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04A" w:rsidRDefault="00A4304A" w:rsidP="00A4304A">
      <w:pPr>
        <w:spacing w:line="400" w:lineRule="exact"/>
        <w:ind w:firstLineChars="49" w:firstLine="118"/>
        <w:jc w:val="left"/>
        <w:rPr>
          <w:rFonts w:ascii="仿宋" w:eastAsia="仿宋" w:hAnsi="仿宋"/>
          <w:b/>
          <w:bCs/>
          <w:sz w:val="24"/>
        </w:rPr>
      </w:pPr>
      <w:bookmarkStart w:id="0" w:name="PO_默认文件内容_27"/>
      <w:r>
        <w:rPr>
          <w:rFonts w:ascii="仿宋" w:eastAsia="仿宋" w:hAnsi="仿宋" w:hint="eastAsia"/>
          <w:b/>
          <w:bCs/>
          <w:sz w:val="24"/>
        </w:rPr>
        <w:t>前提：</w:t>
      </w:r>
      <w:r>
        <w:rPr>
          <w:rFonts w:ascii="仿宋" w:eastAsia="仿宋" w:hAnsi="仿宋"/>
          <w:b/>
          <w:bCs/>
          <w:sz w:val="24"/>
        </w:rPr>
        <w:t>本章采购需求中标注“*”号的条款为本次磋商采购项目的实质性要求，供应商应全部满足。</w:t>
      </w:r>
    </w:p>
    <w:bookmarkEnd w:id="0"/>
    <w:p w:rsidR="00A4304A" w:rsidRPr="00F05752" w:rsidRDefault="00A4304A" w:rsidP="00A4304A">
      <w:pPr>
        <w:pStyle w:val="2"/>
        <w:spacing w:line="400" w:lineRule="exact"/>
        <w:ind w:firstLineChars="98" w:firstLine="236"/>
        <w:rPr>
          <w:rFonts w:ascii="仿宋" w:eastAsia="仿宋" w:hAnsi="仿宋"/>
          <w:sz w:val="24"/>
          <w:szCs w:val="24"/>
        </w:rPr>
      </w:pPr>
      <w:r w:rsidRPr="00F05752">
        <w:rPr>
          <w:rFonts w:ascii="仿宋" w:eastAsia="仿宋" w:hAnsi="仿宋" w:hint="eastAsia"/>
          <w:sz w:val="24"/>
          <w:szCs w:val="24"/>
        </w:rPr>
        <w:t>一. 项目概述</w:t>
      </w:r>
    </w:p>
    <w:p w:rsidR="00A4304A" w:rsidRPr="00F05752" w:rsidRDefault="00A4304A" w:rsidP="00A4304A">
      <w:pPr>
        <w:pStyle w:val="a5"/>
        <w:spacing w:line="400" w:lineRule="exact"/>
        <w:ind w:firstLine="480"/>
        <w:rPr>
          <w:rFonts w:ascii="仿宋" w:eastAsia="仿宋" w:hAnsi="仿宋"/>
          <w:bCs/>
          <w:sz w:val="24"/>
        </w:rPr>
      </w:pPr>
      <w:r w:rsidRPr="00F05752">
        <w:rPr>
          <w:rFonts w:ascii="仿宋" w:eastAsia="仿宋" w:hAnsi="仿宋" w:hint="eastAsia"/>
          <w:bCs/>
          <w:sz w:val="24"/>
        </w:rPr>
        <w:t>1、项目简述：</w:t>
      </w:r>
    </w:p>
    <w:p w:rsidR="00A4304A" w:rsidRPr="00F05752" w:rsidRDefault="00A4304A" w:rsidP="00A4304A">
      <w:pPr>
        <w:pStyle w:val="a5"/>
        <w:spacing w:line="400" w:lineRule="exact"/>
        <w:ind w:firstLine="480"/>
        <w:rPr>
          <w:rFonts w:ascii="仿宋" w:eastAsia="仿宋" w:hAnsi="仿宋"/>
          <w:bCs/>
          <w:sz w:val="24"/>
        </w:rPr>
      </w:pPr>
      <w:r w:rsidRPr="00F05752">
        <w:rPr>
          <w:rFonts w:ascii="仿宋" w:eastAsia="仿宋" w:hAnsi="仿宋" w:hint="eastAsia"/>
          <w:bCs/>
          <w:sz w:val="24"/>
        </w:rPr>
        <w:t>根据《四川省老龄工作委员会 四川省民政厅 四川省财政厅 中国保险监督管理委员会四川监管局转发关于开展老年人意外伤害保险工作的指导意见的通知》（川老委办发〔2016〕15）号要求，为提高老年人及其家庭抗风险能力，减少因老年人意外伤害引发的矛盾和纠纷，促进社会和谐稳定，我区决定年满60周岁及以上的空巢（留守）、失能、低保老人、城乡特困人员、重点优抚对象，年满60周岁及以上计划生育家庭特别扶助对象，年满70周岁及以上的农村部分计划生育家庭奖励扶助对象购买意外伤害保险。</w:t>
      </w:r>
    </w:p>
    <w:p w:rsidR="00A4304A" w:rsidRPr="00F05752" w:rsidRDefault="00A4304A" w:rsidP="00A4304A">
      <w:pPr>
        <w:pStyle w:val="a5"/>
        <w:spacing w:line="400" w:lineRule="exact"/>
        <w:ind w:firstLine="480"/>
        <w:rPr>
          <w:rFonts w:ascii="仿宋" w:eastAsia="仿宋" w:hAnsi="仿宋"/>
          <w:bCs/>
          <w:sz w:val="24"/>
        </w:rPr>
      </w:pPr>
      <w:r w:rsidRPr="00F05752">
        <w:rPr>
          <w:rFonts w:ascii="仿宋" w:eastAsia="仿宋" w:hAnsi="仿宋" w:hint="eastAsia"/>
          <w:bCs/>
          <w:sz w:val="24"/>
        </w:rPr>
        <w:t>2、标的名称及所属行业：</w:t>
      </w:r>
    </w:p>
    <w:p w:rsidR="00A4304A" w:rsidRPr="00F05752" w:rsidRDefault="00A4304A" w:rsidP="00A4304A">
      <w:pPr>
        <w:pStyle w:val="a5"/>
        <w:spacing w:line="400" w:lineRule="exact"/>
        <w:ind w:firstLine="480"/>
        <w:rPr>
          <w:rFonts w:ascii="仿宋" w:eastAsia="仿宋" w:hAnsi="仿宋"/>
          <w:bCs/>
          <w:sz w:val="24"/>
        </w:rPr>
      </w:pPr>
      <w:r w:rsidRPr="00F05752">
        <w:rPr>
          <w:rFonts w:ascii="仿宋" w:eastAsia="仿宋" w:hAnsi="仿宋" w:hint="eastAsia"/>
          <w:bCs/>
          <w:sz w:val="24"/>
        </w:rPr>
        <w:t>2</w:t>
      </w:r>
      <w:r w:rsidRPr="00F05752">
        <w:rPr>
          <w:rFonts w:ascii="仿宋" w:eastAsia="仿宋" w:hAnsi="仿宋"/>
          <w:bCs/>
          <w:sz w:val="24"/>
        </w:rPr>
        <w:t>.1</w:t>
      </w:r>
      <w:r w:rsidRPr="00F05752">
        <w:rPr>
          <w:rFonts w:ascii="仿宋" w:eastAsia="仿宋" w:hAnsi="仿宋" w:hint="eastAsia"/>
          <w:bCs/>
          <w:sz w:val="24"/>
        </w:rPr>
        <w:t>标的名称：成都市龙泉驿区卫生健康局2021年老年人意外保险服务</w:t>
      </w:r>
    </w:p>
    <w:p w:rsidR="00A4304A" w:rsidRPr="00F05752" w:rsidRDefault="00A4304A" w:rsidP="00A4304A">
      <w:pPr>
        <w:pStyle w:val="a5"/>
        <w:spacing w:line="400" w:lineRule="exact"/>
        <w:ind w:firstLine="480"/>
        <w:rPr>
          <w:rFonts w:ascii="仿宋" w:eastAsia="仿宋" w:hAnsi="仿宋"/>
          <w:bCs/>
          <w:sz w:val="24"/>
        </w:rPr>
      </w:pPr>
      <w:r w:rsidRPr="00F05752">
        <w:rPr>
          <w:rFonts w:ascii="仿宋" w:eastAsia="仿宋" w:hAnsi="仿宋" w:hint="eastAsia"/>
          <w:bCs/>
          <w:sz w:val="24"/>
        </w:rPr>
        <w:t>2</w:t>
      </w:r>
      <w:r w:rsidRPr="00F05752">
        <w:rPr>
          <w:rFonts w:ascii="仿宋" w:eastAsia="仿宋" w:hAnsi="仿宋"/>
          <w:bCs/>
          <w:sz w:val="24"/>
        </w:rPr>
        <w:t>.2</w:t>
      </w:r>
      <w:r w:rsidRPr="00F05752">
        <w:rPr>
          <w:rFonts w:ascii="仿宋" w:eastAsia="仿宋" w:hAnsi="仿宋" w:hint="eastAsia"/>
          <w:bCs/>
          <w:sz w:val="24"/>
        </w:rPr>
        <w:t>所属行业：其他未列明行业</w:t>
      </w:r>
    </w:p>
    <w:p w:rsidR="00A4304A" w:rsidRPr="00F05752" w:rsidRDefault="00A4304A" w:rsidP="00A4304A">
      <w:pPr>
        <w:pStyle w:val="2"/>
        <w:spacing w:line="400" w:lineRule="exact"/>
        <w:ind w:firstLineChars="98" w:firstLine="236"/>
        <w:rPr>
          <w:rFonts w:ascii="仿宋" w:eastAsia="仿宋" w:hAnsi="仿宋"/>
          <w:sz w:val="24"/>
          <w:szCs w:val="24"/>
        </w:rPr>
      </w:pPr>
      <w:r w:rsidRPr="00F05752">
        <w:rPr>
          <w:rFonts w:ascii="仿宋" w:eastAsia="仿宋" w:hAnsi="仿宋" w:hint="eastAsia"/>
          <w:sz w:val="24"/>
          <w:szCs w:val="24"/>
        </w:rPr>
        <w:t>*二.商务要求</w:t>
      </w:r>
    </w:p>
    <w:p w:rsidR="00A4304A" w:rsidRPr="00F05752" w:rsidRDefault="00A4304A" w:rsidP="00A4304A">
      <w:pPr>
        <w:pStyle w:val="a5"/>
        <w:spacing w:line="360" w:lineRule="auto"/>
        <w:ind w:firstLine="480"/>
        <w:rPr>
          <w:rFonts w:ascii="仿宋" w:eastAsia="仿宋" w:hAnsi="仿宋"/>
          <w:bCs/>
          <w:sz w:val="24"/>
        </w:rPr>
      </w:pPr>
      <w:r w:rsidRPr="00F05752">
        <w:rPr>
          <w:rFonts w:ascii="仿宋" w:eastAsia="仿宋" w:hAnsi="仿宋" w:hint="eastAsia"/>
          <w:bCs/>
          <w:sz w:val="24"/>
        </w:rPr>
        <w:t>1.付款方式：合同签订后，按实际购买保险人数据实结算，采购人自收到中标人足额发票后25日内履行支付程序，将资金按时足额支付到约定账户。</w:t>
      </w:r>
    </w:p>
    <w:p w:rsidR="00A4304A" w:rsidRPr="00F05752" w:rsidRDefault="00A4304A" w:rsidP="00A4304A">
      <w:pPr>
        <w:pStyle w:val="a5"/>
        <w:spacing w:line="360" w:lineRule="auto"/>
        <w:ind w:firstLine="480"/>
        <w:rPr>
          <w:rFonts w:ascii="仿宋" w:eastAsia="仿宋" w:hAnsi="仿宋"/>
          <w:bCs/>
          <w:sz w:val="24"/>
        </w:rPr>
      </w:pPr>
      <w:r w:rsidRPr="00F05752">
        <w:rPr>
          <w:rFonts w:ascii="仿宋" w:eastAsia="仿宋" w:hAnsi="仿宋" w:hint="eastAsia"/>
          <w:bCs/>
          <w:sz w:val="24"/>
        </w:rPr>
        <w:t>2.服务时间：合同签订后，采购人25日内付款合同金额的100%，合同总金额=实际参保人数×成交单价，资金支付完成后3天内完成人员保险购买并出具保单。</w:t>
      </w:r>
    </w:p>
    <w:p w:rsidR="00A4304A" w:rsidRPr="00F05752" w:rsidRDefault="00A4304A" w:rsidP="00A4304A">
      <w:pPr>
        <w:pStyle w:val="a5"/>
        <w:spacing w:line="360" w:lineRule="auto"/>
        <w:ind w:firstLine="480"/>
        <w:rPr>
          <w:rFonts w:ascii="仿宋" w:eastAsia="仿宋" w:hAnsi="仿宋"/>
        </w:rPr>
      </w:pPr>
      <w:r w:rsidRPr="00F05752">
        <w:rPr>
          <w:rFonts w:ascii="仿宋" w:eastAsia="仿宋" w:hAnsi="仿宋" w:hint="eastAsia"/>
          <w:bCs/>
          <w:sz w:val="24"/>
        </w:rPr>
        <w:t>3.保险期限：保险合同生效后1年。</w:t>
      </w:r>
    </w:p>
    <w:p w:rsidR="00A4304A" w:rsidRPr="00F05752" w:rsidRDefault="00A4304A" w:rsidP="00A4304A">
      <w:pPr>
        <w:pStyle w:val="2"/>
        <w:spacing w:line="400" w:lineRule="exact"/>
        <w:ind w:firstLineChars="98" w:firstLine="236"/>
        <w:rPr>
          <w:rFonts w:ascii="仿宋" w:eastAsia="仿宋" w:hAnsi="仿宋"/>
          <w:sz w:val="24"/>
          <w:szCs w:val="24"/>
        </w:rPr>
      </w:pPr>
      <w:r w:rsidRPr="00F05752">
        <w:rPr>
          <w:rFonts w:ascii="仿宋" w:eastAsia="仿宋" w:hAnsi="仿宋" w:hint="eastAsia"/>
          <w:sz w:val="24"/>
          <w:szCs w:val="24"/>
        </w:rPr>
        <w:t>三.技术服务要求</w:t>
      </w:r>
    </w:p>
    <w:p w:rsidR="00A4304A" w:rsidRPr="00F05752" w:rsidRDefault="00A4304A" w:rsidP="00A4304A">
      <w:pPr>
        <w:tabs>
          <w:tab w:val="left" w:pos="7665"/>
        </w:tabs>
        <w:spacing w:after="160" w:line="360" w:lineRule="auto"/>
        <w:ind w:firstLineChars="200" w:firstLine="482"/>
        <w:rPr>
          <w:rFonts w:ascii="仿宋" w:eastAsia="仿宋" w:hAnsi="仿宋"/>
          <w:b/>
          <w:bCs/>
          <w:sz w:val="24"/>
        </w:rPr>
      </w:pPr>
      <w:r w:rsidRPr="00F05752">
        <w:rPr>
          <w:rFonts w:ascii="仿宋" w:eastAsia="仿宋" w:hAnsi="仿宋" w:hint="eastAsia"/>
          <w:b/>
          <w:bCs/>
          <w:sz w:val="24"/>
        </w:rPr>
        <w:t>（一）、服务内容及要求</w:t>
      </w:r>
    </w:p>
    <w:p w:rsidR="00A4304A" w:rsidRPr="00F05752" w:rsidRDefault="00A4304A" w:rsidP="00A4304A">
      <w:pPr>
        <w:tabs>
          <w:tab w:val="left" w:pos="7665"/>
        </w:tabs>
        <w:spacing w:after="160" w:line="360" w:lineRule="auto"/>
        <w:ind w:firstLineChars="200" w:firstLine="480"/>
        <w:rPr>
          <w:rFonts w:ascii="仿宋" w:eastAsia="仿宋" w:hAnsi="仿宋"/>
          <w:sz w:val="24"/>
        </w:rPr>
      </w:pPr>
      <w:r w:rsidRPr="00F05752">
        <w:rPr>
          <w:rFonts w:ascii="仿宋" w:eastAsia="仿宋" w:hAnsi="仿宋" w:hint="eastAsia"/>
          <w:sz w:val="24"/>
        </w:rPr>
        <w:t>1、保险对象（总人数预计为8862人，以后期实际参保人数为准）：</w:t>
      </w:r>
    </w:p>
    <w:p w:rsidR="00A4304A" w:rsidRPr="00F05752" w:rsidRDefault="00A4304A" w:rsidP="00A4304A">
      <w:pPr>
        <w:tabs>
          <w:tab w:val="left" w:pos="7665"/>
        </w:tabs>
        <w:spacing w:after="160" w:line="360" w:lineRule="auto"/>
        <w:ind w:firstLineChars="200" w:firstLine="480"/>
        <w:rPr>
          <w:rFonts w:ascii="仿宋" w:eastAsia="仿宋" w:hAnsi="仿宋"/>
          <w:sz w:val="24"/>
        </w:rPr>
      </w:pPr>
      <w:r w:rsidRPr="00F05752">
        <w:rPr>
          <w:rFonts w:ascii="仿宋" w:eastAsia="仿宋" w:hAnsi="仿宋" w:hint="eastAsia"/>
          <w:sz w:val="24"/>
        </w:rPr>
        <w:t>年满60周岁及以上的空巢（留守）、失能、低保老人、城乡特困人员、重点优抚对象；</w:t>
      </w:r>
    </w:p>
    <w:p w:rsidR="00A4304A" w:rsidRPr="00F05752" w:rsidRDefault="00A4304A" w:rsidP="00A4304A">
      <w:pPr>
        <w:tabs>
          <w:tab w:val="left" w:pos="7665"/>
        </w:tabs>
        <w:spacing w:after="160" w:line="360" w:lineRule="auto"/>
        <w:ind w:firstLineChars="200" w:firstLine="480"/>
        <w:rPr>
          <w:rFonts w:ascii="仿宋" w:eastAsia="仿宋" w:hAnsi="仿宋"/>
          <w:sz w:val="24"/>
        </w:rPr>
      </w:pPr>
      <w:r w:rsidRPr="00F05752">
        <w:rPr>
          <w:rFonts w:ascii="仿宋" w:eastAsia="仿宋" w:hAnsi="仿宋" w:hint="eastAsia"/>
          <w:sz w:val="24"/>
        </w:rPr>
        <w:t>年满60周岁及以上计划生育家庭特别扶助对象；</w:t>
      </w:r>
    </w:p>
    <w:p w:rsidR="00A4304A" w:rsidRPr="00F05752" w:rsidRDefault="00A4304A" w:rsidP="00A4304A">
      <w:pPr>
        <w:tabs>
          <w:tab w:val="left" w:pos="7665"/>
        </w:tabs>
        <w:spacing w:after="160" w:line="360" w:lineRule="auto"/>
        <w:ind w:firstLineChars="200" w:firstLine="480"/>
        <w:rPr>
          <w:rFonts w:ascii="仿宋" w:eastAsia="仿宋" w:hAnsi="仿宋"/>
          <w:sz w:val="24"/>
        </w:rPr>
      </w:pPr>
      <w:r w:rsidRPr="00F05752">
        <w:rPr>
          <w:rFonts w:ascii="仿宋" w:eastAsia="仿宋" w:hAnsi="仿宋" w:hint="eastAsia"/>
          <w:sz w:val="24"/>
        </w:rPr>
        <w:lastRenderedPageBreak/>
        <w:t>年满70周岁及以上的农村部分计划生育家庭奖励扶助对象。</w:t>
      </w:r>
    </w:p>
    <w:p w:rsidR="00A4304A" w:rsidRPr="00F05752" w:rsidRDefault="00A4304A" w:rsidP="00A4304A">
      <w:pPr>
        <w:tabs>
          <w:tab w:val="left" w:pos="7665"/>
        </w:tabs>
        <w:spacing w:after="160" w:line="360" w:lineRule="auto"/>
        <w:ind w:firstLineChars="200" w:firstLine="480"/>
        <w:rPr>
          <w:rFonts w:ascii="仿宋" w:eastAsia="仿宋" w:hAnsi="仿宋"/>
          <w:sz w:val="24"/>
        </w:rPr>
      </w:pPr>
      <w:r w:rsidRPr="00F05752">
        <w:rPr>
          <w:rFonts w:ascii="仿宋" w:eastAsia="仿宋" w:hAnsi="仿宋" w:hint="eastAsia"/>
          <w:sz w:val="24"/>
        </w:rPr>
        <w:t>2、保险缴费：</w:t>
      </w:r>
    </w:p>
    <w:p w:rsidR="00A4304A" w:rsidRPr="00F05752" w:rsidRDefault="00A4304A" w:rsidP="00A4304A">
      <w:pPr>
        <w:tabs>
          <w:tab w:val="left" w:pos="7665"/>
        </w:tabs>
        <w:spacing w:after="160" w:line="360" w:lineRule="auto"/>
        <w:ind w:firstLineChars="200" w:firstLine="480"/>
        <w:rPr>
          <w:rFonts w:ascii="仿宋" w:eastAsia="仿宋" w:hAnsi="仿宋"/>
          <w:sz w:val="24"/>
        </w:rPr>
      </w:pPr>
      <w:r w:rsidRPr="00F05752">
        <w:rPr>
          <w:rFonts w:ascii="仿宋" w:eastAsia="仿宋" w:hAnsi="仿宋" w:hint="eastAsia"/>
          <w:sz w:val="24"/>
        </w:rPr>
        <w:t>保险费用由卫健局采购并统一支付，参保人不支付保险费。</w:t>
      </w:r>
    </w:p>
    <w:p w:rsidR="00A4304A" w:rsidRPr="00F05752" w:rsidRDefault="00A4304A" w:rsidP="00A4304A">
      <w:pPr>
        <w:tabs>
          <w:tab w:val="left" w:pos="7665"/>
        </w:tabs>
        <w:spacing w:after="160" w:line="360" w:lineRule="auto"/>
        <w:ind w:firstLineChars="200" w:firstLine="480"/>
        <w:rPr>
          <w:rFonts w:ascii="仿宋" w:eastAsia="仿宋" w:hAnsi="仿宋"/>
          <w:sz w:val="24"/>
        </w:rPr>
      </w:pPr>
      <w:r w:rsidRPr="00F05752">
        <w:rPr>
          <w:rFonts w:ascii="仿宋" w:eastAsia="仿宋" w:hAnsi="仿宋" w:hint="eastAsia"/>
          <w:sz w:val="24"/>
        </w:rPr>
        <w:t>3、被保险人与受益人：</w:t>
      </w:r>
    </w:p>
    <w:p w:rsidR="00A4304A" w:rsidRPr="00F05752" w:rsidRDefault="00A4304A" w:rsidP="00A4304A">
      <w:pPr>
        <w:tabs>
          <w:tab w:val="left" w:pos="7665"/>
        </w:tabs>
        <w:spacing w:after="160" w:line="360" w:lineRule="auto"/>
        <w:ind w:firstLineChars="200" w:firstLine="480"/>
        <w:rPr>
          <w:rFonts w:ascii="仿宋" w:eastAsia="仿宋" w:hAnsi="仿宋"/>
          <w:sz w:val="24"/>
        </w:rPr>
      </w:pPr>
      <w:r w:rsidRPr="00F05752">
        <w:rPr>
          <w:rFonts w:ascii="仿宋" w:eastAsia="仿宋" w:hAnsi="仿宋" w:hint="eastAsia"/>
          <w:sz w:val="24"/>
        </w:rPr>
        <w:t>本保险的被保险人为参保的三类老年人，受益人为法律规定对象，被保险人作为本保险第一求偿对象，当被保险人无法求偿时由受益人进行求偿。</w:t>
      </w:r>
    </w:p>
    <w:p w:rsidR="00A4304A" w:rsidRPr="00F05752" w:rsidRDefault="00A4304A" w:rsidP="00A4304A">
      <w:pPr>
        <w:tabs>
          <w:tab w:val="left" w:pos="7665"/>
        </w:tabs>
        <w:spacing w:after="160" w:line="360" w:lineRule="auto"/>
        <w:ind w:firstLineChars="200" w:firstLine="480"/>
        <w:rPr>
          <w:rFonts w:ascii="仿宋" w:eastAsia="仿宋" w:hAnsi="仿宋"/>
          <w:sz w:val="24"/>
        </w:rPr>
      </w:pPr>
      <w:r w:rsidRPr="00F05752">
        <w:rPr>
          <w:rFonts w:ascii="仿宋" w:eastAsia="仿宋" w:hAnsi="仿宋" w:hint="eastAsia"/>
          <w:sz w:val="24"/>
        </w:rPr>
        <w:t>4、保险责任限额：</w:t>
      </w:r>
    </w:p>
    <w:p w:rsidR="00A4304A" w:rsidRPr="00F05752" w:rsidRDefault="00A4304A" w:rsidP="00A4304A">
      <w:pPr>
        <w:tabs>
          <w:tab w:val="left" w:pos="7665"/>
        </w:tabs>
        <w:spacing w:after="160" w:line="360" w:lineRule="auto"/>
        <w:ind w:firstLineChars="200" w:firstLine="480"/>
        <w:rPr>
          <w:rFonts w:ascii="仿宋" w:eastAsia="仿宋" w:hAnsi="仿宋"/>
          <w:sz w:val="24"/>
        </w:rPr>
      </w:pPr>
      <w:r w:rsidRPr="00F05752">
        <w:rPr>
          <w:rFonts w:ascii="仿宋" w:eastAsia="仿宋" w:hAnsi="仿宋" w:hint="eastAsia"/>
          <w:sz w:val="24"/>
        </w:rPr>
        <w:t>保险金额即老年人投保后能够获得赔偿的最高金额，具体以保险合同为准，初步确定为：</w:t>
      </w:r>
    </w:p>
    <w:tbl>
      <w:tblPr>
        <w:tblStyle w:val="a7"/>
        <w:tblpPr w:leftFromText="180" w:rightFromText="180" w:vertAnchor="text" w:tblpY="1"/>
        <w:tblOverlap w:val="never"/>
        <w:tblW w:w="5457" w:type="pct"/>
        <w:tblLook w:val="04A0" w:firstRow="1" w:lastRow="0" w:firstColumn="1" w:lastColumn="0" w:noHBand="0" w:noVBand="1"/>
      </w:tblPr>
      <w:tblGrid>
        <w:gridCol w:w="1450"/>
        <w:gridCol w:w="1686"/>
        <w:gridCol w:w="5918"/>
      </w:tblGrid>
      <w:tr w:rsidR="00A4304A" w:rsidRPr="00F05752" w:rsidTr="00AF4AF3">
        <w:tc>
          <w:tcPr>
            <w:tcW w:w="801" w:type="pct"/>
            <w:vAlign w:val="center"/>
          </w:tcPr>
          <w:p w:rsidR="00A4304A" w:rsidRPr="00F05752" w:rsidRDefault="00A4304A" w:rsidP="00AF4AF3">
            <w:pPr>
              <w:tabs>
                <w:tab w:val="left" w:pos="7665"/>
              </w:tabs>
              <w:spacing w:after="160" w:line="360" w:lineRule="auto"/>
              <w:jc w:val="center"/>
              <w:rPr>
                <w:rFonts w:ascii="仿宋" w:eastAsia="仿宋" w:hAnsi="仿宋"/>
                <w:sz w:val="24"/>
              </w:rPr>
            </w:pPr>
            <w:r w:rsidRPr="00F05752">
              <w:rPr>
                <w:rFonts w:ascii="仿宋" w:eastAsia="仿宋" w:hAnsi="仿宋" w:hint="eastAsia"/>
                <w:b/>
                <w:sz w:val="24"/>
              </w:rPr>
              <w:t>保险责任</w:t>
            </w:r>
          </w:p>
        </w:tc>
        <w:tc>
          <w:tcPr>
            <w:tcW w:w="931" w:type="pct"/>
            <w:vAlign w:val="center"/>
          </w:tcPr>
          <w:p w:rsidR="00A4304A" w:rsidRPr="00F05752" w:rsidRDefault="00A4304A" w:rsidP="00AF4AF3">
            <w:pPr>
              <w:tabs>
                <w:tab w:val="left" w:pos="7665"/>
              </w:tabs>
              <w:spacing w:after="160" w:line="360" w:lineRule="auto"/>
              <w:jc w:val="center"/>
              <w:rPr>
                <w:rFonts w:ascii="仿宋" w:eastAsia="仿宋" w:hAnsi="仿宋"/>
                <w:sz w:val="24"/>
              </w:rPr>
            </w:pPr>
            <w:r w:rsidRPr="00F05752">
              <w:rPr>
                <w:rFonts w:ascii="仿宋" w:eastAsia="仿宋" w:hAnsi="仿宋" w:hint="eastAsia"/>
                <w:b/>
                <w:sz w:val="24"/>
              </w:rPr>
              <w:t>保障金额</w:t>
            </w:r>
          </w:p>
        </w:tc>
        <w:tc>
          <w:tcPr>
            <w:tcW w:w="3268" w:type="pct"/>
            <w:vAlign w:val="center"/>
          </w:tcPr>
          <w:p w:rsidR="00A4304A" w:rsidRPr="00F05752" w:rsidRDefault="00A4304A" w:rsidP="00AF4AF3">
            <w:pPr>
              <w:tabs>
                <w:tab w:val="left" w:pos="7665"/>
              </w:tabs>
              <w:spacing w:after="160" w:line="360" w:lineRule="auto"/>
              <w:jc w:val="center"/>
              <w:rPr>
                <w:rFonts w:ascii="仿宋" w:eastAsia="仿宋" w:hAnsi="仿宋"/>
                <w:sz w:val="24"/>
              </w:rPr>
            </w:pPr>
            <w:r w:rsidRPr="00F05752">
              <w:rPr>
                <w:rFonts w:ascii="仿宋" w:eastAsia="仿宋" w:hAnsi="仿宋" w:hint="eastAsia"/>
                <w:b/>
                <w:sz w:val="24"/>
              </w:rPr>
              <w:t>说明</w:t>
            </w:r>
          </w:p>
        </w:tc>
      </w:tr>
      <w:tr w:rsidR="00A4304A" w:rsidRPr="00F05752" w:rsidTr="00AF4AF3">
        <w:tc>
          <w:tcPr>
            <w:tcW w:w="801" w:type="pct"/>
            <w:vAlign w:val="center"/>
          </w:tcPr>
          <w:p w:rsidR="00A4304A" w:rsidRPr="00F05752" w:rsidRDefault="00A4304A" w:rsidP="00AF4AF3">
            <w:pPr>
              <w:tabs>
                <w:tab w:val="left" w:pos="7665"/>
              </w:tabs>
              <w:spacing w:after="160" w:line="360" w:lineRule="auto"/>
              <w:rPr>
                <w:rFonts w:ascii="仿宋" w:eastAsia="仿宋" w:hAnsi="仿宋"/>
                <w:sz w:val="24"/>
              </w:rPr>
            </w:pPr>
            <w:r w:rsidRPr="00F05752">
              <w:rPr>
                <w:rFonts w:ascii="仿宋" w:eastAsia="仿宋" w:hAnsi="仿宋" w:hint="eastAsia"/>
                <w:sz w:val="24"/>
              </w:rPr>
              <w:t>意外身故</w:t>
            </w:r>
          </w:p>
        </w:tc>
        <w:tc>
          <w:tcPr>
            <w:tcW w:w="931" w:type="pct"/>
            <w:vAlign w:val="center"/>
          </w:tcPr>
          <w:p w:rsidR="00A4304A" w:rsidRPr="00F05752" w:rsidRDefault="00A4304A" w:rsidP="00AF4AF3">
            <w:pPr>
              <w:tabs>
                <w:tab w:val="left" w:pos="7665"/>
              </w:tabs>
              <w:spacing w:after="160" w:line="360" w:lineRule="auto"/>
              <w:rPr>
                <w:rFonts w:ascii="仿宋" w:eastAsia="仿宋" w:hAnsi="仿宋"/>
                <w:sz w:val="24"/>
              </w:rPr>
            </w:pPr>
            <w:r w:rsidRPr="00F05752">
              <w:rPr>
                <w:rFonts w:ascii="仿宋" w:eastAsia="仿宋" w:hAnsi="仿宋" w:hint="eastAsia"/>
                <w:sz w:val="24"/>
              </w:rPr>
              <w:t>5万元/次/人</w:t>
            </w:r>
          </w:p>
        </w:tc>
        <w:tc>
          <w:tcPr>
            <w:tcW w:w="3268" w:type="pct"/>
            <w:vAlign w:val="center"/>
          </w:tcPr>
          <w:p w:rsidR="00A4304A" w:rsidRPr="00F05752" w:rsidRDefault="00A4304A" w:rsidP="00AF4AF3">
            <w:pPr>
              <w:tabs>
                <w:tab w:val="left" w:pos="7665"/>
              </w:tabs>
              <w:spacing w:after="160" w:line="360" w:lineRule="auto"/>
              <w:rPr>
                <w:rFonts w:ascii="仿宋" w:eastAsia="仿宋" w:hAnsi="仿宋"/>
                <w:sz w:val="24"/>
              </w:rPr>
            </w:pPr>
            <w:r w:rsidRPr="00F05752">
              <w:rPr>
                <w:rFonts w:ascii="仿宋" w:eastAsia="仿宋" w:hAnsi="仿宋" w:hint="eastAsia"/>
                <w:sz w:val="24"/>
              </w:rPr>
              <w:t>按100%给付</w:t>
            </w:r>
          </w:p>
        </w:tc>
      </w:tr>
      <w:tr w:rsidR="00A4304A" w:rsidRPr="00F05752" w:rsidTr="00AF4AF3">
        <w:tc>
          <w:tcPr>
            <w:tcW w:w="801" w:type="pct"/>
            <w:vAlign w:val="center"/>
          </w:tcPr>
          <w:p w:rsidR="00A4304A" w:rsidRPr="00F05752" w:rsidRDefault="00A4304A" w:rsidP="00AF4AF3">
            <w:pPr>
              <w:tabs>
                <w:tab w:val="left" w:pos="7665"/>
              </w:tabs>
              <w:spacing w:after="160" w:line="360" w:lineRule="auto"/>
              <w:rPr>
                <w:rFonts w:ascii="仿宋" w:eastAsia="仿宋" w:hAnsi="仿宋"/>
                <w:sz w:val="24"/>
              </w:rPr>
            </w:pPr>
            <w:r w:rsidRPr="00F05752">
              <w:rPr>
                <w:rFonts w:ascii="仿宋" w:eastAsia="仿宋" w:hAnsi="仿宋" w:hint="eastAsia"/>
                <w:sz w:val="24"/>
              </w:rPr>
              <w:t>意外烧伤、残疾</w:t>
            </w:r>
          </w:p>
        </w:tc>
        <w:tc>
          <w:tcPr>
            <w:tcW w:w="931" w:type="pct"/>
            <w:vAlign w:val="center"/>
          </w:tcPr>
          <w:p w:rsidR="00A4304A" w:rsidRPr="00F05752" w:rsidRDefault="00A4304A" w:rsidP="00AF4AF3">
            <w:pPr>
              <w:tabs>
                <w:tab w:val="left" w:pos="7665"/>
              </w:tabs>
              <w:spacing w:after="160" w:line="360" w:lineRule="auto"/>
              <w:rPr>
                <w:rFonts w:ascii="仿宋" w:eastAsia="仿宋" w:hAnsi="仿宋"/>
                <w:sz w:val="24"/>
              </w:rPr>
            </w:pPr>
            <w:r w:rsidRPr="00F05752">
              <w:rPr>
                <w:rFonts w:ascii="仿宋" w:eastAsia="仿宋" w:hAnsi="仿宋" w:hint="eastAsia"/>
                <w:sz w:val="24"/>
              </w:rPr>
              <w:t>5万元/次/人</w:t>
            </w:r>
          </w:p>
        </w:tc>
        <w:tc>
          <w:tcPr>
            <w:tcW w:w="3268" w:type="pct"/>
            <w:vAlign w:val="center"/>
          </w:tcPr>
          <w:p w:rsidR="00A4304A" w:rsidRPr="00F05752" w:rsidRDefault="00A4304A" w:rsidP="00AF4AF3">
            <w:pPr>
              <w:tabs>
                <w:tab w:val="left" w:pos="7665"/>
              </w:tabs>
              <w:spacing w:after="160" w:line="360" w:lineRule="auto"/>
              <w:rPr>
                <w:rFonts w:ascii="仿宋" w:eastAsia="仿宋" w:hAnsi="仿宋"/>
                <w:sz w:val="24"/>
              </w:rPr>
            </w:pPr>
            <w:r w:rsidRPr="00F05752">
              <w:rPr>
                <w:rFonts w:ascii="仿宋" w:eastAsia="仿宋" w:hAnsi="仿宋" w:hint="eastAsia"/>
                <w:sz w:val="24"/>
              </w:rPr>
              <w:t>外烧伤、残疾根据残疾程度按比例给付。</w:t>
            </w:r>
          </w:p>
        </w:tc>
      </w:tr>
      <w:tr w:rsidR="00A4304A" w:rsidRPr="00F05752" w:rsidTr="00AF4AF3">
        <w:tc>
          <w:tcPr>
            <w:tcW w:w="801" w:type="pct"/>
            <w:vAlign w:val="center"/>
          </w:tcPr>
          <w:p w:rsidR="00A4304A" w:rsidRPr="00F05752" w:rsidRDefault="00A4304A" w:rsidP="00AF4AF3">
            <w:pPr>
              <w:tabs>
                <w:tab w:val="left" w:pos="7665"/>
              </w:tabs>
              <w:spacing w:after="160" w:line="360" w:lineRule="auto"/>
              <w:rPr>
                <w:rFonts w:ascii="仿宋" w:eastAsia="仿宋" w:hAnsi="仿宋"/>
                <w:sz w:val="24"/>
              </w:rPr>
            </w:pPr>
            <w:r w:rsidRPr="00F05752">
              <w:rPr>
                <w:rFonts w:ascii="仿宋" w:eastAsia="仿宋" w:hAnsi="仿宋" w:hint="eastAsia"/>
                <w:sz w:val="24"/>
              </w:rPr>
              <w:t>意外伤害住院医疗</w:t>
            </w:r>
          </w:p>
        </w:tc>
        <w:tc>
          <w:tcPr>
            <w:tcW w:w="931" w:type="pct"/>
            <w:vAlign w:val="center"/>
          </w:tcPr>
          <w:p w:rsidR="00A4304A" w:rsidRPr="00F05752" w:rsidRDefault="00A4304A" w:rsidP="00AF4AF3">
            <w:pPr>
              <w:tabs>
                <w:tab w:val="left" w:pos="7665"/>
              </w:tabs>
              <w:spacing w:after="160" w:line="360" w:lineRule="auto"/>
              <w:rPr>
                <w:rFonts w:ascii="仿宋" w:eastAsia="仿宋" w:hAnsi="仿宋"/>
                <w:sz w:val="24"/>
              </w:rPr>
            </w:pPr>
            <w:r w:rsidRPr="00F05752">
              <w:rPr>
                <w:rFonts w:ascii="仿宋" w:eastAsia="仿宋" w:hAnsi="仿宋" w:hint="eastAsia"/>
                <w:sz w:val="24"/>
              </w:rPr>
              <w:t>2000元/年/人</w:t>
            </w:r>
          </w:p>
        </w:tc>
        <w:tc>
          <w:tcPr>
            <w:tcW w:w="3268" w:type="pct"/>
            <w:vAlign w:val="center"/>
          </w:tcPr>
          <w:p w:rsidR="00A4304A" w:rsidRPr="00F05752" w:rsidRDefault="00A4304A" w:rsidP="00AF4AF3">
            <w:pPr>
              <w:tabs>
                <w:tab w:val="left" w:pos="7665"/>
              </w:tabs>
              <w:spacing w:after="160" w:line="360" w:lineRule="auto"/>
              <w:rPr>
                <w:rFonts w:ascii="仿宋" w:eastAsia="仿宋" w:hAnsi="仿宋"/>
                <w:sz w:val="24"/>
              </w:rPr>
            </w:pPr>
            <w:r w:rsidRPr="00F05752">
              <w:rPr>
                <w:rFonts w:ascii="仿宋" w:eastAsia="仿宋" w:hAnsi="仿宋" w:hint="eastAsia"/>
                <w:sz w:val="24"/>
              </w:rPr>
              <w:t>已从其他途径获得补偿或给付的，成交</w:t>
            </w:r>
            <w:r w:rsidRPr="00F05752">
              <w:rPr>
                <w:rFonts w:ascii="仿宋" w:eastAsia="仿宋" w:hAnsi="仿宋"/>
                <w:sz w:val="24"/>
              </w:rPr>
              <w:t>人</w:t>
            </w:r>
            <w:r w:rsidRPr="00F05752">
              <w:rPr>
                <w:rFonts w:ascii="仿宋" w:eastAsia="仿宋" w:hAnsi="仿宋" w:hint="eastAsia"/>
                <w:sz w:val="24"/>
              </w:rPr>
              <w:t>应按照约定扣除社会基本医疗保险或任何第三方（其他商业保险）已经补偿的金额后，将剩余金额的80%给付给受益人；未从其他途径获得补偿的，成交</w:t>
            </w:r>
            <w:r w:rsidRPr="00F05752">
              <w:rPr>
                <w:rFonts w:ascii="仿宋" w:eastAsia="仿宋" w:hAnsi="仿宋"/>
                <w:sz w:val="24"/>
              </w:rPr>
              <w:t>人</w:t>
            </w:r>
            <w:r w:rsidRPr="00F05752">
              <w:rPr>
                <w:rFonts w:ascii="仿宋" w:eastAsia="仿宋" w:hAnsi="仿宋" w:hint="eastAsia"/>
                <w:sz w:val="24"/>
              </w:rPr>
              <w:t>应扣除免赔额100元后，将剩余金额的90%给付给受益人。每人全年累计获得给付不超过人民币2000元。</w:t>
            </w:r>
          </w:p>
        </w:tc>
      </w:tr>
      <w:tr w:rsidR="00A4304A" w:rsidRPr="00F05752" w:rsidTr="00AF4AF3">
        <w:tc>
          <w:tcPr>
            <w:tcW w:w="801" w:type="pct"/>
            <w:vAlign w:val="center"/>
          </w:tcPr>
          <w:p w:rsidR="00A4304A" w:rsidRPr="00F05752" w:rsidRDefault="00A4304A" w:rsidP="00AF4AF3">
            <w:pPr>
              <w:tabs>
                <w:tab w:val="left" w:pos="7665"/>
              </w:tabs>
              <w:spacing w:after="160" w:line="360" w:lineRule="auto"/>
              <w:rPr>
                <w:rFonts w:ascii="仿宋" w:eastAsia="仿宋" w:hAnsi="仿宋"/>
                <w:sz w:val="24"/>
              </w:rPr>
            </w:pPr>
            <w:r w:rsidRPr="00F05752">
              <w:rPr>
                <w:rFonts w:ascii="仿宋" w:eastAsia="仿宋" w:hAnsi="仿宋" w:hint="eastAsia"/>
                <w:sz w:val="24"/>
              </w:rPr>
              <w:t>交通意外身故、残疾（航空、火车、轮船、汽车）</w:t>
            </w:r>
          </w:p>
        </w:tc>
        <w:tc>
          <w:tcPr>
            <w:tcW w:w="931" w:type="pct"/>
            <w:vAlign w:val="center"/>
          </w:tcPr>
          <w:p w:rsidR="00A4304A" w:rsidRPr="00F05752" w:rsidRDefault="00A4304A" w:rsidP="00AF4AF3">
            <w:pPr>
              <w:tabs>
                <w:tab w:val="left" w:pos="7665"/>
              </w:tabs>
              <w:spacing w:after="160" w:line="360" w:lineRule="auto"/>
              <w:rPr>
                <w:rFonts w:ascii="仿宋" w:eastAsia="仿宋" w:hAnsi="仿宋"/>
                <w:sz w:val="24"/>
              </w:rPr>
            </w:pPr>
            <w:r w:rsidRPr="00F05752">
              <w:rPr>
                <w:rFonts w:ascii="仿宋" w:eastAsia="仿宋" w:hAnsi="仿宋" w:hint="eastAsia"/>
                <w:sz w:val="24"/>
              </w:rPr>
              <w:t>4万元/次/人</w:t>
            </w:r>
          </w:p>
        </w:tc>
        <w:tc>
          <w:tcPr>
            <w:tcW w:w="3268" w:type="pct"/>
            <w:vAlign w:val="center"/>
          </w:tcPr>
          <w:p w:rsidR="00A4304A" w:rsidRPr="00F05752" w:rsidRDefault="00A4304A" w:rsidP="00AF4AF3">
            <w:pPr>
              <w:tabs>
                <w:tab w:val="left" w:pos="7665"/>
              </w:tabs>
              <w:spacing w:after="160" w:line="360" w:lineRule="auto"/>
              <w:rPr>
                <w:rFonts w:ascii="仿宋" w:eastAsia="仿宋" w:hAnsi="仿宋"/>
                <w:sz w:val="24"/>
              </w:rPr>
            </w:pPr>
            <w:r w:rsidRPr="00F05752">
              <w:rPr>
                <w:rFonts w:ascii="仿宋" w:eastAsia="仿宋" w:hAnsi="仿宋" w:hint="eastAsia"/>
                <w:sz w:val="24"/>
              </w:rPr>
              <w:t>交通意外身故、按100%给付；残疾根据残疾程度按比例给付。</w:t>
            </w:r>
          </w:p>
        </w:tc>
      </w:tr>
      <w:tr w:rsidR="00A4304A" w:rsidRPr="00F05752" w:rsidTr="00AF4AF3">
        <w:tc>
          <w:tcPr>
            <w:tcW w:w="801" w:type="pct"/>
            <w:vAlign w:val="center"/>
          </w:tcPr>
          <w:p w:rsidR="00A4304A" w:rsidRPr="00F05752" w:rsidRDefault="00A4304A" w:rsidP="00AF4AF3">
            <w:pPr>
              <w:tabs>
                <w:tab w:val="left" w:pos="7665"/>
              </w:tabs>
              <w:spacing w:after="160" w:line="360" w:lineRule="auto"/>
              <w:rPr>
                <w:rFonts w:ascii="仿宋" w:eastAsia="仿宋" w:hAnsi="仿宋"/>
                <w:sz w:val="24"/>
              </w:rPr>
            </w:pPr>
            <w:r w:rsidRPr="00F05752">
              <w:rPr>
                <w:rFonts w:ascii="仿宋" w:eastAsia="仿宋" w:hAnsi="仿宋" w:hint="eastAsia"/>
                <w:sz w:val="24"/>
              </w:rPr>
              <w:t>救护车费用</w:t>
            </w:r>
          </w:p>
        </w:tc>
        <w:tc>
          <w:tcPr>
            <w:tcW w:w="931" w:type="pct"/>
            <w:vAlign w:val="center"/>
          </w:tcPr>
          <w:p w:rsidR="00A4304A" w:rsidRPr="00F05752" w:rsidRDefault="00A4304A" w:rsidP="00AF4AF3">
            <w:pPr>
              <w:tabs>
                <w:tab w:val="left" w:pos="7665"/>
              </w:tabs>
              <w:spacing w:after="160" w:line="360" w:lineRule="auto"/>
              <w:rPr>
                <w:rFonts w:ascii="仿宋" w:eastAsia="仿宋" w:hAnsi="仿宋"/>
                <w:sz w:val="24"/>
              </w:rPr>
            </w:pPr>
            <w:r w:rsidRPr="00F05752">
              <w:rPr>
                <w:rFonts w:ascii="仿宋" w:eastAsia="仿宋" w:hAnsi="仿宋" w:hint="eastAsia"/>
                <w:sz w:val="24"/>
              </w:rPr>
              <w:t>800元/人/次/年</w:t>
            </w:r>
          </w:p>
        </w:tc>
        <w:tc>
          <w:tcPr>
            <w:tcW w:w="3268" w:type="pct"/>
            <w:vAlign w:val="center"/>
          </w:tcPr>
          <w:p w:rsidR="00A4304A" w:rsidRPr="00F05752" w:rsidRDefault="00A4304A" w:rsidP="00AF4AF3">
            <w:pPr>
              <w:tabs>
                <w:tab w:val="left" w:pos="7665"/>
              </w:tabs>
              <w:spacing w:after="160" w:line="360" w:lineRule="auto"/>
              <w:rPr>
                <w:rFonts w:ascii="仿宋" w:eastAsia="仿宋" w:hAnsi="仿宋"/>
                <w:sz w:val="24"/>
              </w:rPr>
            </w:pPr>
            <w:r w:rsidRPr="00F05752">
              <w:rPr>
                <w:rFonts w:ascii="仿宋" w:eastAsia="仿宋" w:hAnsi="仿宋" w:hint="eastAsia"/>
                <w:sz w:val="24"/>
              </w:rPr>
              <w:t>同一事故，据实报销，含转院费用。每人每次事故累计不超过800元；每人全年累计不超过800元</w:t>
            </w:r>
          </w:p>
        </w:tc>
      </w:tr>
    </w:tbl>
    <w:p w:rsidR="00A4304A" w:rsidRPr="00F05752" w:rsidRDefault="00A4304A" w:rsidP="00A4304A">
      <w:pPr>
        <w:tabs>
          <w:tab w:val="left" w:pos="7665"/>
        </w:tabs>
        <w:spacing w:after="160" w:line="360" w:lineRule="auto"/>
        <w:rPr>
          <w:rFonts w:ascii="仿宋" w:eastAsia="仿宋" w:hAnsi="仿宋"/>
          <w:sz w:val="24"/>
        </w:rPr>
      </w:pPr>
      <w:r w:rsidRPr="00F05752">
        <w:rPr>
          <w:rFonts w:ascii="仿宋" w:eastAsia="仿宋" w:hAnsi="仿宋" w:hint="eastAsia"/>
          <w:sz w:val="24"/>
        </w:rPr>
        <w:lastRenderedPageBreak/>
        <w:t>注：一次意外事故发生后，在救助及治疗过程中，无论转院几次，均视为同一次事故。</w:t>
      </w:r>
    </w:p>
    <w:p w:rsidR="00A4304A" w:rsidRPr="00F05752" w:rsidRDefault="00A4304A" w:rsidP="00A4304A">
      <w:pPr>
        <w:tabs>
          <w:tab w:val="left" w:pos="7665"/>
        </w:tabs>
        <w:spacing w:after="160" w:line="360" w:lineRule="auto"/>
        <w:ind w:firstLineChars="200" w:firstLine="482"/>
        <w:rPr>
          <w:rFonts w:ascii="仿宋" w:eastAsia="仿宋" w:hAnsi="仿宋"/>
          <w:b/>
          <w:bCs/>
          <w:sz w:val="24"/>
        </w:rPr>
      </w:pPr>
      <w:r w:rsidRPr="00F05752">
        <w:rPr>
          <w:rFonts w:ascii="仿宋" w:eastAsia="仿宋" w:hAnsi="仿宋" w:hint="eastAsia"/>
          <w:b/>
          <w:bCs/>
          <w:sz w:val="24"/>
        </w:rPr>
        <w:t>（二）、保险理赔形式及程序：</w:t>
      </w:r>
    </w:p>
    <w:p w:rsidR="00A4304A" w:rsidRPr="00F05752" w:rsidRDefault="00A4304A" w:rsidP="00A4304A">
      <w:pPr>
        <w:tabs>
          <w:tab w:val="left" w:pos="7665"/>
        </w:tabs>
        <w:spacing w:after="160" w:line="360" w:lineRule="auto"/>
        <w:ind w:firstLineChars="200" w:firstLine="480"/>
        <w:rPr>
          <w:rFonts w:ascii="仿宋" w:eastAsia="仿宋" w:hAnsi="仿宋"/>
          <w:sz w:val="24"/>
        </w:rPr>
      </w:pPr>
      <w:r w:rsidRPr="00F05752">
        <w:rPr>
          <w:rFonts w:ascii="仿宋" w:eastAsia="仿宋" w:hAnsi="仿宋" w:hint="eastAsia"/>
          <w:sz w:val="24"/>
        </w:rPr>
        <w:t>1.出险通知：</w:t>
      </w:r>
    </w:p>
    <w:p w:rsidR="00A4304A" w:rsidRPr="00F05752" w:rsidRDefault="00A4304A" w:rsidP="00A4304A">
      <w:pPr>
        <w:tabs>
          <w:tab w:val="left" w:pos="7665"/>
        </w:tabs>
        <w:spacing w:after="160" w:line="360" w:lineRule="auto"/>
        <w:ind w:firstLineChars="200" w:firstLine="480"/>
        <w:rPr>
          <w:rFonts w:ascii="仿宋" w:eastAsia="仿宋" w:hAnsi="仿宋"/>
          <w:sz w:val="24"/>
        </w:rPr>
      </w:pPr>
      <w:r w:rsidRPr="00F05752">
        <w:rPr>
          <w:rFonts w:ascii="仿宋" w:eastAsia="仿宋" w:hAnsi="仿宋" w:hint="eastAsia"/>
          <w:sz w:val="24"/>
        </w:rPr>
        <w:t>采购人在获悉发生损失后，拨打成交人提供的报案电话或供应商指定的项目服务小组日常联系人的电话进行出险通知，成交人需在24小时内及时响应。</w:t>
      </w:r>
    </w:p>
    <w:p w:rsidR="00A4304A" w:rsidRPr="00F05752" w:rsidRDefault="00A4304A" w:rsidP="00A4304A">
      <w:pPr>
        <w:tabs>
          <w:tab w:val="left" w:pos="7665"/>
        </w:tabs>
        <w:spacing w:after="160" w:line="360" w:lineRule="auto"/>
        <w:ind w:firstLineChars="200" w:firstLine="480"/>
        <w:rPr>
          <w:rFonts w:ascii="仿宋" w:eastAsia="仿宋" w:hAnsi="仿宋"/>
          <w:sz w:val="24"/>
        </w:rPr>
      </w:pPr>
      <w:r w:rsidRPr="00F05752">
        <w:rPr>
          <w:rFonts w:ascii="仿宋" w:eastAsia="仿宋" w:hAnsi="仿宋" w:hint="eastAsia"/>
          <w:sz w:val="24"/>
        </w:rPr>
        <w:t>2.接报案：</w:t>
      </w:r>
    </w:p>
    <w:p w:rsidR="00A4304A" w:rsidRPr="00F05752" w:rsidRDefault="00A4304A" w:rsidP="00A4304A">
      <w:pPr>
        <w:tabs>
          <w:tab w:val="left" w:pos="7665"/>
        </w:tabs>
        <w:spacing w:after="160" w:line="360" w:lineRule="auto"/>
        <w:ind w:firstLineChars="200" w:firstLine="480"/>
        <w:rPr>
          <w:rFonts w:ascii="仿宋" w:eastAsia="仿宋" w:hAnsi="仿宋"/>
          <w:sz w:val="24"/>
        </w:rPr>
      </w:pPr>
      <w:r w:rsidRPr="00F05752">
        <w:rPr>
          <w:rFonts w:ascii="仿宋" w:eastAsia="仿宋" w:hAnsi="仿宋" w:hint="eastAsia"/>
          <w:sz w:val="24"/>
        </w:rPr>
        <w:t>成交人应严格执行365天、24小时的全天候接报案制度，各项目小组成员均应保持24小时手机畅通。</w:t>
      </w:r>
    </w:p>
    <w:p w:rsidR="00A4304A" w:rsidRPr="00F05752" w:rsidRDefault="00A4304A" w:rsidP="00A4304A">
      <w:pPr>
        <w:tabs>
          <w:tab w:val="left" w:pos="7665"/>
        </w:tabs>
        <w:spacing w:after="160" w:line="360" w:lineRule="auto"/>
        <w:ind w:firstLineChars="200" w:firstLine="480"/>
        <w:rPr>
          <w:rFonts w:ascii="仿宋" w:eastAsia="仿宋" w:hAnsi="仿宋"/>
          <w:sz w:val="24"/>
        </w:rPr>
      </w:pPr>
      <w:r w:rsidRPr="00F05752">
        <w:rPr>
          <w:rFonts w:ascii="仿宋" w:eastAsia="仿宋" w:hAnsi="仿宋" w:hint="eastAsia"/>
          <w:sz w:val="24"/>
        </w:rPr>
        <w:t>关于接报案事项双方进一步约定：1）供应商仅在采购人或其他被保险人故意或者因重大过失未及时通知的情况下有权免责，而且免责的范围限于因上述人员未及时通知导致保险事故的性质、原因、损失程度等难以确定的部分；2）对于供应商可以通过其他途径已经及时知道或者应当及时知道保险事故发生的（如新闻媒体报道的重大事故等），不得以采购人或其他被保险人未及时通知为由拒绝承担赔偿责任。</w:t>
      </w:r>
    </w:p>
    <w:p w:rsidR="00A4304A" w:rsidRPr="00F05752" w:rsidRDefault="00A4304A" w:rsidP="00A4304A">
      <w:pPr>
        <w:tabs>
          <w:tab w:val="left" w:pos="7665"/>
        </w:tabs>
        <w:spacing w:after="160" w:line="360" w:lineRule="auto"/>
        <w:ind w:firstLineChars="200" w:firstLine="480"/>
        <w:rPr>
          <w:rFonts w:ascii="仿宋" w:eastAsia="仿宋" w:hAnsi="仿宋"/>
          <w:sz w:val="24"/>
        </w:rPr>
      </w:pPr>
      <w:r w:rsidRPr="00F05752">
        <w:rPr>
          <w:rFonts w:ascii="仿宋" w:eastAsia="仿宋" w:hAnsi="仿宋" w:hint="eastAsia"/>
          <w:sz w:val="24"/>
        </w:rPr>
        <w:t>3.索赔单证审核：</w:t>
      </w:r>
    </w:p>
    <w:p w:rsidR="00A4304A" w:rsidRPr="00F05752" w:rsidRDefault="00A4304A" w:rsidP="00A4304A">
      <w:pPr>
        <w:tabs>
          <w:tab w:val="left" w:pos="7665"/>
        </w:tabs>
        <w:spacing w:after="160" w:line="360" w:lineRule="auto"/>
        <w:ind w:firstLineChars="200" w:firstLine="480"/>
        <w:rPr>
          <w:rFonts w:ascii="仿宋" w:eastAsia="仿宋" w:hAnsi="仿宋"/>
          <w:sz w:val="24"/>
        </w:rPr>
      </w:pPr>
      <w:r w:rsidRPr="00F05752">
        <w:rPr>
          <w:rFonts w:ascii="仿宋" w:eastAsia="仿宋" w:hAnsi="仿宋" w:hint="eastAsia"/>
          <w:sz w:val="24"/>
        </w:rPr>
        <w:t>成交人应在接到报案通知后2个工作日内，以书面方式通知采购人或其他被保险人此次索赔所需的材料。</w:t>
      </w:r>
    </w:p>
    <w:p w:rsidR="00A4304A" w:rsidRPr="00F05752" w:rsidRDefault="00A4304A" w:rsidP="00A4304A">
      <w:pPr>
        <w:tabs>
          <w:tab w:val="left" w:pos="7665"/>
        </w:tabs>
        <w:spacing w:after="160" w:line="360" w:lineRule="auto"/>
        <w:ind w:firstLineChars="200" w:firstLine="480"/>
        <w:rPr>
          <w:rFonts w:ascii="仿宋" w:eastAsia="仿宋" w:hAnsi="仿宋"/>
          <w:sz w:val="24"/>
        </w:rPr>
      </w:pPr>
      <w:r w:rsidRPr="00F05752">
        <w:rPr>
          <w:rFonts w:ascii="仿宋" w:eastAsia="仿宋" w:hAnsi="仿宋" w:hint="eastAsia"/>
          <w:sz w:val="24"/>
        </w:rPr>
        <w:t>成交人受理、审核采购人或其他被保险人提交的有关索赔单证和资料。采购人或其他被保险人按本保险有关规定以EMS、邮寄或其他方式向供应商提交必须的、有效的、真实的有关索赔单证和资料。供应商在收到上述材料后应立即进行审查核实，若认为有关证明和材料不完整，应于3个工作日内以书面方式一次性通知采购人或其他被保险人补充提供有关证明或资料；若供应商在接到索赔资料后3个工作日内未提出有关审核意见，则视为供应商认可索赔资料完整。</w:t>
      </w:r>
    </w:p>
    <w:p w:rsidR="00A4304A" w:rsidRPr="00F05752" w:rsidRDefault="00A4304A" w:rsidP="00A4304A">
      <w:pPr>
        <w:tabs>
          <w:tab w:val="left" w:pos="7665"/>
        </w:tabs>
        <w:spacing w:after="160" w:line="360" w:lineRule="auto"/>
        <w:ind w:firstLineChars="200" w:firstLine="480"/>
        <w:rPr>
          <w:rFonts w:ascii="仿宋" w:eastAsia="仿宋" w:hAnsi="仿宋"/>
          <w:sz w:val="24"/>
        </w:rPr>
      </w:pPr>
      <w:r w:rsidRPr="00F05752">
        <w:rPr>
          <w:rFonts w:ascii="仿宋" w:eastAsia="仿宋" w:hAnsi="仿宋" w:hint="eastAsia"/>
          <w:sz w:val="24"/>
        </w:rPr>
        <w:t>4.赔案处理及赔款支付时效：</w:t>
      </w:r>
    </w:p>
    <w:p w:rsidR="00A4304A" w:rsidRPr="00F05752" w:rsidRDefault="00A4304A" w:rsidP="00A4304A">
      <w:pPr>
        <w:tabs>
          <w:tab w:val="left" w:pos="7665"/>
        </w:tabs>
        <w:spacing w:after="160" w:line="360" w:lineRule="auto"/>
        <w:ind w:firstLineChars="200" w:firstLine="480"/>
        <w:rPr>
          <w:rFonts w:ascii="仿宋" w:eastAsia="仿宋" w:hAnsi="仿宋"/>
          <w:sz w:val="24"/>
        </w:rPr>
      </w:pPr>
      <w:r w:rsidRPr="00F05752">
        <w:rPr>
          <w:rFonts w:ascii="仿宋" w:eastAsia="仿宋" w:hAnsi="仿宋" w:hint="eastAsia"/>
          <w:sz w:val="24"/>
        </w:rPr>
        <w:t>在保险责任基本明确，索赔资料齐全的情况下，供应商将严格按照以下的付</w:t>
      </w:r>
      <w:r w:rsidRPr="00F05752">
        <w:rPr>
          <w:rFonts w:ascii="仿宋" w:eastAsia="仿宋" w:hAnsi="仿宋" w:hint="eastAsia"/>
          <w:sz w:val="24"/>
        </w:rPr>
        <w:lastRenderedPageBreak/>
        <w:t xml:space="preserve">款期限进行赔付：   </w:t>
      </w:r>
    </w:p>
    <w:tbl>
      <w:tblPr>
        <w:tblStyle w:val="a7"/>
        <w:tblW w:w="9033" w:type="dxa"/>
        <w:jc w:val="center"/>
        <w:tblLook w:val="04A0" w:firstRow="1" w:lastRow="0" w:firstColumn="1" w:lastColumn="0" w:noHBand="0" w:noVBand="1"/>
      </w:tblPr>
      <w:tblGrid>
        <w:gridCol w:w="1843"/>
        <w:gridCol w:w="7190"/>
      </w:tblGrid>
      <w:tr w:rsidR="00A4304A" w:rsidRPr="00F05752" w:rsidTr="00AF4AF3">
        <w:trPr>
          <w:trHeight w:val="351"/>
          <w:jc w:val="center"/>
        </w:trPr>
        <w:tc>
          <w:tcPr>
            <w:tcW w:w="1843" w:type="dxa"/>
            <w:vAlign w:val="center"/>
          </w:tcPr>
          <w:p w:rsidR="00A4304A" w:rsidRPr="00F05752" w:rsidRDefault="00A4304A" w:rsidP="00AF4AF3">
            <w:pPr>
              <w:tabs>
                <w:tab w:val="left" w:pos="7665"/>
              </w:tabs>
              <w:spacing w:after="160" w:line="360" w:lineRule="auto"/>
              <w:jc w:val="center"/>
              <w:rPr>
                <w:rFonts w:ascii="仿宋" w:eastAsia="仿宋" w:hAnsi="仿宋"/>
                <w:sz w:val="24"/>
              </w:rPr>
            </w:pPr>
            <w:r w:rsidRPr="00F05752">
              <w:rPr>
                <w:rFonts w:ascii="仿宋" w:eastAsia="仿宋" w:hAnsi="仿宋" w:hint="eastAsia"/>
                <w:b/>
                <w:sz w:val="24"/>
              </w:rPr>
              <w:t>项目</w:t>
            </w:r>
          </w:p>
        </w:tc>
        <w:tc>
          <w:tcPr>
            <w:tcW w:w="7190" w:type="dxa"/>
            <w:vAlign w:val="center"/>
          </w:tcPr>
          <w:p w:rsidR="00A4304A" w:rsidRPr="00F05752" w:rsidRDefault="00A4304A" w:rsidP="00AF4AF3">
            <w:pPr>
              <w:spacing w:line="360" w:lineRule="auto"/>
              <w:jc w:val="center"/>
              <w:rPr>
                <w:rFonts w:ascii="仿宋" w:eastAsia="仿宋" w:hAnsi="仿宋"/>
                <w:b/>
                <w:sz w:val="24"/>
              </w:rPr>
            </w:pPr>
            <w:r w:rsidRPr="00F05752">
              <w:rPr>
                <w:rFonts w:ascii="仿宋" w:eastAsia="仿宋" w:hAnsi="仿宋" w:hint="eastAsia"/>
                <w:b/>
                <w:sz w:val="24"/>
              </w:rPr>
              <w:t>申请索赔时间</w:t>
            </w:r>
          </w:p>
        </w:tc>
      </w:tr>
      <w:tr w:rsidR="00A4304A" w:rsidRPr="00F05752" w:rsidTr="00AF4AF3">
        <w:trPr>
          <w:trHeight w:val="700"/>
          <w:jc w:val="center"/>
        </w:trPr>
        <w:tc>
          <w:tcPr>
            <w:tcW w:w="1843" w:type="dxa"/>
            <w:vAlign w:val="center"/>
          </w:tcPr>
          <w:p w:rsidR="00A4304A" w:rsidRPr="00F05752" w:rsidRDefault="00A4304A" w:rsidP="00AF4AF3">
            <w:pPr>
              <w:tabs>
                <w:tab w:val="left" w:pos="7665"/>
              </w:tabs>
              <w:spacing w:after="160" w:line="360" w:lineRule="auto"/>
              <w:rPr>
                <w:rFonts w:ascii="仿宋" w:eastAsia="仿宋" w:hAnsi="仿宋"/>
                <w:sz w:val="24"/>
              </w:rPr>
            </w:pPr>
            <w:r w:rsidRPr="00F05752">
              <w:rPr>
                <w:rFonts w:ascii="仿宋" w:eastAsia="仿宋" w:hAnsi="仿宋" w:hint="eastAsia"/>
                <w:sz w:val="24"/>
              </w:rPr>
              <w:t>意外身故</w:t>
            </w:r>
          </w:p>
        </w:tc>
        <w:tc>
          <w:tcPr>
            <w:tcW w:w="7190" w:type="dxa"/>
            <w:vAlign w:val="center"/>
          </w:tcPr>
          <w:p w:rsidR="00A4304A" w:rsidRPr="00F05752" w:rsidRDefault="00A4304A" w:rsidP="00AF4AF3">
            <w:pPr>
              <w:tabs>
                <w:tab w:val="left" w:pos="7665"/>
              </w:tabs>
              <w:spacing w:after="160" w:line="360" w:lineRule="auto"/>
              <w:rPr>
                <w:rFonts w:ascii="仿宋" w:eastAsia="仿宋" w:hAnsi="仿宋"/>
                <w:sz w:val="24"/>
              </w:rPr>
            </w:pPr>
            <w:r w:rsidRPr="00F05752">
              <w:rPr>
                <w:rFonts w:ascii="仿宋" w:eastAsia="仿宋" w:hAnsi="仿宋" w:hint="eastAsia"/>
                <w:sz w:val="24"/>
              </w:rPr>
              <w:t>在意外事故性质及责任认定完，办理被保险人户籍注销后</w:t>
            </w:r>
          </w:p>
        </w:tc>
      </w:tr>
      <w:tr w:rsidR="00A4304A" w:rsidRPr="00F05752" w:rsidTr="00AF4AF3">
        <w:trPr>
          <w:trHeight w:val="696"/>
          <w:jc w:val="center"/>
        </w:trPr>
        <w:tc>
          <w:tcPr>
            <w:tcW w:w="1843" w:type="dxa"/>
            <w:vAlign w:val="center"/>
          </w:tcPr>
          <w:p w:rsidR="00A4304A" w:rsidRPr="00F05752" w:rsidRDefault="00A4304A" w:rsidP="00AF4AF3">
            <w:pPr>
              <w:tabs>
                <w:tab w:val="left" w:pos="7665"/>
              </w:tabs>
              <w:spacing w:after="160" w:line="360" w:lineRule="auto"/>
              <w:rPr>
                <w:rFonts w:ascii="仿宋" w:eastAsia="仿宋" w:hAnsi="仿宋"/>
                <w:sz w:val="24"/>
              </w:rPr>
            </w:pPr>
            <w:r w:rsidRPr="00F05752">
              <w:rPr>
                <w:rFonts w:ascii="仿宋" w:eastAsia="仿宋" w:hAnsi="仿宋" w:hint="eastAsia"/>
                <w:sz w:val="24"/>
              </w:rPr>
              <w:t>意外残疾</w:t>
            </w:r>
          </w:p>
        </w:tc>
        <w:tc>
          <w:tcPr>
            <w:tcW w:w="7190" w:type="dxa"/>
            <w:vAlign w:val="center"/>
          </w:tcPr>
          <w:p w:rsidR="00A4304A" w:rsidRPr="00F05752" w:rsidRDefault="00A4304A" w:rsidP="00AF4AF3">
            <w:pPr>
              <w:tabs>
                <w:tab w:val="left" w:pos="7665"/>
              </w:tabs>
              <w:spacing w:after="160" w:line="360" w:lineRule="auto"/>
              <w:rPr>
                <w:rFonts w:ascii="仿宋" w:eastAsia="仿宋" w:hAnsi="仿宋"/>
                <w:sz w:val="24"/>
              </w:rPr>
            </w:pPr>
            <w:r w:rsidRPr="00F05752">
              <w:rPr>
                <w:rFonts w:ascii="仿宋" w:eastAsia="仿宋" w:hAnsi="仿宋" w:hint="eastAsia"/>
                <w:sz w:val="24"/>
              </w:rPr>
              <w:t>在意外事故性质及责任认定完，司法鉴定机构出具残疾程度证明书后</w:t>
            </w:r>
          </w:p>
        </w:tc>
      </w:tr>
      <w:tr w:rsidR="00A4304A" w:rsidRPr="00F05752" w:rsidTr="00AF4AF3">
        <w:trPr>
          <w:trHeight w:val="1199"/>
          <w:jc w:val="center"/>
        </w:trPr>
        <w:tc>
          <w:tcPr>
            <w:tcW w:w="1843" w:type="dxa"/>
            <w:vAlign w:val="center"/>
          </w:tcPr>
          <w:p w:rsidR="00A4304A" w:rsidRPr="00F05752" w:rsidRDefault="00A4304A" w:rsidP="00AF4AF3">
            <w:pPr>
              <w:tabs>
                <w:tab w:val="left" w:pos="7665"/>
              </w:tabs>
              <w:spacing w:after="160" w:line="360" w:lineRule="auto"/>
              <w:rPr>
                <w:rFonts w:ascii="仿宋" w:eastAsia="仿宋" w:hAnsi="仿宋"/>
                <w:sz w:val="24"/>
              </w:rPr>
            </w:pPr>
            <w:r w:rsidRPr="00F05752">
              <w:rPr>
                <w:rFonts w:ascii="仿宋" w:eastAsia="仿宋" w:hAnsi="仿宋" w:hint="eastAsia"/>
                <w:sz w:val="24"/>
              </w:rPr>
              <w:t>意外伤害住院医疗</w:t>
            </w:r>
          </w:p>
        </w:tc>
        <w:tc>
          <w:tcPr>
            <w:tcW w:w="7190" w:type="dxa"/>
            <w:vAlign w:val="center"/>
          </w:tcPr>
          <w:p w:rsidR="00A4304A" w:rsidRPr="00F05752" w:rsidRDefault="00A4304A" w:rsidP="00AF4AF3">
            <w:pPr>
              <w:tabs>
                <w:tab w:val="left" w:pos="7665"/>
              </w:tabs>
              <w:spacing w:after="160" w:line="360" w:lineRule="auto"/>
              <w:rPr>
                <w:rFonts w:ascii="仿宋" w:eastAsia="仿宋" w:hAnsi="仿宋"/>
                <w:sz w:val="24"/>
              </w:rPr>
            </w:pPr>
            <w:r w:rsidRPr="00F05752">
              <w:rPr>
                <w:rFonts w:ascii="仿宋" w:eastAsia="仿宋" w:hAnsi="仿宋" w:hint="eastAsia"/>
                <w:sz w:val="24"/>
              </w:rPr>
              <w:t>已开通定点医疗机构就诊的，出入院实时结算；在未开通定点医疗机构就诊的，应在被保险人全部治疗完结，结清全部医疗费用后</w:t>
            </w:r>
          </w:p>
        </w:tc>
      </w:tr>
      <w:tr w:rsidR="00A4304A" w:rsidRPr="00F05752" w:rsidTr="00AF4AF3">
        <w:trPr>
          <w:trHeight w:val="1199"/>
          <w:jc w:val="center"/>
        </w:trPr>
        <w:tc>
          <w:tcPr>
            <w:tcW w:w="1843" w:type="dxa"/>
            <w:vAlign w:val="center"/>
          </w:tcPr>
          <w:p w:rsidR="00A4304A" w:rsidRPr="00F05752" w:rsidRDefault="00A4304A" w:rsidP="00AF4AF3">
            <w:pPr>
              <w:tabs>
                <w:tab w:val="left" w:pos="7665"/>
              </w:tabs>
              <w:spacing w:after="160" w:line="360" w:lineRule="auto"/>
              <w:rPr>
                <w:rFonts w:ascii="仿宋" w:eastAsia="仿宋" w:hAnsi="仿宋"/>
                <w:sz w:val="24"/>
              </w:rPr>
            </w:pPr>
            <w:r w:rsidRPr="00F05752">
              <w:rPr>
                <w:rFonts w:ascii="仿宋" w:eastAsia="仿宋" w:hAnsi="仿宋" w:hint="eastAsia"/>
                <w:sz w:val="24"/>
              </w:rPr>
              <w:t>交通意外身故、残疾（航空、火车、轮船、汽车）</w:t>
            </w:r>
          </w:p>
        </w:tc>
        <w:tc>
          <w:tcPr>
            <w:tcW w:w="7190" w:type="dxa"/>
            <w:vAlign w:val="center"/>
          </w:tcPr>
          <w:p w:rsidR="00A4304A" w:rsidRPr="00F05752" w:rsidRDefault="00A4304A" w:rsidP="00AF4AF3">
            <w:pPr>
              <w:tabs>
                <w:tab w:val="left" w:pos="7665"/>
              </w:tabs>
              <w:spacing w:after="160" w:line="360" w:lineRule="auto"/>
              <w:rPr>
                <w:rFonts w:ascii="仿宋" w:eastAsia="仿宋" w:hAnsi="仿宋"/>
                <w:sz w:val="24"/>
              </w:rPr>
            </w:pPr>
            <w:r w:rsidRPr="00F05752">
              <w:rPr>
                <w:rFonts w:ascii="仿宋" w:eastAsia="仿宋" w:hAnsi="仿宋" w:hint="eastAsia"/>
                <w:sz w:val="24"/>
              </w:rPr>
              <w:t>在交通意外事故性质及责任认定完，办理被保险人户籍注销后或司法鉴定机构出具残疾程度证明书后</w:t>
            </w:r>
          </w:p>
        </w:tc>
      </w:tr>
      <w:tr w:rsidR="00A4304A" w:rsidRPr="00F05752" w:rsidTr="00AF4AF3">
        <w:trPr>
          <w:jc w:val="center"/>
        </w:trPr>
        <w:tc>
          <w:tcPr>
            <w:tcW w:w="1843" w:type="dxa"/>
            <w:vAlign w:val="center"/>
          </w:tcPr>
          <w:p w:rsidR="00A4304A" w:rsidRPr="00F05752" w:rsidRDefault="00A4304A" w:rsidP="00AF4AF3">
            <w:pPr>
              <w:tabs>
                <w:tab w:val="left" w:pos="7665"/>
              </w:tabs>
              <w:spacing w:after="160" w:line="360" w:lineRule="auto"/>
              <w:rPr>
                <w:rFonts w:ascii="仿宋" w:eastAsia="仿宋" w:hAnsi="仿宋"/>
                <w:sz w:val="24"/>
              </w:rPr>
            </w:pPr>
            <w:r w:rsidRPr="00F05752">
              <w:rPr>
                <w:rFonts w:ascii="仿宋" w:eastAsia="仿宋" w:hAnsi="仿宋" w:hint="eastAsia"/>
                <w:sz w:val="24"/>
              </w:rPr>
              <w:t>救护车费用</w:t>
            </w:r>
          </w:p>
        </w:tc>
        <w:tc>
          <w:tcPr>
            <w:tcW w:w="7190" w:type="dxa"/>
            <w:vAlign w:val="center"/>
          </w:tcPr>
          <w:p w:rsidR="00A4304A" w:rsidRPr="00F05752" w:rsidRDefault="00A4304A" w:rsidP="00AF4AF3">
            <w:pPr>
              <w:tabs>
                <w:tab w:val="left" w:pos="7665"/>
              </w:tabs>
              <w:spacing w:after="160" w:line="360" w:lineRule="auto"/>
              <w:rPr>
                <w:rFonts w:ascii="仿宋" w:eastAsia="仿宋" w:hAnsi="仿宋"/>
                <w:sz w:val="24"/>
              </w:rPr>
            </w:pPr>
            <w:r w:rsidRPr="00F05752">
              <w:rPr>
                <w:rFonts w:ascii="仿宋" w:eastAsia="仿宋" w:hAnsi="仿宋" w:hint="eastAsia"/>
                <w:sz w:val="24"/>
              </w:rPr>
              <w:t>全部治疗完结，结清全部医疗费用后</w:t>
            </w:r>
          </w:p>
        </w:tc>
      </w:tr>
    </w:tbl>
    <w:p w:rsidR="00A4304A" w:rsidRPr="00F05752" w:rsidRDefault="00A4304A" w:rsidP="00A4304A">
      <w:pPr>
        <w:tabs>
          <w:tab w:val="left" w:pos="7665"/>
        </w:tabs>
        <w:spacing w:after="160" w:line="360" w:lineRule="auto"/>
        <w:ind w:firstLineChars="200" w:firstLine="480"/>
        <w:rPr>
          <w:rFonts w:ascii="仿宋" w:eastAsia="仿宋" w:hAnsi="仿宋"/>
          <w:sz w:val="24"/>
        </w:rPr>
      </w:pPr>
    </w:p>
    <w:p w:rsidR="00A4304A" w:rsidRPr="00F05752" w:rsidRDefault="00A4304A" w:rsidP="00A4304A">
      <w:pPr>
        <w:tabs>
          <w:tab w:val="left" w:pos="7665"/>
        </w:tabs>
        <w:spacing w:after="160" w:line="360" w:lineRule="auto"/>
        <w:ind w:firstLineChars="200" w:firstLine="480"/>
        <w:rPr>
          <w:rFonts w:ascii="仿宋" w:eastAsia="仿宋" w:hAnsi="仿宋"/>
          <w:sz w:val="24"/>
        </w:rPr>
      </w:pPr>
      <w:r w:rsidRPr="00F05752">
        <w:rPr>
          <w:rFonts w:ascii="仿宋" w:eastAsia="仿宋" w:hAnsi="仿宋" w:hint="eastAsia"/>
          <w:sz w:val="24"/>
        </w:rPr>
        <w:t>限时理赔</w:t>
      </w:r>
    </w:p>
    <w:p w:rsidR="00A4304A" w:rsidRPr="00F05752" w:rsidRDefault="00A4304A" w:rsidP="00A4304A">
      <w:pPr>
        <w:tabs>
          <w:tab w:val="left" w:pos="7665"/>
        </w:tabs>
        <w:spacing w:after="160" w:line="360" w:lineRule="auto"/>
        <w:ind w:firstLineChars="200" w:firstLine="480"/>
        <w:rPr>
          <w:rFonts w:ascii="仿宋" w:eastAsia="仿宋" w:hAnsi="仿宋"/>
          <w:sz w:val="24"/>
        </w:rPr>
      </w:pPr>
      <w:r w:rsidRPr="00F05752">
        <w:rPr>
          <w:rFonts w:ascii="仿宋" w:eastAsia="仿宋" w:hAnsi="仿宋" w:hint="eastAsia"/>
          <w:sz w:val="24"/>
        </w:rPr>
        <w:t>提供限时赔付服务，在出险、提交相关材料、确定具体赔偿金额后，2万元以内（含2万元）的赔案，即时赔付；2万元以上的赔案，在五个工作日内赔付至受益人指定账户。</w:t>
      </w:r>
    </w:p>
    <w:p w:rsidR="00A4304A" w:rsidRPr="00F05752" w:rsidRDefault="00A4304A" w:rsidP="00A4304A">
      <w:pPr>
        <w:tabs>
          <w:tab w:val="left" w:pos="7665"/>
        </w:tabs>
        <w:spacing w:after="160" w:line="360" w:lineRule="auto"/>
        <w:ind w:firstLineChars="200" w:firstLine="482"/>
        <w:rPr>
          <w:rFonts w:ascii="仿宋" w:eastAsia="仿宋" w:hAnsi="仿宋"/>
          <w:b/>
          <w:bCs/>
          <w:sz w:val="24"/>
        </w:rPr>
      </w:pPr>
      <w:r w:rsidRPr="00F05752">
        <w:rPr>
          <w:rFonts w:ascii="仿宋" w:eastAsia="仿宋" w:hAnsi="仿宋" w:hint="eastAsia"/>
          <w:b/>
          <w:bCs/>
          <w:sz w:val="24"/>
        </w:rPr>
        <w:t>（三）、其他要求：</w:t>
      </w:r>
    </w:p>
    <w:p w:rsidR="00A4304A" w:rsidRDefault="00A4304A" w:rsidP="00A4304A">
      <w:pPr>
        <w:pStyle w:val="a6"/>
        <w:rPr>
          <w:rFonts w:ascii="仿宋" w:eastAsia="仿宋" w:hAnsi="仿宋"/>
          <w:sz w:val="24"/>
        </w:rPr>
      </w:pPr>
      <w:r w:rsidRPr="00F05752">
        <w:rPr>
          <w:rFonts w:ascii="仿宋" w:eastAsia="仿宋" w:hAnsi="仿宋" w:hint="eastAsia"/>
          <w:sz w:val="24"/>
        </w:rPr>
        <w:t>1.成交人须在保险合同生效后30天内，为所有被保险人发放保险凭证。</w:t>
      </w:r>
    </w:p>
    <w:p w:rsidR="00A4304A" w:rsidRDefault="00A4304A" w:rsidP="00A4304A">
      <w:pPr>
        <w:widowControl/>
        <w:jc w:val="left"/>
        <w:rPr>
          <w:rFonts w:ascii="仿宋" w:eastAsia="仿宋" w:hAnsi="仿宋" w:cstheme="majorBidi"/>
          <w:b/>
          <w:bCs/>
          <w:sz w:val="24"/>
          <w:szCs w:val="32"/>
        </w:rPr>
      </w:pPr>
      <w:r>
        <w:rPr>
          <w:rFonts w:ascii="仿宋" w:eastAsia="仿宋" w:hAnsi="仿宋"/>
          <w:sz w:val="24"/>
        </w:rPr>
        <w:br w:type="page"/>
      </w:r>
    </w:p>
    <w:p w:rsidR="00236184" w:rsidRPr="00A4304A" w:rsidRDefault="00C7243A">
      <w:bookmarkStart w:id="1" w:name="_GoBack"/>
      <w:bookmarkEnd w:id="1"/>
    </w:p>
    <w:sectPr w:rsidR="00236184" w:rsidRPr="00A430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43A" w:rsidRDefault="00C7243A" w:rsidP="00A4304A">
      <w:r>
        <w:separator/>
      </w:r>
    </w:p>
  </w:endnote>
  <w:endnote w:type="continuationSeparator" w:id="0">
    <w:p w:rsidR="00C7243A" w:rsidRDefault="00C7243A" w:rsidP="00A4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43A" w:rsidRDefault="00C7243A" w:rsidP="00A4304A">
      <w:r>
        <w:separator/>
      </w:r>
    </w:p>
  </w:footnote>
  <w:footnote w:type="continuationSeparator" w:id="0">
    <w:p w:rsidR="00C7243A" w:rsidRDefault="00C7243A" w:rsidP="00A43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9B"/>
    <w:rsid w:val="0025269B"/>
    <w:rsid w:val="00721C9D"/>
    <w:rsid w:val="009B6BA0"/>
    <w:rsid w:val="00A4304A"/>
    <w:rsid w:val="00C72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7450C3-BB66-4626-9FA4-A51AA4FC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04A"/>
    <w:pPr>
      <w:widowControl w:val="0"/>
      <w:jc w:val="both"/>
    </w:pPr>
    <w:rPr>
      <w:rFonts w:ascii="Times New Roman" w:eastAsia="宋体" w:hAnsi="Times New Roman" w:cs="Times New Roman"/>
      <w:szCs w:val="24"/>
    </w:rPr>
  </w:style>
  <w:style w:type="paragraph" w:styleId="2">
    <w:name w:val="heading 2"/>
    <w:basedOn w:val="a"/>
    <w:next w:val="a"/>
    <w:link w:val="2Char"/>
    <w:qFormat/>
    <w:rsid w:val="00A4304A"/>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304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4304A"/>
    <w:rPr>
      <w:sz w:val="18"/>
      <w:szCs w:val="18"/>
    </w:rPr>
  </w:style>
  <w:style w:type="paragraph" w:styleId="a4">
    <w:name w:val="footer"/>
    <w:basedOn w:val="a"/>
    <w:link w:val="Char0"/>
    <w:uiPriority w:val="99"/>
    <w:unhideWhenUsed/>
    <w:rsid w:val="00A4304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4304A"/>
    <w:rPr>
      <w:sz w:val="18"/>
      <w:szCs w:val="18"/>
    </w:rPr>
  </w:style>
  <w:style w:type="character" w:customStyle="1" w:styleId="2Char">
    <w:name w:val="标题 2 Char"/>
    <w:basedOn w:val="a0"/>
    <w:link w:val="2"/>
    <w:qFormat/>
    <w:rsid w:val="00A4304A"/>
    <w:rPr>
      <w:rFonts w:ascii="Arial" w:eastAsia="黑体" w:hAnsi="Arial" w:cs="Times New Roman"/>
      <w:b/>
      <w:bCs/>
      <w:sz w:val="32"/>
      <w:szCs w:val="32"/>
    </w:rPr>
  </w:style>
  <w:style w:type="paragraph" w:styleId="a5">
    <w:name w:val="Normal Indent"/>
    <w:basedOn w:val="a"/>
    <w:link w:val="Char1"/>
    <w:qFormat/>
    <w:rsid w:val="00A4304A"/>
    <w:pPr>
      <w:ind w:firstLineChars="200" w:firstLine="420"/>
    </w:pPr>
  </w:style>
  <w:style w:type="paragraph" w:styleId="a6">
    <w:name w:val="Title"/>
    <w:basedOn w:val="a"/>
    <w:next w:val="a"/>
    <w:link w:val="Char2"/>
    <w:uiPriority w:val="10"/>
    <w:qFormat/>
    <w:rsid w:val="00A4304A"/>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6"/>
    <w:uiPriority w:val="10"/>
    <w:qFormat/>
    <w:rsid w:val="00A4304A"/>
    <w:rPr>
      <w:rFonts w:asciiTheme="majorHAnsi" w:eastAsia="宋体" w:hAnsiTheme="majorHAnsi" w:cstheme="majorBidi"/>
      <w:b/>
      <w:bCs/>
      <w:sz w:val="32"/>
      <w:szCs w:val="32"/>
    </w:rPr>
  </w:style>
  <w:style w:type="table" w:styleId="a7">
    <w:name w:val="Table Grid"/>
    <w:basedOn w:val="a1"/>
    <w:qFormat/>
    <w:rsid w:val="00A4304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缩进 Char"/>
    <w:link w:val="a5"/>
    <w:qFormat/>
    <w:rsid w:val="00A4304A"/>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336</Words>
  <Characters>1918</Characters>
  <Application>Microsoft Office Word</Application>
  <DocSecurity>0</DocSecurity>
  <Lines>15</Lines>
  <Paragraphs>4</Paragraphs>
  <ScaleCrop>false</ScaleCrop>
  <Company>微软中国</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王师沁</dc:creator>
  <cp:keywords/>
  <dc:description/>
  <cp:lastModifiedBy>王师沁</cp:lastModifiedBy>
  <cp:revision>2</cp:revision>
  <dcterms:created xsi:type="dcterms:W3CDTF">2021-12-21T07:53:00Z</dcterms:created>
  <dcterms:modified xsi:type="dcterms:W3CDTF">2021-12-21T07:53:00Z</dcterms:modified>
</cp:coreProperties>
</file>