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C12" w:rsidRPr="001415EE" w:rsidRDefault="009F1C12" w:rsidP="009F1C12">
      <w:pPr>
        <w:pStyle w:val="1"/>
        <w:jc w:val="center"/>
        <w:rPr>
          <w:rFonts w:ascii="仿宋" w:eastAsia="仿宋" w:hAnsi="仿宋"/>
          <w:sz w:val="36"/>
          <w:szCs w:val="36"/>
        </w:rPr>
      </w:pPr>
      <w:r w:rsidRPr="001415EE">
        <w:rPr>
          <w:rFonts w:ascii="仿宋" w:eastAsia="仿宋" w:hAnsi="仿宋" w:hint="eastAsia"/>
          <w:sz w:val="36"/>
          <w:szCs w:val="36"/>
        </w:rPr>
        <w:t>招标项目技术、服务、政府采购合同内容条款及其他商务要求</w:t>
      </w:r>
    </w:p>
    <w:p w:rsidR="009F1C12" w:rsidRPr="001415EE" w:rsidRDefault="009F1C12" w:rsidP="009F1C12">
      <w:pPr>
        <w:pStyle w:val="2"/>
        <w:spacing w:line="400" w:lineRule="exact"/>
        <w:ind w:firstLineChars="98" w:firstLine="236"/>
        <w:rPr>
          <w:rFonts w:ascii="仿宋" w:eastAsia="仿宋" w:hAnsi="仿宋"/>
          <w:sz w:val="24"/>
          <w:szCs w:val="24"/>
        </w:rPr>
      </w:pPr>
      <w:bookmarkStart w:id="0" w:name="_Toc217446094"/>
      <w:r w:rsidRPr="001415EE">
        <w:rPr>
          <w:rFonts w:ascii="仿宋" w:eastAsia="仿宋" w:hAnsi="仿宋" w:hint="eastAsia"/>
          <w:sz w:val="24"/>
          <w:szCs w:val="24"/>
        </w:rPr>
        <w:t>前提：本章中标注“*”的条款为本项目的实质性条款，投标人不满足的，将按照无效投标处理。</w:t>
      </w:r>
    </w:p>
    <w:p w:rsidR="009F1C12" w:rsidRPr="001415EE" w:rsidRDefault="009F1C12" w:rsidP="009F1C12">
      <w:pPr>
        <w:pStyle w:val="2"/>
        <w:spacing w:line="400" w:lineRule="exact"/>
        <w:rPr>
          <w:rFonts w:ascii="仿宋" w:eastAsia="仿宋" w:hAnsi="仿宋"/>
          <w:sz w:val="28"/>
          <w:szCs w:val="28"/>
        </w:rPr>
      </w:pPr>
      <w:r w:rsidRPr="001415EE">
        <w:rPr>
          <w:rFonts w:ascii="仿宋" w:eastAsia="仿宋" w:hAnsi="仿宋" w:hint="eastAsia"/>
          <w:sz w:val="28"/>
          <w:szCs w:val="28"/>
        </w:rPr>
        <w:t>一、项目概述</w:t>
      </w:r>
      <w:bookmarkEnd w:id="0"/>
    </w:p>
    <w:p w:rsidR="009F1C12" w:rsidRPr="001415EE" w:rsidRDefault="009F1C12" w:rsidP="009F1C12">
      <w:pPr>
        <w:pStyle w:val="a5"/>
        <w:spacing w:line="400" w:lineRule="exact"/>
        <w:ind w:firstLineChars="0" w:firstLine="0"/>
        <w:rPr>
          <w:rFonts w:ascii="仿宋" w:eastAsia="仿宋" w:hAnsi="仿宋"/>
          <w:bCs/>
          <w:sz w:val="24"/>
        </w:rPr>
      </w:pPr>
      <w:bookmarkStart w:id="1" w:name="_Toc217446095"/>
      <w:r w:rsidRPr="001415EE">
        <w:rPr>
          <w:rFonts w:ascii="仿宋" w:eastAsia="仿宋" w:hAnsi="仿宋" w:hint="eastAsia"/>
          <w:bCs/>
          <w:sz w:val="24"/>
        </w:rPr>
        <w:t>【一】项目</w:t>
      </w:r>
      <w:r w:rsidRPr="001415EE">
        <w:rPr>
          <w:rFonts w:ascii="仿宋" w:eastAsia="仿宋" w:hAnsi="仿宋"/>
          <w:bCs/>
          <w:sz w:val="24"/>
        </w:rPr>
        <w:t>概况</w:t>
      </w:r>
      <w:r w:rsidRPr="001415EE">
        <w:rPr>
          <w:rFonts w:ascii="仿宋" w:eastAsia="仿宋" w:hAnsi="仿宋" w:hint="eastAsia"/>
          <w:bCs/>
          <w:sz w:val="24"/>
        </w:rPr>
        <w:t>：</w:t>
      </w:r>
    </w:p>
    <w:p w:rsidR="009F1C12" w:rsidRPr="001415EE" w:rsidRDefault="009F1C12" w:rsidP="009F1C12">
      <w:pPr>
        <w:pStyle w:val="a5"/>
        <w:spacing w:line="400" w:lineRule="exact"/>
        <w:ind w:firstLine="480"/>
        <w:rPr>
          <w:rFonts w:ascii="仿宋" w:eastAsia="仿宋" w:hAnsi="仿宋"/>
          <w:bCs/>
          <w:sz w:val="24"/>
        </w:rPr>
      </w:pPr>
      <w:r w:rsidRPr="001415EE">
        <w:rPr>
          <w:rFonts w:ascii="仿宋" w:eastAsia="仿宋" w:hAnsi="仿宋" w:hint="eastAsia"/>
          <w:bCs/>
          <w:sz w:val="24"/>
        </w:rPr>
        <w:t>为深入推进全国儿童青少年近视防控改革试验区建设，落实 《成都市儿童青少年近视综合防控工作行动方案》，做好青羊区中小学（幼儿园）光环境提升工程相关工作，</w:t>
      </w:r>
      <w:r w:rsidRPr="003E3EBE">
        <w:rPr>
          <w:rFonts w:ascii="仿宋" w:eastAsia="仿宋" w:hAnsi="仿宋" w:hint="eastAsia"/>
          <w:bCs/>
          <w:sz w:val="24"/>
        </w:rPr>
        <w:t>青羊区教育技术装备与信息管理中心</w:t>
      </w:r>
      <w:r w:rsidRPr="001415EE">
        <w:rPr>
          <w:rFonts w:ascii="仿宋" w:eastAsia="仿宋" w:hAnsi="仿宋" w:hint="eastAsia"/>
          <w:bCs/>
          <w:sz w:val="24"/>
        </w:rPr>
        <w:t>拟对区域内30所中小学，6所幼儿园的校园灯光设备进行改造。包含各类教室1229间，各类功能室773间，各类阅览室53间。因秋季入学摸底学生数会因实际招生情况发生变化，根据学校实际办学需要，功能室和教室数量可能会产生调整变化，个别建设校点产生调整和变化。</w:t>
      </w:r>
    </w:p>
    <w:p w:rsidR="009F1C12" w:rsidRPr="001415EE" w:rsidRDefault="009F1C12" w:rsidP="009F1C12">
      <w:pPr>
        <w:pStyle w:val="a5"/>
        <w:spacing w:line="400" w:lineRule="exact"/>
        <w:ind w:firstLineChars="83" w:firstLine="199"/>
        <w:rPr>
          <w:rFonts w:ascii="仿宋" w:eastAsia="仿宋" w:hAnsi="仿宋"/>
          <w:bCs/>
          <w:sz w:val="24"/>
        </w:rPr>
      </w:pPr>
      <w:r w:rsidRPr="001415EE">
        <w:rPr>
          <w:rFonts w:ascii="仿宋" w:eastAsia="仿宋" w:hAnsi="仿宋" w:hint="eastAsia"/>
          <w:bCs/>
          <w:sz w:val="24"/>
        </w:rPr>
        <w:t>【二】采购清单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43"/>
        <w:gridCol w:w="1417"/>
        <w:gridCol w:w="2410"/>
        <w:gridCol w:w="1780"/>
      </w:tblGrid>
      <w:tr w:rsidR="009F1C12" w:rsidRPr="001415EE" w:rsidTr="00124EB7">
        <w:trPr>
          <w:jc w:val="center"/>
        </w:trPr>
        <w:tc>
          <w:tcPr>
            <w:tcW w:w="846"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序号</w:t>
            </w:r>
          </w:p>
        </w:tc>
        <w:tc>
          <w:tcPr>
            <w:tcW w:w="1843"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标的名称</w:t>
            </w:r>
          </w:p>
        </w:tc>
        <w:tc>
          <w:tcPr>
            <w:tcW w:w="1417"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数量（套）</w:t>
            </w:r>
          </w:p>
        </w:tc>
        <w:tc>
          <w:tcPr>
            <w:tcW w:w="2410"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单价最高限价（元）</w:t>
            </w:r>
          </w:p>
        </w:tc>
        <w:tc>
          <w:tcPr>
            <w:tcW w:w="1780" w:type="dxa"/>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标的所属行业</w:t>
            </w:r>
          </w:p>
        </w:tc>
      </w:tr>
      <w:tr w:rsidR="009F1C12" w:rsidRPr="001415EE" w:rsidTr="00124EB7">
        <w:trPr>
          <w:jc w:val="center"/>
        </w:trPr>
        <w:tc>
          <w:tcPr>
            <w:tcW w:w="846"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1</w:t>
            </w:r>
          </w:p>
        </w:tc>
        <w:tc>
          <w:tcPr>
            <w:tcW w:w="1843"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LED教室灯</w:t>
            </w:r>
          </w:p>
        </w:tc>
        <w:tc>
          <w:tcPr>
            <w:tcW w:w="1417"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24450</w:t>
            </w:r>
          </w:p>
        </w:tc>
        <w:tc>
          <w:tcPr>
            <w:tcW w:w="2410"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1200</w:t>
            </w:r>
          </w:p>
        </w:tc>
        <w:tc>
          <w:tcPr>
            <w:tcW w:w="1780" w:type="dxa"/>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工业</w:t>
            </w:r>
          </w:p>
        </w:tc>
      </w:tr>
      <w:tr w:rsidR="009F1C12" w:rsidRPr="001415EE" w:rsidTr="00124EB7">
        <w:trPr>
          <w:jc w:val="center"/>
        </w:trPr>
        <w:tc>
          <w:tcPr>
            <w:tcW w:w="846"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2</w:t>
            </w:r>
          </w:p>
        </w:tc>
        <w:tc>
          <w:tcPr>
            <w:tcW w:w="1843"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LED黑板灯</w:t>
            </w:r>
          </w:p>
        </w:tc>
        <w:tc>
          <w:tcPr>
            <w:tcW w:w="1417"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3987</w:t>
            </w:r>
          </w:p>
        </w:tc>
        <w:tc>
          <w:tcPr>
            <w:tcW w:w="2410"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1200</w:t>
            </w:r>
          </w:p>
        </w:tc>
        <w:tc>
          <w:tcPr>
            <w:tcW w:w="1780" w:type="dxa"/>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工业</w:t>
            </w:r>
          </w:p>
        </w:tc>
      </w:tr>
      <w:tr w:rsidR="009F1C12" w:rsidRPr="001415EE" w:rsidTr="00124EB7">
        <w:trPr>
          <w:jc w:val="center"/>
        </w:trPr>
        <w:tc>
          <w:tcPr>
            <w:tcW w:w="846"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3</w:t>
            </w:r>
          </w:p>
        </w:tc>
        <w:tc>
          <w:tcPr>
            <w:tcW w:w="1843"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LED面板灯</w:t>
            </w:r>
          </w:p>
        </w:tc>
        <w:tc>
          <w:tcPr>
            <w:tcW w:w="1417"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4036</w:t>
            </w:r>
          </w:p>
        </w:tc>
        <w:tc>
          <w:tcPr>
            <w:tcW w:w="2410" w:type="dxa"/>
            <w:shd w:val="clear" w:color="auto" w:fill="auto"/>
            <w:vAlign w:val="center"/>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600</w:t>
            </w:r>
          </w:p>
        </w:tc>
        <w:tc>
          <w:tcPr>
            <w:tcW w:w="1780" w:type="dxa"/>
          </w:tcPr>
          <w:p w:rsidR="009F1C12" w:rsidRPr="001415EE" w:rsidRDefault="009F1C12" w:rsidP="00124EB7">
            <w:pPr>
              <w:pStyle w:val="a6"/>
              <w:jc w:val="center"/>
              <w:rPr>
                <w:rFonts w:ascii="仿宋" w:eastAsia="仿宋" w:hAnsi="仿宋" w:cs="宋体"/>
                <w:kern w:val="0"/>
                <w:sz w:val="24"/>
              </w:rPr>
            </w:pPr>
            <w:r w:rsidRPr="001415EE">
              <w:rPr>
                <w:rFonts w:ascii="仿宋" w:eastAsia="仿宋" w:hAnsi="仿宋" w:cs="宋体" w:hint="eastAsia"/>
                <w:kern w:val="0"/>
                <w:sz w:val="24"/>
              </w:rPr>
              <w:t>工业</w:t>
            </w:r>
          </w:p>
        </w:tc>
      </w:tr>
    </w:tbl>
    <w:p w:rsidR="009F1C12" w:rsidRPr="001415EE" w:rsidRDefault="009F1C12" w:rsidP="009F1C12">
      <w:pPr>
        <w:pStyle w:val="a5"/>
        <w:spacing w:line="400" w:lineRule="exact"/>
        <w:ind w:firstLineChars="83" w:firstLine="199"/>
        <w:rPr>
          <w:rFonts w:ascii="仿宋" w:eastAsia="仿宋" w:hAnsi="仿宋"/>
          <w:bCs/>
          <w:sz w:val="24"/>
        </w:rPr>
      </w:pPr>
      <w:r w:rsidRPr="001415EE">
        <w:rPr>
          <w:rFonts w:ascii="仿宋" w:eastAsia="仿宋" w:hAnsi="仿宋" w:hint="eastAsia"/>
          <w:bCs/>
          <w:sz w:val="24"/>
        </w:rPr>
        <w:t>【三】建设校点及场室数量清单</w:t>
      </w:r>
    </w:p>
    <w:tbl>
      <w:tblPr>
        <w:tblW w:w="8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63"/>
        <w:gridCol w:w="2822"/>
        <w:gridCol w:w="1145"/>
        <w:gridCol w:w="1015"/>
        <w:gridCol w:w="1015"/>
        <w:gridCol w:w="1078"/>
      </w:tblGrid>
      <w:tr w:rsidR="009F1C12" w:rsidRPr="001415EE" w:rsidTr="00124EB7">
        <w:trPr>
          <w:trHeight w:val="450"/>
        </w:trPr>
        <w:tc>
          <w:tcPr>
            <w:tcW w:w="710"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序号</w:t>
            </w:r>
          </w:p>
        </w:tc>
        <w:tc>
          <w:tcPr>
            <w:tcW w:w="863"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包件号</w:t>
            </w:r>
          </w:p>
        </w:tc>
        <w:tc>
          <w:tcPr>
            <w:tcW w:w="2822"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学校名称</w:t>
            </w:r>
          </w:p>
        </w:tc>
        <w:tc>
          <w:tcPr>
            <w:tcW w:w="1145"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教室（间）</w:t>
            </w:r>
          </w:p>
        </w:tc>
        <w:tc>
          <w:tcPr>
            <w:tcW w:w="1015"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功能室（间）</w:t>
            </w:r>
          </w:p>
        </w:tc>
        <w:tc>
          <w:tcPr>
            <w:tcW w:w="1015"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阅览室（间）</w:t>
            </w:r>
          </w:p>
        </w:tc>
        <w:tc>
          <w:tcPr>
            <w:tcW w:w="1078" w:type="dxa"/>
            <w:shd w:val="clear" w:color="auto" w:fill="auto"/>
            <w:vAlign w:val="center"/>
          </w:tcPr>
          <w:p w:rsidR="009F1C12" w:rsidRPr="001415EE" w:rsidRDefault="009F1C12" w:rsidP="00124EB7">
            <w:pPr>
              <w:jc w:val="center"/>
              <w:rPr>
                <w:rFonts w:ascii="仿宋" w:eastAsia="仿宋" w:hAnsi="仿宋"/>
                <w:b/>
                <w:bCs/>
                <w:szCs w:val="21"/>
              </w:rPr>
            </w:pPr>
            <w:r w:rsidRPr="001415EE">
              <w:rPr>
                <w:rFonts w:ascii="仿宋" w:eastAsia="仿宋" w:hAnsi="仿宋" w:hint="eastAsia"/>
                <w:b/>
                <w:bCs/>
                <w:szCs w:val="21"/>
              </w:rPr>
              <w:t>合计（间）</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863" w:type="dxa"/>
            <w:vMerge w:val="restart"/>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hint="eastAsia"/>
                <w:szCs w:val="21"/>
              </w:rPr>
              <w:t>0</w:t>
            </w:r>
            <w:r w:rsidRPr="001415EE">
              <w:rPr>
                <w:rFonts w:ascii="仿宋" w:eastAsia="仿宋" w:hAnsi="仿宋"/>
                <w:szCs w:val="21"/>
              </w:rPr>
              <w:t>1</w:t>
            </w:r>
            <w:r w:rsidRPr="001415EE">
              <w:rPr>
                <w:rFonts w:ascii="仿宋" w:eastAsia="仿宋" w:hAnsi="仿宋" w:hint="eastAsia"/>
                <w:szCs w:val="21"/>
              </w:rPr>
              <w:t>包（346间）</w:t>
            </w: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成都市草堂小学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34</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72</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成都市草堂小学西区分校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12</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13</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成都市成飞小学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40</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成都市东城根街小学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85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64</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154</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成都市花园（国际）小学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30</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56</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w:t>
            </w:r>
          </w:p>
        </w:tc>
        <w:tc>
          <w:tcPr>
            <w:tcW w:w="863" w:type="dxa"/>
            <w:vMerge w:val="restart"/>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hint="eastAsia"/>
                <w:szCs w:val="21"/>
              </w:rPr>
              <w:t>0</w:t>
            </w:r>
            <w:r w:rsidRPr="001415EE">
              <w:rPr>
                <w:rFonts w:ascii="仿宋" w:eastAsia="仿宋" w:hAnsi="仿宋"/>
                <w:szCs w:val="21"/>
              </w:rPr>
              <w:t>2</w:t>
            </w:r>
            <w:r w:rsidRPr="001415EE">
              <w:rPr>
                <w:rFonts w:ascii="仿宋" w:eastAsia="仿宋" w:hAnsi="仿宋" w:hint="eastAsia"/>
                <w:szCs w:val="21"/>
              </w:rPr>
              <w:t>包（340间）</w:t>
            </w: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成都市浣花小学校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29</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42</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成都市回民小学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14</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34</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8</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成都市清波小学校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68</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成都市泡桐树小学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196</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lastRenderedPageBreak/>
              <w:t>10</w:t>
            </w:r>
          </w:p>
        </w:tc>
        <w:tc>
          <w:tcPr>
            <w:tcW w:w="863" w:type="dxa"/>
            <w:vMerge w:val="restart"/>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03</w:t>
            </w:r>
            <w:r w:rsidRPr="001415EE">
              <w:rPr>
                <w:rFonts w:ascii="仿宋" w:eastAsia="仿宋" w:hAnsi="仿宋" w:hint="eastAsia"/>
                <w:szCs w:val="21"/>
              </w:rPr>
              <w:t>包（342间）</w:t>
            </w: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成都市泡桐树小学西区分校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108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166</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成都市泡桐树小学境界分校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12</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成都市泡桐树小学绿舟分校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23</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40</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13</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成都市实验小学明道分校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75</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14</w:t>
            </w:r>
          </w:p>
        </w:tc>
        <w:tc>
          <w:tcPr>
            <w:tcW w:w="863" w:type="dxa"/>
            <w:vMerge w:val="restart"/>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04</w:t>
            </w:r>
            <w:r w:rsidRPr="001415EE">
              <w:rPr>
                <w:rFonts w:ascii="仿宋" w:eastAsia="仿宋" w:hAnsi="仿宋" w:hint="eastAsia"/>
                <w:szCs w:val="21"/>
              </w:rPr>
              <w:t>包（347间）</w:t>
            </w: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成都市实验小学文苑分校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14</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15</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成都市实验小学西区分校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59</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16</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成都市实验小学战旗分校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69</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17</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成都市双眼井小学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38</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18</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成都市文翁实验小学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成都市少城小学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17</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26</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20</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成都市新华路小学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8</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17</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25</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21</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成都市光华小学（西南财经大学附属小学）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38</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22</w:t>
            </w:r>
          </w:p>
        </w:tc>
        <w:tc>
          <w:tcPr>
            <w:tcW w:w="863" w:type="dxa"/>
            <w:vMerge w:val="restart"/>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05</w:t>
            </w:r>
            <w:r w:rsidRPr="001415EE">
              <w:rPr>
                <w:rFonts w:ascii="仿宋" w:eastAsia="仿宋" w:hAnsi="仿宋" w:hint="eastAsia"/>
                <w:szCs w:val="21"/>
              </w:rPr>
              <w:t>包（352间）</w:t>
            </w: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成都市第三十七中学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49</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41</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92</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23</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成都市成飞中学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24</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成都市康河小学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32</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25</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成都市石室联合中学（陕西街）</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47</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22</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26</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成都石室联合中学（西区）</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23</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22</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46</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27</w:t>
            </w:r>
          </w:p>
        </w:tc>
        <w:tc>
          <w:tcPr>
            <w:tcW w:w="863" w:type="dxa"/>
            <w:vMerge w:val="restart"/>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06</w:t>
            </w:r>
            <w:r w:rsidRPr="001415EE">
              <w:rPr>
                <w:rFonts w:ascii="仿宋" w:eastAsia="仿宋" w:hAnsi="仿宋" w:hint="eastAsia"/>
                <w:szCs w:val="21"/>
              </w:rPr>
              <w:t>包（328间）</w:t>
            </w: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成都市石室联合中学蜀华分校</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40</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18</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58</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28</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成都市文翁实验中学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46</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29</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成都市青羊实验中学（优品道）</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35</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73</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30</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成都市第六幼儿园文庙园区</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6</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11</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31</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成都市实验小学附属幼儿园文翁分园</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28</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32</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成都市青羊区天府幼儿园</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12</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33</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成都市第五幼儿园</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10</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5</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15</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34</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成都市彩虹小学</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17</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w:t>
            </w: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38</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35</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成都市金沙幼儿园</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12</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7</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19</w:t>
            </w:r>
          </w:p>
        </w:tc>
      </w:tr>
      <w:tr w:rsidR="009F1C12" w:rsidRPr="001415EE" w:rsidTr="00124EB7">
        <w:trPr>
          <w:trHeight w:val="270"/>
        </w:trPr>
        <w:tc>
          <w:tcPr>
            <w:tcW w:w="710"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36</w:t>
            </w:r>
          </w:p>
        </w:tc>
        <w:tc>
          <w:tcPr>
            <w:tcW w:w="863" w:type="dxa"/>
            <w:vMerge/>
            <w:shd w:val="clear" w:color="auto" w:fill="auto"/>
            <w:vAlign w:val="center"/>
          </w:tcPr>
          <w:p w:rsidR="009F1C12" w:rsidRPr="001415EE" w:rsidRDefault="009F1C12" w:rsidP="00124EB7">
            <w:pPr>
              <w:jc w:val="center"/>
              <w:rPr>
                <w:rFonts w:ascii="仿宋" w:eastAsia="仿宋" w:hAnsi="仿宋"/>
                <w:szCs w:val="21"/>
              </w:rPr>
            </w:pPr>
          </w:p>
        </w:tc>
        <w:tc>
          <w:tcPr>
            <w:tcW w:w="2822"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成都市泡桐树幼儿园</w:t>
            </w:r>
          </w:p>
        </w:tc>
        <w:tc>
          <w:tcPr>
            <w:tcW w:w="114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12</w:t>
            </w:r>
          </w:p>
        </w:tc>
        <w:tc>
          <w:tcPr>
            <w:tcW w:w="1015"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9</w:t>
            </w:r>
          </w:p>
        </w:tc>
        <w:tc>
          <w:tcPr>
            <w:tcW w:w="1015" w:type="dxa"/>
            <w:shd w:val="clear" w:color="auto" w:fill="auto"/>
            <w:vAlign w:val="center"/>
          </w:tcPr>
          <w:p w:rsidR="009F1C12" w:rsidRPr="001415EE" w:rsidRDefault="009F1C12" w:rsidP="00124EB7">
            <w:pPr>
              <w:jc w:val="center"/>
              <w:rPr>
                <w:rFonts w:ascii="仿宋" w:eastAsia="仿宋" w:hAnsi="仿宋"/>
                <w:szCs w:val="21"/>
              </w:rPr>
            </w:pPr>
          </w:p>
        </w:tc>
        <w:tc>
          <w:tcPr>
            <w:tcW w:w="1078" w:type="dxa"/>
            <w:shd w:val="clear" w:color="auto" w:fill="auto"/>
            <w:vAlign w:val="center"/>
          </w:tcPr>
          <w:p w:rsidR="009F1C12" w:rsidRPr="001415EE" w:rsidRDefault="009F1C12" w:rsidP="00124EB7">
            <w:pPr>
              <w:jc w:val="center"/>
              <w:rPr>
                <w:rFonts w:ascii="仿宋" w:eastAsia="仿宋" w:hAnsi="仿宋"/>
                <w:szCs w:val="21"/>
              </w:rPr>
            </w:pPr>
            <w:r w:rsidRPr="001415EE">
              <w:rPr>
                <w:rFonts w:ascii="仿宋" w:eastAsia="仿宋" w:hAnsi="仿宋"/>
                <w:szCs w:val="21"/>
              </w:rPr>
              <w:t>21</w:t>
            </w:r>
          </w:p>
        </w:tc>
      </w:tr>
    </w:tbl>
    <w:p w:rsidR="009F1C12" w:rsidRPr="001415EE" w:rsidRDefault="009F1C12" w:rsidP="009F1C12">
      <w:pPr>
        <w:pStyle w:val="a5"/>
        <w:spacing w:line="400" w:lineRule="exact"/>
        <w:ind w:firstLineChars="83"/>
        <w:rPr>
          <w:rFonts w:ascii="仿宋" w:eastAsia="仿宋" w:hAnsi="仿宋"/>
          <w:b/>
          <w:sz w:val="24"/>
        </w:rPr>
      </w:pPr>
      <w:r w:rsidRPr="001415EE">
        <w:rPr>
          <w:rFonts w:ascii="仿宋" w:eastAsia="仿宋" w:hAnsi="仿宋" w:hint="eastAsia"/>
          <w:b/>
          <w:sz w:val="24"/>
        </w:rPr>
        <w:t>说明：因学校办学需要，建设校点及功能室和教室数量可能会产生调整变化，因此本项目各包以固定单价方式签订各包的采购合同，货款按照实际安装灯具的数量进行结算</w:t>
      </w:r>
      <w:r>
        <w:rPr>
          <w:rFonts w:ascii="仿宋" w:eastAsia="仿宋" w:hAnsi="仿宋" w:hint="eastAsia"/>
          <w:b/>
          <w:sz w:val="24"/>
        </w:rPr>
        <w:t>，但不得超过</w:t>
      </w:r>
      <w:r w:rsidRPr="00527000">
        <w:rPr>
          <w:rFonts w:ascii="仿宋" w:eastAsia="仿宋" w:hAnsi="仿宋" w:hint="eastAsia"/>
          <w:b/>
          <w:sz w:val="24"/>
        </w:rPr>
        <w:t>政府采购预算</w:t>
      </w:r>
      <w:r w:rsidRPr="001415EE">
        <w:rPr>
          <w:rFonts w:ascii="仿宋" w:eastAsia="仿宋" w:hAnsi="仿宋" w:hint="eastAsia"/>
          <w:b/>
          <w:sz w:val="24"/>
        </w:rPr>
        <w:t>。</w:t>
      </w:r>
    </w:p>
    <w:p w:rsidR="009F1C12" w:rsidRPr="001415EE" w:rsidRDefault="009F1C12" w:rsidP="009F1C12">
      <w:pPr>
        <w:pStyle w:val="2"/>
        <w:spacing w:line="400" w:lineRule="exact"/>
        <w:rPr>
          <w:rFonts w:ascii="仿宋" w:eastAsia="仿宋" w:hAnsi="仿宋"/>
          <w:sz w:val="28"/>
          <w:szCs w:val="28"/>
        </w:rPr>
      </w:pPr>
      <w:r w:rsidRPr="001415EE">
        <w:rPr>
          <w:rFonts w:ascii="仿宋" w:eastAsia="仿宋" w:hAnsi="仿宋" w:hint="eastAsia"/>
          <w:sz w:val="24"/>
        </w:rPr>
        <w:t>*</w:t>
      </w:r>
      <w:r w:rsidRPr="001415EE">
        <w:rPr>
          <w:rFonts w:ascii="仿宋" w:eastAsia="仿宋" w:hAnsi="仿宋" w:hint="eastAsia"/>
          <w:sz w:val="28"/>
          <w:szCs w:val="28"/>
        </w:rPr>
        <w:t>二、商务要求</w:t>
      </w:r>
    </w:p>
    <w:p w:rsidR="009F1C12" w:rsidRPr="001415EE" w:rsidRDefault="009F1C12" w:rsidP="009F1C12">
      <w:pPr>
        <w:spacing w:line="480" w:lineRule="exact"/>
        <w:contextualSpacing/>
        <w:rPr>
          <w:rFonts w:ascii="仿宋" w:eastAsia="仿宋" w:hAnsi="仿宋"/>
          <w:b/>
          <w:sz w:val="24"/>
        </w:rPr>
      </w:pPr>
      <w:r w:rsidRPr="001415EE">
        <w:rPr>
          <w:rFonts w:ascii="仿宋" w:eastAsia="仿宋" w:hAnsi="仿宋" w:hint="eastAsia"/>
          <w:b/>
          <w:sz w:val="24"/>
        </w:rPr>
        <w:t>1、交货期及地点：</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1.1. 交货期：</w:t>
      </w:r>
    </w:p>
    <w:p w:rsidR="009F1C12" w:rsidRPr="001415EE" w:rsidRDefault="009F1C12" w:rsidP="009F1C12">
      <w:pPr>
        <w:spacing w:line="480" w:lineRule="exact"/>
        <w:ind w:firstLineChars="100" w:firstLine="240"/>
        <w:contextualSpacing/>
        <w:rPr>
          <w:rFonts w:ascii="仿宋" w:eastAsia="仿宋" w:hAnsi="仿宋"/>
          <w:sz w:val="24"/>
        </w:rPr>
      </w:pPr>
      <w:r w:rsidRPr="001415EE">
        <w:rPr>
          <w:rFonts w:ascii="仿宋" w:eastAsia="仿宋" w:hAnsi="仿宋" w:hint="eastAsia"/>
          <w:sz w:val="24"/>
        </w:rPr>
        <w:t>① 采购合同生效之日起</w:t>
      </w:r>
      <w:r w:rsidRPr="001415EE">
        <w:rPr>
          <w:rFonts w:ascii="仿宋" w:eastAsia="仿宋" w:hAnsi="仿宋"/>
          <w:sz w:val="24"/>
        </w:rPr>
        <w:t>13</w:t>
      </w:r>
      <w:r w:rsidRPr="001415EE">
        <w:rPr>
          <w:rFonts w:ascii="仿宋" w:eastAsia="仿宋" w:hAnsi="仿宋" w:hint="eastAsia"/>
          <w:sz w:val="24"/>
        </w:rPr>
        <w:t>日内完成供货并安装完毕。其中样板间需在采购合</w:t>
      </w:r>
      <w:r w:rsidRPr="001415EE">
        <w:rPr>
          <w:rFonts w:ascii="仿宋" w:eastAsia="仿宋" w:hAnsi="仿宋" w:hint="eastAsia"/>
          <w:sz w:val="24"/>
        </w:rPr>
        <w:lastRenderedPageBreak/>
        <w:t>同生效之日起第一个日历日内安装完毕，在</w:t>
      </w:r>
      <w:r w:rsidRPr="001415EE">
        <w:rPr>
          <w:rFonts w:ascii="仿宋" w:eastAsia="仿宋" w:hAnsi="仿宋"/>
          <w:sz w:val="24"/>
        </w:rPr>
        <w:t>2</w:t>
      </w:r>
      <w:r w:rsidRPr="001415EE">
        <w:rPr>
          <w:rFonts w:ascii="仿宋" w:eastAsia="仿宋" w:hAnsi="仿宋" w:hint="eastAsia"/>
          <w:sz w:val="24"/>
        </w:rPr>
        <w:t>个日历日内完成检测并出具检测报告。</w:t>
      </w:r>
    </w:p>
    <w:p w:rsidR="009F1C12" w:rsidRPr="001415EE" w:rsidRDefault="009F1C12" w:rsidP="009F1C12">
      <w:pPr>
        <w:spacing w:line="480" w:lineRule="exact"/>
        <w:ind w:firstLineChars="100" w:firstLine="240"/>
        <w:contextualSpacing/>
        <w:rPr>
          <w:rFonts w:ascii="仿宋" w:eastAsia="仿宋" w:hAnsi="仿宋"/>
          <w:sz w:val="24"/>
        </w:rPr>
      </w:pPr>
      <w:r w:rsidRPr="001415EE">
        <w:rPr>
          <w:rFonts w:ascii="仿宋" w:eastAsia="仿宋" w:hAnsi="仿宋" w:hint="eastAsia"/>
          <w:sz w:val="24"/>
        </w:rPr>
        <w:t>②安装需分三个阶段：</w:t>
      </w:r>
    </w:p>
    <w:p w:rsidR="009F1C12" w:rsidRPr="001415EE" w:rsidRDefault="009F1C12" w:rsidP="009F1C12">
      <w:pPr>
        <w:spacing w:line="480" w:lineRule="exact"/>
        <w:ind w:firstLineChars="100" w:firstLine="240"/>
        <w:contextualSpacing/>
        <w:rPr>
          <w:rFonts w:ascii="仿宋" w:eastAsia="仿宋" w:hAnsi="仿宋"/>
          <w:sz w:val="24"/>
        </w:rPr>
      </w:pPr>
      <w:r w:rsidRPr="001415EE">
        <w:rPr>
          <w:rFonts w:ascii="仿宋" w:eastAsia="仿宋" w:hAnsi="仿宋" w:hint="eastAsia"/>
          <w:sz w:val="24"/>
        </w:rPr>
        <w:t>第一阶段：样板间（1间）安装，安装检验合格（须具有检测资质的第三方检测机构出具检测报告，且结论为合格）后进行第二阶段；</w:t>
      </w:r>
    </w:p>
    <w:p w:rsidR="009F1C12" w:rsidRPr="001415EE" w:rsidRDefault="009F1C12" w:rsidP="009F1C12">
      <w:pPr>
        <w:spacing w:line="480" w:lineRule="exact"/>
        <w:ind w:firstLineChars="100" w:firstLine="240"/>
        <w:contextualSpacing/>
        <w:rPr>
          <w:rFonts w:ascii="仿宋" w:eastAsia="仿宋" w:hAnsi="仿宋"/>
          <w:sz w:val="24"/>
        </w:rPr>
      </w:pPr>
      <w:r w:rsidRPr="001415EE">
        <w:rPr>
          <w:rFonts w:ascii="仿宋" w:eastAsia="仿宋" w:hAnsi="仿宋" w:hint="eastAsia"/>
          <w:sz w:val="24"/>
        </w:rPr>
        <w:t>第二阶段：完成其余场室安装；</w:t>
      </w:r>
    </w:p>
    <w:p w:rsidR="009F1C12" w:rsidRPr="001415EE" w:rsidRDefault="009F1C12" w:rsidP="009F1C12">
      <w:pPr>
        <w:spacing w:line="480" w:lineRule="exact"/>
        <w:ind w:firstLineChars="100" w:firstLine="240"/>
        <w:contextualSpacing/>
        <w:rPr>
          <w:rFonts w:ascii="仿宋" w:eastAsia="仿宋" w:hAnsi="仿宋"/>
          <w:sz w:val="24"/>
        </w:rPr>
      </w:pPr>
      <w:r w:rsidRPr="001415EE">
        <w:rPr>
          <w:rFonts w:ascii="仿宋" w:eastAsia="仿宋" w:hAnsi="仿宋" w:hint="eastAsia"/>
          <w:sz w:val="24"/>
        </w:rPr>
        <w:t>第三阶段：除样板间外，中标人对所有场室进行第三方检测或自行检测，检测合格并移交设计方案、建设方案、产品合格证明材料等后，通知建设校点进行初步验收的工作。</w:t>
      </w:r>
    </w:p>
    <w:p w:rsidR="009F1C12" w:rsidRPr="001415EE" w:rsidRDefault="009F1C12" w:rsidP="009F1C12">
      <w:pPr>
        <w:spacing w:line="480" w:lineRule="exact"/>
        <w:ind w:firstLineChars="100" w:firstLine="240"/>
        <w:contextualSpacing/>
        <w:rPr>
          <w:rFonts w:ascii="仿宋" w:eastAsia="仿宋" w:hAnsi="仿宋"/>
          <w:sz w:val="24"/>
        </w:rPr>
      </w:pPr>
      <w:r w:rsidRPr="001415EE">
        <w:rPr>
          <w:rFonts w:ascii="仿宋" w:eastAsia="仿宋" w:hAnsi="仿宋" w:hint="eastAsia"/>
          <w:sz w:val="24"/>
        </w:rPr>
        <w:t>③初步验收合格后，试运行一个学期，且无质量问题，中标人书面通知采购人进行各包的最终验收。</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1.2</w:t>
      </w:r>
      <w:r w:rsidRPr="001415EE">
        <w:rPr>
          <w:rFonts w:ascii="仿宋" w:eastAsia="仿宋" w:hAnsi="仿宋"/>
          <w:sz w:val="24"/>
        </w:rPr>
        <w:t>.</w:t>
      </w:r>
      <w:r w:rsidRPr="001415EE">
        <w:rPr>
          <w:rFonts w:ascii="仿宋" w:eastAsia="仿宋" w:hAnsi="仿宋" w:hint="eastAsia"/>
          <w:sz w:val="24"/>
        </w:rPr>
        <w:t xml:space="preserve"> 交货地点: 青羊区指定学校（学校名称详见“</w:t>
      </w:r>
      <w:r w:rsidRPr="001415EE">
        <w:rPr>
          <w:rFonts w:ascii="仿宋" w:eastAsia="仿宋" w:hAnsi="仿宋" w:hint="eastAsia"/>
          <w:bCs/>
          <w:sz w:val="24"/>
        </w:rPr>
        <w:t>建设校点及场室数量清单</w:t>
      </w:r>
      <w:r w:rsidRPr="001415EE">
        <w:rPr>
          <w:rFonts w:ascii="仿宋" w:eastAsia="仿宋" w:hAnsi="仿宋" w:hint="eastAsia"/>
          <w:sz w:val="24"/>
        </w:rPr>
        <w:t>”）</w:t>
      </w:r>
    </w:p>
    <w:p w:rsidR="009F1C12" w:rsidRPr="001415EE" w:rsidRDefault="009F1C12" w:rsidP="009F1C12">
      <w:pPr>
        <w:spacing w:line="480" w:lineRule="exact"/>
        <w:contextualSpacing/>
        <w:rPr>
          <w:rFonts w:ascii="仿宋" w:eastAsia="仿宋" w:hAnsi="仿宋"/>
          <w:bCs/>
          <w:sz w:val="24"/>
        </w:rPr>
      </w:pPr>
      <w:r w:rsidRPr="001415EE">
        <w:rPr>
          <w:rFonts w:ascii="仿宋" w:eastAsia="仿宋" w:hAnsi="仿宋" w:hint="eastAsia"/>
          <w:b/>
          <w:sz w:val="24"/>
        </w:rPr>
        <w:t>2、付款方法和条件：</w:t>
      </w:r>
    </w:p>
    <w:p w:rsidR="009F1C12" w:rsidRPr="001415EE" w:rsidRDefault="009F1C12" w:rsidP="009F1C12">
      <w:pPr>
        <w:spacing w:line="480" w:lineRule="exact"/>
        <w:contextualSpacing/>
        <w:rPr>
          <w:rFonts w:ascii="仿宋" w:eastAsia="仿宋" w:hAnsi="仿宋"/>
          <w:bCs/>
          <w:sz w:val="24"/>
        </w:rPr>
      </w:pPr>
      <w:r w:rsidRPr="001415EE">
        <w:rPr>
          <w:rFonts w:ascii="仿宋" w:eastAsia="仿宋" w:hAnsi="仿宋" w:hint="eastAsia"/>
          <w:bCs/>
          <w:sz w:val="24"/>
        </w:rPr>
        <w:t>2.1</w:t>
      </w:r>
      <w:r w:rsidRPr="001415EE">
        <w:rPr>
          <w:rFonts w:ascii="仿宋" w:eastAsia="仿宋" w:hAnsi="仿宋"/>
          <w:bCs/>
          <w:sz w:val="24"/>
        </w:rPr>
        <w:t>.</w:t>
      </w:r>
      <w:r w:rsidRPr="001415EE">
        <w:rPr>
          <w:rFonts w:ascii="仿宋" w:eastAsia="仿宋" w:hAnsi="仿宋" w:hint="eastAsia"/>
          <w:bCs/>
          <w:sz w:val="24"/>
        </w:rPr>
        <w:t>招标人以转账方式向中标人指定账户支付。</w:t>
      </w:r>
    </w:p>
    <w:p w:rsidR="009F1C12" w:rsidRPr="00527000" w:rsidRDefault="009F1C12" w:rsidP="009F1C12">
      <w:pPr>
        <w:spacing w:line="480" w:lineRule="exact"/>
        <w:contextualSpacing/>
        <w:rPr>
          <w:rFonts w:ascii="仿宋" w:eastAsia="仿宋" w:hAnsi="仿宋"/>
          <w:bCs/>
          <w:sz w:val="24"/>
        </w:rPr>
      </w:pPr>
      <w:r w:rsidRPr="003E3EBE">
        <w:rPr>
          <w:rFonts w:ascii="仿宋" w:eastAsia="仿宋" w:hAnsi="仿宋" w:hint="eastAsia"/>
          <w:bCs/>
          <w:sz w:val="24"/>
        </w:rPr>
        <w:t>2</w:t>
      </w:r>
      <w:r w:rsidRPr="003E3EBE">
        <w:rPr>
          <w:rFonts w:ascii="仿宋" w:eastAsia="仿宋" w:hAnsi="仿宋"/>
          <w:bCs/>
          <w:sz w:val="24"/>
        </w:rPr>
        <w:t>.2.</w:t>
      </w:r>
      <w:r w:rsidRPr="003E3EBE">
        <w:rPr>
          <w:rFonts w:ascii="仿宋" w:eastAsia="仿宋" w:hAnsi="仿宋" w:hint="eastAsia"/>
          <w:bCs/>
          <w:sz w:val="24"/>
        </w:rPr>
        <w:t>初验合格后，采购人向中标人支付据实结算货款的50%，其余50%的货款在终验合格后支付。</w:t>
      </w:r>
    </w:p>
    <w:p w:rsidR="009F1C12" w:rsidRPr="001415EE" w:rsidRDefault="009F1C12" w:rsidP="009F1C12">
      <w:pPr>
        <w:spacing w:line="480" w:lineRule="exact"/>
        <w:contextualSpacing/>
        <w:rPr>
          <w:rFonts w:ascii="仿宋" w:eastAsia="仿宋" w:hAnsi="仿宋"/>
          <w:bCs/>
          <w:sz w:val="24"/>
        </w:rPr>
      </w:pPr>
      <w:r w:rsidRPr="001415EE">
        <w:rPr>
          <w:rFonts w:ascii="仿宋" w:eastAsia="仿宋" w:hAnsi="仿宋" w:hint="eastAsia"/>
          <w:bCs/>
          <w:sz w:val="24"/>
        </w:rPr>
        <w:t>2</w:t>
      </w:r>
      <w:r w:rsidRPr="001415EE">
        <w:rPr>
          <w:rFonts w:ascii="仿宋" w:eastAsia="仿宋" w:hAnsi="仿宋"/>
          <w:bCs/>
          <w:sz w:val="24"/>
        </w:rPr>
        <w:t>.3</w:t>
      </w:r>
      <w:r w:rsidRPr="001415EE">
        <w:rPr>
          <w:rFonts w:ascii="仿宋" w:eastAsia="仿宋" w:hAnsi="仿宋" w:hint="eastAsia"/>
          <w:bCs/>
          <w:sz w:val="24"/>
        </w:rPr>
        <w:t>开票要求：</w:t>
      </w:r>
    </w:p>
    <w:p w:rsidR="009F1C12" w:rsidRPr="001415EE" w:rsidRDefault="009F1C12" w:rsidP="009F1C12">
      <w:pPr>
        <w:spacing w:line="480" w:lineRule="exact"/>
        <w:ind w:firstLineChars="100" w:firstLine="240"/>
        <w:contextualSpacing/>
        <w:rPr>
          <w:rFonts w:ascii="仿宋" w:eastAsia="仿宋" w:hAnsi="仿宋"/>
          <w:bCs/>
          <w:sz w:val="24"/>
        </w:rPr>
      </w:pPr>
      <w:r w:rsidRPr="001415EE">
        <w:rPr>
          <w:rFonts w:ascii="仿宋" w:eastAsia="仿宋" w:hAnsi="仿宋" w:hint="eastAsia"/>
          <w:bCs/>
          <w:sz w:val="24"/>
        </w:rPr>
        <w:t>①中标人必须在付款要素均具备的情况下才能开票，包括验收达到采购人要求、提供经采购人认可的验收合格报告（初验或终验）、设备正常运行期达到付款期限等，如果条件不具备，中标人提前开票，招标人将拒绝接收。</w:t>
      </w:r>
    </w:p>
    <w:p w:rsidR="009F1C12" w:rsidRPr="001415EE" w:rsidRDefault="009F1C12" w:rsidP="009F1C12">
      <w:pPr>
        <w:spacing w:line="480" w:lineRule="exact"/>
        <w:ind w:firstLineChars="100" w:firstLine="240"/>
        <w:contextualSpacing/>
        <w:rPr>
          <w:rFonts w:ascii="仿宋" w:eastAsia="仿宋" w:hAnsi="仿宋"/>
          <w:bCs/>
          <w:sz w:val="24"/>
        </w:rPr>
      </w:pPr>
      <w:r w:rsidRPr="001415EE">
        <w:rPr>
          <w:rFonts w:ascii="仿宋" w:eastAsia="仿宋" w:hAnsi="仿宋" w:hint="eastAsia"/>
          <w:bCs/>
          <w:sz w:val="24"/>
        </w:rPr>
        <w:t>②达到开票条件后，开具本项目采购内容对应的发票。发票必须由中标人专人送达，招标人不接受邮寄和快递等方式。</w:t>
      </w:r>
    </w:p>
    <w:p w:rsidR="009F1C12" w:rsidRPr="001415EE" w:rsidRDefault="009F1C12" w:rsidP="009F1C12">
      <w:pPr>
        <w:spacing w:line="480" w:lineRule="exact"/>
        <w:contextualSpacing/>
        <w:rPr>
          <w:rFonts w:ascii="仿宋" w:eastAsia="仿宋" w:hAnsi="仿宋"/>
          <w:b/>
          <w:sz w:val="24"/>
        </w:rPr>
      </w:pPr>
      <w:r w:rsidRPr="001415EE">
        <w:rPr>
          <w:rFonts w:ascii="仿宋" w:eastAsia="仿宋" w:hAnsi="仿宋" w:hint="eastAsia"/>
          <w:b/>
          <w:sz w:val="24"/>
        </w:rPr>
        <w:t>3、质保期及服务要求：</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3</w:t>
      </w:r>
      <w:r w:rsidRPr="001415EE">
        <w:rPr>
          <w:rFonts w:ascii="仿宋" w:eastAsia="仿宋" w:hAnsi="仿宋"/>
          <w:sz w:val="24"/>
        </w:rPr>
        <w:t>.1</w:t>
      </w:r>
      <w:r w:rsidRPr="001415EE">
        <w:rPr>
          <w:rFonts w:ascii="仿宋" w:eastAsia="仿宋" w:hAnsi="仿宋" w:hint="eastAsia"/>
          <w:sz w:val="24"/>
        </w:rPr>
        <w:t>.本项目整体质保期为终验验收合格签字之日起</w:t>
      </w:r>
      <w:r w:rsidRPr="001415EE">
        <w:rPr>
          <w:rFonts w:ascii="仿宋" w:eastAsia="仿宋" w:hAnsi="仿宋"/>
          <w:sz w:val="24"/>
        </w:rPr>
        <w:t>36</w:t>
      </w:r>
      <w:r w:rsidRPr="001415EE">
        <w:rPr>
          <w:rFonts w:ascii="仿宋" w:eastAsia="仿宋" w:hAnsi="仿宋" w:hint="eastAsia"/>
          <w:sz w:val="24"/>
        </w:rPr>
        <w:t>个月（实际的质保期按照中标人在投标文件中的承诺（响应）为准，但不能少于3</w:t>
      </w:r>
      <w:r w:rsidRPr="001415EE">
        <w:rPr>
          <w:rFonts w:ascii="仿宋" w:eastAsia="仿宋" w:hAnsi="仿宋"/>
          <w:sz w:val="24"/>
        </w:rPr>
        <w:t>6</w:t>
      </w:r>
      <w:r w:rsidRPr="001415EE">
        <w:rPr>
          <w:rFonts w:ascii="仿宋" w:eastAsia="仿宋" w:hAnsi="仿宋" w:hint="eastAsia"/>
          <w:sz w:val="24"/>
        </w:rPr>
        <w:t>个月，否则做无效处理）。</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sz w:val="24"/>
        </w:rPr>
        <w:t>3.2.</w:t>
      </w:r>
      <w:r w:rsidRPr="001415EE">
        <w:rPr>
          <w:rFonts w:ascii="仿宋" w:eastAsia="仿宋" w:hAnsi="仿宋" w:hint="eastAsia"/>
          <w:sz w:val="24"/>
        </w:rPr>
        <w:t>质保期内，中标人应提供7*24小时的小时响应服务，维护人员随时保持通讯畅通，响应时间在30分钟以内，同时派经验丰富的维护工程师在初步判断故障部件后，1小时内携带备件以最快的交通工具到达现场，进行故障检测、定位、</w:t>
      </w:r>
      <w:r w:rsidRPr="001415EE">
        <w:rPr>
          <w:rFonts w:ascii="仿宋" w:eastAsia="仿宋" w:hAnsi="仿宋" w:hint="eastAsia"/>
          <w:sz w:val="24"/>
        </w:rPr>
        <w:lastRenderedPageBreak/>
        <w:t>维护与排除，保障教学的正常运行。如果故障在短时间内无法排除，提供替代整机，恢复教学正常工作。同时提供标准的 3-3-3服务，即三年无偿更换备件，三年无偿人工，三年无偿上门服务。</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sz w:val="24"/>
        </w:rPr>
        <w:t>3.3.</w:t>
      </w:r>
      <w:r w:rsidRPr="001415EE">
        <w:rPr>
          <w:rFonts w:ascii="仿宋" w:eastAsia="仿宋" w:hAnsi="仿宋" w:hint="eastAsia"/>
          <w:sz w:val="24"/>
        </w:rPr>
        <w:t xml:space="preserve"> 质保期内，中标人</w:t>
      </w:r>
      <w:r w:rsidRPr="001415EE">
        <w:rPr>
          <w:rFonts w:ascii="仿宋" w:eastAsia="仿宋" w:hAnsi="仿宋"/>
          <w:sz w:val="24"/>
        </w:rPr>
        <w:t>应定期对</w:t>
      </w:r>
      <w:r w:rsidRPr="001415EE">
        <w:rPr>
          <w:rFonts w:ascii="仿宋" w:eastAsia="仿宋" w:hAnsi="仿宋" w:hint="eastAsia"/>
          <w:sz w:val="24"/>
        </w:rPr>
        <w:t>产品</w:t>
      </w:r>
      <w:r w:rsidRPr="001415EE">
        <w:rPr>
          <w:rFonts w:ascii="仿宋" w:eastAsia="仿宋" w:hAnsi="仿宋"/>
          <w:sz w:val="24"/>
        </w:rPr>
        <w:t>进行日常维护保养，至少每季度到用户现场进行现场巡检和调研,及时跟踪</w:t>
      </w:r>
      <w:r w:rsidRPr="001415EE">
        <w:rPr>
          <w:rFonts w:ascii="仿宋" w:eastAsia="仿宋" w:hAnsi="仿宋" w:hint="eastAsia"/>
          <w:sz w:val="24"/>
        </w:rPr>
        <w:t>产品使用及</w:t>
      </w:r>
      <w:r w:rsidRPr="001415EE">
        <w:rPr>
          <w:rFonts w:ascii="仿宋" w:eastAsia="仿宋" w:hAnsi="仿宋"/>
          <w:sz w:val="24"/>
        </w:rPr>
        <w:t>质量</w:t>
      </w:r>
      <w:r w:rsidRPr="001415EE">
        <w:rPr>
          <w:rFonts w:ascii="仿宋" w:eastAsia="仿宋" w:hAnsi="仿宋" w:hint="eastAsia"/>
          <w:sz w:val="24"/>
        </w:rPr>
        <w:t>的</w:t>
      </w:r>
      <w:r w:rsidRPr="001415EE">
        <w:rPr>
          <w:rFonts w:ascii="仿宋" w:eastAsia="仿宋" w:hAnsi="仿宋"/>
          <w:sz w:val="24"/>
        </w:rPr>
        <w:t>变化情况，定期提供《巡检报告》；</w:t>
      </w:r>
      <w:r w:rsidRPr="001415EE">
        <w:rPr>
          <w:rFonts w:ascii="仿宋" w:eastAsia="仿宋" w:hAnsi="仿宋" w:hint="eastAsia"/>
          <w:sz w:val="24"/>
        </w:rPr>
        <w:t>更换损坏、有缺陷的光源或灯具。当光源或灯具因光衰不能满足要求时，应及时更新光源或灯具，</w:t>
      </w:r>
      <w:r w:rsidRPr="001415EE">
        <w:rPr>
          <w:rFonts w:ascii="仿宋" w:eastAsia="仿宋" w:hAnsi="仿宋"/>
          <w:sz w:val="24"/>
        </w:rPr>
        <w:t>消除设备（系统）运行（使用）故障及安全隐患，确保学校教育教学工作正常开展。</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3</w:t>
      </w:r>
      <w:r w:rsidRPr="001415EE">
        <w:rPr>
          <w:rFonts w:ascii="仿宋" w:eastAsia="仿宋" w:hAnsi="仿宋"/>
          <w:sz w:val="24"/>
        </w:rPr>
        <w:t>.4.</w:t>
      </w:r>
      <w:r w:rsidRPr="001415EE">
        <w:rPr>
          <w:rFonts w:ascii="仿宋" w:eastAsia="仿宋" w:hAnsi="仿宋" w:hint="eastAsia"/>
          <w:sz w:val="24"/>
        </w:rPr>
        <w:t>质保期内，中标人每学年至少一次，委托具有</w:t>
      </w:r>
      <w:r w:rsidRPr="001415EE">
        <w:rPr>
          <w:rFonts w:ascii="仿宋" w:eastAsia="仿宋" w:hAnsi="仿宋"/>
          <w:sz w:val="24"/>
        </w:rPr>
        <w:t>检测资质的第三方检测机构</w:t>
      </w:r>
      <w:r w:rsidRPr="001415EE">
        <w:rPr>
          <w:rFonts w:ascii="仿宋" w:eastAsia="仿宋" w:hAnsi="仿宋" w:hint="eastAsia"/>
          <w:sz w:val="24"/>
        </w:rPr>
        <w:t>抽检每所建设校点1间教室，</w:t>
      </w:r>
      <w:r w:rsidRPr="001415EE">
        <w:rPr>
          <w:rFonts w:ascii="仿宋" w:eastAsia="仿宋" w:hAnsi="仿宋"/>
          <w:sz w:val="24"/>
        </w:rPr>
        <w:t>检测指标至少包括</w:t>
      </w:r>
      <w:r w:rsidRPr="001415EE">
        <w:rPr>
          <w:rFonts w:ascii="仿宋" w:eastAsia="仿宋" w:hAnsi="仿宋" w:hint="eastAsia"/>
          <w:sz w:val="24"/>
        </w:rPr>
        <w:t>：①</w:t>
      </w:r>
      <w:r w:rsidRPr="001415EE">
        <w:rPr>
          <w:rFonts w:ascii="仿宋" w:eastAsia="仿宋" w:hAnsi="仿宋"/>
          <w:sz w:val="24"/>
        </w:rPr>
        <w:t>课桌面维持平均照度</w:t>
      </w:r>
      <w:r w:rsidRPr="001415EE">
        <w:rPr>
          <w:rFonts w:ascii="仿宋" w:eastAsia="仿宋" w:hAnsi="仿宋" w:hint="eastAsia"/>
          <w:sz w:val="24"/>
        </w:rPr>
        <w:t>；②</w:t>
      </w:r>
      <w:r w:rsidRPr="001415EE">
        <w:rPr>
          <w:rFonts w:ascii="仿宋" w:eastAsia="仿宋" w:hAnsi="仿宋"/>
          <w:sz w:val="24"/>
        </w:rPr>
        <w:t>黑板面维持平均照度</w:t>
      </w:r>
      <w:r w:rsidRPr="001415EE">
        <w:rPr>
          <w:rFonts w:ascii="仿宋" w:eastAsia="仿宋" w:hAnsi="仿宋" w:hint="eastAsia"/>
          <w:sz w:val="24"/>
        </w:rPr>
        <w:t>；③</w:t>
      </w:r>
      <w:r w:rsidRPr="001415EE">
        <w:rPr>
          <w:rFonts w:ascii="仿宋" w:eastAsia="仿宋" w:hAnsi="仿宋"/>
          <w:sz w:val="24"/>
        </w:rPr>
        <w:t>课桌面均匀度</w:t>
      </w:r>
      <w:r w:rsidRPr="001415EE">
        <w:rPr>
          <w:rFonts w:ascii="仿宋" w:eastAsia="仿宋" w:hAnsi="仿宋" w:hint="eastAsia"/>
          <w:sz w:val="24"/>
        </w:rPr>
        <w:t>；④</w:t>
      </w:r>
      <w:r w:rsidRPr="001415EE">
        <w:rPr>
          <w:rFonts w:ascii="仿宋" w:eastAsia="仿宋" w:hAnsi="仿宋"/>
          <w:sz w:val="24"/>
        </w:rPr>
        <w:t>黑板面均匀度</w:t>
      </w:r>
      <w:r w:rsidRPr="001415EE">
        <w:rPr>
          <w:rFonts w:ascii="仿宋" w:eastAsia="仿宋" w:hAnsi="仿宋" w:hint="eastAsia"/>
          <w:sz w:val="24"/>
        </w:rPr>
        <w:t>；⑤</w:t>
      </w:r>
      <w:r w:rsidRPr="001415EE">
        <w:rPr>
          <w:rFonts w:ascii="仿宋" w:eastAsia="仿宋" w:hAnsi="仿宋"/>
          <w:sz w:val="24"/>
        </w:rPr>
        <w:t>照明功率密度</w:t>
      </w:r>
      <w:r w:rsidRPr="001415EE">
        <w:rPr>
          <w:rFonts w:ascii="仿宋" w:eastAsia="仿宋" w:hAnsi="仿宋" w:hint="eastAsia"/>
          <w:sz w:val="24"/>
        </w:rPr>
        <w:t>；⑥</w:t>
      </w:r>
      <w:r w:rsidRPr="001415EE">
        <w:rPr>
          <w:rFonts w:ascii="仿宋" w:eastAsia="仿宋" w:hAnsi="仿宋"/>
          <w:sz w:val="24"/>
        </w:rPr>
        <w:t>统一眩光值</w:t>
      </w:r>
      <w:r w:rsidRPr="001415EE">
        <w:rPr>
          <w:rFonts w:ascii="仿宋" w:eastAsia="仿宋" w:hAnsi="仿宋" w:hint="eastAsia"/>
          <w:sz w:val="24"/>
        </w:rPr>
        <w:t>；⑦</w:t>
      </w:r>
      <w:r w:rsidRPr="001415EE">
        <w:rPr>
          <w:rFonts w:ascii="仿宋" w:eastAsia="仿宋" w:hAnsi="仿宋"/>
          <w:sz w:val="24"/>
        </w:rPr>
        <w:t>频闪等指标</w:t>
      </w:r>
      <w:r w:rsidRPr="001415EE">
        <w:rPr>
          <w:rFonts w:ascii="仿宋" w:eastAsia="仿宋" w:hAnsi="仿宋" w:hint="eastAsia"/>
          <w:sz w:val="24"/>
        </w:rPr>
        <w:t>。抽检情况须书面告知学校。质保期内抽检不合格，须进行全面检测和整改。质保期内的检测费用均由中标人承担。</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3</w:t>
      </w:r>
      <w:r w:rsidRPr="001415EE">
        <w:rPr>
          <w:rFonts w:ascii="仿宋" w:eastAsia="仿宋" w:hAnsi="仿宋"/>
          <w:sz w:val="24"/>
        </w:rPr>
        <w:t>.5</w:t>
      </w:r>
      <w:r w:rsidRPr="001415EE">
        <w:rPr>
          <w:rFonts w:ascii="仿宋" w:eastAsia="仿宋" w:hAnsi="仿宋" w:hint="eastAsia"/>
          <w:sz w:val="24"/>
        </w:rPr>
        <w:t>本项目的报价必须包括为完成质保期内所有服务内容而产生直接或间接的任何费用，因此在质保期内，采购人将不再为中标人支付任何费用。</w:t>
      </w:r>
    </w:p>
    <w:p w:rsidR="009F1C12" w:rsidRPr="001415EE" w:rsidRDefault="009F1C12" w:rsidP="009F1C12">
      <w:pPr>
        <w:spacing w:line="480" w:lineRule="exact"/>
        <w:contextualSpacing/>
        <w:rPr>
          <w:rFonts w:ascii="仿宋" w:eastAsia="仿宋" w:hAnsi="仿宋"/>
          <w:b/>
          <w:sz w:val="24"/>
        </w:rPr>
      </w:pPr>
      <w:r w:rsidRPr="001415EE">
        <w:rPr>
          <w:rFonts w:ascii="仿宋" w:eastAsia="仿宋" w:hAnsi="仿宋" w:hint="eastAsia"/>
          <w:b/>
          <w:sz w:val="24"/>
        </w:rPr>
        <w:t>4、交货时应提供以下技术资料（如涉及）</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4.1</w:t>
      </w:r>
      <w:r w:rsidRPr="001415EE">
        <w:rPr>
          <w:rFonts w:ascii="仿宋" w:eastAsia="仿宋" w:hAnsi="仿宋"/>
          <w:sz w:val="24"/>
        </w:rPr>
        <w:t>.</w:t>
      </w:r>
      <w:r w:rsidRPr="001415EE">
        <w:rPr>
          <w:rFonts w:ascii="仿宋" w:eastAsia="仿宋" w:hAnsi="仿宋" w:hint="eastAsia"/>
          <w:sz w:val="24"/>
        </w:rPr>
        <w:t>原产地证明书(由制造厂家签发)；</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4.2</w:t>
      </w:r>
      <w:r w:rsidRPr="001415EE">
        <w:rPr>
          <w:rFonts w:ascii="仿宋" w:eastAsia="仿宋" w:hAnsi="仿宋"/>
          <w:sz w:val="24"/>
        </w:rPr>
        <w:t>.</w:t>
      </w:r>
      <w:r w:rsidRPr="001415EE">
        <w:rPr>
          <w:rFonts w:ascii="仿宋" w:eastAsia="仿宋" w:hAnsi="仿宋" w:hint="eastAsia"/>
          <w:sz w:val="24"/>
        </w:rPr>
        <w:t>提供产品及配套设备</w:t>
      </w:r>
      <w:r w:rsidRPr="001415EE">
        <w:rPr>
          <w:rFonts w:ascii="仿宋" w:eastAsia="仿宋" w:hAnsi="仿宋"/>
          <w:sz w:val="24"/>
        </w:rPr>
        <w:t>的安装图纸及说明</w:t>
      </w:r>
      <w:r w:rsidRPr="001415EE">
        <w:rPr>
          <w:rFonts w:ascii="仿宋" w:eastAsia="仿宋" w:hAnsi="仿宋" w:hint="eastAsia"/>
          <w:sz w:val="24"/>
        </w:rPr>
        <w:t>；</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4.3</w:t>
      </w:r>
      <w:r w:rsidRPr="001415EE">
        <w:rPr>
          <w:rFonts w:ascii="仿宋" w:eastAsia="仿宋" w:hAnsi="仿宋"/>
          <w:sz w:val="24"/>
        </w:rPr>
        <w:t>.</w:t>
      </w:r>
      <w:r w:rsidRPr="001415EE">
        <w:rPr>
          <w:rFonts w:ascii="仿宋" w:eastAsia="仿宋" w:hAnsi="仿宋" w:hint="eastAsia"/>
          <w:sz w:val="24"/>
        </w:rPr>
        <w:t>提供产品及配套设备使用</w:t>
      </w:r>
      <w:r w:rsidRPr="001415EE">
        <w:rPr>
          <w:rFonts w:ascii="仿宋" w:eastAsia="仿宋" w:hAnsi="仿宋"/>
          <w:sz w:val="24"/>
        </w:rPr>
        <w:t>说明书</w:t>
      </w:r>
      <w:r w:rsidRPr="001415EE">
        <w:rPr>
          <w:rFonts w:ascii="仿宋" w:eastAsia="仿宋" w:hAnsi="仿宋" w:hint="eastAsia"/>
          <w:sz w:val="24"/>
        </w:rPr>
        <w:t>、维护手册；</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4.4</w:t>
      </w:r>
      <w:r w:rsidRPr="001415EE">
        <w:rPr>
          <w:rFonts w:ascii="仿宋" w:eastAsia="仿宋" w:hAnsi="仿宋"/>
          <w:sz w:val="24"/>
        </w:rPr>
        <w:t>.</w:t>
      </w:r>
      <w:r w:rsidRPr="001415EE">
        <w:rPr>
          <w:rFonts w:ascii="仿宋" w:eastAsia="仿宋" w:hAnsi="仿宋" w:hint="eastAsia"/>
          <w:sz w:val="24"/>
        </w:rPr>
        <w:t>备件手册、零件及易损件的图纸及相关资料；</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hint="eastAsia"/>
          <w:sz w:val="24"/>
        </w:rPr>
        <w:t>4.5</w:t>
      </w:r>
      <w:r w:rsidRPr="001415EE">
        <w:rPr>
          <w:rFonts w:ascii="仿宋" w:eastAsia="仿宋" w:hAnsi="仿宋"/>
          <w:sz w:val="24"/>
        </w:rPr>
        <w:t>.</w:t>
      </w:r>
      <w:r w:rsidRPr="001415EE">
        <w:rPr>
          <w:rFonts w:ascii="仿宋" w:eastAsia="仿宋" w:hAnsi="仿宋" w:hint="eastAsia"/>
          <w:sz w:val="24"/>
        </w:rPr>
        <w:t>其它相关技术资料。</w:t>
      </w:r>
    </w:p>
    <w:p w:rsidR="009F1C12" w:rsidRPr="001415EE" w:rsidRDefault="009F1C12" w:rsidP="009F1C12">
      <w:pPr>
        <w:spacing w:line="480" w:lineRule="exact"/>
        <w:contextualSpacing/>
        <w:rPr>
          <w:rFonts w:ascii="仿宋" w:eastAsia="仿宋" w:hAnsi="仿宋"/>
          <w:b/>
          <w:sz w:val="24"/>
        </w:rPr>
      </w:pPr>
      <w:r w:rsidRPr="001415EE">
        <w:rPr>
          <w:rFonts w:ascii="仿宋" w:eastAsia="仿宋" w:hAnsi="仿宋" w:hint="eastAsia"/>
          <w:b/>
          <w:sz w:val="24"/>
        </w:rPr>
        <w:t>5、安装调试要求：</w:t>
      </w:r>
    </w:p>
    <w:p w:rsidR="009F1C12" w:rsidRPr="001415EE" w:rsidRDefault="009F1C12" w:rsidP="009F1C12">
      <w:pPr>
        <w:spacing w:line="480" w:lineRule="exact"/>
        <w:contextualSpacing/>
        <w:rPr>
          <w:rFonts w:ascii="仿宋" w:eastAsia="仿宋" w:hAnsi="仿宋"/>
          <w:bCs/>
          <w:sz w:val="24"/>
        </w:rPr>
      </w:pPr>
      <w:r w:rsidRPr="001415EE">
        <w:rPr>
          <w:rFonts w:ascii="仿宋" w:eastAsia="仿宋" w:hAnsi="仿宋" w:hint="eastAsia"/>
          <w:bCs/>
          <w:sz w:val="24"/>
        </w:rPr>
        <w:t>5</w:t>
      </w:r>
      <w:r w:rsidRPr="001415EE">
        <w:rPr>
          <w:rFonts w:ascii="仿宋" w:eastAsia="仿宋" w:hAnsi="仿宋"/>
          <w:bCs/>
          <w:sz w:val="24"/>
        </w:rPr>
        <w:t>.1.</w:t>
      </w:r>
      <w:r w:rsidRPr="001415EE">
        <w:rPr>
          <w:rFonts w:ascii="仿宋" w:eastAsia="仿宋" w:hAnsi="仿宋" w:hint="eastAsia"/>
          <w:bCs/>
          <w:sz w:val="24"/>
        </w:rPr>
        <w:t>采购合同生效后，中标人必须协调相关资源，在</w:t>
      </w:r>
      <w:r w:rsidRPr="001415EE">
        <w:rPr>
          <w:rFonts w:ascii="仿宋" w:eastAsia="仿宋" w:hAnsi="仿宋"/>
          <w:bCs/>
          <w:sz w:val="24"/>
        </w:rPr>
        <w:t>2</w:t>
      </w:r>
      <w:r w:rsidRPr="001415EE">
        <w:rPr>
          <w:rFonts w:ascii="仿宋" w:eastAsia="仿宋" w:hAnsi="仿宋" w:hint="eastAsia"/>
          <w:bCs/>
          <w:sz w:val="24"/>
        </w:rPr>
        <w:t>个工作日内派遣项目经理到招标人处就建设校点的实施内容、计划及安排等内容进行全面沟通，并完善整体实施方案。</w:t>
      </w:r>
    </w:p>
    <w:p w:rsidR="009F1C12" w:rsidRPr="001415EE" w:rsidRDefault="009F1C12" w:rsidP="009F1C12">
      <w:pPr>
        <w:pStyle w:val="a6"/>
        <w:adjustRightInd w:val="0"/>
        <w:snapToGrid w:val="0"/>
        <w:spacing w:line="480" w:lineRule="exact"/>
        <w:contextualSpacing/>
        <w:rPr>
          <w:rFonts w:ascii="仿宋" w:eastAsia="仿宋" w:hAnsi="仿宋"/>
          <w:sz w:val="24"/>
        </w:rPr>
      </w:pPr>
      <w:r w:rsidRPr="001415EE">
        <w:rPr>
          <w:rFonts w:ascii="仿宋" w:eastAsia="仿宋" w:hAnsi="仿宋"/>
          <w:sz w:val="24"/>
        </w:rPr>
        <w:t>5.2</w:t>
      </w:r>
      <w:r w:rsidRPr="001415EE">
        <w:rPr>
          <w:rFonts w:ascii="仿宋" w:eastAsia="仿宋" w:hAnsi="仿宋" w:hint="eastAsia"/>
          <w:sz w:val="24"/>
        </w:rPr>
        <w:t>.教室灯安装要求</w:t>
      </w:r>
    </w:p>
    <w:p w:rsidR="009F1C12" w:rsidRPr="001415EE" w:rsidRDefault="009F1C12" w:rsidP="009F1C12">
      <w:pPr>
        <w:pStyle w:val="a6"/>
        <w:adjustRightInd w:val="0"/>
        <w:snapToGrid w:val="0"/>
        <w:spacing w:line="480" w:lineRule="exact"/>
        <w:ind w:firstLineChars="100" w:firstLine="240"/>
        <w:contextualSpacing/>
        <w:rPr>
          <w:rFonts w:ascii="仿宋" w:eastAsia="仿宋" w:hAnsi="仿宋"/>
          <w:sz w:val="24"/>
        </w:rPr>
      </w:pPr>
      <w:r w:rsidRPr="001415EE">
        <w:rPr>
          <w:rFonts w:ascii="仿宋" w:eastAsia="仿宋" w:hAnsi="仿宋" w:hint="eastAsia"/>
          <w:sz w:val="24"/>
        </w:rPr>
        <w:t>①</w:t>
      </w:r>
      <w:r w:rsidRPr="001415EE">
        <w:rPr>
          <w:rFonts w:ascii="仿宋" w:eastAsia="仿宋" w:hAnsi="仿宋"/>
          <w:sz w:val="24"/>
        </w:rPr>
        <w:t>应根据</w:t>
      </w:r>
      <w:r w:rsidRPr="001415EE">
        <w:rPr>
          <w:rFonts w:ascii="仿宋" w:eastAsia="仿宋" w:hAnsi="仿宋" w:hint="eastAsia"/>
          <w:sz w:val="24"/>
        </w:rPr>
        <w:t>场</w:t>
      </w:r>
      <w:r w:rsidRPr="001415EE">
        <w:rPr>
          <w:rFonts w:ascii="仿宋" w:eastAsia="仿宋" w:hAnsi="仿宋"/>
          <w:sz w:val="24"/>
        </w:rPr>
        <w:t>室</w:t>
      </w:r>
      <w:r w:rsidRPr="001415EE">
        <w:rPr>
          <w:rFonts w:ascii="仿宋" w:eastAsia="仿宋" w:hAnsi="仿宋" w:hint="eastAsia"/>
          <w:sz w:val="24"/>
        </w:rPr>
        <w:t>（教室、功能室、阅览室）</w:t>
      </w:r>
      <w:r w:rsidRPr="001415EE">
        <w:rPr>
          <w:rFonts w:ascii="仿宋" w:eastAsia="仿宋" w:hAnsi="仿宋"/>
          <w:sz w:val="24"/>
        </w:rPr>
        <w:t>实际情况，选择内嵌或吊杆安装的方式，采用吊杆方式时，吊杆应与灯面垂直，不得倾斜。照明灯具距教室参考平面的最低悬挂高度不应低于 1.70m。</w:t>
      </w:r>
    </w:p>
    <w:p w:rsidR="009F1C12" w:rsidRPr="001415EE" w:rsidRDefault="009F1C12" w:rsidP="009F1C12">
      <w:pPr>
        <w:pStyle w:val="a6"/>
        <w:spacing w:line="480" w:lineRule="exact"/>
        <w:ind w:firstLineChars="100" w:firstLine="240"/>
        <w:contextualSpacing/>
        <w:rPr>
          <w:rFonts w:ascii="仿宋" w:eastAsia="仿宋" w:hAnsi="仿宋"/>
          <w:sz w:val="24"/>
        </w:rPr>
      </w:pPr>
      <w:r w:rsidRPr="001415EE">
        <w:rPr>
          <w:rFonts w:ascii="仿宋" w:eastAsia="仿宋" w:hAnsi="仿宋" w:hint="eastAsia"/>
          <w:sz w:val="24"/>
        </w:rPr>
        <w:lastRenderedPageBreak/>
        <w:t>②</w:t>
      </w:r>
      <w:r w:rsidRPr="001415EE">
        <w:rPr>
          <w:rFonts w:ascii="仿宋" w:eastAsia="仿宋" w:hAnsi="仿宋"/>
          <w:sz w:val="24"/>
        </w:rPr>
        <w:t>教室灯具排列宜采用其长轴垂直于黑板面布置</w:t>
      </w:r>
      <w:r w:rsidRPr="001415EE">
        <w:rPr>
          <w:rFonts w:ascii="仿宋" w:eastAsia="仿宋" w:hAnsi="仿宋" w:hint="eastAsia"/>
          <w:sz w:val="24"/>
        </w:rPr>
        <w:t>。</w:t>
      </w:r>
    </w:p>
    <w:p w:rsidR="009F1C12" w:rsidRPr="001415EE" w:rsidRDefault="009F1C12" w:rsidP="009F1C12">
      <w:pPr>
        <w:pStyle w:val="a6"/>
        <w:spacing w:line="480" w:lineRule="exact"/>
        <w:ind w:firstLineChars="100" w:firstLine="240"/>
        <w:contextualSpacing/>
        <w:rPr>
          <w:rFonts w:ascii="仿宋" w:eastAsia="仿宋" w:hAnsi="仿宋"/>
          <w:sz w:val="24"/>
        </w:rPr>
      </w:pPr>
      <w:r w:rsidRPr="001415EE">
        <w:rPr>
          <w:rFonts w:ascii="仿宋" w:eastAsia="仿宋" w:hAnsi="仿宋" w:hint="eastAsia"/>
          <w:sz w:val="24"/>
        </w:rPr>
        <w:t>③</w:t>
      </w:r>
      <w:r w:rsidRPr="001415EE">
        <w:rPr>
          <w:rFonts w:ascii="仿宋" w:eastAsia="仿宋" w:hAnsi="仿宋"/>
          <w:sz w:val="24"/>
        </w:rPr>
        <w:t>教室安装有风扇，灯具出光面宜低于风扇，且应使用刚性安装。（灯具出光面水平横向距离风扇叶片 25cm 以上除外）。</w:t>
      </w:r>
      <w:r w:rsidRPr="001415EE">
        <w:rPr>
          <w:rFonts w:ascii="仿宋" w:eastAsia="仿宋" w:hAnsi="仿宋" w:hint="eastAsia"/>
          <w:sz w:val="24"/>
        </w:rPr>
        <w:br/>
        <w:t xml:space="preserve"> ④线路须穿管或扣板保护，不得有裸露电线。</w:t>
      </w:r>
    </w:p>
    <w:p w:rsidR="009F1C12" w:rsidRPr="001415EE" w:rsidRDefault="009F1C12" w:rsidP="009F1C12">
      <w:pPr>
        <w:pStyle w:val="a6"/>
        <w:spacing w:line="480" w:lineRule="exact"/>
        <w:ind w:firstLineChars="100" w:firstLine="210"/>
        <w:contextualSpacing/>
        <w:rPr>
          <w:rFonts w:ascii="仿宋" w:eastAsia="仿宋" w:hAnsi="仿宋"/>
          <w:sz w:val="24"/>
        </w:rPr>
      </w:pPr>
      <w:r w:rsidRPr="001415EE">
        <w:rPr>
          <w:rFonts w:ascii="仿宋" w:eastAsia="仿宋" w:hAnsi="仿宋"/>
          <w:noProof/>
        </w:rPr>
        <w:drawing>
          <wp:anchor distT="0" distB="0" distL="114300" distR="114300" simplePos="0" relativeHeight="251659264" behindDoc="0" locked="0" layoutInCell="1" allowOverlap="1" wp14:anchorId="6384FF90" wp14:editId="004D1DAB">
            <wp:simplePos x="0" y="0"/>
            <wp:positionH relativeFrom="margin">
              <wp:align>left</wp:align>
            </wp:positionH>
            <wp:positionV relativeFrom="paragraph">
              <wp:posOffset>68482</wp:posOffset>
            </wp:positionV>
            <wp:extent cx="3599815" cy="1621155"/>
            <wp:effectExtent l="0" t="0" r="635"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99815" cy="1621155"/>
                    </a:xfrm>
                    <a:prstGeom prst="rect">
                      <a:avLst/>
                    </a:prstGeom>
                    <a:noFill/>
                    <a:ln>
                      <a:noFill/>
                    </a:ln>
                  </pic:spPr>
                </pic:pic>
              </a:graphicData>
            </a:graphic>
          </wp:anchor>
        </w:drawing>
      </w:r>
    </w:p>
    <w:p w:rsidR="009F1C12" w:rsidRPr="008C3CE5" w:rsidRDefault="009F1C12" w:rsidP="009F1C12">
      <w:pPr>
        <w:pStyle w:val="a6"/>
        <w:spacing w:line="480" w:lineRule="exact"/>
        <w:ind w:firstLineChars="100" w:firstLine="240"/>
        <w:contextualSpacing/>
        <w:rPr>
          <w:rFonts w:ascii="仿宋" w:hAnsi="仿宋"/>
          <w:sz w:val="24"/>
        </w:rPr>
      </w:pPr>
    </w:p>
    <w:p w:rsidR="009F1C12" w:rsidRPr="008C3CE5" w:rsidRDefault="009F1C12" w:rsidP="009F1C12">
      <w:pPr>
        <w:pStyle w:val="a6"/>
        <w:spacing w:line="480" w:lineRule="exact"/>
        <w:ind w:firstLineChars="100" w:firstLine="240"/>
        <w:contextualSpacing/>
        <w:rPr>
          <w:rFonts w:ascii="仿宋" w:hAnsi="仿宋"/>
          <w:sz w:val="24"/>
        </w:rPr>
      </w:pPr>
    </w:p>
    <w:p w:rsidR="009F1C12" w:rsidRPr="001415EE" w:rsidRDefault="009F1C12" w:rsidP="009F1C12">
      <w:pPr>
        <w:spacing w:line="480" w:lineRule="exact"/>
        <w:contextualSpacing/>
        <w:rPr>
          <w:rFonts w:ascii="仿宋" w:eastAsia="仿宋" w:hAnsi="仿宋"/>
          <w:lang w:val="zh-CN"/>
        </w:rPr>
      </w:pPr>
    </w:p>
    <w:p w:rsidR="009F1C12" w:rsidRPr="001415EE" w:rsidRDefault="009F1C12" w:rsidP="009F1C12">
      <w:pPr>
        <w:spacing w:line="480" w:lineRule="exact"/>
        <w:contextualSpacing/>
        <w:rPr>
          <w:rFonts w:ascii="仿宋" w:eastAsia="仿宋" w:hAnsi="仿宋"/>
          <w:lang w:val="zh-CN"/>
        </w:rPr>
      </w:pPr>
    </w:p>
    <w:p w:rsidR="009F1C12" w:rsidRPr="001415EE" w:rsidRDefault="009F1C12" w:rsidP="009F1C12">
      <w:pPr>
        <w:spacing w:line="480" w:lineRule="exact"/>
        <w:contextualSpacing/>
        <w:rPr>
          <w:rFonts w:ascii="仿宋" w:eastAsia="仿宋" w:hAnsi="仿宋"/>
          <w:lang w:val="zh-CN"/>
        </w:rPr>
      </w:pPr>
    </w:p>
    <w:p w:rsidR="009F1C12" w:rsidRPr="001415EE" w:rsidRDefault="009F1C12" w:rsidP="009F1C12">
      <w:pPr>
        <w:pStyle w:val="a6"/>
        <w:spacing w:line="480" w:lineRule="exact"/>
        <w:contextualSpacing/>
        <w:rPr>
          <w:rFonts w:ascii="仿宋" w:eastAsia="仿宋" w:hAnsi="仿宋"/>
          <w:sz w:val="24"/>
        </w:rPr>
      </w:pPr>
      <w:r w:rsidRPr="001415EE">
        <w:rPr>
          <w:rFonts w:ascii="仿宋" w:eastAsia="仿宋" w:hAnsi="仿宋"/>
          <w:sz w:val="24"/>
        </w:rPr>
        <w:t>5.3</w:t>
      </w:r>
      <w:r w:rsidRPr="001415EE">
        <w:rPr>
          <w:rFonts w:ascii="仿宋" w:eastAsia="仿宋" w:hAnsi="仿宋" w:hint="eastAsia"/>
          <w:sz w:val="24"/>
        </w:rPr>
        <w:t>.黑板灯安装要求</w:t>
      </w:r>
    </w:p>
    <w:p w:rsidR="009F1C12" w:rsidRPr="001415EE" w:rsidRDefault="009F1C12" w:rsidP="009F1C12">
      <w:pPr>
        <w:pStyle w:val="a6"/>
        <w:spacing w:line="480" w:lineRule="exact"/>
        <w:ind w:firstLineChars="100" w:firstLine="240"/>
        <w:contextualSpacing/>
        <w:rPr>
          <w:rFonts w:ascii="仿宋" w:eastAsia="仿宋" w:hAnsi="仿宋"/>
          <w:sz w:val="24"/>
        </w:rPr>
      </w:pPr>
      <w:r w:rsidRPr="001415EE">
        <w:rPr>
          <w:rFonts w:ascii="仿宋" w:eastAsia="仿宋" w:hAnsi="仿宋" w:hint="eastAsia"/>
          <w:sz w:val="24"/>
        </w:rPr>
        <w:t>①</w:t>
      </w:r>
      <w:r w:rsidRPr="001415EE">
        <w:rPr>
          <w:rFonts w:ascii="仿宋" w:eastAsia="仿宋" w:hAnsi="仿宋"/>
          <w:sz w:val="24"/>
        </w:rPr>
        <w:t>宜采用吊杆安装方式，灯具平行于黑板安装，灯具距黑板平行间 d</w:t>
      </w:r>
      <w:r w:rsidRPr="001415EE">
        <w:rPr>
          <w:rFonts w:ascii="仿宋" w:eastAsia="仿宋" w:hAnsi="仿宋" w:hint="eastAsia"/>
          <w:sz w:val="24"/>
        </w:rPr>
        <w:t>≤</w:t>
      </w:r>
      <w:r w:rsidRPr="001415EE">
        <w:rPr>
          <w:rFonts w:ascii="仿宋" w:eastAsia="仿宋" w:hAnsi="仿宋"/>
          <w:sz w:val="24"/>
        </w:rPr>
        <w:t>1000mm，距黑板上缘垂直距离 h</w:t>
      </w:r>
      <w:r w:rsidRPr="001415EE">
        <w:rPr>
          <w:rFonts w:ascii="仿宋" w:eastAsia="仿宋" w:hAnsi="仿宋" w:hint="eastAsia"/>
          <w:sz w:val="24"/>
        </w:rPr>
        <w:t>≥</w:t>
      </w:r>
      <w:r w:rsidRPr="001415EE">
        <w:rPr>
          <w:rFonts w:ascii="仿宋" w:eastAsia="仿宋" w:hAnsi="仿宋"/>
          <w:sz w:val="24"/>
        </w:rPr>
        <w:t>100mm，以防黑板灯具遮挡投影仪或对授课老师产生直接眩光</w:t>
      </w:r>
      <w:r w:rsidRPr="001415EE">
        <w:rPr>
          <w:rFonts w:ascii="仿宋" w:eastAsia="仿宋" w:hAnsi="仿宋" w:hint="eastAsia"/>
          <w:sz w:val="24"/>
        </w:rPr>
        <w:t>。</w:t>
      </w:r>
    </w:p>
    <w:p w:rsidR="009F1C12" w:rsidRPr="001415EE" w:rsidRDefault="009F1C12" w:rsidP="009F1C12">
      <w:pPr>
        <w:pStyle w:val="a6"/>
        <w:spacing w:line="480" w:lineRule="exact"/>
        <w:ind w:firstLineChars="100" w:firstLine="240"/>
        <w:contextualSpacing/>
        <w:rPr>
          <w:rFonts w:ascii="仿宋" w:eastAsia="仿宋" w:hAnsi="仿宋"/>
          <w:sz w:val="24"/>
        </w:rPr>
      </w:pPr>
      <w:r w:rsidRPr="001415EE">
        <w:rPr>
          <w:rFonts w:ascii="仿宋" w:eastAsia="仿宋" w:hAnsi="仿宋" w:hint="eastAsia"/>
          <w:sz w:val="24"/>
        </w:rPr>
        <w:t>②</w:t>
      </w:r>
      <w:r w:rsidRPr="001415EE">
        <w:rPr>
          <w:rFonts w:ascii="仿宋" w:eastAsia="仿宋" w:hAnsi="仿宋"/>
          <w:sz w:val="24"/>
        </w:rPr>
        <w:t>黑板照明灯具的投射角，安装高度应可调节以满足黑板不同照明要求。投射角及高度双向调节可以满足有（无）电子白板（或投影仪）等视觉显示终端不同教室的黑板照明要求。</w:t>
      </w:r>
      <w:r w:rsidRPr="001415EE">
        <w:rPr>
          <w:rFonts w:ascii="仿宋" w:eastAsia="仿宋" w:hAnsi="仿宋" w:hint="eastAsia"/>
          <w:sz w:val="24"/>
        </w:rPr>
        <w:t>（注：教室内都安装有投影设备或交互大屏）</w:t>
      </w:r>
    </w:p>
    <w:p w:rsidR="009F1C12" w:rsidRPr="001415EE" w:rsidRDefault="009F1C12" w:rsidP="009F1C12">
      <w:pPr>
        <w:pStyle w:val="a6"/>
        <w:spacing w:line="480" w:lineRule="exact"/>
        <w:ind w:firstLineChars="100" w:firstLine="240"/>
        <w:contextualSpacing/>
        <w:rPr>
          <w:rFonts w:ascii="仿宋" w:eastAsia="仿宋" w:hAnsi="仿宋"/>
          <w:sz w:val="24"/>
        </w:rPr>
      </w:pPr>
      <w:r w:rsidRPr="001415EE">
        <w:rPr>
          <w:rFonts w:ascii="仿宋" w:eastAsia="仿宋" w:hAnsi="仿宋" w:hint="eastAsia"/>
          <w:sz w:val="24"/>
        </w:rPr>
        <w:t>③线路须穿管或扣板保护，不得有裸露电线。</w:t>
      </w:r>
    </w:p>
    <w:p w:rsidR="009F1C12" w:rsidRPr="001415EE" w:rsidRDefault="009F1C12" w:rsidP="009F1C12">
      <w:pPr>
        <w:pStyle w:val="a6"/>
        <w:adjustRightInd w:val="0"/>
        <w:snapToGrid w:val="0"/>
        <w:spacing w:line="480" w:lineRule="exact"/>
        <w:contextualSpacing/>
        <w:rPr>
          <w:rFonts w:ascii="仿宋" w:eastAsia="仿宋" w:hAnsi="仿宋"/>
          <w:sz w:val="24"/>
        </w:rPr>
      </w:pPr>
      <w:r w:rsidRPr="001415EE">
        <w:rPr>
          <w:rFonts w:ascii="仿宋" w:eastAsia="仿宋" w:hAnsi="仿宋"/>
          <w:sz w:val="24"/>
        </w:rPr>
        <w:t>5.4</w:t>
      </w:r>
      <w:r w:rsidRPr="001415EE">
        <w:rPr>
          <w:rFonts w:ascii="仿宋" w:eastAsia="仿宋" w:hAnsi="仿宋" w:hint="eastAsia"/>
          <w:sz w:val="24"/>
        </w:rPr>
        <w:t>.照明控制安装要求</w:t>
      </w:r>
    </w:p>
    <w:p w:rsidR="009F1C12" w:rsidRPr="001415EE" w:rsidRDefault="009F1C12" w:rsidP="009F1C12">
      <w:pPr>
        <w:spacing w:line="480" w:lineRule="exact"/>
        <w:ind w:leftChars="100" w:left="210"/>
        <w:contextualSpacing/>
        <w:rPr>
          <w:rFonts w:ascii="仿宋" w:eastAsia="仿宋" w:hAnsi="仿宋"/>
          <w:sz w:val="24"/>
          <w:lang w:val="zh-CN"/>
        </w:rPr>
      </w:pPr>
      <w:r w:rsidRPr="001415EE">
        <w:rPr>
          <w:rFonts w:ascii="仿宋" w:eastAsia="仿宋" w:hAnsi="仿宋" w:hint="eastAsia"/>
          <w:sz w:val="24"/>
          <w:lang w:val="zh-CN"/>
        </w:rPr>
        <w:t>①</w:t>
      </w:r>
      <w:r w:rsidRPr="001415EE">
        <w:rPr>
          <w:rFonts w:ascii="仿宋" w:eastAsia="仿宋" w:hAnsi="仿宋"/>
          <w:sz w:val="24"/>
          <w:lang w:val="zh-CN"/>
        </w:rPr>
        <w:t>教室照明控制应符合 GB50034-2013、GB50099-2011和GB50303-2015 规定。</w:t>
      </w:r>
      <w:r w:rsidRPr="001415EE">
        <w:rPr>
          <w:rFonts w:ascii="仿宋" w:eastAsia="仿宋" w:hAnsi="仿宋" w:hint="eastAsia"/>
          <w:sz w:val="24"/>
          <w:lang w:val="zh-CN"/>
        </w:rPr>
        <w:br/>
        <w:t>②</w:t>
      </w:r>
      <w:r w:rsidRPr="001415EE">
        <w:rPr>
          <w:rFonts w:ascii="仿宋" w:eastAsia="仿宋" w:hAnsi="仿宋"/>
          <w:sz w:val="24"/>
          <w:lang w:val="zh-CN"/>
        </w:rPr>
        <w:t>教室内的黑板灯具、靠窗户的灯具以及靠内侧的灯具应分别设置电源开关，能独立的开和关。</w:t>
      </w:r>
    </w:p>
    <w:p w:rsidR="009F1C12" w:rsidRPr="001415EE" w:rsidRDefault="009F1C12" w:rsidP="009F1C12">
      <w:pPr>
        <w:spacing w:line="480" w:lineRule="exact"/>
        <w:ind w:firstLineChars="100" w:firstLine="240"/>
        <w:contextualSpacing/>
        <w:rPr>
          <w:rFonts w:ascii="仿宋" w:eastAsia="仿宋" w:hAnsi="仿宋"/>
          <w:sz w:val="24"/>
          <w:lang w:val="zh-CN"/>
        </w:rPr>
      </w:pPr>
      <w:r w:rsidRPr="001415EE">
        <w:rPr>
          <w:rFonts w:ascii="仿宋" w:eastAsia="仿宋" w:hAnsi="仿宋" w:hint="eastAsia"/>
          <w:sz w:val="24"/>
          <w:lang w:val="zh-CN"/>
        </w:rPr>
        <w:t>③</w:t>
      </w:r>
      <w:r w:rsidRPr="001415EE">
        <w:rPr>
          <w:rFonts w:ascii="仿宋" w:eastAsia="仿宋" w:hAnsi="仿宋"/>
          <w:sz w:val="24"/>
          <w:lang w:val="zh-CN"/>
        </w:rPr>
        <w:t>教室照明调光系统分多个回路控制。教室照明灯具第一横排的每个灯具应由单独回路开关控制，在使用多媒体教学时，可分别调节照明、照度。其余每一纵列灯具由独立回路开关控制。</w:t>
      </w:r>
    </w:p>
    <w:p w:rsidR="009F1C12" w:rsidRPr="001415EE" w:rsidRDefault="009F1C12" w:rsidP="009F1C12">
      <w:pPr>
        <w:spacing w:line="480" w:lineRule="exact"/>
        <w:ind w:firstLineChars="100" w:firstLine="240"/>
        <w:contextualSpacing/>
        <w:rPr>
          <w:rFonts w:ascii="仿宋" w:eastAsia="仿宋" w:hAnsi="仿宋"/>
          <w:sz w:val="24"/>
          <w:lang w:val="zh-CN"/>
        </w:rPr>
      </w:pPr>
      <w:r w:rsidRPr="001415EE">
        <w:rPr>
          <w:rFonts w:ascii="仿宋" w:eastAsia="仿宋" w:hAnsi="仿宋" w:hint="eastAsia"/>
          <w:sz w:val="24"/>
          <w:lang w:val="zh-CN"/>
        </w:rPr>
        <w:t>④</w:t>
      </w:r>
      <w:r w:rsidRPr="001415EE">
        <w:rPr>
          <w:rFonts w:ascii="仿宋" w:eastAsia="仿宋" w:hAnsi="仿宋"/>
          <w:sz w:val="24"/>
          <w:lang w:val="zh-CN"/>
        </w:rPr>
        <w:t>黑板照明应分多个回路控制，每个灯具应由单独回路开关控制，在使用多媒体教学时，可分别调节照明、照度。</w:t>
      </w:r>
    </w:p>
    <w:p w:rsidR="009F1C12" w:rsidRPr="001415EE" w:rsidRDefault="009F1C12" w:rsidP="009F1C12">
      <w:pPr>
        <w:pStyle w:val="a6"/>
        <w:spacing w:line="480" w:lineRule="exact"/>
        <w:ind w:firstLineChars="100" w:firstLine="240"/>
        <w:contextualSpacing/>
        <w:rPr>
          <w:rFonts w:ascii="仿宋" w:eastAsia="仿宋" w:hAnsi="仿宋"/>
          <w:sz w:val="24"/>
        </w:rPr>
      </w:pPr>
      <w:r w:rsidRPr="001415EE">
        <w:rPr>
          <w:rFonts w:ascii="仿宋" w:eastAsia="仿宋" w:hAnsi="仿宋" w:hint="eastAsia"/>
          <w:sz w:val="24"/>
        </w:rPr>
        <w:t>⑤线路须穿管或扣板保护，不得有裸露电线。</w:t>
      </w:r>
      <w:r w:rsidRPr="001415EE">
        <w:rPr>
          <w:rFonts w:ascii="仿宋" w:eastAsia="仿宋" w:hAnsi="仿宋"/>
          <w:sz w:val="24"/>
        </w:rPr>
        <w:t>教室照明系统供电线路设计、线</w:t>
      </w:r>
      <w:r w:rsidRPr="001415EE">
        <w:rPr>
          <w:rFonts w:ascii="仿宋" w:eastAsia="仿宋" w:hAnsi="仿宋"/>
          <w:sz w:val="24"/>
        </w:rPr>
        <w:lastRenderedPageBreak/>
        <w:t>缆选型、施工安装等不得存有安全隐患。</w:t>
      </w:r>
    </w:p>
    <w:p w:rsidR="009F1C12" w:rsidRPr="001415EE" w:rsidRDefault="009F1C12" w:rsidP="009F1C12">
      <w:pPr>
        <w:pStyle w:val="a6"/>
        <w:spacing w:line="480" w:lineRule="exact"/>
        <w:contextualSpacing/>
        <w:rPr>
          <w:rFonts w:ascii="仿宋" w:eastAsia="仿宋" w:hAnsi="仿宋"/>
          <w:sz w:val="24"/>
        </w:rPr>
      </w:pPr>
      <w:r w:rsidRPr="001415EE">
        <w:rPr>
          <w:rFonts w:ascii="仿宋" w:eastAsia="仿宋" w:hAnsi="仿宋"/>
          <w:noProof/>
        </w:rPr>
        <w:drawing>
          <wp:anchor distT="0" distB="0" distL="114300" distR="114300" simplePos="0" relativeHeight="251660288" behindDoc="0" locked="0" layoutInCell="1" allowOverlap="1" wp14:anchorId="2977E13E" wp14:editId="7708E33C">
            <wp:simplePos x="0" y="0"/>
            <wp:positionH relativeFrom="column">
              <wp:posOffset>384664</wp:posOffset>
            </wp:positionH>
            <wp:positionV relativeFrom="paragraph">
              <wp:posOffset>96275</wp:posOffset>
            </wp:positionV>
            <wp:extent cx="2912012" cy="3170582"/>
            <wp:effectExtent l="0" t="0" r="3175"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12012" cy="3170582"/>
                    </a:xfrm>
                    <a:prstGeom prst="rect">
                      <a:avLst/>
                    </a:prstGeom>
                    <a:noFill/>
                    <a:ln>
                      <a:noFill/>
                    </a:ln>
                  </pic:spPr>
                </pic:pic>
              </a:graphicData>
            </a:graphic>
          </wp:anchor>
        </w:drawing>
      </w: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p>
    <w:p w:rsidR="009F1C12" w:rsidRPr="001415EE" w:rsidRDefault="009F1C12" w:rsidP="009F1C12">
      <w:pPr>
        <w:pStyle w:val="a6"/>
        <w:spacing w:line="480" w:lineRule="exact"/>
        <w:contextualSpacing/>
        <w:rPr>
          <w:rFonts w:ascii="仿宋" w:eastAsia="仿宋" w:hAnsi="仿宋"/>
          <w:sz w:val="24"/>
        </w:rPr>
      </w:pPr>
      <w:r w:rsidRPr="001415EE">
        <w:rPr>
          <w:rFonts w:ascii="仿宋" w:eastAsia="仿宋" w:hAnsi="仿宋" w:hint="eastAsia"/>
          <w:sz w:val="24"/>
        </w:rPr>
        <w:t>6、验收要求：</w:t>
      </w:r>
    </w:p>
    <w:p w:rsidR="009F1C12" w:rsidRPr="001415EE" w:rsidRDefault="009F1C12" w:rsidP="009F1C12">
      <w:pPr>
        <w:pStyle w:val="a6"/>
        <w:spacing w:line="480" w:lineRule="exact"/>
        <w:contextualSpacing/>
        <w:rPr>
          <w:rFonts w:ascii="仿宋" w:eastAsia="仿宋" w:hAnsi="仿宋"/>
        </w:rPr>
      </w:pPr>
      <w:r w:rsidRPr="001415EE">
        <w:rPr>
          <w:rFonts w:ascii="仿宋" w:eastAsia="仿宋" w:hAnsi="仿宋" w:hint="eastAsia"/>
          <w:sz w:val="24"/>
        </w:rPr>
        <w:t>6</w:t>
      </w:r>
      <w:r w:rsidRPr="001415EE">
        <w:rPr>
          <w:rFonts w:ascii="仿宋" w:eastAsia="仿宋" w:hAnsi="仿宋"/>
          <w:sz w:val="24"/>
        </w:rPr>
        <w:t>.1.</w:t>
      </w:r>
      <w:r w:rsidRPr="001415EE">
        <w:rPr>
          <w:rFonts w:ascii="仿宋" w:eastAsia="仿宋" w:hAnsi="仿宋" w:cs="宋体"/>
          <w:sz w:val="24"/>
        </w:rPr>
        <w:t>本项目严格按照《财政部关于进一步加强政府采购需求和履约验收管理的指导意见》（财库[2016]205号）的相关规定进行</w:t>
      </w:r>
      <w:r w:rsidRPr="001415EE">
        <w:rPr>
          <w:rFonts w:ascii="仿宋" w:eastAsia="仿宋" w:hAnsi="仿宋" w:cs="宋体" w:hint="eastAsia"/>
          <w:sz w:val="24"/>
        </w:rPr>
        <w:t>最终</w:t>
      </w:r>
      <w:r w:rsidRPr="001415EE">
        <w:rPr>
          <w:rFonts w:ascii="仿宋" w:eastAsia="仿宋" w:hAnsi="仿宋" w:cs="宋体"/>
          <w:sz w:val="24"/>
        </w:rPr>
        <w:t>验收。中标人交货安装完毕后，采购人将聘请专业检测机构、相关专家、学校相关负责人组建验收小组。验收专业检测机构（具有检测资质的第三方检测机构），按照</w:t>
      </w:r>
      <w:r w:rsidRPr="001415EE">
        <w:rPr>
          <w:rFonts w:ascii="仿宋" w:eastAsia="仿宋" w:hAnsi="仿宋" w:cs="宋体" w:hint="eastAsia"/>
          <w:sz w:val="24"/>
        </w:rPr>
        <w:t>采购合同约定的</w:t>
      </w:r>
      <w:r w:rsidRPr="001415EE">
        <w:rPr>
          <w:rFonts w:ascii="仿宋" w:eastAsia="仿宋" w:hAnsi="仿宋" w:cs="宋体"/>
          <w:sz w:val="24"/>
        </w:rPr>
        <w:t>标准进行检测，并出具合格的检测报告。委托</w:t>
      </w:r>
      <w:r w:rsidRPr="001415EE">
        <w:rPr>
          <w:rFonts w:ascii="仿宋" w:eastAsia="仿宋" w:hAnsi="仿宋" w:cs="宋体" w:hint="eastAsia"/>
          <w:sz w:val="24"/>
        </w:rPr>
        <w:t>的</w:t>
      </w:r>
      <w:r w:rsidRPr="001415EE">
        <w:rPr>
          <w:rFonts w:ascii="仿宋" w:eastAsia="仿宋" w:hAnsi="仿宋" w:cs="宋体"/>
          <w:sz w:val="24"/>
        </w:rPr>
        <w:t>检测</w:t>
      </w:r>
      <w:r w:rsidRPr="001415EE">
        <w:rPr>
          <w:rFonts w:ascii="仿宋" w:eastAsia="仿宋" w:hAnsi="仿宋" w:cs="宋体" w:hint="eastAsia"/>
          <w:sz w:val="24"/>
        </w:rPr>
        <w:t>机构</w:t>
      </w:r>
      <w:r w:rsidRPr="001415EE">
        <w:rPr>
          <w:rFonts w:ascii="仿宋" w:eastAsia="仿宋" w:hAnsi="仿宋" w:cs="宋体"/>
          <w:sz w:val="24"/>
        </w:rPr>
        <w:t>抽测教室比例不低于</w:t>
      </w:r>
      <w:r w:rsidRPr="001415EE">
        <w:rPr>
          <w:rFonts w:ascii="仿宋" w:eastAsia="仿宋" w:hAnsi="仿宋" w:cs="宋体" w:hint="eastAsia"/>
          <w:sz w:val="24"/>
        </w:rPr>
        <w:t>各包件</w:t>
      </w:r>
      <w:r w:rsidRPr="001415EE">
        <w:rPr>
          <w:rFonts w:ascii="仿宋" w:eastAsia="仿宋" w:hAnsi="仿宋" w:cs="宋体"/>
          <w:sz w:val="24"/>
        </w:rPr>
        <w:t>场室总数的10%，抽测兼顾同一</w:t>
      </w:r>
      <w:r w:rsidRPr="001415EE">
        <w:rPr>
          <w:rFonts w:ascii="仿宋" w:eastAsia="仿宋" w:hAnsi="仿宋" w:cs="宋体" w:hint="eastAsia"/>
          <w:sz w:val="24"/>
        </w:rPr>
        <w:t>包件</w:t>
      </w:r>
      <w:r w:rsidRPr="001415EE">
        <w:rPr>
          <w:rFonts w:ascii="仿宋" w:eastAsia="仿宋" w:hAnsi="仿宋" w:cs="宋体"/>
          <w:sz w:val="24"/>
        </w:rPr>
        <w:t>中的不同学校以及同一学校的不同类型的教室。检测指标至少包括</w:t>
      </w:r>
      <w:r w:rsidRPr="001415EE">
        <w:rPr>
          <w:rFonts w:ascii="仿宋" w:eastAsia="仿宋" w:hAnsi="仿宋" w:cs="宋体" w:hint="eastAsia"/>
          <w:sz w:val="24"/>
        </w:rPr>
        <w:t>①</w:t>
      </w:r>
      <w:r w:rsidRPr="001415EE">
        <w:rPr>
          <w:rFonts w:ascii="仿宋" w:eastAsia="仿宋" w:hAnsi="仿宋" w:cs="宋体"/>
          <w:sz w:val="24"/>
        </w:rPr>
        <w:t>课桌面维持平均照度</w:t>
      </w:r>
      <w:r w:rsidRPr="001415EE">
        <w:rPr>
          <w:rFonts w:ascii="仿宋" w:eastAsia="仿宋" w:hAnsi="仿宋" w:cs="宋体" w:hint="eastAsia"/>
          <w:sz w:val="24"/>
        </w:rPr>
        <w:t>；②</w:t>
      </w:r>
      <w:r w:rsidRPr="001415EE">
        <w:rPr>
          <w:rFonts w:ascii="仿宋" w:eastAsia="仿宋" w:hAnsi="仿宋" w:cs="宋体"/>
          <w:sz w:val="24"/>
        </w:rPr>
        <w:t>黑板面维持平均照度</w:t>
      </w:r>
      <w:r w:rsidRPr="001415EE">
        <w:rPr>
          <w:rFonts w:ascii="仿宋" w:eastAsia="仿宋" w:hAnsi="仿宋" w:cs="宋体" w:hint="eastAsia"/>
          <w:sz w:val="24"/>
        </w:rPr>
        <w:t>；③</w:t>
      </w:r>
      <w:r w:rsidRPr="001415EE">
        <w:rPr>
          <w:rFonts w:ascii="仿宋" w:eastAsia="仿宋" w:hAnsi="仿宋" w:cs="宋体"/>
          <w:sz w:val="24"/>
        </w:rPr>
        <w:t>课桌面均匀度</w:t>
      </w:r>
      <w:r w:rsidRPr="001415EE">
        <w:rPr>
          <w:rFonts w:ascii="仿宋" w:eastAsia="仿宋" w:hAnsi="仿宋" w:cs="宋体" w:hint="eastAsia"/>
          <w:sz w:val="24"/>
        </w:rPr>
        <w:t>；④</w:t>
      </w:r>
      <w:r w:rsidRPr="001415EE">
        <w:rPr>
          <w:rFonts w:ascii="仿宋" w:eastAsia="仿宋" w:hAnsi="仿宋" w:cs="宋体"/>
          <w:sz w:val="24"/>
        </w:rPr>
        <w:t>黑板面均匀度</w:t>
      </w:r>
      <w:r w:rsidRPr="001415EE">
        <w:rPr>
          <w:rFonts w:ascii="仿宋" w:eastAsia="仿宋" w:hAnsi="仿宋" w:cs="宋体" w:hint="eastAsia"/>
          <w:sz w:val="24"/>
        </w:rPr>
        <w:t>；⑤</w:t>
      </w:r>
      <w:r w:rsidRPr="001415EE">
        <w:rPr>
          <w:rFonts w:ascii="仿宋" w:eastAsia="仿宋" w:hAnsi="仿宋" w:cs="宋体"/>
          <w:sz w:val="24"/>
        </w:rPr>
        <w:t>照明功率密度</w:t>
      </w:r>
      <w:r w:rsidRPr="001415EE">
        <w:rPr>
          <w:rFonts w:ascii="仿宋" w:eastAsia="仿宋" w:hAnsi="仿宋" w:cs="宋体" w:hint="eastAsia"/>
          <w:sz w:val="24"/>
        </w:rPr>
        <w:t>；⑥</w:t>
      </w:r>
      <w:r w:rsidRPr="001415EE">
        <w:rPr>
          <w:rFonts w:ascii="仿宋" w:eastAsia="仿宋" w:hAnsi="仿宋" w:cs="宋体"/>
          <w:sz w:val="24"/>
        </w:rPr>
        <w:t>统一眩光值</w:t>
      </w:r>
      <w:r w:rsidRPr="001415EE">
        <w:rPr>
          <w:rFonts w:ascii="仿宋" w:eastAsia="仿宋" w:hAnsi="仿宋" w:cs="宋体" w:hint="eastAsia"/>
          <w:sz w:val="24"/>
        </w:rPr>
        <w:t>；⑦</w:t>
      </w:r>
      <w:r w:rsidRPr="001415EE">
        <w:rPr>
          <w:rFonts w:ascii="仿宋" w:eastAsia="仿宋" w:hAnsi="仿宋" w:cs="宋体"/>
          <w:sz w:val="24"/>
        </w:rPr>
        <w:t>频闪等指标。检测不符合要求的视为验收不合格。</w:t>
      </w:r>
    </w:p>
    <w:p w:rsidR="009F1C12" w:rsidRPr="001415EE" w:rsidRDefault="009F1C12" w:rsidP="009F1C12">
      <w:pPr>
        <w:pStyle w:val="GW-"/>
        <w:tabs>
          <w:tab w:val="left" w:pos="312"/>
        </w:tabs>
        <w:spacing w:line="480" w:lineRule="exact"/>
        <w:ind w:rightChars="-103" w:right="-216" w:firstLineChars="0" w:firstLine="0"/>
        <w:contextualSpacing/>
        <w:rPr>
          <w:rFonts w:ascii="仿宋" w:eastAsia="仿宋" w:hAnsi="仿宋" w:cs="宋体"/>
        </w:rPr>
      </w:pPr>
      <w:r w:rsidRPr="001415EE">
        <w:rPr>
          <w:rFonts w:ascii="仿宋" w:eastAsia="仿宋" w:hAnsi="仿宋" w:cs="宋体"/>
        </w:rPr>
        <w:t>6.2.最终验收不合格，中标人须在15天内完成全面整改，并委托专业机构检测抽测场室比例不低于各包件场室总数的20%，并提供整改后质量检测合格报告。不合格继续按以上方式整改，每整改一次，检测抽测比例增加10%。整改合格后采购人组织其他人员进行整改后的验收。整改后，采购人委托的专业检测机构进行的检测费用，由中标人负责支付。</w:t>
      </w:r>
    </w:p>
    <w:p w:rsidR="009F1C12" w:rsidRPr="001415EE" w:rsidRDefault="009F1C12" w:rsidP="009F1C12">
      <w:pPr>
        <w:pStyle w:val="GW-"/>
        <w:tabs>
          <w:tab w:val="left" w:pos="312"/>
        </w:tabs>
        <w:spacing w:line="480" w:lineRule="exact"/>
        <w:ind w:left="1" w:rightChars="-103" w:right="-216" w:firstLineChars="0" w:firstLine="0"/>
        <w:contextualSpacing/>
        <w:rPr>
          <w:rFonts w:ascii="仿宋" w:eastAsia="仿宋" w:hAnsi="仿宋" w:cs="宋体"/>
        </w:rPr>
      </w:pPr>
      <w:r w:rsidRPr="001415EE">
        <w:rPr>
          <w:rFonts w:ascii="仿宋" w:eastAsia="仿宋" w:hAnsi="仿宋" w:cs="宋体"/>
        </w:rPr>
        <w:t>6.3.验收前中标人需提供教室光照系统设计方案。</w:t>
      </w:r>
    </w:p>
    <w:p w:rsidR="009F1C12" w:rsidRPr="001415EE" w:rsidRDefault="009F1C12" w:rsidP="009F1C12">
      <w:pPr>
        <w:pStyle w:val="GW-"/>
        <w:tabs>
          <w:tab w:val="left" w:pos="312"/>
        </w:tabs>
        <w:spacing w:line="480" w:lineRule="exact"/>
        <w:ind w:rightChars="-103" w:right="-216" w:firstLineChars="0" w:firstLine="0"/>
        <w:contextualSpacing/>
        <w:rPr>
          <w:rFonts w:ascii="仿宋" w:eastAsia="仿宋" w:hAnsi="仿宋" w:cs="宋体"/>
        </w:rPr>
      </w:pPr>
      <w:r w:rsidRPr="001415EE">
        <w:rPr>
          <w:rFonts w:ascii="仿宋" w:eastAsia="仿宋" w:hAnsi="仿宋" w:cs="宋体"/>
        </w:rPr>
        <w:lastRenderedPageBreak/>
        <w:t>6.4.验收前中标人需提供视觉环境建设施工方案。</w:t>
      </w:r>
    </w:p>
    <w:p w:rsidR="009F1C12" w:rsidRPr="001415EE" w:rsidRDefault="009F1C12" w:rsidP="009F1C12">
      <w:pPr>
        <w:pStyle w:val="GW-"/>
        <w:tabs>
          <w:tab w:val="left" w:pos="312"/>
        </w:tabs>
        <w:spacing w:line="480" w:lineRule="exact"/>
        <w:ind w:left="1" w:rightChars="-103" w:right="-216" w:firstLineChars="0" w:firstLine="0"/>
        <w:contextualSpacing/>
        <w:rPr>
          <w:rFonts w:ascii="仿宋" w:eastAsia="仿宋" w:hAnsi="仿宋" w:cs="宋体"/>
        </w:rPr>
      </w:pPr>
      <w:r w:rsidRPr="001415EE">
        <w:rPr>
          <w:rFonts w:ascii="仿宋" w:eastAsia="仿宋" w:hAnsi="仿宋" w:cs="宋体"/>
        </w:rPr>
        <w:t>6.5.验收前中标人需提供配置设备产品合格证明材料。</w:t>
      </w:r>
    </w:p>
    <w:p w:rsidR="009F1C12" w:rsidRPr="001415EE" w:rsidRDefault="009F1C12" w:rsidP="009F1C12">
      <w:pPr>
        <w:pStyle w:val="GW-"/>
        <w:tabs>
          <w:tab w:val="left" w:pos="312"/>
        </w:tabs>
        <w:spacing w:line="480" w:lineRule="exact"/>
        <w:ind w:left="1" w:rightChars="-103" w:right="-216" w:firstLineChars="0" w:firstLine="0"/>
        <w:contextualSpacing/>
        <w:rPr>
          <w:rFonts w:ascii="仿宋" w:eastAsia="仿宋" w:hAnsi="仿宋" w:cs="宋体"/>
        </w:rPr>
      </w:pPr>
      <w:r w:rsidRPr="001415EE">
        <w:rPr>
          <w:rFonts w:ascii="仿宋" w:eastAsia="仿宋" w:hAnsi="仿宋" w:cs="宋体"/>
        </w:rPr>
        <w:t>6.6.验收前中标人需提供配置设备安装规范性证明材料。</w:t>
      </w:r>
    </w:p>
    <w:p w:rsidR="009F1C12" w:rsidRPr="001415EE" w:rsidRDefault="009F1C12" w:rsidP="009F1C12">
      <w:pPr>
        <w:spacing w:line="480" w:lineRule="exact"/>
        <w:contextualSpacing/>
        <w:rPr>
          <w:rFonts w:ascii="仿宋" w:eastAsia="仿宋" w:hAnsi="仿宋" w:cs="宋体"/>
          <w:sz w:val="24"/>
        </w:rPr>
      </w:pPr>
      <w:r w:rsidRPr="001415EE">
        <w:rPr>
          <w:rFonts w:ascii="仿宋" w:eastAsia="仿宋" w:hAnsi="仿宋" w:cs="宋体" w:hint="eastAsia"/>
          <w:sz w:val="24"/>
        </w:rPr>
        <w:t>6</w:t>
      </w:r>
      <w:r w:rsidRPr="001415EE">
        <w:rPr>
          <w:rFonts w:ascii="仿宋" w:eastAsia="仿宋" w:hAnsi="仿宋" w:cs="宋体"/>
          <w:sz w:val="24"/>
        </w:rPr>
        <w:t>.7.验收前中标人需提供其它与教室视觉环境建设有关的材料。</w:t>
      </w:r>
    </w:p>
    <w:p w:rsidR="009F1C12" w:rsidRPr="001415EE" w:rsidRDefault="009F1C12" w:rsidP="009F1C12">
      <w:pPr>
        <w:spacing w:line="480" w:lineRule="exact"/>
        <w:contextualSpacing/>
        <w:rPr>
          <w:rFonts w:ascii="仿宋" w:eastAsia="仿宋" w:hAnsi="仿宋"/>
          <w:bCs/>
          <w:sz w:val="24"/>
        </w:rPr>
      </w:pPr>
      <w:r w:rsidRPr="001415EE">
        <w:rPr>
          <w:rFonts w:ascii="仿宋" w:eastAsia="仿宋" w:hAnsi="仿宋"/>
          <w:bCs/>
          <w:sz w:val="24"/>
        </w:rPr>
        <w:t>7</w:t>
      </w:r>
      <w:r w:rsidRPr="001415EE">
        <w:rPr>
          <w:rFonts w:ascii="仿宋" w:eastAsia="仿宋" w:hAnsi="仿宋" w:hint="eastAsia"/>
          <w:bCs/>
          <w:sz w:val="24"/>
        </w:rPr>
        <w:t>、售后服务：</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sz w:val="24"/>
        </w:rPr>
        <w:t>7.1.</w:t>
      </w:r>
      <w:r w:rsidRPr="001415EE">
        <w:rPr>
          <w:rFonts w:ascii="仿宋" w:eastAsia="仿宋" w:hAnsi="仿宋" w:hint="eastAsia"/>
          <w:sz w:val="24"/>
        </w:rPr>
        <w:t>终身零配件供应：中标人应保证设备停产后的备件供应保证10年，质保期满后以优惠的价格提供该设备所需的维修零配件。</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sz w:val="24"/>
        </w:rPr>
        <w:t>7.2.</w:t>
      </w:r>
      <w:r w:rsidRPr="001415EE">
        <w:rPr>
          <w:rFonts w:ascii="仿宋" w:eastAsia="仿宋" w:hAnsi="仿宋" w:hint="eastAsia"/>
          <w:sz w:val="24"/>
        </w:rPr>
        <w:t>中标人在国内应有24小时电话维修系统，并列出工程师名单、联系电话、通讯地址及备件库地址和备件的详细目录。</w:t>
      </w:r>
    </w:p>
    <w:p w:rsidR="009F1C12" w:rsidRPr="001415EE" w:rsidRDefault="009F1C12" w:rsidP="009F1C12">
      <w:pPr>
        <w:spacing w:line="480" w:lineRule="exact"/>
        <w:contextualSpacing/>
        <w:rPr>
          <w:rFonts w:ascii="仿宋" w:eastAsia="仿宋" w:hAnsi="仿宋"/>
          <w:sz w:val="24"/>
        </w:rPr>
      </w:pPr>
      <w:r w:rsidRPr="001415EE">
        <w:rPr>
          <w:rFonts w:ascii="仿宋" w:eastAsia="仿宋" w:hAnsi="仿宋"/>
          <w:sz w:val="24"/>
        </w:rPr>
        <w:t>7.3.</w:t>
      </w:r>
      <w:r w:rsidRPr="001415EE">
        <w:rPr>
          <w:rFonts w:ascii="仿宋" w:eastAsia="仿宋" w:hAnsi="仿宋" w:hint="eastAsia"/>
          <w:sz w:val="24"/>
        </w:rPr>
        <w:t>中标人为本项目提供终身维护的服务。</w:t>
      </w:r>
    </w:p>
    <w:p w:rsidR="009F1C12" w:rsidRPr="001415EE" w:rsidRDefault="009F1C12" w:rsidP="009F1C12">
      <w:pPr>
        <w:pStyle w:val="2"/>
        <w:spacing w:line="400" w:lineRule="exact"/>
        <w:rPr>
          <w:rFonts w:ascii="仿宋" w:eastAsia="仿宋" w:hAnsi="仿宋"/>
          <w:sz w:val="28"/>
          <w:szCs w:val="28"/>
        </w:rPr>
      </w:pPr>
      <w:r w:rsidRPr="001415EE">
        <w:rPr>
          <w:rFonts w:ascii="仿宋" w:eastAsia="仿宋" w:hAnsi="仿宋" w:hint="eastAsia"/>
          <w:sz w:val="28"/>
          <w:szCs w:val="28"/>
        </w:rPr>
        <w:t>三、技术参数及要求</w:t>
      </w:r>
      <w:bookmarkEnd w:id="1"/>
    </w:p>
    <w:tbl>
      <w:tblPr>
        <w:tblW w:w="91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76"/>
        <w:gridCol w:w="6066"/>
        <w:gridCol w:w="1134"/>
      </w:tblGrid>
      <w:tr w:rsidR="009F1C12" w:rsidRPr="001415EE" w:rsidTr="00124EB7">
        <w:tc>
          <w:tcPr>
            <w:tcW w:w="710" w:type="dxa"/>
            <w:shd w:val="clear" w:color="auto" w:fill="auto"/>
            <w:vAlign w:val="center"/>
          </w:tcPr>
          <w:p w:rsidR="009F1C12" w:rsidRPr="001415EE" w:rsidRDefault="009F1C12" w:rsidP="00124EB7">
            <w:pPr>
              <w:contextualSpacing/>
              <w:jc w:val="center"/>
              <w:rPr>
                <w:rFonts w:ascii="仿宋" w:eastAsia="仿宋" w:hAnsi="仿宋"/>
                <w:b/>
                <w:bCs/>
                <w:szCs w:val="21"/>
              </w:rPr>
            </w:pPr>
            <w:r w:rsidRPr="001415EE">
              <w:rPr>
                <w:rFonts w:ascii="仿宋" w:eastAsia="仿宋" w:hAnsi="仿宋"/>
                <w:b/>
                <w:bCs/>
                <w:szCs w:val="21"/>
              </w:rPr>
              <w:t>序号</w:t>
            </w:r>
          </w:p>
        </w:tc>
        <w:tc>
          <w:tcPr>
            <w:tcW w:w="1276" w:type="dxa"/>
            <w:shd w:val="clear" w:color="auto" w:fill="auto"/>
            <w:vAlign w:val="center"/>
          </w:tcPr>
          <w:p w:rsidR="009F1C12" w:rsidRPr="001415EE" w:rsidRDefault="009F1C12" w:rsidP="00124EB7">
            <w:pPr>
              <w:contextualSpacing/>
              <w:jc w:val="center"/>
              <w:rPr>
                <w:rFonts w:ascii="仿宋" w:eastAsia="仿宋" w:hAnsi="仿宋"/>
                <w:b/>
                <w:bCs/>
                <w:szCs w:val="21"/>
              </w:rPr>
            </w:pPr>
            <w:r w:rsidRPr="001415EE">
              <w:rPr>
                <w:rFonts w:ascii="仿宋" w:eastAsia="仿宋" w:hAnsi="仿宋"/>
                <w:b/>
                <w:bCs/>
                <w:szCs w:val="21"/>
              </w:rPr>
              <w:t>产品名称</w:t>
            </w:r>
          </w:p>
        </w:tc>
        <w:tc>
          <w:tcPr>
            <w:tcW w:w="6066" w:type="dxa"/>
            <w:shd w:val="clear" w:color="auto" w:fill="auto"/>
            <w:vAlign w:val="center"/>
          </w:tcPr>
          <w:p w:rsidR="009F1C12" w:rsidRPr="001415EE" w:rsidRDefault="009F1C12" w:rsidP="00124EB7">
            <w:pPr>
              <w:contextualSpacing/>
              <w:jc w:val="center"/>
              <w:rPr>
                <w:rFonts w:ascii="仿宋" w:eastAsia="仿宋" w:hAnsi="仿宋"/>
                <w:b/>
                <w:bCs/>
                <w:szCs w:val="21"/>
              </w:rPr>
            </w:pPr>
            <w:r w:rsidRPr="001415EE">
              <w:rPr>
                <w:rFonts w:ascii="仿宋" w:eastAsia="仿宋" w:hAnsi="仿宋"/>
                <w:b/>
                <w:bCs/>
                <w:szCs w:val="21"/>
              </w:rPr>
              <w:t>技术参数</w:t>
            </w:r>
            <w:r w:rsidRPr="001415EE">
              <w:rPr>
                <w:rFonts w:ascii="仿宋" w:eastAsia="仿宋" w:hAnsi="仿宋" w:hint="eastAsia"/>
                <w:b/>
                <w:bCs/>
                <w:szCs w:val="21"/>
              </w:rPr>
              <w:t>及要求</w:t>
            </w:r>
          </w:p>
        </w:tc>
        <w:tc>
          <w:tcPr>
            <w:tcW w:w="1134" w:type="dxa"/>
            <w:shd w:val="clear" w:color="auto" w:fill="auto"/>
            <w:vAlign w:val="center"/>
          </w:tcPr>
          <w:p w:rsidR="009F1C12" w:rsidRPr="001415EE" w:rsidRDefault="009F1C12" w:rsidP="00124EB7">
            <w:pPr>
              <w:contextualSpacing/>
              <w:jc w:val="center"/>
              <w:rPr>
                <w:rFonts w:ascii="仿宋" w:eastAsia="仿宋" w:hAnsi="仿宋"/>
                <w:b/>
                <w:bCs/>
                <w:szCs w:val="21"/>
              </w:rPr>
            </w:pPr>
            <w:r w:rsidRPr="001415EE">
              <w:rPr>
                <w:rFonts w:ascii="仿宋" w:eastAsia="仿宋" w:hAnsi="仿宋"/>
                <w:b/>
                <w:bCs/>
                <w:szCs w:val="21"/>
              </w:rPr>
              <w:t>数量</w:t>
            </w:r>
            <w:r w:rsidRPr="001415EE">
              <w:rPr>
                <w:rFonts w:ascii="仿宋" w:eastAsia="仿宋" w:hAnsi="仿宋" w:hint="eastAsia"/>
                <w:b/>
                <w:bCs/>
                <w:szCs w:val="21"/>
              </w:rPr>
              <w:t>（套）</w:t>
            </w:r>
          </w:p>
        </w:tc>
      </w:tr>
      <w:tr w:rsidR="009F1C12" w:rsidRPr="001415EE" w:rsidTr="00124EB7">
        <w:tc>
          <w:tcPr>
            <w:tcW w:w="710"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1</w:t>
            </w:r>
          </w:p>
        </w:tc>
        <w:tc>
          <w:tcPr>
            <w:tcW w:w="1276"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LED教室灯</w:t>
            </w:r>
          </w:p>
        </w:tc>
        <w:tc>
          <w:tcPr>
            <w:tcW w:w="6066" w:type="dxa"/>
            <w:shd w:val="clear" w:color="auto" w:fill="auto"/>
          </w:tcPr>
          <w:p w:rsidR="009F1C12" w:rsidRPr="001415EE" w:rsidRDefault="009F1C12" w:rsidP="00124EB7">
            <w:pPr>
              <w:contextualSpacing/>
              <w:jc w:val="left"/>
              <w:rPr>
                <w:rStyle w:val="fontstyle01"/>
                <w:rFonts w:ascii="仿宋" w:eastAsia="仿宋" w:hAnsi="仿宋" w:hint="default"/>
                <w:szCs w:val="21"/>
              </w:rPr>
            </w:pPr>
            <w:r w:rsidRPr="001415EE">
              <w:rPr>
                <w:rStyle w:val="fontstyle01"/>
                <w:rFonts w:ascii="仿宋" w:eastAsia="仿宋" w:hAnsi="仿宋" w:hint="default"/>
                <w:szCs w:val="21"/>
              </w:rPr>
              <w:t>1、</w:t>
            </w:r>
            <w:r w:rsidRPr="001415EE">
              <w:rPr>
                <w:rFonts w:ascii="仿宋" w:eastAsia="仿宋" w:hAnsi="仿宋" w:cs="Arial" w:hint="eastAsia"/>
                <w:szCs w:val="21"/>
              </w:rPr>
              <w:t>一体式LED灯具；尺寸长度≥1200mm；</w:t>
            </w:r>
            <w:r w:rsidRPr="001415EE">
              <w:rPr>
                <w:rFonts w:ascii="仿宋" w:eastAsia="仿宋" w:hAnsi="仿宋" w:cs="Arial"/>
                <w:szCs w:val="21"/>
              </w:rPr>
              <w:t>灯</w:t>
            </w:r>
            <w:r w:rsidRPr="001415EE">
              <w:rPr>
                <w:rStyle w:val="fontstyle01"/>
                <w:rFonts w:ascii="仿宋" w:eastAsia="仿宋" w:hAnsi="仿宋" w:hint="default"/>
                <w:szCs w:val="21"/>
              </w:rPr>
              <w:t>具的壳体应采用≥0.04mm铝型材等轻型、坚固金属材料，并经喷涂处理，具备防锈功能；</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2、照明功率密度</w:t>
            </w:r>
            <w:r w:rsidRPr="001415EE">
              <w:rPr>
                <w:rFonts w:ascii="仿宋" w:eastAsia="仿宋" w:hAnsi="仿宋" w:cs="Arial" w:hint="eastAsia"/>
                <w:szCs w:val="21"/>
              </w:rPr>
              <w:t>≤9W/㎡；</w:t>
            </w:r>
          </w:p>
          <w:p w:rsidR="009F1C12" w:rsidRPr="001415EE" w:rsidRDefault="009F1C12" w:rsidP="00124EB7">
            <w:pPr>
              <w:contextualSpacing/>
              <w:rPr>
                <w:rFonts w:ascii="仿宋" w:eastAsia="仿宋" w:hAnsi="仿宋" w:cs="Arial"/>
                <w:szCs w:val="21"/>
              </w:rPr>
            </w:pPr>
            <w:r w:rsidRPr="001415EE">
              <w:rPr>
                <w:rFonts w:ascii="仿宋" w:eastAsia="仿宋" w:hAnsi="仿宋" w:hint="eastAsia"/>
                <w:szCs w:val="21"/>
              </w:rPr>
              <w:t>3、</w:t>
            </w:r>
            <w:r w:rsidRPr="001415EE">
              <w:rPr>
                <w:rFonts w:ascii="仿宋" w:eastAsia="仿宋" w:hAnsi="仿宋" w:cs="Arial" w:hint="eastAsia"/>
                <w:szCs w:val="21"/>
              </w:rPr>
              <w:t>寿命≥25000小时；</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4、</w:t>
            </w:r>
            <w:r w:rsidRPr="001415EE">
              <w:rPr>
                <w:rStyle w:val="fontstyle01"/>
                <w:rFonts w:ascii="仿宋" w:eastAsia="仿宋" w:hAnsi="仿宋" w:hint="default"/>
                <w:szCs w:val="21"/>
              </w:rPr>
              <w:t>维持平均照度≥300lx</w:t>
            </w:r>
            <w:r w:rsidRPr="001415EE">
              <w:rPr>
                <w:rFonts w:ascii="仿宋" w:eastAsia="仿宋" w:hAnsi="仿宋" w:cs="Arial" w:hint="eastAsia"/>
                <w:szCs w:val="21"/>
              </w:rPr>
              <w:t>；</w:t>
            </w:r>
            <w:r w:rsidRPr="001415EE">
              <w:rPr>
                <w:rFonts w:ascii="仿宋" w:eastAsia="仿宋" w:hAnsi="仿宋" w:cs="Arial"/>
                <w:szCs w:val="21"/>
              </w:rPr>
              <w:br/>
            </w:r>
            <w:r w:rsidRPr="001415EE">
              <w:rPr>
                <w:rStyle w:val="fontstyle01"/>
                <w:rFonts w:ascii="仿宋" w:eastAsia="仿宋" w:hAnsi="仿宋" w:hint="default"/>
                <w:szCs w:val="21"/>
              </w:rPr>
              <w:t>5、均匀度≥0.7</w:t>
            </w:r>
            <w:r w:rsidRPr="001415EE">
              <w:rPr>
                <w:rFonts w:ascii="仿宋" w:eastAsia="仿宋" w:hAnsi="仿宋" w:cs="Arial" w:hint="eastAsia"/>
                <w:szCs w:val="21"/>
              </w:rPr>
              <w:t>；</w:t>
            </w:r>
            <w:r w:rsidRPr="001415EE">
              <w:rPr>
                <w:rFonts w:ascii="仿宋" w:eastAsia="仿宋" w:hAnsi="仿宋" w:cs="Arial"/>
                <w:szCs w:val="21"/>
              </w:rPr>
              <w:br/>
            </w:r>
            <w:r w:rsidRPr="001415EE">
              <w:rPr>
                <w:rFonts w:ascii="仿宋" w:eastAsia="仿宋" w:hAnsi="仿宋" w:cs="Arial" w:hint="eastAsia"/>
                <w:szCs w:val="21"/>
              </w:rPr>
              <w:t>6</w:t>
            </w:r>
            <w:r w:rsidRPr="001415EE">
              <w:rPr>
                <w:rFonts w:ascii="仿宋" w:eastAsia="仿宋" w:hAnsi="仿宋" w:hint="eastAsia"/>
                <w:szCs w:val="21"/>
              </w:rPr>
              <w:t>、统一眩光值≤16</w:t>
            </w:r>
            <w:r w:rsidRPr="001415EE">
              <w:rPr>
                <w:rFonts w:ascii="仿宋" w:eastAsia="仿宋" w:hAnsi="仿宋" w:cs="Arial" w:hint="eastAsia"/>
                <w:szCs w:val="21"/>
              </w:rPr>
              <w:t>；</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7、</w:t>
            </w:r>
            <w:r w:rsidRPr="001415EE">
              <w:rPr>
                <w:rFonts w:ascii="仿宋" w:eastAsia="仿宋" w:hAnsi="仿宋" w:cs="Arial" w:hint="eastAsia"/>
                <w:szCs w:val="21"/>
              </w:rPr>
              <w:t>LED教室灯色温满足3300K——5300K；</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8、LED教室灯显色指数满足Ra≥80；</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9、LED教室灯频闪质量特征认证结果为无显著影响或无频闪危害；</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10、LED教室灯蓝光危害等级为RG0（0类危险）；</w:t>
            </w:r>
          </w:p>
          <w:p w:rsidR="009F1C12" w:rsidRPr="001415EE" w:rsidRDefault="009F1C12" w:rsidP="00124EB7">
            <w:pPr>
              <w:contextualSpacing/>
              <w:rPr>
                <w:rFonts w:ascii="仿宋" w:eastAsia="仿宋" w:hAnsi="仿宋"/>
                <w:szCs w:val="21"/>
              </w:rPr>
            </w:pPr>
            <w:r w:rsidRPr="001415EE">
              <w:rPr>
                <w:rFonts w:ascii="仿宋" w:eastAsia="仿宋" w:hAnsi="仿宋" w:hint="eastAsia"/>
                <w:szCs w:val="21"/>
              </w:rPr>
              <w:t>11、</w:t>
            </w:r>
            <w:r w:rsidRPr="001415EE">
              <w:rPr>
                <w:rFonts w:ascii="仿宋" w:eastAsia="仿宋" w:hAnsi="仿宋" w:cs="Arial" w:hint="eastAsia"/>
                <w:szCs w:val="21"/>
              </w:rPr>
              <w:t>LED教室灯密封防尘满足IP40或以上等级要求；</w:t>
            </w:r>
            <w:r w:rsidRPr="001415EE">
              <w:rPr>
                <w:rFonts w:ascii="仿宋" w:eastAsia="仿宋" w:hAnsi="仿宋" w:cs="Arial"/>
                <w:szCs w:val="21"/>
              </w:rPr>
              <w:br/>
            </w:r>
            <w:r w:rsidRPr="001415EE">
              <w:rPr>
                <w:rFonts w:ascii="仿宋" w:eastAsia="仿宋" w:hAnsi="仿宋" w:hint="eastAsia"/>
                <w:szCs w:val="21"/>
              </w:rPr>
              <w:t>说明：第2至11项技术参数需</w:t>
            </w:r>
            <w:r w:rsidRPr="001415EE">
              <w:rPr>
                <w:rFonts w:ascii="仿宋" w:eastAsia="仿宋" w:hAnsi="仿宋" w:cs="Arial" w:hint="eastAsia"/>
                <w:szCs w:val="21"/>
              </w:rPr>
              <w:t>提供国家认可的第三方检测机构出具封面</w:t>
            </w:r>
            <w:r w:rsidRPr="003E3EBE">
              <w:rPr>
                <w:rFonts w:ascii="仿宋" w:eastAsia="仿宋" w:hAnsi="仿宋" w:cs="Arial" w:hint="eastAsia"/>
                <w:szCs w:val="21"/>
              </w:rPr>
              <w:t>带有CMA及CNAS标志的完整检测报告复印件，加盖投标人鲜章，签订采购</w:t>
            </w:r>
            <w:r>
              <w:rPr>
                <w:rFonts w:ascii="仿宋" w:eastAsia="仿宋" w:hAnsi="仿宋" w:cs="Arial" w:hint="eastAsia"/>
                <w:szCs w:val="21"/>
              </w:rPr>
              <w:t>合同时</w:t>
            </w:r>
            <w:r w:rsidRPr="003E3EBE">
              <w:rPr>
                <w:rFonts w:ascii="仿宋" w:eastAsia="仿宋" w:hAnsi="仿宋" w:cs="Arial" w:hint="eastAsia"/>
                <w:szCs w:val="21"/>
              </w:rPr>
              <w:t>提供检测报告原件。</w:t>
            </w:r>
          </w:p>
        </w:tc>
        <w:tc>
          <w:tcPr>
            <w:tcW w:w="1134"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24450</w:t>
            </w:r>
          </w:p>
        </w:tc>
      </w:tr>
      <w:tr w:rsidR="009F1C12" w:rsidRPr="001415EE" w:rsidTr="00124EB7">
        <w:tc>
          <w:tcPr>
            <w:tcW w:w="710"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2</w:t>
            </w:r>
          </w:p>
        </w:tc>
        <w:tc>
          <w:tcPr>
            <w:tcW w:w="1276"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LED黑板灯</w:t>
            </w:r>
          </w:p>
        </w:tc>
        <w:tc>
          <w:tcPr>
            <w:tcW w:w="6066" w:type="dxa"/>
            <w:shd w:val="clear" w:color="auto" w:fill="auto"/>
          </w:tcPr>
          <w:p w:rsidR="009F1C12" w:rsidRPr="001415EE" w:rsidRDefault="009F1C12" w:rsidP="00124EB7">
            <w:pPr>
              <w:contextualSpacing/>
              <w:jc w:val="left"/>
              <w:rPr>
                <w:rStyle w:val="fontstyle01"/>
                <w:rFonts w:ascii="仿宋" w:eastAsia="仿宋" w:hAnsi="仿宋" w:hint="default"/>
                <w:szCs w:val="21"/>
              </w:rPr>
            </w:pPr>
            <w:r w:rsidRPr="001415EE">
              <w:rPr>
                <w:rStyle w:val="fontstyle01"/>
                <w:rFonts w:ascii="仿宋" w:eastAsia="仿宋" w:hAnsi="仿宋" w:hint="default"/>
                <w:szCs w:val="21"/>
              </w:rPr>
              <w:t>1、</w:t>
            </w:r>
            <w:r w:rsidRPr="001415EE">
              <w:rPr>
                <w:rFonts w:ascii="仿宋" w:eastAsia="仿宋" w:hAnsi="仿宋" w:cs="Arial" w:hint="eastAsia"/>
                <w:szCs w:val="21"/>
              </w:rPr>
              <w:t>一体式LED灯具；尺寸长度≥1200mm；</w:t>
            </w:r>
            <w:r w:rsidRPr="001415EE">
              <w:rPr>
                <w:rFonts w:ascii="仿宋" w:eastAsia="仿宋" w:hAnsi="仿宋" w:cs="Arial"/>
                <w:szCs w:val="21"/>
              </w:rPr>
              <w:t>灯</w:t>
            </w:r>
            <w:r w:rsidRPr="001415EE">
              <w:rPr>
                <w:rStyle w:val="fontstyle01"/>
                <w:rFonts w:ascii="仿宋" w:eastAsia="仿宋" w:hAnsi="仿宋" w:hint="default"/>
                <w:szCs w:val="21"/>
              </w:rPr>
              <w:t>具的壳体应采用≥0.04mm铝型材等轻型、坚固金属材料，并经喷涂处理，具备防锈功能；</w:t>
            </w:r>
          </w:p>
          <w:p w:rsidR="009F1C12" w:rsidRPr="001415EE" w:rsidRDefault="009F1C12" w:rsidP="00124EB7">
            <w:pPr>
              <w:contextualSpacing/>
              <w:rPr>
                <w:rFonts w:ascii="仿宋" w:eastAsia="仿宋" w:hAnsi="仿宋" w:cs="Arial"/>
                <w:szCs w:val="21"/>
              </w:rPr>
            </w:pPr>
            <w:r w:rsidRPr="001415EE">
              <w:rPr>
                <w:rFonts w:ascii="仿宋" w:eastAsia="仿宋" w:hAnsi="仿宋" w:hint="eastAsia"/>
                <w:szCs w:val="21"/>
              </w:rPr>
              <w:t>2、</w:t>
            </w:r>
            <w:r w:rsidRPr="001415EE">
              <w:rPr>
                <w:rFonts w:ascii="仿宋" w:eastAsia="仿宋" w:hAnsi="仿宋" w:cs="Arial" w:hint="eastAsia"/>
                <w:szCs w:val="21"/>
              </w:rPr>
              <w:t>寿命≥25000小时；</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3、</w:t>
            </w:r>
            <w:r w:rsidRPr="001415EE">
              <w:rPr>
                <w:rStyle w:val="fontstyle01"/>
                <w:rFonts w:ascii="仿宋" w:eastAsia="仿宋" w:hAnsi="仿宋" w:hint="default"/>
                <w:szCs w:val="21"/>
              </w:rPr>
              <w:t>维持平均照度≥500lx</w:t>
            </w:r>
            <w:r w:rsidRPr="001415EE">
              <w:rPr>
                <w:rFonts w:ascii="仿宋" w:eastAsia="仿宋" w:hAnsi="仿宋" w:cs="Arial" w:hint="eastAsia"/>
                <w:szCs w:val="21"/>
              </w:rPr>
              <w:t>；</w:t>
            </w:r>
          </w:p>
          <w:p w:rsidR="009F1C12" w:rsidRPr="001415EE" w:rsidRDefault="009F1C12" w:rsidP="00124EB7">
            <w:pPr>
              <w:contextualSpacing/>
              <w:jc w:val="left"/>
              <w:rPr>
                <w:rFonts w:ascii="仿宋" w:eastAsia="仿宋" w:hAnsi="仿宋" w:cs="Arial"/>
                <w:szCs w:val="21"/>
              </w:rPr>
            </w:pPr>
            <w:r w:rsidRPr="001415EE">
              <w:rPr>
                <w:rStyle w:val="fontstyle01"/>
                <w:rFonts w:ascii="仿宋" w:eastAsia="仿宋" w:hAnsi="仿宋" w:hint="default"/>
                <w:szCs w:val="21"/>
              </w:rPr>
              <w:t>4、均匀度≥0.8；</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5、LED黑板灯</w:t>
            </w:r>
            <w:r w:rsidRPr="001415EE">
              <w:rPr>
                <w:rFonts w:ascii="仿宋" w:eastAsia="仿宋" w:hAnsi="仿宋" w:cs="Arial" w:hint="eastAsia"/>
                <w:szCs w:val="21"/>
              </w:rPr>
              <w:t>色温满足3300-5300K；</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cs="Arial" w:hint="eastAsia"/>
                <w:szCs w:val="21"/>
              </w:rPr>
              <w:lastRenderedPageBreak/>
              <w:t>6、</w:t>
            </w:r>
            <w:r w:rsidRPr="001415EE">
              <w:rPr>
                <w:rFonts w:ascii="仿宋" w:eastAsia="仿宋" w:hAnsi="仿宋" w:hint="eastAsia"/>
                <w:szCs w:val="21"/>
              </w:rPr>
              <w:t>LED黑板灯</w:t>
            </w:r>
            <w:r w:rsidRPr="001415EE">
              <w:rPr>
                <w:rFonts w:ascii="仿宋" w:eastAsia="仿宋" w:hAnsi="仿宋" w:cs="Arial" w:hint="eastAsia"/>
                <w:szCs w:val="21"/>
              </w:rPr>
              <w:t>显色满足Ra≥80；</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7、LED教室灯频闪质量特征认证结果为无显著影响或无频闪危害；</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8、</w:t>
            </w:r>
            <w:r w:rsidRPr="001415EE">
              <w:rPr>
                <w:rFonts w:ascii="仿宋" w:eastAsia="仿宋" w:hAnsi="仿宋" w:hint="eastAsia"/>
                <w:szCs w:val="21"/>
              </w:rPr>
              <w:t>LED黑板灯</w:t>
            </w:r>
            <w:r w:rsidRPr="001415EE">
              <w:rPr>
                <w:rFonts w:ascii="仿宋" w:eastAsia="仿宋" w:hAnsi="仿宋" w:cs="Arial" w:hint="eastAsia"/>
                <w:szCs w:val="21"/>
              </w:rPr>
              <w:t>蓝光危害等级为RG0（0类危险）；</w:t>
            </w:r>
          </w:p>
          <w:p w:rsidR="009F1C12" w:rsidRPr="001415EE" w:rsidRDefault="009F1C12" w:rsidP="00124EB7">
            <w:pPr>
              <w:contextualSpacing/>
              <w:rPr>
                <w:rFonts w:ascii="仿宋" w:eastAsia="仿宋" w:hAnsi="仿宋" w:cs="Arial"/>
                <w:szCs w:val="21"/>
              </w:rPr>
            </w:pPr>
            <w:r w:rsidRPr="001415EE">
              <w:rPr>
                <w:rFonts w:ascii="仿宋" w:eastAsia="仿宋" w:hAnsi="仿宋" w:hint="eastAsia"/>
                <w:szCs w:val="21"/>
              </w:rPr>
              <w:t>9、</w:t>
            </w:r>
            <w:r w:rsidRPr="001415EE">
              <w:rPr>
                <w:rFonts w:ascii="仿宋" w:eastAsia="仿宋" w:hAnsi="仿宋" w:cs="Arial" w:hint="eastAsia"/>
                <w:szCs w:val="21"/>
              </w:rPr>
              <w:t>LED黑板灯密封防尘满足IP40或以上等级要求；</w:t>
            </w:r>
          </w:p>
          <w:p w:rsidR="009F1C12" w:rsidRPr="001415EE" w:rsidRDefault="009F1C12" w:rsidP="00124EB7">
            <w:pPr>
              <w:contextualSpacing/>
              <w:rPr>
                <w:rFonts w:ascii="仿宋" w:eastAsia="仿宋" w:hAnsi="仿宋"/>
                <w:szCs w:val="21"/>
              </w:rPr>
            </w:pPr>
            <w:r w:rsidRPr="001415EE">
              <w:rPr>
                <w:rFonts w:ascii="仿宋" w:eastAsia="仿宋" w:hAnsi="仿宋" w:cs="Arial" w:hint="eastAsia"/>
                <w:szCs w:val="21"/>
              </w:rPr>
              <w:t>说明：第2至9项技术参数需提供国家认可的第三方检测机构出具封面带有CMA及CNAS标志的完整检测报告复印件，加盖投标人鲜章</w:t>
            </w:r>
            <w:r w:rsidRPr="003E3EBE">
              <w:rPr>
                <w:rFonts w:ascii="仿宋" w:eastAsia="仿宋" w:hAnsi="仿宋" w:cs="Arial" w:hint="eastAsia"/>
                <w:szCs w:val="21"/>
              </w:rPr>
              <w:t>，</w:t>
            </w:r>
            <w:r w:rsidRPr="00527000">
              <w:rPr>
                <w:rFonts w:ascii="仿宋" w:eastAsia="仿宋" w:hAnsi="仿宋" w:cs="Arial" w:hint="eastAsia"/>
                <w:szCs w:val="21"/>
              </w:rPr>
              <w:t>签订采购合同时提供检测报告原件</w:t>
            </w:r>
            <w:r w:rsidRPr="003E3EBE">
              <w:rPr>
                <w:rFonts w:ascii="仿宋" w:eastAsia="仿宋" w:hAnsi="仿宋" w:cs="Arial" w:hint="eastAsia"/>
                <w:szCs w:val="21"/>
              </w:rPr>
              <w:t>。</w:t>
            </w:r>
          </w:p>
        </w:tc>
        <w:tc>
          <w:tcPr>
            <w:tcW w:w="1134"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lastRenderedPageBreak/>
              <w:t>3987</w:t>
            </w:r>
          </w:p>
        </w:tc>
      </w:tr>
      <w:tr w:rsidR="009F1C12" w:rsidRPr="001415EE" w:rsidTr="00124EB7">
        <w:tc>
          <w:tcPr>
            <w:tcW w:w="710"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3</w:t>
            </w:r>
          </w:p>
        </w:tc>
        <w:tc>
          <w:tcPr>
            <w:tcW w:w="1276"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cs="Arial" w:hint="eastAsia"/>
                <w:szCs w:val="21"/>
              </w:rPr>
              <w:t>LED面板灯</w:t>
            </w:r>
          </w:p>
        </w:tc>
        <w:tc>
          <w:tcPr>
            <w:tcW w:w="6066" w:type="dxa"/>
            <w:shd w:val="clear" w:color="auto" w:fill="auto"/>
          </w:tcPr>
          <w:p w:rsidR="009F1C12" w:rsidRPr="001415EE" w:rsidRDefault="009F1C12" w:rsidP="00124EB7">
            <w:pPr>
              <w:contextualSpacing/>
              <w:jc w:val="left"/>
              <w:rPr>
                <w:rStyle w:val="fontstyle01"/>
                <w:rFonts w:ascii="仿宋" w:eastAsia="仿宋" w:hAnsi="仿宋" w:hint="default"/>
                <w:szCs w:val="21"/>
              </w:rPr>
            </w:pPr>
            <w:r w:rsidRPr="001415EE">
              <w:rPr>
                <w:rStyle w:val="fontstyle01"/>
                <w:rFonts w:ascii="仿宋" w:eastAsia="仿宋" w:hAnsi="仿宋" w:hint="default"/>
                <w:szCs w:val="21"/>
              </w:rPr>
              <w:t>1、</w:t>
            </w:r>
            <w:r w:rsidRPr="001415EE">
              <w:rPr>
                <w:rFonts w:ascii="仿宋" w:eastAsia="仿宋" w:hAnsi="仿宋" w:cs="Arial" w:hint="eastAsia"/>
                <w:szCs w:val="21"/>
              </w:rPr>
              <w:t>一体式LED灯具；尺寸长度≥600mm；</w:t>
            </w:r>
            <w:r w:rsidRPr="001415EE">
              <w:rPr>
                <w:rFonts w:ascii="仿宋" w:eastAsia="仿宋" w:hAnsi="仿宋" w:cs="Arial"/>
                <w:szCs w:val="21"/>
              </w:rPr>
              <w:t>灯</w:t>
            </w:r>
            <w:r w:rsidRPr="001415EE">
              <w:rPr>
                <w:rStyle w:val="fontstyle01"/>
                <w:rFonts w:ascii="仿宋" w:eastAsia="仿宋" w:hAnsi="仿宋" w:hint="default"/>
                <w:szCs w:val="21"/>
              </w:rPr>
              <w:t>具的壳体应采用≥0.04mm铝型材等轻型、坚固金属材料，并经喷涂处理，具备防锈功能；</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2、照明功率密度</w:t>
            </w:r>
            <w:r w:rsidRPr="001415EE">
              <w:rPr>
                <w:rFonts w:ascii="仿宋" w:eastAsia="仿宋" w:hAnsi="仿宋" w:cs="Arial" w:hint="eastAsia"/>
                <w:szCs w:val="21"/>
              </w:rPr>
              <w:t>≤9W/㎡；</w:t>
            </w:r>
          </w:p>
          <w:p w:rsidR="009F1C12" w:rsidRPr="001415EE" w:rsidRDefault="009F1C12" w:rsidP="00124EB7">
            <w:pPr>
              <w:contextualSpacing/>
              <w:rPr>
                <w:rFonts w:ascii="仿宋" w:eastAsia="仿宋" w:hAnsi="仿宋" w:cs="Arial"/>
                <w:szCs w:val="21"/>
              </w:rPr>
            </w:pPr>
            <w:r w:rsidRPr="001415EE">
              <w:rPr>
                <w:rFonts w:ascii="仿宋" w:eastAsia="仿宋" w:hAnsi="仿宋" w:hint="eastAsia"/>
                <w:szCs w:val="21"/>
              </w:rPr>
              <w:t>3、</w:t>
            </w:r>
            <w:r w:rsidRPr="001415EE">
              <w:rPr>
                <w:rFonts w:ascii="仿宋" w:eastAsia="仿宋" w:hAnsi="仿宋" w:cs="Arial" w:hint="eastAsia"/>
                <w:szCs w:val="21"/>
              </w:rPr>
              <w:t>寿命≥25000小时；</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4、</w:t>
            </w:r>
            <w:r w:rsidRPr="001415EE">
              <w:rPr>
                <w:rStyle w:val="fontstyle01"/>
                <w:rFonts w:ascii="仿宋" w:eastAsia="仿宋" w:hAnsi="仿宋" w:hint="default"/>
                <w:szCs w:val="21"/>
              </w:rPr>
              <w:t>维持平均照度≥300lx；</w:t>
            </w:r>
            <w:r w:rsidRPr="001415EE">
              <w:rPr>
                <w:rStyle w:val="fontstyle01"/>
                <w:rFonts w:ascii="仿宋" w:eastAsia="仿宋" w:hAnsi="仿宋" w:hint="default"/>
                <w:szCs w:val="21"/>
              </w:rPr>
              <w:br/>
              <w:t>5、均匀度≥0.7；</w:t>
            </w:r>
            <w:r w:rsidRPr="001415EE">
              <w:rPr>
                <w:rStyle w:val="fontstyle01"/>
                <w:rFonts w:ascii="仿宋" w:eastAsia="仿宋" w:hAnsi="仿宋" w:hint="default"/>
                <w:szCs w:val="21"/>
              </w:rPr>
              <w:br/>
            </w:r>
            <w:r w:rsidRPr="001415EE">
              <w:rPr>
                <w:rFonts w:ascii="仿宋" w:eastAsia="仿宋" w:hAnsi="仿宋" w:cs="Arial" w:hint="eastAsia"/>
                <w:szCs w:val="21"/>
              </w:rPr>
              <w:t>6</w:t>
            </w:r>
            <w:r w:rsidRPr="001415EE">
              <w:rPr>
                <w:rFonts w:ascii="仿宋" w:eastAsia="仿宋" w:hAnsi="仿宋" w:hint="eastAsia"/>
                <w:szCs w:val="21"/>
              </w:rPr>
              <w:t>、统一眩光值≤16；</w:t>
            </w:r>
          </w:p>
          <w:p w:rsidR="009F1C12" w:rsidRPr="001415EE" w:rsidRDefault="009F1C12" w:rsidP="00124EB7">
            <w:pPr>
              <w:contextualSpacing/>
              <w:jc w:val="left"/>
              <w:rPr>
                <w:rFonts w:ascii="仿宋" w:eastAsia="仿宋" w:hAnsi="仿宋" w:cs="Arial"/>
                <w:szCs w:val="21"/>
              </w:rPr>
            </w:pPr>
            <w:r w:rsidRPr="001415EE">
              <w:rPr>
                <w:rFonts w:ascii="仿宋" w:eastAsia="仿宋" w:hAnsi="仿宋" w:hint="eastAsia"/>
                <w:szCs w:val="21"/>
              </w:rPr>
              <w:t>7、</w:t>
            </w:r>
            <w:r w:rsidRPr="001415EE">
              <w:rPr>
                <w:rFonts w:ascii="仿宋" w:eastAsia="仿宋" w:hAnsi="仿宋" w:cs="Arial" w:hint="eastAsia"/>
                <w:szCs w:val="21"/>
              </w:rPr>
              <w:t>LED面板灯色温满足3300K——5300K；</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8、LED面板灯显色指数满足Ra≥80；</w:t>
            </w:r>
          </w:p>
          <w:p w:rsidR="009F1C12" w:rsidRPr="001415EE" w:rsidRDefault="009F1C12" w:rsidP="00124EB7">
            <w:pPr>
              <w:contextualSpacing/>
              <w:rPr>
                <w:rFonts w:ascii="仿宋" w:eastAsia="仿宋" w:hAnsi="仿宋" w:cs="Arial"/>
                <w:szCs w:val="21"/>
              </w:rPr>
            </w:pPr>
            <w:r w:rsidRPr="001415EE">
              <w:rPr>
                <w:rFonts w:ascii="仿宋" w:eastAsia="仿宋" w:hAnsi="仿宋" w:cs="Arial" w:hint="eastAsia"/>
                <w:szCs w:val="21"/>
              </w:rPr>
              <w:t>9、LED面板灯频闪质量特征认证结果为无显著影响或无频闪危害；</w:t>
            </w:r>
          </w:p>
          <w:p w:rsidR="009F1C12" w:rsidRPr="001415EE" w:rsidRDefault="009F1C12" w:rsidP="00124EB7">
            <w:pPr>
              <w:contextualSpacing/>
              <w:rPr>
                <w:rFonts w:ascii="仿宋" w:eastAsia="仿宋" w:hAnsi="仿宋"/>
                <w:szCs w:val="21"/>
              </w:rPr>
            </w:pPr>
            <w:r w:rsidRPr="001415EE">
              <w:rPr>
                <w:rFonts w:ascii="仿宋" w:eastAsia="仿宋" w:hAnsi="仿宋" w:cs="Arial" w:hint="eastAsia"/>
                <w:szCs w:val="21"/>
              </w:rPr>
              <w:t>10、LED面板灯蓝光危害等级为RG0（0类危险）；</w:t>
            </w:r>
            <w:r w:rsidRPr="001415EE">
              <w:rPr>
                <w:rFonts w:ascii="仿宋" w:eastAsia="仿宋" w:hAnsi="仿宋" w:cs="Arial"/>
                <w:szCs w:val="21"/>
              </w:rPr>
              <w:br/>
            </w:r>
            <w:r w:rsidRPr="001415EE">
              <w:rPr>
                <w:rFonts w:ascii="仿宋" w:eastAsia="仿宋" w:hAnsi="仿宋" w:hint="eastAsia"/>
                <w:szCs w:val="21"/>
              </w:rPr>
              <w:t>11、</w:t>
            </w:r>
            <w:r w:rsidRPr="001415EE">
              <w:rPr>
                <w:rFonts w:ascii="仿宋" w:eastAsia="仿宋" w:hAnsi="仿宋" w:cs="Arial" w:hint="eastAsia"/>
                <w:szCs w:val="21"/>
              </w:rPr>
              <w:t>LED面板灯密封防尘满足IP40或以上等级要求；</w:t>
            </w:r>
            <w:r w:rsidRPr="001415EE">
              <w:rPr>
                <w:rFonts w:ascii="仿宋" w:eastAsia="仿宋" w:hAnsi="仿宋" w:cs="Arial"/>
                <w:szCs w:val="21"/>
              </w:rPr>
              <w:br/>
            </w:r>
            <w:r w:rsidRPr="001415EE">
              <w:rPr>
                <w:rFonts w:ascii="仿宋" w:eastAsia="仿宋" w:hAnsi="仿宋" w:cs="Arial" w:hint="eastAsia"/>
                <w:szCs w:val="21"/>
              </w:rPr>
              <w:t>说明：第2至11项技术参数需提供国家认可的第三方检测机构出具封面带有CMA及CNAS标志的完整检测报告复印件，加盖投标人鲜章，</w:t>
            </w:r>
            <w:r w:rsidRPr="00527000">
              <w:rPr>
                <w:rFonts w:ascii="仿宋" w:eastAsia="仿宋" w:hAnsi="仿宋" w:cs="Arial" w:hint="eastAsia"/>
                <w:szCs w:val="21"/>
              </w:rPr>
              <w:t>签订采购合同时提供检测报告原件</w:t>
            </w:r>
            <w:r w:rsidRPr="008C3CE5">
              <w:rPr>
                <w:rFonts w:ascii="仿宋" w:hAnsi="仿宋" w:hint="eastAsia"/>
                <w:color w:val="FF0000"/>
              </w:rPr>
              <w:t>。</w:t>
            </w:r>
          </w:p>
        </w:tc>
        <w:tc>
          <w:tcPr>
            <w:tcW w:w="1134" w:type="dxa"/>
            <w:shd w:val="clear" w:color="auto" w:fill="auto"/>
            <w:vAlign w:val="center"/>
          </w:tcPr>
          <w:p w:rsidR="009F1C12" w:rsidRPr="001415EE" w:rsidRDefault="009F1C12" w:rsidP="00124EB7">
            <w:pPr>
              <w:contextualSpacing/>
              <w:jc w:val="center"/>
              <w:rPr>
                <w:rFonts w:ascii="仿宋" w:eastAsia="仿宋" w:hAnsi="仿宋"/>
                <w:szCs w:val="21"/>
              </w:rPr>
            </w:pPr>
            <w:r w:rsidRPr="001415EE">
              <w:rPr>
                <w:rFonts w:ascii="仿宋" w:eastAsia="仿宋" w:hAnsi="仿宋" w:hint="eastAsia"/>
                <w:szCs w:val="21"/>
              </w:rPr>
              <w:t>4036</w:t>
            </w:r>
          </w:p>
        </w:tc>
      </w:tr>
    </w:tbl>
    <w:p w:rsidR="009F1C12" w:rsidRPr="001415EE" w:rsidRDefault="009F1C12" w:rsidP="009F1C12"/>
    <w:p w:rsidR="009F1C12" w:rsidRPr="001415EE" w:rsidRDefault="009F1C12" w:rsidP="009F1C12">
      <w:pPr>
        <w:pStyle w:val="2"/>
        <w:spacing w:line="400" w:lineRule="exact"/>
        <w:rPr>
          <w:rFonts w:ascii="仿宋" w:eastAsia="仿宋" w:hAnsi="仿宋"/>
          <w:sz w:val="28"/>
          <w:szCs w:val="28"/>
        </w:rPr>
      </w:pPr>
      <w:r w:rsidRPr="001415EE">
        <w:rPr>
          <w:rFonts w:ascii="仿宋" w:eastAsia="仿宋" w:hAnsi="仿宋" w:hint="eastAsia"/>
          <w:sz w:val="28"/>
          <w:szCs w:val="28"/>
        </w:rPr>
        <w:t>四、其他要求</w:t>
      </w:r>
    </w:p>
    <w:p w:rsidR="009F1C12" w:rsidRPr="001415EE" w:rsidRDefault="009F1C12" w:rsidP="009F1C12">
      <w:pPr>
        <w:spacing w:line="460" w:lineRule="exact"/>
        <w:contextualSpacing/>
        <w:rPr>
          <w:rFonts w:ascii="仿宋" w:eastAsia="仿宋" w:hAnsi="仿宋"/>
          <w:bCs/>
          <w:sz w:val="24"/>
          <w:lang w:val="zh-CN"/>
        </w:rPr>
      </w:pPr>
      <w:r>
        <w:rPr>
          <w:rFonts w:ascii="仿宋" w:eastAsia="仿宋" w:hAnsi="仿宋" w:hint="eastAsia"/>
          <w:bCs/>
          <w:sz w:val="24"/>
          <w:lang w:val="zh-CN"/>
        </w:rPr>
        <w:t>*</w:t>
      </w:r>
      <w:r w:rsidRPr="001415EE">
        <w:rPr>
          <w:rFonts w:ascii="仿宋" w:eastAsia="仿宋" w:hAnsi="仿宋" w:hint="eastAsia"/>
          <w:bCs/>
          <w:sz w:val="24"/>
          <w:lang w:val="zh-CN"/>
        </w:rPr>
        <w:t>【一】设计方案要求</w:t>
      </w:r>
    </w:p>
    <w:p w:rsidR="009F1C12" w:rsidRPr="001415EE" w:rsidRDefault="009F1C12" w:rsidP="009F1C12">
      <w:pPr>
        <w:spacing w:line="460" w:lineRule="exact"/>
        <w:ind w:left="-20" w:firstLineChars="100" w:firstLine="240"/>
        <w:contextualSpacing/>
        <w:rPr>
          <w:rFonts w:ascii="仿宋" w:eastAsia="仿宋" w:hAnsi="仿宋" w:cs="宋体"/>
          <w:kern w:val="0"/>
          <w:sz w:val="24"/>
        </w:rPr>
      </w:pPr>
      <w:r w:rsidRPr="001415EE">
        <w:rPr>
          <w:rFonts w:ascii="仿宋" w:eastAsia="仿宋" w:hAnsi="仿宋" w:cs="宋体" w:hint="eastAsia"/>
          <w:sz w:val="24"/>
        </w:rPr>
        <w:t>1、每间教室数据采集，至少包含：教室空间数据测量、课桌面照度数据采集、黑板数据照度采集等指标和过程资料。</w:t>
      </w:r>
    </w:p>
    <w:p w:rsidR="009F1C12" w:rsidRPr="001415EE" w:rsidRDefault="009F1C12" w:rsidP="009F1C12">
      <w:pPr>
        <w:spacing w:line="460" w:lineRule="exact"/>
        <w:ind w:left="-20" w:firstLineChars="100" w:firstLine="240"/>
        <w:contextualSpacing/>
        <w:rPr>
          <w:rFonts w:ascii="仿宋" w:eastAsia="仿宋" w:hAnsi="仿宋" w:cs="宋体"/>
          <w:sz w:val="24"/>
        </w:rPr>
      </w:pPr>
      <w:r w:rsidRPr="001415EE">
        <w:rPr>
          <w:rFonts w:ascii="仿宋" w:eastAsia="仿宋" w:hAnsi="仿宋" w:cs="宋体" w:hint="eastAsia"/>
          <w:kern w:val="0"/>
          <w:sz w:val="24"/>
        </w:rPr>
        <w:t>2、专业光学照明设计，至少包含模拟效果图、等照度图、点照度图、伪色图。</w:t>
      </w:r>
    </w:p>
    <w:p w:rsidR="009F1C12" w:rsidRPr="001415EE" w:rsidRDefault="009F1C12" w:rsidP="009F1C12">
      <w:pPr>
        <w:spacing w:line="460" w:lineRule="exact"/>
        <w:ind w:left="-20" w:firstLineChars="100" w:firstLine="240"/>
        <w:contextualSpacing/>
        <w:rPr>
          <w:rFonts w:ascii="仿宋" w:eastAsia="仿宋" w:hAnsi="仿宋" w:cs="宋体"/>
          <w:kern w:val="0"/>
          <w:sz w:val="24"/>
        </w:rPr>
      </w:pPr>
      <w:r w:rsidRPr="001415EE">
        <w:rPr>
          <w:rFonts w:ascii="仿宋" w:eastAsia="仿宋" w:hAnsi="仿宋" w:cs="宋体" w:hint="eastAsia"/>
          <w:kern w:val="0"/>
          <w:sz w:val="24"/>
        </w:rPr>
        <w:t>3、健康照明环境设计，至少包含学校整体布局图、楼层布局图、教室布局图。</w:t>
      </w:r>
    </w:p>
    <w:p w:rsidR="009F1C12" w:rsidRPr="001415EE" w:rsidRDefault="009F1C12" w:rsidP="009F1C12">
      <w:pPr>
        <w:pStyle w:val="a6"/>
        <w:spacing w:line="460" w:lineRule="exact"/>
        <w:contextualSpacing/>
        <w:rPr>
          <w:rFonts w:ascii="仿宋" w:eastAsia="仿宋" w:hAnsi="仿宋"/>
          <w:b/>
          <w:sz w:val="24"/>
        </w:rPr>
      </w:pPr>
      <w:r w:rsidRPr="001415EE">
        <w:rPr>
          <w:rFonts w:ascii="仿宋" w:eastAsia="仿宋" w:hAnsi="仿宋" w:hint="eastAsia"/>
          <w:b/>
          <w:sz w:val="24"/>
        </w:rPr>
        <w:t>【二】建设方案</w:t>
      </w:r>
    </w:p>
    <w:p w:rsidR="009F1C12" w:rsidRPr="001415EE" w:rsidRDefault="009F1C12" w:rsidP="009F1C12">
      <w:pPr>
        <w:pStyle w:val="a6"/>
        <w:spacing w:line="460" w:lineRule="exact"/>
        <w:ind w:firstLineChars="100" w:firstLine="240"/>
        <w:contextualSpacing/>
        <w:rPr>
          <w:rFonts w:ascii="仿宋" w:eastAsia="仿宋" w:hAnsi="仿宋"/>
          <w:sz w:val="24"/>
        </w:rPr>
      </w:pPr>
      <w:r w:rsidRPr="001415EE">
        <w:rPr>
          <w:rFonts w:ascii="仿宋" w:eastAsia="仿宋" w:hAnsi="仿宋"/>
          <w:sz w:val="24"/>
        </w:rPr>
        <w:t>1</w:t>
      </w:r>
      <w:r w:rsidRPr="001415EE">
        <w:rPr>
          <w:rFonts w:ascii="仿宋" w:eastAsia="仿宋" w:hAnsi="仿宋" w:hint="eastAsia"/>
          <w:sz w:val="24"/>
        </w:rPr>
        <w:t>、建设方案至少包含人员配置、安全管理、施工进度、质量保证措施及承诺等。</w:t>
      </w:r>
      <w:r w:rsidRPr="001415EE">
        <w:rPr>
          <w:rFonts w:ascii="仿宋" w:eastAsia="仿宋" w:hAnsi="仿宋"/>
          <w:sz w:val="24"/>
        </w:rPr>
        <w:t>其中</w:t>
      </w:r>
      <w:r w:rsidRPr="001415EE">
        <w:rPr>
          <w:rFonts w:ascii="仿宋" w:eastAsia="仿宋" w:hAnsi="仿宋" w:hint="eastAsia"/>
          <w:sz w:val="24"/>
        </w:rPr>
        <w:t>，</w:t>
      </w:r>
      <w:r w:rsidRPr="001415EE">
        <w:rPr>
          <w:rFonts w:ascii="仿宋" w:eastAsia="仿宋" w:hAnsi="仿宋"/>
          <w:sz w:val="24"/>
        </w:rPr>
        <w:t>人员配置每所学校至少</w:t>
      </w:r>
      <w:r w:rsidRPr="001415EE">
        <w:rPr>
          <w:rFonts w:ascii="仿宋" w:eastAsia="仿宋" w:hAnsi="仿宋" w:hint="eastAsia"/>
          <w:sz w:val="24"/>
        </w:rPr>
        <w:t>安排一组完整的施工</w:t>
      </w:r>
      <w:r w:rsidRPr="001415EE">
        <w:rPr>
          <w:rFonts w:ascii="仿宋" w:eastAsia="仿宋" w:hAnsi="仿宋"/>
          <w:sz w:val="24"/>
        </w:rPr>
        <w:t>人员队伍</w:t>
      </w:r>
      <w:r w:rsidRPr="001415EE">
        <w:rPr>
          <w:rFonts w:ascii="仿宋" w:eastAsia="仿宋" w:hAnsi="仿宋" w:hint="eastAsia"/>
          <w:sz w:val="24"/>
        </w:rPr>
        <w:t>，每组施工</w:t>
      </w:r>
      <w:r w:rsidRPr="001415EE">
        <w:rPr>
          <w:rFonts w:ascii="仿宋" w:eastAsia="仿宋" w:hAnsi="仿宋"/>
          <w:sz w:val="24"/>
        </w:rPr>
        <w:t>人员</w:t>
      </w:r>
      <w:r w:rsidRPr="001415EE">
        <w:rPr>
          <w:rFonts w:ascii="仿宋" w:eastAsia="仿宋" w:hAnsi="仿宋" w:hint="eastAsia"/>
          <w:sz w:val="24"/>
        </w:rPr>
        <w:t>至少</w:t>
      </w:r>
      <w:r w:rsidRPr="001415EE">
        <w:rPr>
          <w:rFonts w:ascii="仿宋" w:eastAsia="仿宋" w:hAnsi="仿宋"/>
          <w:sz w:val="24"/>
        </w:rPr>
        <w:t>包含</w:t>
      </w:r>
      <w:r w:rsidRPr="001415EE">
        <w:rPr>
          <w:rFonts w:ascii="仿宋" w:eastAsia="仿宋" w:hAnsi="仿宋" w:hint="eastAsia"/>
          <w:sz w:val="24"/>
        </w:rPr>
        <w:t>：</w:t>
      </w:r>
      <w:r w:rsidRPr="001415EE">
        <w:rPr>
          <w:rFonts w:ascii="仿宋" w:eastAsia="仿宋" w:hAnsi="仿宋"/>
          <w:sz w:val="24"/>
        </w:rPr>
        <w:t>货物配送</w:t>
      </w:r>
      <w:r w:rsidRPr="001415EE">
        <w:rPr>
          <w:rFonts w:ascii="仿宋" w:eastAsia="仿宋" w:hAnsi="仿宋" w:hint="eastAsia"/>
          <w:sz w:val="24"/>
        </w:rPr>
        <w:t>、</w:t>
      </w:r>
      <w:r w:rsidRPr="001415EE">
        <w:rPr>
          <w:rFonts w:ascii="仿宋" w:eastAsia="仿宋" w:hAnsi="仿宋"/>
          <w:sz w:val="24"/>
        </w:rPr>
        <w:t>勘测定位设计</w:t>
      </w:r>
      <w:r w:rsidRPr="001415EE">
        <w:rPr>
          <w:rFonts w:ascii="仿宋" w:eastAsia="仿宋" w:hAnsi="仿宋" w:hint="eastAsia"/>
          <w:sz w:val="24"/>
        </w:rPr>
        <w:t>、线路改造、灯具</w:t>
      </w:r>
      <w:r w:rsidRPr="001415EE">
        <w:rPr>
          <w:rFonts w:ascii="仿宋" w:eastAsia="仿宋" w:hAnsi="仿宋"/>
          <w:sz w:val="24"/>
        </w:rPr>
        <w:t>安装</w:t>
      </w:r>
      <w:r w:rsidRPr="001415EE">
        <w:rPr>
          <w:rFonts w:ascii="仿宋" w:eastAsia="仿宋" w:hAnsi="仿宋" w:hint="eastAsia"/>
          <w:sz w:val="24"/>
        </w:rPr>
        <w:t>、光环境</w:t>
      </w:r>
      <w:r w:rsidRPr="001415EE">
        <w:rPr>
          <w:rFonts w:ascii="仿宋" w:eastAsia="仿宋" w:hAnsi="仿宋"/>
          <w:sz w:val="24"/>
        </w:rPr>
        <w:t>检测等岗位</w:t>
      </w:r>
      <w:r w:rsidRPr="001415EE">
        <w:rPr>
          <w:rFonts w:ascii="仿宋" w:eastAsia="仿宋" w:hAnsi="仿宋" w:hint="eastAsia"/>
          <w:sz w:val="24"/>
        </w:rPr>
        <w:t>，且每组人数不能少于</w:t>
      </w:r>
      <w:r w:rsidRPr="001415EE">
        <w:rPr>
          <w:rFonts w:ascii="仿宋" w:eastAsia="仿宋" w:hAnsi="仿宋"/>
          <w:sz w:val="24"/>
        </w:rPr>
        <w:t>8</w:t>
      </w:r>
      <w:r w:rsidRPr="001415EE">
        <w:rPr>
          <w:rFonts w:ascii="仿宋" w:eastAsia="仿宋" w:hAnsi="仿宋" w:hint="eastAsia"/>
          <w:sz w:val="24"/>
        </w:rPr>
        <w:t>人</w:t>
      </w:r>
      <w:r w:rsidRPr="001415EE">
        <w:rPr>
          <w:rFonts w:ascii="仿宋" w:eastAsia="仿宋" w:hAnsi="仿宋"/>
          <w:sz w:val="24"/>
        </w:rPr>
        <w:t>；施工进度</w:t>
      </w:r>
      <w:r w:rsidRPr="001415EE">
        <w:rPr>
          <w:rFonts w:ascii="仿宋" w:eastAsia="仿宋" w:hAnsi="仿宋" w:hint="eastAsia"/>
          <w:sz w:val="24"/>
        </w:rPr>
        <w:t>至少参</w:t>
      </w:r>
      <w:r w:rsidRPr="001415EE">
        <w:rPr>
          <w:rFonts w:ascii="仿宋" w:eastAsia="仿宋" w:hAnsi="仿宋"/>
          <w:sz w:val="24"/>
        </w:rPr>
        <w:t>照每个包</w:t>
      </w:r>
      <w:r w:rsidRPr="001415EE">
        <w:rPr>
          <w:rFonts w:ascii="仿宋" w:eastAsia="仿宋" w:hAnsi="仿宋" w:hint="eastAsia"/>
          <w:sz w:val="24"/>
        </w:rPr>
        <w:t>件中</w:t>
      </w:r>
      <w:r w:rsidRPr="001415EE">
        <w:rPr>
          <w:rFonts w:ascii="仿宋" w:eastAsia="仿宋" w:hAnsi="仿宋"/>
          <w:sz w:val="24"/>
        </w:rPr>
        <w:t>每所学校场室数量</w:t>
      </w:r>
      <w:r w:rsidRPr="001415EE">
        <w:rPr>
          <w:rFonts w:ascii="仿宋" w:eastAsia="仿宋" w:hAnsi="仿宋" w:hint="eastAsia"/>
          <w:sz w:val="24"/>
        </w:rPr>
        <w:t>，</w:t>
      </w:r>
      <w:r w:rsidRPr="001415EE">
        <w:rPr>
          <w:rFonts w:ascii="仿宋" w:eastAsia="仿宋" w:hAnsi="仿宋"/>
          <w:sz w:val="24"/>
        </w:rPr>
        <w:t>按</w:t>
      </w:r>
      <w:r w:rsidRPr="001415EE">
        <w:rPr>
          <w:rFonts w:ascii="仿宋" w:eastAsia="仿宋" w:hAnsi="仿宋"/>
          <w:sz w:val="24"/>
        </w:rPr>
        <w:lastRenderedPageBreak/>
        <w:t>招标文件送货及安装的时间要求</w:t>
      </w:r>
      <w:r w:rsidRPr="001415EE">
        <w:rPr>
          <w:rFonts w:ascii="仿宋" w:eastAsia="仿宋" w:hAnsi="仿宋" w:hint="eastAsia"/>
          <w:sz w:val="24"/>
        </w:rPr>
        <w:t>，</w:t>
      </w:r>
      <w:r w:rsidRPr="001415EE">
        <w:rPr>
          <w:rFonts w:ascii="仿宋" w:eastAsia="仿宋" w:hAnsi="仿宋"/>
          <w:sz w:val="24"/>
        </w:rPr>
        <w:t>科学设置进度安排以及设置建设中的应急</w:t>
      </w:r>
      <w:r w:rsidRPr="001415EE">
        <w:rPr>
          <w:rFonts w:ascii="仿宋" w:eastAsia="仿宋" w:hAnsi="仿宋" w:hint="eastAsia"/>
          <w:sz w:val="24"/>
        </w:rPr>
        <w:t>处置</w:t>
      </w:r>
      <w:r w:rsidRPr="001415EE">
        <w:rPr>
          <w:rFonts w:ascii="仿宋" w:eastAsia="仿宋" w:hAnsi="仿宋"/>
          <w:sz w:val="24"/>
        </w:rPr>
        <w:t>措施</w:t>
      </w:r>
      <w:r w:rsidRPr="001415EE">
        <w:rPr>
          <w:rFonts w:ascii="仿宋" w:eastAsia="仿宋" w:hAnsi="仿宋" w:hint="eastAsia"/>
          <w:sz w:val="24"/>
        </w:rPr>
        <w:t>；</w:t>
      </w:r>
      <w:r w:rsidRPr="001415EE">
        <w:rPr>
          <w:rFonts w:ascii="仿宋" w:eastAsia="仿宋" w:hAnsi="仿宋"/>
          <w:sz w:val="24"/>
        </w:rPr>
        <w:t>质量保证措施和承诺</w:t>
      </w:r>
      <w:r w:rsidRPr="001415EE">
        <w:rPr>
          <w:rFonts w:ascii="仿宋" w:eastAsia="仿宋" w:hAnsi="仿宋" w:hint="eastAsia"/>
          <w:sz w:val="24"/>
        </w:rPr>
        <w:t>包含（1）</w:t>
      </w:r>
      <w:r w:rsidRPr="001415EE">
        <w:rPr>
          <w:rFonts w:ascii="仿宋" w:eastAsia="仿宋" w:hAnsi="仿宋"/>
          <w:sz w:val="24"/>
        </w:rPr>
        <w:t>灯具原材料的质量保证到生产</w:t>
      </w:r>
      <w:r w:rsidRPr="001415EE">
        <w:rPr>
          <w:rFonts w:ascii="仿宋" w:eastAsia="仿宋" w:hAnsi="仿宋" w:hint="eastAsia"/>
          <w:sz w:val="24"/>
        </w:rPr>
        <w:t>灯具</w:t>
      </w:r>
      <w:r w:rsidRPr="001415EE">
        <w:rPr>
          <w:rFonts w:ascii="仿宋" w:eastAsia="仿宋" w:hAnsi="仿宋"/>
          <w:sz w:val="24"/>
        </w:rPr>
        <w:t>到成品等每一步质量控制措施</w:t>
      </w:r>
      <w:r w:rsidRPr="001415EE">
        <w:rPr>
          <w:rFonts w:ascii="仿宋" w:eastAsia="仿宋" w:hAnsi="仿宋" w:hint="eastAsia"/>
          <w:sz w:val="24"/>
        </w:rPr>
        <w:t>；（2）灯具</w:t>
      </w:r>
      <w:r w:rsidRPr="001415EE">
        <w:rPr>
          <w:rFonts w:ascii="仿宋" w:eastAsia="仿宋" w:hAnsi="仿宋"/>
          <w:sz w:val="24"/>
        </w:rPr>
        <w:t>安装中定位设计</w:t>
      </w:r>
      <w:r w:rsidRPr="001415EE">
        <w:rPr>
          <w:rFonts w:ascii="仿宋" w:eastAsia="仿宋" w:hAnsi="仿宋" w:hint="eastAsia"/>
          <w:sz w:val="24"/>
        </w:rPr>
        <w:t>、</w:t>
      </w:r>
      <w:r w:rsidRPr="001415EE">
        <w:rPr>
          <w:rFonts w:ascii="仿宋" w:eastAsia="仿宋" w:hAnsi="仿宋"/>
          <w:sz w:val="24"/>
        </w:rPr>
        <w:t>线路改造</w:t>
      </w:r>
      <w:r w:rsidRPr="001415EE">
        <w:rPr>
          <w:rFonts w:ascii="仿宋" w:eastAsia="仿宋" w:hAnsi="仿宋" w:hint="eastAsia"/>
          <w:sz w:val="24"/>
        </w:rPr>
        <w:t>、</w:t>
      </w:r>
      <w:r w:rsidRPr="001415EE">
        <w:rPr>
          <w:rFonts w:ascii="仿宋" w:eastAsia="仿宋" w:hAnsi="仿宋"/>
          <w:sz w:val="24"/>
        </w:rPr>
        <w:t>开关控制</w:t>
      </w:r>
      <w:r w:rsidRPr="001415EE">
        <w:rPr>
          <w:rFonts w:ascii="仿宋" w:eastAsia="仿宋" w:hAnsi="仿宋" w:hint="eastAsia"/>
          <w:sz w:val="24"/>
        </w:rPr>
        <w:t>、</w:t>
      </w:r>
      <w:r w:rsidRPr="001415EE">
        <w:rPr>
          <w:rFonts w:ascii="仿宋" w:eastAsia="仿宋" w:hAnsi="仿宋"/>
          <w:sz w:val="24"/>
        </w:rPr>
        <w:t xml:space="preserve">达标检测等每一个环节的质量控制措施 </w:t>
      </w:r>
      <w:r w:rsidRPr="001415EE">
        <w:rPr>
          <w:rFonts w:ascii="仿宋" w:eastAsia="仿宋" w:hAnsi="仿宋" w:hint="eastAsia"/>
          <w:sz w:val="24"/>
        </w:rPr>
        <w:t>。</w:t>
      </w:r>
      <w:r w:rsidRPr="001415EE">
        <w:rPr>
          <w:rFonts w:ascii="仿宋" w:eastAsia="仿宋" w:hAnsi="仿宋"/>
          <w:sz w:val="24"/>
        </w:rPr>
        <w:br/>
      </w:r>
      <w:r>
        <w:rPr>
          <w:rFonts w:ascii="仿宋" w:eastAsia="仿宋" w:hAnsi="仿宋" w:hint="eastAsia"/>
          <w:bCs/>
          <w:sz w:val="24"/>
          <w:lang w:val="zh-CN"/>
        </w:rPr>
        <w:t>*</w:t>
      </w:r>
      <w:r w:rsidRPr="001415EE">
        <w:rPr>
          <w:rFonts w:ascii="仿宋" w:eastAsia="仿宋" w:hAnsi="仿宋"/>
          <w:sz w:val="24"/>
        </w:rPr>
        <w:t xml:space="preserve"> 2</w:t>
      </w:r>
      <w:r w:rsidRPr="001415EE">
        <w:rPr>
          <w:rFonts w:ascii="仿宋" w:eastAsia="仿宋" w:hAnsi="仿宋" w:hint="eastAsia"/>
          <w:sz w:val="24"/>
        </w:rPr>
        <w:t>、</w:t>
      </w:r>
      <w:r w:rsidRPr="001415EE">
        <w:rPr>
          <w:rFonts w:ascii="仿宋" w:eastAsia="仿宋" w:hAnsi="仿宋"/>
          <w:sz w:val="24"/>
        </w:rPr>
        <w:t>供应商对所提供的设施设备，向用户进行技术培训，培训内容包括运行操作、维修保养及设备简易故障的判别、排除</w:t>
      </w:r>
      <w:r w:rsidRPr="001415EE">
        <w:rPr>
          <w:rFonts w:ascii="仿宋" w:eastAsia="仿宋" w:hAnsi="仿宋" w:hint="eastAsia"/>
          <w:sz w:val="24"/>
        </w:rPr>
        <w:t>。</w:t>
      </w:r>
    </w:p>
    <w:p w:rsidR="009F1C12" w:rsidRPr="001415EE" w:rsidRDefault="009F1C12" w:rsidP="009F1C12">
      <w:pPr>
        <w:pStyle w:val="a6"/>
        <w:spacing w:line="460" w:lineRule="exact"/>
        <w:contextualSpacing/>
        <w:rPr>
          <w:rFonts w:ascii="仿宋" w:eastAsia="仿宋" w:hAnsi="仿宋"/>
          <w:sz w:val="24"/>
        </w:rPr>
      </w:pPr>
      <w:r w:rsidRPr="008C3CE5">
        <w:rPr>
          <w:rFonts w:ascii="仿宋" w:hAnsi="仿宋"/>
          <w:sz w:val="24"/>
          <w:lang w:val="zh-CN"/>
        </w:rPr>
        <w:t>*</w:t>
      </w:r>
      <w:r w:rsidRPr="001415EE">
        <w:rPr>
          <w:rFonts w:ascii="仿宋" w:eastAsia="仿宋" w:hAnsi="仿宋" w:hint="eastAsia"/>
          <w:bCs/>
          <w:sz w:val="24"/>
        </w:rPr>
        <w:t>3、供应商需考虑各类教室、功能室的面积差异，造成设计及安装要求的难度，为保证青羊区教学工作的正常开展，原则上</w:t>
      </w:r>
      <w:r w:rsidRPr="001415EE">
        <w:rPr>
          <w:rFonts w:ascii="仿宋" w:eastAsia="仿宋" w:hAnsi="仿宋"/>
          <w:bCs/>
          <w:sz w:val="24"/>
        </w:rPr>
        <w:t>本项目建设完</w:t>
      </w:r>
      <w:r w:rsidRPr="001415EE">
        <w:rPr>
          <w:rFonts w:ascii="仿宋" w:eastAsia="仿宋" w:hAnsi="仿宋" w:hint="eastAsia"/>
          <w:bCs/>
          <w:sz w:val="24"/>
        </w:rPr>
        <w:t>成</w:t>
      </w:r>
      <w:r w:rsidRPr="001415EE">
        <w:rPr>
          <w:rFonts w:ascii="仿宋" w:eastAsia="仿宋" w:hAnsi="仿宋"/>
          <w:bCs/>
          <w:sz w:val="24"/>
        </w:rPr>
        <w:t>时间为</w:t>
      </w:r>
      <w:r w:rsidRPr="001415EE">
        <w:rPr>
          <w:rFonts w:ascii="仿宋" w:eastAsia="仿宋" w:hAnsi="仿宋" w:hint="eastAsia"/>
          <w:bCs/>
          <w:sz w:val="24"/>
        </w:rPr>
        <w:t>2</w:t>
      </w:r>
      <w:r w:rsidRPr="001415EE">
        <w:rPr>
          <w:rFonts w:ascii="仿宋" w:eastAsia="仿宋" w:hAnsi="仿宋"/>
          <w:bCs/>
          <w:sz w:val="24"/>
        </w:rPr>
        <w:t>021年</w:t>
      </w:r>
      <w:r w:rsidRPr="001415EE">
        <w:rPr>
          <w:rFonts w:ascii="仿宋" w:eastAsia="仿宋" w:hAnsi="仿宋" w:hint="eastAsia"/>
          <w:bCs/>
          <w:sz w:val="24"/>
        </w:rPr>
        <w:t>9月1日开学之前，如因不可抗拒的原因造成项目建设要在教学期间进行的，供应商应该充分考虑建设过程中的难度和不确定因素，教学期间建设原则：①必须保证学生、老师的人身安全；②不能影响学校正常的教学工作，较大噪声的施工必须安排在下课时间或周末进行，同时也不能对周边的居民造成不良的影响；③建设人员不能在校内现场居住，同时在建设期间未经学校允许不得进入校园的非建设区域；④建设期间做好疫情防控工作。</w:t>
      </w:r>
    </w:p>
    <w:p w:rsidR="009F1C12" w:rsidRPr="001415EE" w:rsidRDefault="009F1C12" w:rsidP="009F1C12">
      <w:pPr>
        <w:pStyle w:val="2"/>
        <w:spacing w:line="400" w:lineRule="exact"/>
        <w:rPr>
          <w:rFonts w:ascii="仿宋" w:eastAsia="仿宋" w:hAnsi="仿宋"/>
          <w:sz w:val="28"/>
          <w:szCs w:val="28"/>
        </w:rPr>
      </w:pPr>
      <w:r w:rsidRPr="001415EE">
        <w:rPr>
          <w:rFonts w:ascii="仿宋" w:eastAsia="仿宋" w:hAnsi="仿宋" w:hint="eastAsia"/>
          <w:sz w:val="28"/>
          <w:szCs w:val="28"/>
        </w:rPr>
        <w:t>五、样品要求</w:t>
      </w:r>
    </w:p>
    <w:p w:rsidR="009F1C12" w:rsidRPr="001415EE" w:rsidRDefault="009F1C12" w:rsidP="009F1C12">
      <w:pPr>
        <w:spacing w:line="460" w:lineRule="exact"/>
        <w:contextualSpacing/>
        <w:rPr>
          <w:rFonts w:ascii="仿宋" w:eastAsia="仿宋" w:hAnsi="仿宋"/>
          <w:bCs/>
          <w:sz w:val="24"/>
        </w:rPr>
      </w:pPr>
      <w:r w:rsidRPr="001415EE">
        <w:rPr>
          <w:rFonts w:ascii="仿宋" w:eastAsia="仿宋" w:hAnsi="仿宋" w:hint="eastAsia"/>
          <w:bCs/>
          <w:sz w:val="24"/>
        </w:rPr>
        <w:t>1.基本要求：</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1.1供应商的样品制作、搬运、安装、拆除等相关费用由供应商承担。供应商须自备样品封样的纸箱和封箱带等所需物品。</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1.2样品作为投标文件的组成部分，若无特殊要求，于投标截止时间前送达开标地点，否则不予接收。</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1.3送达样品时，必须提供样品清单，注明项目名称、招标编号、样品名称及数量、投标人名称，与投标样品摆放在一起。</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1.4样品封样时，由现场监督人员现场监督，供应商应按代理机构工作人员指示进行封样。</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1.5样品封样结束后，由供应商保存，供应商收到代理机构工作人员移交通知后，三个工作日内办理移交。</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1.6中标结果公告后，中标供应商的封样样品由中标供应商移交采购人保存，用于验收比对；未中标供应商在项目质疑投诉期结束后，并接到代理机构工作人员通知后可自行处理封样样品。</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lastRenderedPageBreak/>
        <w:t>1.7本项目验收完成后，中标供应商收到代理机构工作人员退还通知后，三个工作日内办理退还，移交后可自行处理样品。</w:t>
      </w:r>
    </w:p>
    <w:p w:rsidR="009F1C12" w:rsidRPr="001415EE" w:rsidRDefault="009F1C12" w:rsidP="009F1C12">
      <w:pPr>
        <w:spacing w:line="460" w:lineRule="exact"/>
        <w:contextualSpacing/>
        <w:rPr>
          <w:rFonts w:ascii="仿宋" w:eastAsia="仿宋" w:hAnsi="仿宋"/>
          <w:bCs/>
          <w:sz w:val="24"/>
        </w:rPr>
      </w:pPr>
      <w:r w:rsidRPr="001415EE">
        <w:rPr>
          <w:rFonts w:ascii="仿宋" w:eastAsia="仿宋" w:hAnsi="仿宋" w:hint="eastAsia"/>
          <w:bCs/>
          <w:sz w:val="24"/>
        </w:rPr>
        <w:t>2.特殊要求：</w:t>
      </w:r>
    </w:p>
    <w:p w:rsidR="009F1C12" w:rsidRPr="001415EE" w:rsidRDefault="009F1C12" w:rsidP="009F1C12">
      <w:pPr>
        <w:spacing w:line="460" w:lineRule="exact"/>
        <w:ind w:firstLineChars="200" w:firstLine="480"/>
        <w:contextualSpacing/>
        <w:rPr>
          <w:rFonts w:ascii="仿宋" w:eastAsia="仿宋" w:hAnsi="仿宋"/>
          <w:bCs/>
          <w:sz w:val="24"/>
        </w:rPr>
      </w:pPr>
      <w:r w:rsidRPr="001415EE">
        <w:rPr>
          <w:rFonts w:ascii="仿宋" w:eastAsia="仿宋" w:hAnsi="仿宋" w:hint="eastAsia"/>
          <w:bCs/>
          <w:sz w:val="24"/>
        </w:rPr>
        <w:t>2.1本项目每包送样清单：LED教室灯一套。</w:t>
      </w:r>
    </w:p>
    <w:p w:rsidR="009F1C12" w:rsidRPr="001415EE" w:rsidRDefault="009F1C12" w:rsidP="009F1C12">
      <w:pPr>
        <w:spacing w:line="460" w:lineRule="exact"/>
        <w:ind w:firstLineChars="100" w:firstLine="240"/>
        <w:contextualSpacing/>
        <w:rPr>
          <w:rFonts w:ascii="仿宋" w:eastAsia="仿宋" w:hAnsi="仿宋"/>
          <w:bCs/>
          <w:sz w:val="24"/>
        </w:rPr>
      </w:pPr>
      <w:r w:rsidRPr="001415EE">
        <w:rPr>
          <w:rFonts w:ascii="仿宋" w:eastAsia="仿宋" w:hAnsi="仿宋" w:hint="eastAsia"/>
          <w:bCs/>
          <w:sz w:val="24"/>
        </w:rPr>
        <w:t>说明：供应商若未按送样须知送样，给本次投标造成影响的由其自身承担。</w:t>
      </w:r>
    </w:p>
    <w:p w:rsidR="009F1C12" w:rsidRPr="001415EE" w:rsidRDefault="009F1C12" w:rsidP="009F1C12">
      <w:pPr>
        <w:spacing w:line="460" w:lineRule="exact"/>
        <w:ind w:firstLineChars="100" w:firstLine="240"/>
        <w:contextualSpacing/>
        <w:rPr>
          <w:sz w:val="24"/>
        </w:rPr>
      </w:pPr>
    </w:p>
    <w:p w:rsidR="009F1C12" w:rsidRPr="001415EE" w:rsidRDefault="009F1C12" w:rsidP="009F1C12">
      <w:pPr>
        <w:spacing w:line="460" w:lineRule="exact"/>
        <w:contextualSpacing/>
        <w:rPr>
          <w:sz w:val="24"/>
        </w:rPr>
      </w:pPr>
    </w:p>
    <w:p w:rsidR="00747CC4" w:rsidRPr="009F1C12" w:rsidRDefault="00747CC4">
      <w:bookmarkStart w:id="2" w:name="_GoBack"/>
      <w:bookmarkEnd w:id="2"/>
    </w:p>
    <w:sectPr w:rsidR="00747CC4" w:rsidRPr="009F1C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9C" w:rsidRDefault="00FB699C" w:rsidP="009F1C12">
      <w:r>
        <w:separator/>
      </w:r>
    </w:p>
  </w:endnote>
  <w:endnote w:type="continuationSeparator" w:id="0">
    <w:p w:rsidR="00FB699C" w:rsidRDefault="00FB699C" w:rsidP="009F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9C" w:rsidRDefault="00FB699C" w:rsidP="009F1C12">
      <w:r>
        <w:separator/>
      </w:r>
    </w:p>
  </w:footnote>
  <w:footnote w:type="continuationSeparator" w:id="0">
    <w:p w:rsidR="00FB699C" w:rsidRDefault="00FB699C" w:rsidP="009F1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35"/>
    <w:rsid w:val="002F2935"/>
    <w:rsid w:val="00747CC4"/>
    <w:rsid w:val="009F1C12"/>
    <w:rsid w:val="00FB6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9C65F0-BF92-419F-80B7-9DB5BDCE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9F1C12"/>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9F1C12"/>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1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1C12"/>
    <w:rPr>
      <w:sz w:val="18"/>
      <w:szCs w:val="18"/>
    </w:rPr>
  </w:style>
  <w:style w:type="paragraph" w:styleId="a4">
    <w:name w:val="footer"/>
    <w:basedOn w:val="a"/>
    <w:link w:val="Char0"/>
    <w:uiPriority w:val="99"/>
    <w:unhideWhenUsed/>
    <w:rsid w:val="009F1C12"/>
    <w:pPr>
      <w:tabs>
        <w:tab w:val="center" w:pos="4153"/>
        <w:tab w:val="right" w:pos="8306"/>
      </w:tabs>
      <w:snapToGrid w:val="0"/>
      <w:jc w:val="left"/>
    </w:pPr>
    <w:rPr>
      <w:sz w:val="18"/>
      <w:szCs w:val="18"/>
    </w:rPr>
  </w:style>
  <w:style w:type="character" w:customStyle="1" w:styleId="Char0">
    <w:name w:val="页脚 Char"/>
    <w:basedOn w:val="a0"/>
    <w:link w:val="a4"/>
    <w:uiPriority w:val="99"/>
    <w:rsid w:val="009F1C12"/>
    <w:rPr>
      <w:sz w:val="18"/>
      <w:szCs w:val="18"/>
    </w:rPr>
  </w:style>
  <w:style w:type="character" w:customStyle="1" w:styleId="1Char">
    <w:name w:val="标题 1 Char"/>
    <w:basedOn w:val="a0"/>
    <w:link w:val="1"/>
    <w:qFormat/>
    <w:rsid w:val="009F1C12"/>
    <w:rPr>
      <w:rFonts w:ascii="Calibri" w:eastAsia="宋体" w:hAnsi="Calibri" w:cs="Times New Roman"/>
      <w:b/>
      <w:bCs/>
      <w:kern w:val="44"/>
      <w:sz w:val="44"/>
      <w:szCs w:val="44"/>
    </w:rPr>
  </w:style>
  <w:style w:type="character" w:customStyle="1" w:styleId="2Char">
    <w:name w:val="标题 2 Char"/>
    <w:basedOn w:val="a0"/>
    <w:link w:val="2"/>
    <w:rsid w:val="009F1C12"/>
    <w:rPr>
      <w:rFonts w:ascii="Arial" w:eastAsia="黑体" w:hAnsi="Arial" w:cs="Times New Roman"/>
      <w:b/>
      <w:bCs/>
      <w:sz w:val="32"/>
      <w:szCs w:val="32"/>
    </w:rPr>
  </w:style>
  <w:style w:type="paragraph" w:styleId="a5">
    <w:name w:val="Normal Indent"/>
    <w:basedOn w:val="a"/>
    <w:qFormat/>
    <w:rsid w:val="009F1C12"/>
    <w:pPr>
      <w:spacing w:after="160" w:line="259" w:lineRule="auto"/>
      <w:ind w:firstLineChars="200" w:firstLine="200"/>
    </w:pPr>
    <w:rPr>
      <w:rFonts w:ascii="Calibri" w:eastAsia="宋体" w:hAnsi="Calibri" w:cs="Times New Roman"/>
      <w:szCs w:val="24"/>
    </w:rPr>
  </w:style>
  <w:style w:type="paragraph" w:styleId="a6">
    <w:name w:val="Body Text"/>
    <w:basedOn w:val="a"/>
    <w:link w:val="Char1"/>
    <w:unhideWhenUsed/>
    <w:qFormat/>
    <w:rsid w:val="009F1C12"/>
    <w:pPr>
      <w:spacing w:after="120" w:line="259" w:lineRule="auto"/>
    </w:pPr>
    <w:rPr>
      <w:rFonts w:ascii="Calibri" w:eastAsia="宋体" w:hAnsi="Calibri" w:cs="Times New Roman"/>
      <w:szCs w:val="24"/>
    </w:rPr>
  </w:style>
  <w:style w:type="character" w:customStyle="1" w:styleId="Char1">
    <w:name w:val="正文文本 Char"/>
    <w:basedOn w:val="a0"/>
    <w:link w:val="a6"/>
    <w:qFormat/>
    <w:rsid w:val="009F1C12"/>
    <w:rPr>
      <w:rFonts w:ascii="Calibri" w:eastAsia="宋体" w:hAnsi="Calibri" w:cs="Times New Roman"/>
      <w:szCs w:val="24"/>
    </w:rPr>
  </w:style>
  <w:style w:type="character" w:customStyle="1" w:styleId="fontstyle01">
    <w:name w:val="fontstyle01"/>
    <w:qFormat/>
    <w:rsid w:val="009F1C12"/>
    <w:rPr>
      <w:rFonts w:ascii="宋体" w:eastAsia="宋体" w:hAnsi="宋体" w:hint="eastAsia"/>
      <w:color w:val="000000"/>
      <w:sz w:val="22"/>
      <w:szCs w:val="22"/>
    </w:rPr>
  </w:style>
  <w:style w:type="character" w:customStyle="1" w:styleId="GW-Char">
    <w:name w:val="GW-正文 Char"/>
    <w:link w:val="GW-"/>
    <w:qFormat/>
    <w:rsid w:val="009F1C12"/>
    <w:rPr>
      <w:rFonts w:ascii="仿宋_GB2312" w:eastAsia="仿宋_GB2312" w:cs="仿宋_GB2312"/>
      <w:sz w:val="24"/>
      <w:szCs w:val="24"/>
    </w:rPr>
  </w:style>
  <w:style w:type="paragraph" w:customStyle="1" w:styleId="GW-">
    <w:name w:val="GW-正文"/>
    <w:basedOn w:val="a"/>
    <w:link w:val="GW-Char"/>
    <w:qFormat/>
    <w:rsid w:val="009F1C12"/>
    <w:pPr>
      <w:spacing w:line="360" w:lineRule="auto"/>
      <w:ind w:firstLineChars="200" w:firstLine="200"/>
    </w:pPr>
    <w:rPr>
      <w:rFonts w:ascii="仿宋_GB2312" w:eastAsia="仿宋_GB2312" w:cs="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3505</Characters>
  <Application>Microsoft Office Word</Application>
  <DocSecurity>0</DocSecurity>
  <Lines>233</Lines>
  <Paragraphs>228</Paragraphs>
  <ScaleCrop>false</ScaleCrop>
  <Company>Microsoft</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代雯</dc:creator>
  <cp:keywords/>
  <dc:description/>
  <cp:lastModifiedBy>代雯</cp:lastModifiedBy>
  <cp:revision>2</cp:revision>
  <dcterms:created xsi:type="dcterms:W3CDTF">2021-07-20T07:20:00Z</dcterms:created>
  <dcterms:modified xsi:type="dcterms:W3CDTF">2021-07-20T07:20:00Z</dcterms:modified>
</cp:coreProperties>
</file>