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5FD" w:rsidRPr="0002287C" w:rsidRDefault="00D845FD" w:rsidP="00D845FD">
      <w:pPr>
        <w:spacing w:line="400" w:lineRule="exact"/>
        <w:ind w:firstLineChars="49" w:firstLine="118"/>
        <w:jc w:val="left"/>
        <w:rPr>
          <w:rFonts w:ascii="宋体" w:hAnsi="宋体"/>
          <w:sz w:val="24"/>
        </w:rPr>
      </w:pPr>
      <w:r w:rsidRPr="0002287C">
        <w:rPr>
          <w:rFonts w:ascii="宋体" w:hAnsi="宋体" w:hint="eastAsia"/>
          <w:sz w:val="24"/>
        </w:rPr>
        <w:t>前提：</w:t>
      </w:r>
      <w:r w:rsidRPr="0002287C">
        <w:rPr>
          <w:rFonts w:ascii="宋体" w:hAnsi="宋体"/>
          <w:sz w:val="24"/>
        </w:rPr>
        <w:t>本章采购需求中标注“*”号的条款为本次磋商采购项目的实质性要求，供应商应全部满足。</w:t>
      </w:r>
    </w:p>
    <w:p w:rsidR="00D845FD" w:rsidRPr="0002287C" w:rsidRDefault="00D845FD" w:rsidP="00D845FD">
      <w:pPr>
        <w:pStyle w:val="2"/>
        <w:spacing w:line="400" w:lineRule="exact"/>
        <w:ind w:firstLineChars="200" w:firstLine="482"/>
        <w:rPr>
          <w:rFonts w:ascii="宋体" w:eastAsia="宋体" w:hAnsi="宋体"/>
          <w:bCs w:val="0"/>
          <w:sz w:val="24"/>
          <w:szCs w:val="24"/>
        </w:rPr>
      </w:pPr>
      <w:bookmarkStart w:id="0" w:name="PO_默认文件内容_27"/>
      <w:r w:rsidRPr="0002287C">
        <w:rPr>
          <w:rFonts w:ascii="宋体" w:eastAsia="宋体" w:hAnsi="宋体" w:hint="eastAsia"/>
          <w:bCs w:val="0"/>
          <w:sz w:val="24"/>
          <w:szCs w:val="24"/>
        </w:rPr>
        <w:t>一、项目概述、采购标的名称及所属行业</w:t>
      </w:r>
    </w:p>
    <w:p w:rsidR="00D845FD" w:rsidRPr="0002287C" w:rsidRDefault="00D845FD" w:rsidP="00D845FD">
      <w:pPr>
        <w:snapToGrid w:val="0"/>
        <w:spacing w:line="400" w:lineRule="exact"/>
        <w:ind w:firstLineChars="200" w:firstLine="482"/>
        <w:rPr>
          <w:rFonts w:ascii="宋体" w:hAnsi="宋体"/>
          <w:sz w:val="24"/>
        </w:rPr>
      </w:pPr>
      <w:r w:rsidRPr="0002287C">
        <w:rPr>
          <w:rFonts w:ascii="宋体" w:hAnsi="宋体" w:hint="eastAsia"/>
          <w:b/>
          <w:sz w:val="24"/>
        </w:rPr>
        <w:t>（一）项目概述：</w:t>
      </w:r>
      <w:r w:rsidRPr="0002287C">
        <w:rPr>
          <w:rFonts w:ascii="宋体" w:hAnsi="宋体" w:hint="eastAsia"/>
          <w:sz w:val="24"/>
        </w:rPr>
        <w:t>为进一步加强卫健系统对外宣传及新媒体融合发展的相关工作要求，围绕群众最现实、最关心、最直接的医疗行业话题，确立信息宣传工作靶向领域，依托主流媒体、新媒体、传统媒介等宣传阵地，整合升级现有微信、微博等新媒体平台，加载完善惠民政策、医疗服务，卫健系统微信矩阵等互动栏目，打通联系服务群众“最后一公里”，让群众享受到丰富便捷的医疗服务。在龙泉卫健系统唱响主旋律、发出好声音、凝聚正能量、营造好氛围，拟通过外包项目加强卫健局两微一抖宣传力量。</w:t>
      </w:r>
    </w:p>
    <w:p w:rsidR="00D845FD" w:rsidRPr="0002287C" w:rsidRDefault="00D845FD" w:rsidP="00D845FD">
      <w:pPr>
        <w:snapToGrid w:val="0"/>
        <w:spacing w:line="400" w:lineRule="exact"/>
        <w:ind w:firstLineChars="200" w:firstLine="482"/>
        <w:rPr>
          <w:rFonts w:ascii="宋体" w:hAnsi="宋体"/>
          <w:b/>
          <w:sz w:val="24"/>
        </w:rPr>
      </w:pPr>
      <w:r w:rsidRPr="0002287C">
        <w:rPr>
          <w:rFonts w:ascii="宋体" w:hAnsi="宋体" w:hint="eastAsia"/>
          <w:b/>
          <w:sz w:val="24"/>
        </w:rPr>
        <w:t>（二）采购标的名称及所属行业：</w:t>
      </w:r>
    </w:p>
    <w:p w:rsidR="00D845FD" w:rsidRPr="0002287C" w:rsidRDefault="00D845FD" w:rsidP="00D845FD">
      <w:pPr>
        <w:pStyle w:val="a5"/>
        <w:spacing w:line="400" w:lineRule="exact"/>
        <w:ind w:firstLine="480"/>
        <w:rPr>
          <w:rFonts w:ascii="宋体" w:hAnsi="宋体"/>
          <w:bCs/>
          <w:sz w:val="24"/>
        </w:rPr>
      </w:pPr>
      <w:r w:rsidRPr="0002287C">
        <w:rPr>
          <w:rFonts w:ascii="宋体" w:hAnsi="宋体"/>
          <w:bCs/>
          <w:sz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032"/>
        <w:gridCol w:w="3801"/>
        <w:gridCol w:w="1359"/>
        <w:gridCol w:w="1359"/>
      </w:tblGrid>
      <w:tr w:rsidR="00D845FD" w:rsidRPr="003D06D8" w:rsidTr="00626FB8">
        <w:trPr>
          <w:trHeight w:val="540"/>
        </w:trPr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845FD" w:rsidRPr="0002287C" w:rsidRDefault="00D845FD" w:rsidP="00626F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2287C">
              <w:rPr>
                <w:rFonts w:ascii="宋体" w:hAnsi="宋体" w:hint="eastAsia"/>
                <w:color w:val="000000"/>
                <w:kern w:val="0"/>
                <w:szCs w:val="21"/>
              </w:rPr>
              <w:t>包号</w:t>
            </w:r>
          </w:p>
        </w:tc>
        <w:tc>
          <w:tcPr>
            <w:tcW w:w="622" w:type="pct"/>
            <w:vAlign w:val="center"/>
          </w:tcPr>
          <w:p w:rsidR="00D845FD" w:rsidRPr="0002287C" w:rsidRDefault="00D845FD" w:rsidP="00626F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2287C">
              <w:rPr>
                <w:rFonts w:ascii="宋体" w:hAnsi="宋体" w:hint="eastAsia"/>
                <w:color w:val="000000"/>
                <w:kern w:val="0"/>
                <w:szCs w:val="21"/>
              </w:rPr>
              <w:t>品目号</w:t>
            </w:r>
          </w:p>
        </w:tc>
        <w:tc>
          <w:tcPr>
            <w:tcW w:w="2291" w:type="pct"/>
            <w:shd w:val="clear" w:color="auto" w:fill="auto"/>
            <w:vAlign w:val="center"/>
            <w:hideMark/>
          </w:tcPr>
          <w:p w:rsidR="00D845FD" w:rsidRPr="0002287C" w:rsidRDefault="00D845FD" w:rsidP="00626F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2287C">
              <w:rPr>
                <w:rFonts w:ascii="宋体" w:hAnsi="宋体" w:hint="eastAsia"/>
                <w:color w:val="000000"/>
                <w:kern w:val="0"/>
                <w:szCs w:val="21"/>
              </w:rPr>
              <w:t>采购标的</w:t>
            </w:r>
          </w:p>
        </w:tc>
        <w:tc>
          <w:tcPr>
            <w:tcW w:w="819" w:type="pct"/>
            <w:vAlign w:val="center"/>
          </w:tcPr>
          <w:p w:rsidR="00D845FD" w:rsidRPr="0002287C" w:rsidRDefault="00D845FD" w:rsidP="00626F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02287C">
              <w:rPr>
                <w:rFonts w:ascii="宋体" w:hAnsi="宋体" w:hint="eastAsia"/>
                <w:kern w:val="0"/>
                <w:szCs w:val="21"/>
              </w:rPr>
              <w:t>采购预算（万元/年）</w:t>
            </w:r>
          </w:p>
        </w:tc>
        <w:tc>
          <w:tcPr>
            <w:tcW w:w="819" w:type="pct"/>
            <w:vAlign w:val="center"/>
          </w:tcPr>
          <w:p w:rsidR="00D845FD" w:rsidRPr="0002287C" w:rsidRDefault="00D845FD" w:rsidP="00626F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02287C">
              <w:rPr>
                <w:rFonts w:ascii="宋体" w:hAnsi="宋体" w:hint="eastAsia"/>
                <w:kern w:val="0"/>
                <w:szCs w:val="21"/>
              </w:rPr>
              <w:t>所属行业</w:t>
            </w:r>
          </w:p>
        </w:tc>
      </w:tr>
      <w:tr w:rsidR="00D845FD" w:rsidRPr="003D06D8" w:rsidTr="00626FB8">
        <w:trPr>
          <w:trHeight w:val="1060"/>
        </w:trPr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845FD" w:rsidRPr="0002287C" w:rsidRDefault="00D845FD" w:rsidP="00626F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2287C">
              <w:rPr>
                <w:rFonts w:ascii="宋体" w:hAnsi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622" w:type="pct"/>
            <w:vAlign w:val="center"/>
          </w:tcPr>
          <w:p w:rsidR="00D845FD" w:rsidRPr="0002287C" w:rsidRDefault="00D845FD" w:rsidP="00626F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2287C">
              <w:rPr>
                <w:rFonts w:ascii="宋体" w:hAnsi="宋体" w:hint="eastAsia"/>
                <w:color w:val="000000"/>
                <w:kern w:val="0"/>
                <w:szCs w:val="21"/>
              </w:rPr>
              <w:t>0</w:t>
            </w:r>
            <w:r w:rsidRPr="0002287C">
              <w:rPr>
                <w:rFonts w:ascii="宋体" w:hAnsi="宋体"/>
                <w:color w:val="000000"/>
                <w:kern w:val="0"/>
                <w:szCs w:val="21"/>
              </w:rPr>
              <w:t>1-01</w:t>
            </w:r>
          </w:p>
        </w:tc>
        <w:tc>
          <w:tcPr>
            <w:tcW w:w="2291" w:type="pct"/>
            <w:shd w:val="clear" w:color="auto" w:fill="auto"/>
            <w:vAlign w:val="center"/>
            <w:hideMark/>
          </w:tcPr>
          <w:p w:rsidR="00D845FD" w:rsidRPr="0002287C" w:rsidRDefault="00D845FD" w:rsidP="00626FB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02287C">
              <w:rPr>
                <w:rFonts w:ascii="宋体" w:hAnsi="宋体" w:hint="eastAsia"/>
                <w:color w:val="000000"/>
                <w:kern w:val="0"/>
                <w:szCs w:val="21"/>
              </w:rPr>
              <w:t>“健康龙泉驿”官方抖音运营服务</w:t>
            </w:r>
          </w:p>
        </w:tc>
        <w:tc>
          <w:tcPr>
            <w:tcW w:w="819" w:type="pct"/>
            <w:vAlign w:val="center"/>
          </w:tcPr>
          <w:p w:rsidR="00D845FD" w:rsidRPr="0002287C" w:rsidRDefault="00D845FD" w:rsidP="00626F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287C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02287C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819" w:type="pct"/>
            <w:vAlign w:val="center"/>
          </w:tcPr>
          <w:p w:rsidR="00D845FD" w:rsidRPr="0002287C" w:rsidRDefault="00D845FD" w:rsidP="00626F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287C">
              <w:rPr>
                <w:rFonts w:ascii="宋体" w:hAnsi="宋体" w:cs="宋体" w:hint="eastAsia"/>
                <w:kern w:val="0"/>
                <w:szCs w:val="21"/>
              </w:rPr>
              <w:t>租赁和商务服务业</w:t>
            </w:r>
          </w:p>
        </w:tc>
      </w:tr>
      <w:tr w:rsidR="00D845FD" w:rsidRPr="003D06D8" w:rsidTr="00626FB8">
        <w:trPr>
          <w:trHeight w:val="1060"/>
        </w:trPr>
        <w:tc>
          <w:tcPr>
            <w:tcW w:w="449" w:type="pct"/>
            <w:vAlign w:val="center"/>
            <w:hideMark/>
          </w:tcPr>
          <w:p w:rsidR="00D845FD" w:rsidRPr="0002287C" w:rsidRDefault="00D845FD" w:rsidP="00626FB8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2287C">
              <w:rPr>
                <w:rFonts w:ascii="宋体" w:hAnsi="宋体" w:hint="eastAsia"/>
                <w:color w:val="000000"/>
                <w:kern w:val="0"/>
                <w:szCs w:val="21"/>
              </w:rPr>
              <w:t>0</w:t>
            </w:r>
            <w:r w:rsidRPr="0002287C"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22" w:type="pct"/>
            <w:vAlign w:val="center"/>
          </w:tcPr>
          <w:p w:rsidR="00D845FD" w:rsidRPr="0002287C" w:rsidRDefault="00D845FD" w:rsidP="00626FB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2287C">
              <w:rPr>
                <w:rFonts w:ascii="宋体" w:hAnsi="宋体" w:hint="eastAsia"/>
                <w:color w:val="000000"/>
                <w:kern w:val="0"/>
                <w:szCs w:val="21"/>
              </w:rPr>
              <w:t>0</w:t>
            </w:r>
            <w:r w:rsidRPr="0002287C">
              <w:rPr>
                <w:rFonts w:ascii="宋体" w:hAnsi="宋体"/>
                <w:color w:val="000000"/>
                <w:kern w:val="0"/>
                <w:szCs w:val="21"/>
              </w:rPr>
              <w:t>1-02</w:t>
            </w:r>
          </w:p>
        </w:tc>
        <w:tc>
          <w:tcPr>
            <w:tcW w:w="2291" w:type="pct"/>
            <w:shd w:val="clear" w:color="auto" w:fill="auto"/>
            <w:vAlign w:val="center"/>
            <w:hideMark/>
          </w:tcPr>
          <w:p w:rsidR="00D845FD" w:rsidRPr="0002287C" w:rsidRDefault="00D845FD" w:rsidP="00626FB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02287C">
              <w:rPr>
                <w:rFonts w:ascii="宋体" w:hAnsi="宋体" w:hint="eastAsia"/>
                <w:color w:val="000000"/>
                <w:kern w:val="0"/>
                <w:szCs w:val="21"/>
              </w:rPr>
              <w:t>“健康龙泉驿”官方微信微博运营服务</w:t>
            </w:r>
          </w:p>
        </w:tc>
        <w:tc>
          <w:tcPr>
            <w:tcW w:w="819" w:type="pct"/>
            <w:vAlign w:val="center"/>
          </w:tcPr>
          <w:p w:rsidR="00D845FD" w:rsidRPr="0002287C" w:rsidRDefault="00D845FD" w:rsidP="00626FB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287C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02287C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819" w:type="pct"/>
            <w:vAlign w:val="center"/>
          </w:tcPr>
          <w:p w:rsidR="00D845FD" w:rsidRPr="0002287C" w:rsidRDefault="00D845FD" w:rsidP="00626FB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2287C">
              <w:rPr>
                <w:rFonts w:ascii="宋体" w:hAnsi="宋体" w:cs="宋体" w:hint="eastAsia"/>
                <w:kern w:val="0"/>
                <w:szCs w:val="21"/>
              </w:rPr>
              <w:t>租赁和商务服务业</w:t>
            </w:r>
          </w:p>
        </w:tc>
      </w:tr>
    </w:tbl>
    <w:p w:rsidR="00D845FD" w:rsidRPr="0002287C" w:rsidRDefault="00D845FD" w:rsidP="00D845FD">
      <w:pPr>
        <w:pStyle w:val="a5"/>
        <w:spacing w:line="400" w:lineRule="exact"/>
        <w:ind w:firstLine="480"/>
        <w:rPr>
          <w:rFonts w:ascii="宋体" w:hAnsi="宋体"/>
          <w:bCs/>
          <w:sz w:val="24"/>
        </w:rPr>
      </w:pPr>
    </w:p>
    <w:p w:rsidR="00D845FD" w:rsidRPr="0002287C" w:rsidRDefault="00D845FD" w:rsidP="00D845FD">
      <w:pPr>
        <w:pStyle w:val="2"/>
        <w:snapToGrid w:val="0"/>
        <w:spacing w:line="400" w:lineRule="exact"/>
        <w:ind w:firstLineChars="200" w:firstLine="482"/>
        <w:rPr>
          <w:rFonts w:ascii="宋体" w:eastAsia="宋体" w:hAnsi="宋体"/>
          <w:b w:val="0"/>
          <w:sz w:val="24"/>
          <w:szCs w:val="24"/>
        </w:rPr>
      </w:pPr>
      <w:r w:rsidRPr="0002287C">
        <w:rPr>
          <w:rFonts w:ascii="宋体" w:eastAsia="宋体" w:hAnsi="宋体" w:hint="eastAsia"/>
          <w:sz w:val="24"/>
          <w:szCs w:val="24"/>
        </w:rPr>
        <w:t>*二、</w:t>
      </w:r>
      <w:r w:rsidRPr="0002287C">
        <w:rPr>
          <w:rFonts w:ascii="宋体" w:eastAsia="宋体" w:hAnsi="宋体" w:hint="eastAsia"/>
          <w:b w:val="0"/>
          <w:sz w:val="24"/>
          <w:szCs w:val="24"/>
        </w:rPr>
        <w:t>商务要求</w:t>
      </w:r>
    </w:p>
    <w:p w:rsidR="00D845FD" w:rsidRPr="0002287C" w:rsidRDefault="00D845FD" w:rsidP="00D845FD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02287C">
        <w:rPr>
          <w:rFonts w:ascii="宋体" w:hAnsi="宋体" w:hint="eastAsia"/>
          <w:sz w:val="24"/>
        </w:rPr>
        <w:t>1、服务时间：2022年</w:t>
      </w:r>
      <w:r w:rsidRPr="0002287C">
        <w:rPr>
          <w:rFonts w:ascii="宋体" w:hAnsi="宋体"/>
          <w:sz w:val="24"/>
        </w:rPr>
        <w:t>4</w:t>
      </w:r>
      <w:r w:rsidRPr="0002287C">
        <w:rPr>
          <w:rFonts w:ascii="宋体" w:hAnsi="宋体" w:hint="eastAsia"/>
          <w:sz w:val="24"/>
        </w:rPr>
        <w:t>月—2025年</w:t>
      </w:r>
      <w:r w:rsidRPr="0002287C">
        <w:rPr>
          <w:rFonts w:ascii="宋体" w:hAnsi="宋体"/>
          <w:sz w:val="24"/>
        </w:rPr>
        <w:t>4</w:t>
      </w:r>
      <w:r w:rsidRPr="0002287C">
        <w:rPr>
          <w:rFonts w:ascii="宋体" w:hAnsi="宋体" w:hint="eastAsia"/>
          <w:sz w:val="24"/>
        </w:rPr>
        <w:t>月（以合同签订时间为准），合同一年一签，采购人根据考核及实际情况选择是否续签合同；服务期间内完成所有制作与推广服务。</w:t>
      </w:r>
    </w:p>
    <w:p w:rsidR="00D845FD" w:rsidRPr="0002287C" w:rsidRDefault="00D845FD" w:rsidP="00D845FD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02287C">
        <w:rPr>
          <w:rFonts w:ascii="宋体" w:hAnsi="宋体" w:hint="eastAsia"/>
          <w:sz w:val="24"/>
        </w:rPr>
        <w:t>2、服务地点：成都市龙泉驿区。</w:t>
      </w:r>
    </w:p>
    <w:p w:rsidR="00D845FD" w:rsidRPr="0002287C" w:rsidRDefault="00D845FD" w:rsidP="00D845FD">
      <w:pPr>
        <w:snapToGrid w:val="0"/>
        <w:spacing w:line="400" w:lineRule="exact"/>
        <w:ind w:firstLineChars="200" w:firstLine="480"/>
        <w:rPr>
          <w:rFonts w:ascii="宋体" w:hAnsi="宋体"/>
          <w:sz w:val="24"/>
          <w:lang w:val="zh-TW"/>
        </w:rPr>
      </w:pPr>
      <w:r w:rsidRPr="0002287C">
        <w:rPr>
          <w:rFonts w:ascii="宋体" w:hAnsi="宋体" w:hint="eastAsia"/>
          <w:sz w:val="24"/>
        </w:rPr>
        <w:t>3、付款方式：合同签订后三个月内,采购人在收到成交供应商有效票据凭证资料后，按照财政性资金支付有关规定，向供应商支付合同金额的80%；当年服务合同期满后，采购人在收到供应商有效票据凭证资料后，按照财政性资金支付有关规定，向供应商支付合同金额的20%尾款，如未到达季度服务考核要求，将扣除相应尾款。</w:t>
      </w:r>
    </w:p>
    <w:p w:rsidR="00D845FD" w:rsidRPr="0002287C" w:rsidRDefault="00D845FD" w:rsidP="00D845FD">
      <w:pPr>
        <w:snapToGrid w:val="0"/>
        <w:spacing w:line="400" w:lineRule="exact"/>
        <w:ind w:firstLineChars="200" w:firstLine="480"/>
        <w:rPr>
          <w:rFonts w:ascii="宋体" w:hAnsi="宋体"/>
          <w:sz w:val="24"/>
          <w:lang w:eastAsia="zh-TW"/>
        </w:rPr>
      </w:pPr>
    </w:p>
    <w:p w:rsidR="00D845FD" w:rsidRPr="0002287C" w:rsidRDefault="00D845FD" w:rsidP="00D845FD">
      <w:pPr>
        <w:pStyle w:val="2"/>
        <w:snapToGrid w:val="0"/>
        <w:spacing w:line="400" w:lineRule="exact"/>
        <w:ind w:firstLineChars="200" w:firstLine="482"/>
        <w:rPr>
          <w:rFonts w:ascii="宋体" w:eastAsia="宋体" w:hAnsi="宋体"/>
          <w:sz w:val="24"/>
          <w:szCs w:val="24"/>
        </w:rPr>
      </w:pPr>
      <w:r w:rsidRPr="0002287C">
        <w:rPr>
          <w:rFonts w:ascii="宋体" w:eastAsia="宋体" w:hAnsi="宋体" w:hint="eastAsia"/>
          <w:sz w:val="24"/>
          <w:szCs w:val="24"/>
        </w:rPr>
        <w:lastRenderedPageBreak/>
        <w:t>三、技术、服务要求：</w:t>
      </w:r>
    </w:p>
    <w:p w:rsidR="00D845FD" w:rsidRPr="0002287C" w:rsidRDefault="00D845FD" w:rsidP="00D845FD">
      <w:pPr>
        <w:pStyle w:val="3"/>
        <w:snapToGrid w:val="0"/>
        <w:ind w:firstLineChars="200" w:firstLine="482"/>
        <w:rPr>
          <w:rFonts w:ascii="宋体" w:hAnsi="宋体"/>
          <w:b/>
        </w:rPr>
      </w:pPr>
      <w:r w:rsidRPr="0002287C">
        <w:rPr>
          <w:rFonts w:ascii="宋体" w:hAnsi="宋体" w:hint="eastAsia"/>
          <w:b/>
        </w:rPr>
        <w:t>01包“健康龙泉驿”官方抖音运营服务：</w:t>
      </w:r>
    </w:p>
    <w:p w:rsidR="00D845FD" w:rsidRPr="0002287C" w:rsidRDefault="00D845FD" w:rsidP="00D845FD">
      <w:pPr>
        <w:snapToGrid w:val="0"/>
        <w:spacing w:line="400" w:lineRule="exact"/>
        <w:ind w:firstLine="480"/>
        <w:rPr>
          <w:rFonts w:ascii="宋体" w:hAnsi="宋体"/>
          <w:sz w:val="24"/>
        </w:rPr>
      </w:pPr>
      <w:r w:rsidRPr="0002287C">
        <w:rPr>
          <w:rFonts w:ascii="宋体" w:hAnsi="宋体" w:hint="eastAsia"/>
          <w:sz w:val="24"/>
        </w:rPr>
        <w:t>1</w:t>
      </w:r>
      <w:r w:rsidRPr="0002287C">
        <w:rPr>
          <w:rFonts w:ascii="宋体" w:hAnsi="宋体"/>
          <w:sz w:val="24"/>
        </w:rPr>
        <w:t>.</w:t>
      </w:r>
      <w:r w:rsidRPr="0002287C">
        <w:rPr>
          <w:rFonts w:ascii="宋体" w:hAnsi="宋体" w:hint="eastAsia"/>
          <w:sz w:val="24"/>
        </w:rPr>
        <w:t>运营 “健康龙泉驿”官方抖音及视频号，每天策划发布1-2次抖音；每月发布原创整合视频至少30条，对卫健系统相关活动进行现场素材采集，剪辑成相关视频进行发布，每年策划创意最少线下采集20次。</w:t>
      </w:r>
    </w:p>
    <w:p w:rsidR="00D845FD" w:rsidRPr="0002287C" w:rsidRDefault="00D845FD" w:rsidP="00D845FD">
      <w:pPr>
        <w:snapToGrid w:val="0"/>
        <w:spacing w:line="400" w:lineRule="exact"/>
        <w:ind w:firstLine="480"/>
        <w:rPr>
          <w:rFonts w:ascii="宋体" w:hAnsi="宋体"/>
          <w:sz w:val="24"/>
        </w:rPr>
      </w:pPr>
      <w:r w:rsidRPr="0002287C">
        <w:rPr>
          <w:rFonts w:ascii="宋体" w:hAnsi="宋体" w:hint="eastAsia"/>
          <w:sz w:val="24"/>
        </w:rPr>
        <w:t>2.运营一年，视频总阅读量增加不低于1亿次，获赞不低于500万次，粉丝不低于10万。上健康成都官微抖音视频号20次及以上，每季度以电子邮件等方式提供抖音季度运营分析总结报告。</w:t>
      </w:r>
    </w:p>
    <w:p w:rsidR="00D845FD" w:rsidRPr="0002287C" w:rsidRDefault="00D845FD" w:rsidP="00D845FD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02287C">
        <w:rPr>
          <w:rFonts w:ascii="宋体" w:hAnsi="宋体" w:hint="eastAsia"/>
          <w:sz w:val="24"/>
        </w:rPr>
        <w:t>3.抖音团队至少6人，包含：文字策划编辑2人，设计2人，摄影1人，剪辑1人。</w:t>
      </w:r>
    </w:p>
    <w:p w:rsidR="00D845FD" w:rsidRPr="0002287C" w:rsidRDefault="00D845FD" w:rsidP="00D845FD">
      <w:pPr>
        <w:pStyle w:val="3"/>
        <w:snapToGrid w:val="0"/>
        <w:ind w:firstLineChars="200" w:firstLine="482"/>
        <w:rPr>
          <w:rFonts w:ascii="宋体" w:hAnsi="宋体"/>
          <w:b/>
        </w:rPr>
      </w:pPr>
      <w:r w:rsidRPr="0002287C">
        <w:rPr>
          <w:rFonts w:ascii="宋体" w:hAnsi="宋体" w:hint="eastAsia"/>
          <w:b/>
        </w:rPr>
        <w:t>02包“健康龙泉驿”官方微信微博运营服务：</w:t>
      </w:r>
    </w:p>
    <w:p w:rsidR="00D845FD" w:rsidRPr="0002287C" w:rsidRDefault="00D845FD" w:rsidP="00D845FD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02287C">
        <w:rPr>
          <w:rFonts w:ascii="宋体" w:hAnsi="宋体" w:hint="eastAsia"/>
          <w:sz w:val="24"/>
        </w:rPr>
        <w:t>1.对“健康龙泉驿”微信公众号、“健康龙泉驿”微博、“健康龙泉驿”相关新媒体宣传平台进行日常运营维护，维护内容包括：编辑、更新发布卫健系统工作动态及资讯（每日发布微信、微博）、更新发布卫健领域相关政策公告；及时贯彻上级要求，对需要通过新媒体开展宣传动员的工作及时进行宣传；接受网络咨询，实时解答群众网上政策咨询事项；对惠民服务板块进行优化、创新；微博微信后台管理及推送信息等相关数据统计。提高新媒体（政务微博微信、政务网站）的点击率与影响力，打造群众喜闻乐见的医疗服务相关网上平台。完成传统媒体、杂志、报刊等的外宣目标任务。组织专业新媒体宣传团队，结合时事热点进行选题策划、内容制作、视觉处理、创意宣传，提高新媒体平台关注度和吸引力，及时回复网友咨询、应对网络舆情，及时对粉丝的问题进行回复，涉及工作相关问题和舆情，及时报送对接人员并协助处理，针对较重大的网络舆情信息，形成舆情报告。在全市卫健系统政务微博排名保持在前3名; 负责传统媒体、杂志、报纸等发布，完成市卫健委、区委宣传部下达的外宣目标任务，并在全市各区市县外宣目标考核排名前三、区级民生保障部门中外宣考核排名前三。运营一年后，@健康龙泉驿 微博排名稳定在人民日报·微博榜单——力争进入全国卫健十大机构微博榜单并保持排名前五。</w:t>
      </w:r>
    </w:p>
    <w:p w:rsidR="00D845FD" w:rsidRPr="0002287C" w:rsidRDefault="00D845FD" w:rsidP="00D845FD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02287C">
        <w:rPr>
          <w:rFonts w:ascii="宋体" w:hAnsi="宋体" w:hint="eastAsia"/>
          <w:sz w:val="24"/>
        </w:rPr>
        <w:t>2.具体要求，微信周一至周五每天发布一次，每次发布精品内容1—2条，周六及周天每天发布一次，每次发布1条。围绕重点工作，制作一图读懂、漫画解读、H5动画等，一年作品不少于5个。每季度有精品原创作品不少于6个，一年合作到期后，微信粉丝增长不少于5万。每日原发微博不少于20条，转载微博不少于5条，节假日可根据实际情况增减发布微博的数量。每月微博阅读量不少于1200万次，转评赞不少于1500次，微博粉丝增长不少于3000个，结合微信每个季度至少策划一次线上活动，每季度以电子邮件等方式提供季度微博微</w:t>
      </w:r>
      <w:r w:rsidRPr="0002287C">
        <w:rPr>
          <w:rFonts w:ascii="宋体" w:hAnsi="宋体" w:hint="eastAsia"/>
          <w:sz w:val="24"/>
        </w:rPr>
        <w:lastRenderedPageBreak/>
        <w:t>信运营分析总结报告。</w:t>
      </w:r>
      <w:bookmarkEnd w:id="0"/>
    </w:p>
    <w:p w:rsidR="00657841" w:rsidRDefault="00D845FD" w:rsidP="00D845FD">
      <w:r w:rsidRPr="0002287C">
        <w:rPr>
          <w:rFonts w:ascii="宋体" w:hAnsi="宋体" w:hint="eastAsia"/>
          <w:sz w:val="24"/>
        </w:rPr>
        <w:t>3</w:t>
      </w:r>
      <w:r w:rsidRPr="0002287C">
        <w:rPr>
          <w:rFonts w:ascii="宋体" w:hAnsi="宋体"/>
          <w:sz w:val="24"/>
        </w:rPr>
        <w:t>.</w:t>
      </w:r>
      <w:r w:rsidRPr="0002287C">
        <w:rPr>
          <w:rFonts w:ascii="宋体" w:hAnsi="宋体" w:hint="eastAsia"/>
          <w:sz w:val="24"/>
        </w:rPr>
        <w:t>微信微博运营团队至少5人，包含：文字策划编辑2人，设计2人，摄影1人。</w:t>
      </w:r>
      <w:bookmarkStart w:id="1" w:name="_GoBack"/>
      <w:bookmarkEnd w:id="1"/>
    </w:p>
    <w:sectPr w:rsidR="00657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606" w:rsidRDefault="00216606" w:rsidP="00D845FD">
      <w:r>
        <w:separator/>
      </w:r>
    </w:p>
  </w:endnote>
  <w:endnote w:type="continuationSeparator" w:id="0">
    <w:p w:rsidR="00216606" w:rsidRDefault="00216606" w:rsidP="00D8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606" w:rsidRDefault="00216606" w:rsidP="00D845FD">
      <w:r>
        <w:separator/>
      </w:r>
    </w:p>
  </w:footnote>
  <w:footnote w:type="continuationSeparator" w:id="0">
    <w:p w:rsidR="00216606" w:rsidRDefault="00216606" w:rsidP="00D84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96"/>
    <w:rsid w:val="00216606"/>
    <w:rsid w:val="00657841"/>
    <w:rsid w:val="00D845FD"/>
    <w:rsid w:val="00F9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5E95E4-1DB8-454F-976E-482A807A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D845F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D845FD"/>
    <w:pPr>
      <w:keepNext/>
      <w:keepLines/>
      <w:spacing w:line="400" w:lineRule="exact"/>
      <w:outlineLvl w:val="2"/>
    </w:pPr>
    <w:rPr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5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5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5FD"/>
    <w:rPr>
      <w:sz w:val="18"/>
      <w:szCs w:val="18"/>
    </w:rPr>
  </w:style>
  <w:style w:type="character" w:customStyle="1" w:styleId="2Char">
    <w:name w:val="标题 2 Char"/>
    <w:basedOn w:val="a0"/>
    <w:uiPriority w:val="9"/>
    <w:semiHidden/>
    <w:rsid w:val="00D845F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uiPriority w:val="9"/>
    <w:semiHidden/>
    <w:rsid w:val="00D845FD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Normal Indent"/>
    <w:basedOn w:val="a"/>
    <w:link w:val="a6"/>
    <w:qFormat/>
    <w:rsid w:val="00D845FD"/>
    <w:pPr>
      <w:ind w:firstLineChars="200" w:firstLine="420"/>
    </w:pPr>
  </w:style>
  <w:style w:type="character" w:customStyle="1" w:styleId="20">
    <w:name w:val="标题 2 字符"/>
    <w:link w:val="2"/>
    <w:qFormat/>
    <w:rsid w:val="00D845FD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link w:val="3"/>
    <w:qFormat/>
    <w:rsid w:val="00D845FD"/>
    <w:rPr>
      <w:rFonts w:ascii="Times New Roman" w:eastAsia="宋体" w:hAnsi="Times New Roman" w:cs="Times New Roman"/>
      <w:bCs/>
      <w:sz w:val="24"/>
      <w:szCs w:val="32"/>
    </w:rPr>
  </w:style>
  <w:style w:type="character" w:customStyle="1" w:styleId="a6">
    <w:name w:val="正文缩进 字符"/>
    <w:link w:val="a5"/>
    <w:qFormat/>
    <w:rsid w:val="00D845F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1522</Characters>
  <Application>Microsoft Office Word</Application>
  <DocSecurity>0</DocSecurity>
  <Lines>12</Lines>
  <Paragraphs>3</Paragraphs>
  <ScaleCrop>false</ScaleCrop>
  <Company>Sky123.Org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2</cp:revision>
  <dcterms:created xsi:type="dcterms:W3CDTF">2022-03-23T06:19:00Z</dcterms:created>
  <dcterms:modified xsi:type="dcterms:W3CDTF">2022-03-23T06:19:00Z</dcterms:modified>
</cp:coreProperties>
</file>