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DF" w:rsidRPr="00DC590F" w:rsidRDefault="00CB31DF" w:rsidP="00CB31DF">
      <w:pPr>
        <w:pStyle w:val="a8"/>
        <w:rPr>
          <w:rFonts w:ascii="Calibri Light" w:hAnsi="Calibri Light"/>
        </w:rPr>
      </w:pPr>
      <w:r w:rsidRPr="00DC590F">
        <w:rPr>
          <w:rFonts w:ascii="Calibri Light" w:hAnsi="Calibri Light" w:hint="eastAsia"/>
        </w:rPr>
        <w:t>采购项目技术、服务、政府采购合同内容条款及其他商务要求</w:t>
      </w:r>
    </w:p>
    <w:p w:rsidR="00CB31DF" w:rsidRPr="00DC590F" w:rsidRDefault="00CB31DF" w:rsidP="00CB31DF">
      <w:pPr>
        <w:spacing w:line="400" w:lineRule="exact"/>
        <w:ind w:firstLineChars="49" w:firstLine="118"/>
        <w:jc w:val="left"/>
        <w:rPr>
          <w:rFonts w:ascii="Calibri Light" w:hAnsi="Calibri Light"/>
          <w:sz w:val="24"/>
        </w:rPr>
      </w:pPr>
    </w:p>
    <w:p w:rsidR="00CB31DF" w:rsidRPr="00DC590F" w:rsidRDefault="00CB31DF" w:rsidP="00CB31DF">
      <w:pPr>
        <w:spacing w:line="400" w:lineRule="exact"/>
        <w:ind w:firstLineChars="49" w:firstLine="118"/>
        <w:jc w:val="left"/>
        <w:rPr>
          <w:rFonts w:ascii="Calibri Light" w:hAnsi="Calibri Light"/>
          <w:sz w:val="24"/>
        </w:rPr>
      </w:pPr>
      <w:bookmarkStart w:id="0" w:name="PO_默认文件内容_27"/>
      <w:r w:rsidRPr="00DC590F">
        <w:rPr>
          <w:rFonts w:ascii="Calibri Light" w:hAnsi="Calibri Light" w:hint="eastAsia"/>
          <w:sz w:val="24"/>
        </w:rPr>
        <w:t>前提：本章采购需求中标注“</w:t>
      </w:r>
      <w:r w:rsidRPr="00DC590F">
        <w:rPr>
          <w:rFonts w:ascii="Calibri Light" w:hAnsi="Calibri Light" w:hint="eastAsia"/>
          <w:sz w:val="24"/>
        </w:rPr>
        <w:t>*</w:t>
      </w:r>
      <w:r w:rsidRPr="00DC590F">
        <w:rPr>
          <w:rFonts w:ascii="Calibri Light" w:hAnsi="Calibri Light" w:hint="eastAsia"/>
          <w:sz w:val="24"/>
        </w:rPr>
        <w:t>”号的条款为本次磋商采购项目的实质性要求，供应商应全部满足。</w:t>
      </w:r>
    </w:p>
    <w:p w:rsidR="00CB31DF" w:rsidRPr="00DC590F" w:rsidRDefault="00CB31DF" w:rsidP="00CB31DF">
      <w:pPr>
        <w:pStyle w:val="2"/>
        <w:spacing w:line="400" w:lineRule="exact"/>
        <w:ind w:firstLineChars="98" w:firstLine="236"/>
        <w:rPr>
          <w:rFonts w:ascii="Calibri Light" w:eastAsia="Calibri Light" w:hAnsi="Calibri Light"/>
          <w:sz w:val="24"/>
          <w:szCs w:val="24"/>
        </w:rPr>
      </w:pPr>
      <w:r w:rsidRPr="00DC590F">
        <w:rPr>
          <w:rFonts w:ascii="Calibri Light" w:eastAsia="Calibri Light" w:hAnsi="Calibri Light" w:hint="eastAsia"/>
          <w:sz w:val="24"/>
          <w:szCs w:val="24"/>
        </w:rPr>
        <w:t>一、项目概述</w:t>
      </w:r>
    </w:p>
    <w:p w:rsidR="00CB31DF" w:rsidRPr="00DC590F" w:rsidRDefault="00CB31DF" w:rsidP="00CB31DF">
      <w:pPr>
        <w:pStyle w:val="a6"/>
        <w:spacing w:line="400" w:lineRule="exact"/>
        <w:ind w:firstLine="480"/>
        <w:rPr>
          <w:rFonts w:ascii="Calibri Light" w:hAnsi="Calibri Light"/>
          <w:bCs/>
          <w:sz w:val="24"/>
        </w:rPr>
      </w:pPr>
      <w:r w:rsidRPr="00DC590F">
        <w:rPr>
          <w:rFonts w:ascii="Calibri Light" w:hAnsi="Calibri Light"/>
          <w:bCs/>
          <w:sz w:val="24"/>
        </w:rPr>
        <w:t>为持续做好夏季臭氧防控，进一步强化挥发性有机物治理，有效降低臭氧浓度。持续推进加油站大气污染防治工作，着力改善空气质量，切实减少污染排放，依据《加油站大气污染物排放标准》（</w:t>
      </w:r>
      <w:r w:rsidRPr="00DC590F">
        <w:rPr>
          <w:rFonts w:ascii="Calibri Light" w:hAnsi="Calibri Light"/>
          <w:bCs/>
          <w:sz w:val="24"/>
        </w:rPr>
        <w:t>GB20952-2020</w:t>
      </w:r>
      <w:r w:rsidRPr="00DC590F">
        <w:rPr>
          <w:rFonts w:ascii="Calibri Light" w:hAnsi="Calibri Light"/>
          <w:bCs/>
          <w:sz w:val="24"/>
        </w:rPr>
        <w:t>）和《储油库大气污染物排放标准》</w:t>
      </w:r>
      <w:r w:rsidRPr="00DC590F">
        <w:rPr>
          <w:rFonts w:ascii="Calibri Light" w:hAnsi="Calibri Light"/>
          <w:bCs/>
          <w:sz w:val="24"/>
        </w:rPr>
        <w:t>(GB20950-2020)</w:t>
      </w:r>
      <w:r w:rsidRPr="00DC590F">
        <w:rPr>
          <w:rFonts w:ascii="Calibri Light" w:hAnsi="Calibri Light"/>
          <w:bCs/>
          <w:sz w:val="24"/>
        </w:rPr>
        <w:t>规定要求对彭州市全市范围内</w:t>
      </w:r>
      <w:r w:rsidRPr="00DC590F">
        <w:rPr>
          <w:rFonts w:ascii="Calibri Light" w:hAnsi="Calibri Light"/>
          <w:bCs/>
          <w:sz w:val="24"/>
        </w:rPr>
        <w:t>57</w:t>
      </w:r>
      <w:r w:rsidRPr="00DC590F">
        <w:rPr>
          <w:rFonts w:ascii="Calibri Light" w:hAnsi="Calibri Light"/>
          <w:bCs/>
          <w:sz w:val="24"/>
        </w:rPr>
        <w:t>座加油站、</w:t>
      </w:r>
      <w:r w:rsidRPr="00DC590F">
        <w:rPr>
          <w:rFonts w:ascii="Calibri Light" w:hAnsi="Calibri Light"/>
          <w:bCs/>
          <w:sz w:val="24"/>
        </w:rPr>
        <w:t>2</w:t>
      </w:r>
      <w:r w:rsidRPr="00DC590F">
        <w:rPr>
          <w:rFonts w:ascii="Calibri Light" w:hAnsi="Calibri Light"/>
          <w:bCs/>
          <w:sz w:val="24"/>
        </w:rPr>
        <w:t>座油库实施全覆盖监督性监测，为我市打好大气污染防治攻坚战起到了良好的助推作用。</w:t>
      </w:r>
    </w:p>
    <w:p w:rsidR="00CB31DF" w:rsidRPr="00DC590F" w:rsidRDefault="00CB31DF" w:rsidP="00CB31DF">
      <w:pPr>
        <w:pStyle w:val="2"/>
        <w:spacing w:line="400" w:lineRule="exact"/>
        <w:ind w:firstLineChars="98" w:firstLine="236"/>
        <w:rPr>
          <w:rFonts w:ascii="Calibri Light" w:eastAsia="Calibri Light" w:hAnsi="Calibri Light"/>
          <w:sz w:val="24"/>
          <w:szCs w:val="24"/>
        </w:rPr>
      </w:pPr>
      <w:r w:rsidRPr="00DC590F">
        <w:rPr>
          <w:rFonts w:ascii="Calibri Light" w:eastAsia="Calibri Light" w:hAnsi="Calibri Light" w:hint="eastAsia"/>
          <w:sz w:val="24"/>
          <w:szCs w:val="24"/>
        </w:rPr>
        <w:t>二、项目清单</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56"/>
        <w:gridCol w:w="1086"/>
        <w:gridCol w:w="1902"/>
        <w:gridCol w:w="1276"/>
        <w:gridCol w:w="1831"/>
      </w:tblGrid>
      <w:tr w:rsidR="00CB31DF" w:rsidRPr="00DC590F" w:rsidTr="00373F20">
        <w:trPr>
          <w:trHeight w:val="390"/>
        </w:trPr>
        <w:tc>
          <w:tcPr>
            <w:tcW w:w="808"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序号</w:t>
            </w:r>
          </w:p>
        </w:tc>
        <w:tc>
          <w:tcPr>
            <w:tcW w:w="1056"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包号</w:t>
            </w:r>
          </w:p>
        </w:tc>
        <w:tc>
          <w:tcPr>
            <w:tcW w:w="1086"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品目号</w:t>
            </w:r>
          </w:p>
        </w:tc>
        <w:tc>
          <w:tcPr>
            <w:tcW w:w="1902"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标的名称</w:t>
            </w:r>
          </w:p>
        </w:tc>
        <w:tc>
          <w:tcPr>
            <w:tcW w:w="1276"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所属行业</w:t>
            </w:r>
          </w:p>
        </w:tc>
        <w:tc>
          <w:tcPr>
            <w:tcW w:w="1831"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数量</w:t>
            </w:r>
          </w:p>
        </w:tc>
      </w:tr>
      <w:tr w:rsidR="00CB31DF" w:rsidRPr="00DC590F" w:rsidTr="00373F20">
        <w:trPr>
          <w:trHeight w:val="374"/>
        </w:trPr>
        <w:tc>
          <w:tcPr>
            <w:tcW w:w="808"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1</w:t>
            </w:r>
          </w:p>
        </w:tc>
        <w:tc>
          <w:tcPr>
            <w:tcW w:w="1056"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01</w:t>
            </w:r>
          </w:p>
        </w:tc>
        <w:tc>
          <w:tcPr>
            <w:tcW w:w="1086"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01-01</w:t>
            </w:r>
          </w:p>
        </w:tc>
        <w:tc>
          <w:tcPr>
            <w:tcW w:w="1902"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left"/>
              <w:outlineLvl w:val="1"/>
              <w:rPr>
                <w:rFonts w:ascii="Calibri Light" w:hAnsi="Calibri Light"/>
                <w:sz w:val="24"/>
              </w:rPr>
            </w:pPr>
            <w:r w:rsidRPr="00DC590F">
              <w:rPr>
                <w:rFonts w:ascii="Calibri Light" w:hAnsi="Calibri Light"/>
                <w:bCs/>
                <w:sz w:val="24"/>
              </w:rPr>
              <w:t>彭州市</w:t>
            </w:r>
            <w:r w:rsidRPr="00DC590F">
              <w:rPr>
                <w:rFonts w:ascii="Calibri Light" w:hAnsi="Calibri Light"/>
                <w:bCs/>
                <w:sz w:val="24"/>
              </w:rPr>
              <w:t>2022</w:t>
            </w:r>
            <w:r w:rsidRPr="00DC590F">
              <w:rPr>
                <w:rFonts w:ascii="Calibri Light" w:hAnsi="Calibri Light"/>
                <w:bCs/>
                <w:sz w:val="24"/>
              </w:rPr>
              <w:t>年加油站及储油库监测服务项目</w:t>
            </w:r>
          </w:p>
        </w:tc>
        <w:tc>
          <w:tcPr>
            <w:tcW w:w="1276"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其他未列明行业</w:t>
            </w:r>
          </w:p>
        </w:tc>
        <w:tc>
          <w:tcPr>
            <w:tcW w:w="1831" w:type="dxa"/>
            <w:tcBorders>
              <w:top w:val="single" w:sz="4" w:space="0" w:color="auto"/>
              <w:left w:val="single" w:sz="4" w:space="0" w:color="auto"/>
              <w:bottom w:val="single" w:sz="4" w:space="0" w:color="auto"/>
              <w:right w:val="single" w:sz="4" w:space="0" w:color="auto"/>
            </w:tcBorders>
            <w:vAlign w:val="center"/>
          </w:tcPr>
          <w:p w:rsidR="00CB31DF" w:rsidRPr="00DC590F" w:rsidRDefault="00CB31DF" w:rsidP="00373F20">
            <w:pPr>
              <w:widowControl/>
              <w:spacing w:line="360" w:lineRule="atLeast"/>
              <w:jc w:val="center"/>
              <w:outlineLvl w:val="1"/>
              <w:rPr>
                <w:rFonts w:ascii="Calibri Light" w:hAnsi="Calibri Light"/>
                <w:sz w:val="24"/>
              </w:rPr>
            </w:pPr>
            <w:r w:rsidRPr="00DC590F">
              <w:rPr>
                <w:rFonts w:ascii="Calibri Light" w:hAnsi="Calibri Light" w:hint="eastAsia"/>
                <w:sz w:val="24"/>
              </w:rPr>
              <w:t>拟采购</w:t>
            </w:r>
            <w:r w:rsidRPr="00DC590F">
              <w:rPr>
                <w:rFonts w:ascii="Calibri Light" w:hAnsi="Calibri Light" w:hint="eastAsia"/>
                <w:sz w:val="24"/>
              </w:rPr>
              <w:t>1</w:t>
            </w:r>
            <w:r w:rsidRPr="00DC590F">
              <w:rPr>
                <w:rFonts w:ascii="Calibri Light" w:hAnsi="Calibri Light" w:hint="eastAsia"/>
                <w:sz w:val="24"/>
              </w:rPr>
              <w:t>名服务供应商</w:t>
            </w:r>
          </w:p>
        </w:tc>
      </w:tr>
    </w:tbl>
    <w:p w:rsidR="00CB31DF" w:rsidRPr="00DC590F" w:rsidRDefault="00CB31DF" w:rsidP="00CB31DF">
      <w:pPr>
        <w:rPr>
          <w:rFonts w:ascii="Calibri Light" w:hAnsi="Calibri Light"/>
        </w:rPr>
      </w:pPr>
    </w:p>
    <w:p w:rsidR="00CB31DF" w:rsidRPr="00DC590F" w:rsidRDefault="00CB31DF" w:rsidP="00CB31DF">
      <w:pPr>
        <w:pStyle w:val="2"/>
        <w:spacing w:line="400" w:lineRule="exact"/>
        <w:ind w:firstLineChars="98" w:firstLine="236"/>
      </w:pPr>
      <w:r w:rsidRPr="00DC590F">
        <w:rPr>
          <w:rFonts w:ascii="Calibri Light" w:eastAsia="Calibri Light" w:hAnsi="Calibri Light" w:hint="eastAsia"/>
          <w:sz w:val="24"/>
          <w:szCs w:val="24"/>
        </w:rPr>
        <w:t>*三、商务要求</w:t>
      </w:r>
    </w:p>
    <w:p w:rsidR="00CB31DF" w:rsidRPr="00DC590F" w:rsidRDefault="00CB31DF" w:rsidP="00CB31DF">
      <w:pPr>
        <w:pStyle w:val="a6"/>
        <w:spacing w:line="400" w:lineRule="exact"/>
        <w:ind w:firstLine="482"/>
        <w:rPr>
          <w:rFonts w:ascii="Calibri Light" w:hAnsi="Calibri Light" w:hint="eastAsia"/>
          <w:b/>
          <w:bCs/>
          <w:sz w:val="24"/>
        </w:rPr>
      </w:pPr>
      <w:r w:rsidRPr="00DC590F">
        <w:rPr>
          <w:rFonts w:ascii="Calibri Light" w:hAnsi="Calibri Light" w:hint="eastAsia"/>
          <w:b/>
          <w:bCs/>
          <w:sz w:val="24"/>
        </w:rPr>
        <w:t>（一）付款条件及进度：</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1</w:t>
      </w:r>
      <w:r w:rsidRPr="00DC590F">
        <w:rPr>
          <w:rFonts w:ascii="Calibri Light" w:hAnsi="Calibri Light" w:hint="eastAsia"/>
          <w:sz w:val="24"/>
        </w:rPr>
        <w:t>、付款进度：分二批次支付，第一批次合同签订后待财政支付平台下达资</w:t>
      </w:r>
      <w:r w:rsidRPr="00DC590F">
        <w:rPr>
          <w:rFonts w:ascii="Calibri Light" w:hAnsi="Calibri Light" w:hint="eastAsia"/>
          <w:sz w:val="24"/>
        </w:rPr>
        <w:lastRenderedPageBreak/>
        <w:t>金指标后</w:t>
      </w:r>
      <w:r w:rsidRPr="00DC590F">
        <w:rPr>
          <w:rFonts w:ascii="Calibri Light" w:hAnsi="Calibri Light"/>
          <w:sz w:val="24"/>
        </w:rPr>
        <w:t>5</w:t>
      </w:r>
      <w:r w:rsidRPr="00DC590F">
        <w:rPr>
          <w:rFonts w:ascii="Calibri Light" w:hAnsi="Calibri Light" w:hint="eastAsia"/>
          <w:sz w:val="24"/>
        </w:rPr>
        <w:t>个工作日内，支付合同金额的</w:t>
      </w:r>
      <w:r w:rsidRPr="00DC590F">
        <w:rPr>
          <w:rFonts w:ascii="Calibri Light" w:hAnsi="Calibri Light" w:hint="eastAsia"/>
          <w:sz w:val="24"/>
        </w:rPr>
        <w:t>40%</w:t>
      </w:r>
      <w:r w:rsidRPr="00DC590F">
        <w:rPr>
          <w:rFonts w:ascii="Calibri Light" w:hAnsi="Calibri Light" w:hint="eastAsia"/>
          <w:sz w:val="24"/>
        </w:rPr>
        <w:t>。第二批次，项目在完成后按照实际完成情况并收到供应商开具的等额发票后</w:t>
      </w:r>
      <w:r w:rsidRPr="00DC590F">
        <w:rPr>
          <w:rFonts w:ascii="Calibri Light" w:hAnsi="Calibri Light" w:hint="eastAsia"/>
          <w:sz w:val="24"/>
        </w:rPr>
        <w:t>10</w:t>
      </w:r>
      <w:r w:rsidRPr="00DC590F">
        <w:rPr>
          <w:rFonts w:ascii="Calibri Light" w:hAnsi="Calibri Light" w:hint="eastAsia"/>
          <w:sz w:val="24"/>
        </w:rPr>
        <w:t>个工作日内，支付剩余尾款。若供应商未按照要求开具发票，采购人有权延迟或拒绝支付合同相应款项。</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2</w:t>
      </w:r>
      <w:r w:rsidRPr="00DC590F">
        <w:rPr>
          <w:rFonts w:ascii="Calibri Light" w:hAnsi="Calibri Light" w:hint="eastAsia"/>
          <w:sz w:val="24"/>
        </w:rPr>
        <w:t>、付款条件：每次支付前，供应商需提交付款申请，并提供增值税普通发票等相关资料进行款项支付。供应商出具的发票未经采购人财务部门审核通过的，采购人有权拒绝付款，并有权要求成交供应商承担因发票问题导致的所有损失和责任。</w:t>
      </w:r>
    </w:p>
    <w:p w:rsidR="00CB31DF" w:rsidRPr="00DC590F" w:rsidRDefault="00CB31DF" w:rsidP="00CB31DF">
      <w:pPr>
        <w:pStyle w:val="a6"/>
        <w:spacing w:line="400" w:lineRule="exact"/>
        <w:ind w:firstLine="482"/>
        <w:rPr>
          <w:rFonts w:ascii="Calibri Light" w:hAnsi="Calibri Light" w:hint="eastAsia"/>
          <w:sz w:val="24"/>
        </w:rPr>
      </w:pPr>
      <w:r w:rsidRPr="00DC590F">
        <w:rPr>
          <w:rFonts w:ascii="Calibri Light" w:hAnsi="Calibri Light" w:hint="eastAsia"/>
          <w:b/>
          <w:bCs/>
          <w:sz w:val="24"/>
        </w:rPr>
        <w:t>（二）服务地点：</w:t>
      </w:r>
      <w:r w:rsidRPr="00DC590F">
        <w:rPr>
          <w:rFonts w:ascii="Calibri Light" w:hAnsi="Calibri Light" w:hint="eastAsia"/>
          <w:sz w:val="24"/>
        </w:rPr>
        <w:t>采购人指定地点（彭州市范围内）。</w:t>
      </w:r>
    </w:p>
    <w:p w:rsidR="00CB31DF" w:rsidRPr="00DC590F" w:rsidRDefault="00CB31DF" w:rsidP="00CB31DF">
      <w:pPr>
        <w:pStyle w:val="a6"/>
        <w:spacing w:line="400" w:lineRule="exact"/>
        <w:ind w:firstLine="482"/>
        <w:rPr>
          <w:rFonts w:ascii="Calibri Light" w:hAnsi="Calibri Light" w:hint="eastAsia"/>
          <w:sz w:val="24"/>
        </w:rPr>
      </w:pPr>
      <w:r w:rsidRPr="00DC590F">
        <w:rPr>
          <w:rFonts w:ascii="Calibri Light" w:hAnsi="Calibri Light" w:hint="eastAsia"/>
          <w:b/>
          <w:bCs/>
          <w:sz w:val="24"/>
        </w:rPr>
        <w:t>（三）服务期限：</w:t>
      </w:r>
      <w:r w:rsidRPr="00DC590F">
        <w:rPr>
          <w:rFonts w:ascii="Calibri Light" w:hAnsi="Calibri Light" w:hint="eastAsia"/>
          <w:sz w:val="24"/>
        </w:rPr>
        <w:t>合同签订之日起至</w:t>
      </w:r>
      <w:r w:rsidRPr="00DC590F">
        <w:rPr>
          <w:rFonts w:ascii="Calibri Light" w:hAnsi="Calibri Light" w:hint="eastAsia"/>
          <w:sz w:val="24"/>
        </w:rPr>
        <w:t>2022</w:t>
      </w:r>
      <w:r w:rsidRPr="00DC590F">
        <w:rPr>
          <w:rFonts w:ascii="Calibri Light" w:hAnsi="Calibri Light" w:hint="eastAsia"/>
          <w:sz w:val="24"/>
        </w:rPr>
        <w:t>年</w:t>
      </w:r>
      <w:r w:rsidRPr="00DC590F">
        <w:rPr>
          <w:rFonts w:ascii="Calibri Light" w:hAnsi="Calibri Light" w:hint="eastAsia"/>
          <w:sz w:val="24"/>
        </w:rPr>
        <w:t>10</w:t>
      </w:r>
      <w:r w:rsidRPr="00DC590F">
        <w:rPr>
          <w:rFonts w:ascii="Calibri Light" w:hAnsi="Calibri Light" w:hint="eastAsia"/>
          <w:sz w:val="24"/>
        </w:rPr>
        <w:t>月</w:t>
      </w:r>
      <w:r w:rsidRPr="00DC590F">
        <w:rPr>
          <w:rFonts w:ascii="Calibri Light" w:hAnsi="Calibri Light" w:hint="eastAsia"/>
          <w:sz w:val="24"/>
        </w:rPr>
        <w:t>31</w:t>
      </w:r>
      <w:r w:rsidRPr="00DC590F">
        <w:rPr>
          <w:rFonts w:ascii="Calibri Light" w:hAnsi="Calibri Light" w:hint="eastAsia"/>
          <w:sz w:val="24"/>
        </w:rPr>
        <w:t>日。</w:t>
      </w:r>
    </w:p>
    <w:p w:rsidR="00CB31DF" w:rsidRPr="00DC590F" w:rsidRDefault="00CB31DF" w:rsidP="00CB31DF">
      <w:pPr>
        <w:pStyle w:val="a6"/>
        <w:spacing w:line="400" w:lineRule="exact"/>
        <w:ind w:firstLine="482"/>
        <w:rPr>
          <w:rFonts w:ascii="Calibri Light" w:hAnsi="Calibri Light" w:hint="eastAsia"/>
          <w:b/>
          <w:bCs/>
          <w:sz w:val="24"/>
        </w:rPr>
      </w:pPr>
      <w:r w:rsidRPr="00DC590F">
        <w:rPr>
          <w:rFonts w:ascii="Calibri Light" w:hAnsi="Calibri Light" w:hint="eastAsia"/>
          <w:b/>
          <w:bCs/>
          <w:sz w:val="24"/>
        </w:rPr>
        <w:t>（四）验收</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1.</w:t>
      </w:r>
      <w:r w:rsidRPr="00DC590F">
        <w:rPr>
          <w:rFonts w:ascii="Calibri Light" w:hAnsi="Calibri Light" w:hint="eastAsia"/>
          <w:sz w:val="24"/>
        </w:rPr>
        <w:t>验收标准</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按照《财政部关于进一步加强政府采购需求和履约验收管理的指导意见》（财库〔</w:t>
      </w:r>
      <w:r w:rsidRPr="00DC590F">
        <w:rPr>
          <w:rFonts w:ascii="Calibri Light" w:hAnsi="Calibri Light" w:hint="eastAsia"/>
          <w:sz w:val="24"/>
        </w:rPr>
        <w:t>2016</w:t>
      </w:r>
      <w:r w:rsidRPr="00DC590F">
        <w:rPr>
          <w:rFonts w:ascii="Calibri Light" w:hAnsi="Calibri Light" w:hint="eastAsia"/>
          <w:sz w:val="24"/>
        </w:rPr>
        <w:t>〕</w:t>
      </w:r>
      <w:r w:rsidRPr="00DC590F">
        <w:rPr>
          <w:rFonts w:ascii="Calibri Light" w:hAnsi="Calibri Light" w:hint="eastAsia"/>
          <w:sz w:val="24"/>
        </w:rPr>
        <w:t>205</w:t>
      </w:r>
      <w:r w:rsidRPr="00DC590F">
        <w:rPr>
          <w:rFonts w:ascii="Calibri Light" w:hAnsi="Calibri Light" w:hint="eastAsia"/>
          <w:sz w:val="24"/>
        </w:rPr>
        <w:t>号）要求、采购文件的质量要求和技术指标、成交供应商的响应文件及承诺以及合同约定标准进行验收。</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2.</w:t>
      </w:r>
      <w:r w:rsidRPr="00DC590F">
        <w:rPr>
          <w:rFonts w:ascii="Calibri Light" w:hAnsi="Calibri Light" w:hint="eastAsia"/>
          <w:sz w:val="24"/>
        </w:rPr>
        <w:t>验收条件</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检测工作成果、检测报告、数据统计及分析报告等。供应商在合同规定时间内依法依规完成项目检测任务，并出具正规检验检测报告，最终形成履约报告，由采购人对项目实施情况确认后验收。</w:t>
      </w:r>
    </w:p>
    <w:p w:rsidR="00CB31DF" w:rsidRPr="00DC590F" w:rsidRDefault="00CB31DF" w:rsidP="00CB31DF">
      <w:pPr>
        <w:pStyle w:val="a6"/>
        <w:spacing w:line="400" w:lineRule="exact"/>
        <w:ind w:firstLine="482"/>
        <w:rPr>
          <w:rFonts w:ascii="Calibri Light" w:hAnsi="Calibri Light" w:hint="eastAsia"/>
          <w:b/>
          <w:bCs/>
          <w:sz w:val="24"/>
        </w:rPr>
      </w:pPr>
      <w:r w:rsidRPr="00DC590F">
        <w:rPr>
          <w:rFonts w:ascii="Calibri Light" w:hAnsi="Calibri Light" w:hint="eastAsia"/>
          <w:b/>
          <w:bCs/>
          <w:sz w:val="24"/>
        </w:rPr>
        <w:t>（五）成果要求</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1</w:t>
      </w:r>
      <w:r w:rsidRPr="00DC590F">
        <w:rPr>
          <w:rFonts w:ascii="Calibri Light" w:hAnsi="Calibri Light" w:hint="eastAsia"/>
          <w:sz w:val="24"/>
        </w:rPr>
        <w:t>、供应商所出具的检测报告为纸质报告，提交一式贰份并加盖计量认证专用章（</w:t>
      </w:r>
      <w:r w:rsidRPr="00DC590F">
        <w:rPr>
          <w:rFonts w:ascii="Calibri Light" w:hAnsi="Calibri Light" w:hint="eastAsia"/>
          <w:sz w:val="24"/>
        </w:rPr>
        <w:t>CMA</w:t>
      </w:r>
      <w:r w:rsidRPr="00DC590F">
        <w:rPr>
          <w:rFonts w:ascii="Calibri Light" w:hAnsi="Calibri Light" w:hint="eastAsia"/>
          <w:sz w:val="24"/>
        </w:rPr>
        <w:t>），报告内容必须包括检测地点及检测项目及分析方法、监测结果及评价标准、评价结果等内容。</w:t>
      </w:r>
    </w:p>
    <w:p w:rsidR="00CB31DF" w:rsidRPr="00DC590F" w:rsidRDefault="00CB31DF" w:rsidP="00CB31DF">
      <w:pPr>
        <w:pStyle w:val="a6"/>
        <w:spacing w:line="400" w:lineRule="exact"/>
        <w:ind w:firstLine="480"/>
        <w:rPr>
          <w:rFonts w:ascii="Calibri Light" w:hAnsi="Calibri Light"/>
          <w:sz w:val="24"/>
        </w:rPr>
      </w:pPr>
      <w:r w:rsidRPr="00DC590F">
        <w:rPr>
          <w:rFonts w:ascii="Calibri Light" w:hAnsi="Calibri Light" w:hint="eastAsia"/>
          <w:sz w:val="24"/>
        </w:rPr>
        <w:t>2</w:t>
      </w:r>
      <w:r w:rsidRPr="00DC590F">
        <w:rPr>
          <w:rFonts w:ascii="Calibri Light" w:hAnsi="Calibri Light" w:hint="eastAsia"/>
          <w:sz w:val="24"/>
        </w:rPr>
        <w:t>、项目的履约报告。</w:t>
      </w:r>
    </w:p>
    <w:p w:rsidR="00CB31DF" w:rsidRPr="00DC590F" w:rsidRDefault="00CB31DF" w:rsidP="00CB31DF">
      <w:pPr>
        <w:pStyle w:val="2"/>
        <w:spacing w:line="400" w:lineRule="exact"/>
        <w:ind w:firstLineChars="98" w:firstLine="236"/>
        <w:rPr>
          <w:rFonts w:ascii="Calibri Light" w:hAnsi="Calibri Light"/>
          <w:sz w:val="24"/>
          <w:szCs w:val="24"/>
        </w:rPr>
      </w:pPr>
      <w:r w:rsidRPr="00DC590F">
        <w:rPr>
          <w:rFonts w:ascii="Calibri Light" w:eastAsia="Calibri Light" w:hAnsi="Calibri Light" w:hint="eastAsia"/>
          <w:sz w:val="24"/>
          <w:szCs w:val="24"/>
        </w:rPr>
        <w:lastRenderedPageBreak/>
        <w:t>*四、技术服务要求</w:t>
      </w:r>
    </w:p>
    <w:p w:rsidR="00CB31DF" w:rsidRPr="00DC590F" w:rsidRDefault="00CB31DF" w:rsidP="00CB31DF">
      <w:pPr>
        <w:pStyle w:val="a6"/>
        <w:spacing w:line="400" w:lineRule="exact"/>
        <w:ind w:firstLine="482"/>
        <w:rPr>
          <w:rFonts w:ascii="Calibri Light" w:hAnsi="Calibri Light" w:hint="eastAsia"/>
          <w:b/>
          <w:bCs/>
          <w:sz w:val="24"/>
        </w:rPr>
      </w:pPr>
      <w:bookmarkStart w:id="1" w:name="bookmark42"/>
      <w:bookmarkStart w:id="2" w:name="bookmark38"/>
      <w:bookmarkStart w:id="3" w:name="bookmark84"/>
      <w:bookmarkStart w:id="4" w:name="bookmark50"/>
      <w:bookmarkStart w:id="5" w:name="bookmark66"/>
      <w:bookmarkStart w:id="6" w:name="bookmark45"/>
      <w:bookmarkStart w:id="7" w:name="bookmark63"/>
      <w:bookmarkStart w:id="8" w:name="bookmark67"/>
      <w:bookmarkStart w:id="9" w:name="bookmark72"/>
      <w:bookmarkStart w:id="10" w:name="bookmark80"/>
      <w:bookmarkStart w:id="11" w:name="bookmark121"/>
      <w:bookmarkStart w:id="12" w:name="bookmark83"/>
      <w:bookmarkStart w:id="13" w:name="bookmark73"/>
      <w:bookmarkStart w:id="14" w:name="bookmark57"/>
      <w:bookmarkStart w:id="15" w:name="bookmark120"/>
      <w:bookmarkStart w:id="16" w:name="bookmark31"/>
      <w:bookmarkStart w:id="17" w:name="bookmark34"/>
      <w:bookmarkStart w:id="18" w:name="bookmark46"/>
      <w:bookmarkStart w:id="19" w:name="bookmark41"/>
      <w:bookmarkStart w:id="20" w:name="bookmark29"/>
      <w:bookmarkStart w:id="21" w:name="bookmark119"/>
      <w:bookmarkStart w:id="22" w:name="bookmark115"/>
      <w:bookmarkStart w:id="23" w:name="bookmark47"/>
      <w:bookmarkStart w:id="24" w:name="bookmark112"/>
      <w:bookmarkStart w:id="25" w:name="bookmark101"/>
      <w:bookmarkStart w:id="26" w:name="bookmark27"/>
      <w:bookmarkStart w:id="27" w:name="bookmark78"/>
      <w:bookmarkStart w:id="28" w:name="bookmark65"/>
      <w:bookmarkStart w:id="29" w:name="bookmark70"/>
      <w:bookmarkStart w:id="30" w:name="bookmark69"/>
      <w:bookmarkStart w:id="31" w:name="bookmark60"/>
      <w:bookmarkStart w:id="32" w:name="bookmark71"/>
      <w:bookmarkStart w:id="33" w:name="bookmark37"/>
      <w:bookmarkStart w:id="34" w:name="bookmark36"/>
      <w:bookmarkStart w:id="35" w:name="bookmark124"/>
      <w:bookmarkStart w:id="36" w:name="bookmark86"/>
      <w:bookmarkStart w:id="37" w:name="_bookmark1"/>
      <w:bookmarkStart w:id="38" w:name="bookmark105"/>
      <w:bookmarkStart w:id="39" w:name="bookmark28"/>
      <w:bookmarkStart w:id="40" w:name="bookmark51"/>
      <w:bookmarkStart w:id="41" w:name="bookmark59"/>
      <w:bookmarkStart w:id="42" w:name="bookmark26"/>
      <w:bookmarkStart w:id="43" w:name="bookmark113"/>
      <w:bookmarkStart w:id="44" w:name="bookmark49"/>
      <w:bookmarkStart w:id="45" w:name="bookmark32"/>
      <w:bookmarkStart w:id="46" w:name="bookmark23"/>
      <w:bookmarkStart w:id="47" w:name="bookmark95"/>
      <w:bookmarkStart w:id="48" w:name="bookmark108"/>
      <w:bookmarkStart w:id="49" w:name="bookmark33"/>
      <w:bookmarkStart w:id="50" w:name="bookmark20"/>
      <w:bookmarkStart w:id="51" w:name="bookmark30"/>
      <w:bookmarkStart w:id="52" w:name="bookmark43"/>
      <w:bookmarkStart w:id="53" w:name="bookmark111"/>
      <w:bookmarkStart w:id="54" w:name="bookmark129"/>
      <w:bookmarkStart w:id="55" w:name="bookmark93"/>
      <w:bookmarkStart w:id="56" w:name="bookmark62"/>
      <w:bookmarkStart w:id="57" w:name="bookmark92"/>
      <w:bookmarkStart w:id="58" w:name="bookmark98"/>
      <w:bookmarkStart w:id="59" w:name="bookmark35"/>
      <w:bookmarkStart w:id="60" w:name="bookmark104"/>
      <w:bookmarkStart w:id="61" w:name="bookmark25"/>
      <w:bookmarkStart w:id="62" w:name="bookmark48"/>
      <w:bookmarkStart w:id="63" w:name="bookmark103"/>
      <w:bookmarkStart w:id="64" w:name="bookmark109"/>
      <w:bookmarkStart w:id="65" w:name="bookmark52"/>
      <w:bookmarkStart w:id="66" w:name="bookmark138"/>
      <w:bookmarkStart w:id="67" w:name="bookmark123"/>
      <w:bookmarkStart w:id="68" w:name="_bookmark4"/>
      <w:bookmarkStart w:id="69" w:name="bookmark136"/>
      <w:bookmarkStart w:id="70" w:name="_bookmark7"/>
      <w:bookmarkStart w:id="71" w:name="bookmark130"/>
      <w:bookmarkStart w:id="72" w:name="_bookmark6"/>
      <w:bookmarkStart w:id="73" w:name="bookmark126"/>
      <w:bookmarkStart w:id="74" w:name="bookmark133"/>
      <w:bookmarkStart w:id="75" w:name="bookmark137"/>
      <w:bookmarkStart w:id="76" w:name="_bookmark8"/>
      <w:bookmarkStart w:id="77" w:name="bookmark100"/>
      <w:bookmarkStart w:id="78" w:name="bookmark94"/>
      <w:bookmarkStart w:id="79" w:name="bookmark96"/>
      <w:bookmarkStart w:id="80" w:name="bookmark134"/>
      <w:bookmarkStart w:id="81" w:name="bookmark97"/>
      <w:bookmarkStart w:id="82" w:name="bookmark139"/>
      <w:bookmarkStart w:id="83" w:name="_bookmark5"/>
      <w:bookmarkStart w:id="84" w:name="bookmark127"/>
      <w:bookmarkStart w:id="85" w:name="bookmark102"/>
      <w:bookmarkStart w:id="86" w:name="bookmark85"/>
      <w:bookmarkStart w:id="87" w:name="bookmark140"/>
      <w:bookmarkStart w:id="88" w:name="bookmark135"/>
      <w:bookmarkStart w:id="89" w:name="bookmark110"/>
      <w:bookmarkStart w:id="90" w:name="_bookmark10"/>
      <w:bookmarkStart w:id="91" w:name="bookmark131"/>
      <w:bookmarkStart w:id="92" w:name="bookmark114"/>
      <w:bookmarkStart w:id="93" w:name="bookmark125"/>
      <w:bookmarkStart w:id="94" w:name="_bookmark9"/>
      <w:bookmarkStart w:id="95" w:name="bookmark132"/>
      <w:bookmarkStart w:id="96" w:name="bookmark117"/>
      <w:bookmarkStart w:id="97" w:name="bookmark90"/>
      <w:bookmarkStart w:id="98" w:name="bookmark118"/>
      <w:bookmarkStart w:id="99" w:name="bookmark128"/>
      <w:bookmarkStart w:id="100" w:name="bookmark81"/>
      <w:bookmarkStart w:id="101" w:name="bookmark56"/>
      <w:bookmarkStart w:id="102" w:name="bookmark40"/>
      <w:bookmarkStart w:id="103" w:name="bookmark79"/>
      <w:bookmarkStart w:id="104" w:name="bookmark68"/>
      <w:bookmarkStart w:id="105" w:name="bookmark75"/>
      <w:bookmarkStart w:id="106" w:name="bookmark76"/>
      <w:bookmarkStart w:id="107" w:name="bookmark44"/>
      <w:bookmarkStart w:id="108" w:name="bookmark82"/>
      <w:bookmarkStart w:id="109" w:name="bookmark58"/>
      <w:bookmarkStart w:id="110" w:name="bookmark39"/>
      <w:bookmarkStart w:id="111" w:name="bookmark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DC590F">
        <w:rPr>
          <w:rFonts w:ascii="Calibri Light" w:hAnsi="Calibri Light" w:hint="eastAsia"/>
          <w:b/>
          <w:bCs/>
          <w:sz w:val="24"/>
        </w:rPr>
        <w:t>（一）项目目标</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依据《加油站大气污染物排放标准》（</w:t>
      </w:r>
      <w:r w:rsidRPr="00DC590F">
        <w:rPr>
          <w:rFonts w:ascii="Calibri Light" w:hAnsi="Calibri Light" w:hint="eastAsia"/>
          <w:sz w:val="24"/>
        </w:rPr>
        <w:t>GB20952-2020</w:t>
      </w:r>
      <w:r w:rsidRPr="00DC590F">
        <w:rPr>
          <w:rFonts w:ascii="Calibri Light" w:hAnsi="Calibri Light" w:hint="eastAsia"/>
          <w:sz w:val="24"/>
        </w:rPr>
        <w:t>）和《储油库大气污染物排放标准》</w:t>
      </w:r>
      <w:r w:rsidRPr="00DC590F">
        <w:rPr>
          <w:rFonts w:ascii="Calibri Light" w:hAnsi="Calibri Light" w:hint="eastAsia"/>
          <w:sz w:val="24"/>
        </w:rPr>
        <w:t>(GB20950-2020)</w:t>
      </w:r>
      <w:r w:rsidRPr="00DC590F">
        <w:rPr>
          <w:rFonts w:ascii="Calibri Light" w:hAnsi="Calibri Light" w:hint="eastAsia"/>
          <w:sz w:val="24"/>
        </w:rPr>
        <w:t>规定要求和成都市彭州生态环境局要求对彭州全市</w:t>
      </w:r>
      <w:r w:rsidRPr="00DC590F">
        <w:rPr>
          <w:rFonts w:ascii="Calibri Light" w:hAnsi="Calibri Light" w:hint="eastAsia"/>
          <w:sz w:val="24"/>
        </w:rPr>
        <w:t>57</w:t>
      </w:r>
      <w:r w:rsidRPr="00DC590F">
        <w:rPr>
          <w:rFonts w:ascii="Calibri Light" w:hAnsi="Calibri Light" w:hint="eastAsia"/>
          <w:sz w:val="24"/>
        </w:rPr>
        <w:t>座加油站、</w:t>
      </w:r>
      <w:r w:rsidRPr="00DC590F">
        <w:rPr>
          <w:rFonts w:ascii="Calibri Light" w:hAnsi="Calibri Light" w:hint="eastAsia"/>
          <w:sz w:val="24"/>
        </w:rPr>
        <w:t>2</w:t>
      </w:r>
      <w:r w:rsidRPr="00DC590F">
        <w:rPr>
          <w:rFonts w:ascii="Calibri Light" w:hAnsi="Calibri Light" w:hint="eastAsia"/>
          <w:sz w:val="24"/>
        </w:rPr>
        <w:t>座油库开展监督性检测。</w:t>
      </w:r>
    </w:p>
    <w:p w:rsidR="00CB31DF" w:rsidRPr="00DC590F" w:rsidRDefault="00CB31DF" w:rsidP="00CB31DF">
      <w:pPr>
        <w:pStyle w:val="a6"/>
        <w:spacing w:line="400" w:lineRule="exact"/>
        <w:ind w:firstLine="482"/>
        <w:rPr>
          <w:rFonts w:ascii="Calibri Light" w:hAnsi="Calibri Light" w:hint="eastAsia"/>
          <w:b/>
          <w:bCs/>
          <w:sz w:val="24"/>
        </w:rPr>
      </w:pPr>
      <w:r w:rsidRPr="00DC590F">
        <w:rPr>
          <w:rFonts w:ascii="Calibri Light" w:hAnsi="Calibri Light" w:hint="eastAsia"/>
          <w:b/>
          <w:bCs/>
          <w:sz w:val="24"/>
        </w:rPr>
        <w:t>（二）服务范围</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本次监测对象包括成都市彭州市辖区内</w:t>
      </w:r>
      <w:r w:rsidRPr="00DC590F">
        <w:rPr>
          <w:rFonts w:ascii="Calibri Light" w:hAnsi="Calibri Light" w:hint="eastAsia"/>
          <w:sz w:val="24"/>
        </w:rPr>
        <w:t>57</w:t>
      </w:r>
      <w:r w:rsidRPr="00DC590F">
        <w:rPr>
          <w:rFonts w:ascii="Calibri Light" w:hAnsi="Calibri Light" w:hint="eastAsia"/>
          <w:sz w:val="24"/>
        </w:rPr>
        <w:t>座加油站、</w:t>
      </w:r>
      <w:r w:rsidRPr="00DC590F">
        <w:rPr>
          <w:rFonts w:ascii="Calibri Light" w:hAnsi="Calibri Light" w:hint="eastAsia"/>
          <w:sz w:val="24"/>
        </w:rPr>
        <w:t>2</w:t>
      </w:r>
      <w:r w:rsidRPr="00DC590F">
        <w:rPr>
          <w:rFonts w:ascii="Calibri Light" w:hAnsi="Calibri Light" w:hint="eastAsia"/>
          <w:sz w:val="24"/>
        </w:rPr>
        <w:t>座油库的监督性监测。</w:t>
      </w:r>
    </w:p>
    <w:p w:rsidR="00CB31DF" w:rsidRPr="00DC590F" w:rsidRDefault="00CB31DF" w:rsidP="00CB31DF">
      <w:pPr>
        <w:pStyle w:val="a6"/>
        <w:spacing w:line="400" w:lineRule="exact"/>
        <w:ind w:firstLine="482"/>
        <w:rPr>
          <w:rFonts w:ascii="Calibri Light" w:hAnsi="Calibri Light" w:hint="eastAsia"/>
          <w:b/>
          <w:bCs/>
          <w:sz w:val="24"/>
        </w:rPr>
      </w:pPr>
      <w:r w:rsidRPr="00DC590F">
        <w:rPr>
          <w:rFonts w:ascii="Calibri Light" w:hAnsi="Calibri Light" w:hint="eastAsia"/>
          <w:b/>
          <w:bCs/>
          <w:sz w:val="24"/>
        </w:rPr>
        <w:t>（三）服务内容</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w:t>
      </w:r>
      <w:r w:rsidRPr="00DC590F">
        <w:rPr>
          <w:rFonts w:ascii="Calibri Light" w:hAnsi="Calibri Light" w:hint="eastAsia"/>
          <w:sz w:val="24"/>
        </w:rPr>
        <w:t>1</w:t>
      </w:r>
      <w:r w:rsidRPr="00DC590F">
        <w:rPr>
          <w:rFonts w:ascii="Calibri Light" w:hAnsi="Calibri Light" w:hint="eastAsia"/>
          <w:sz w:val="24"/>
        </w:rPr>
        <w:t>）加油站监测项目：液阻、密闭性、气液比、密闭点位油气泄漏、企业边界油气浓度无组织排放；</w:t>
      </w:r>
      <w:r w:rsidRPr="00DC590F">
        <w:rPr>
          <w:rFonts w:ascii="Calibri Light" w:hAnsi="Calibri Light" w:hint="eastAsia"/>
          <w:sz w:val="24"/>
        </w:rPr>
        <w:t xml:space="preserve"> </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w:t>
      </w:r>
      <w:r w:rsidRPr="00DC590F">
        <w:rPr>
          <w:rFonts w:ascii="Calibri Light" w:hAnsi="Calibri Light" w:hint="eastAsia"/>
          <w:sz w:val="24"/>
        </w:rPr>
        <w:t>2</w:t>
      </w:r>
      <w:r w:rsidRPr="00DC590F">
        <w:rPr>
          <w:rFonts w:ascii="Calibri Light" w:hAnsi="Calibri Light" w:hint="eastAsia"/>
          <w:sz w:val="24"/>
        </w:rPr>
        <w:t>）储油库监测项目：油气收集系统密封点泄漏检测、油气处理装置的油气排放浓度、油气处理效率、企业边界油气浓度无组织排放；</w:t>
      </w:r>
    </w:p>
    <w:p w:rsidR="00CB31DF" w:rsidRPr="00DC590F" w:rsidRDefault="00CB31DF" w:rsidP="00CB31DF">
      <w:pPr>
        <w:pStyle w:val="a6"/>
        <w:spacing w:line="400" w:lineRule="exact"/>
        <w:ind w:firstLine="482"/>
        <w:rPr>
          <w:rFonts w:ascii="Calibri Light" w:hAnsi="Calibri Light" w:hint="eastAsia"/>
          <w:b/>
          <w:bCs/>
          <w:sz w:val="24"/>
        </w:rPr>
      </w:pPr>
      <w:r w:rsidRPr="00DC590F">
        <w:rPr>
          <w:rFonts w:ascii="Calibri Light" w:hAnsi="Calibri Light" w:hint="eastAsia"/>
          <w:b/>
          <w:bCs/>
          <w:sz w:val="24"/>
        </w:rPr>
        <w:t>（四）服务要求</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1</w:t>
      </w:r>
      <w:r w:rsidRPr="00DC590F">
        <w:rPr>
          <w:rFonts w:ascii="Calibri Light" w:hAnsi="Calibri Light" w:hint="eastAsia"/>
          <w:sz w:val="24"/>
        </w:rPr>
        <w:t>、供应商应在充分理解项目实施背景的基础上严格遵守国家相关法律法规，按照《加油站大气污染物排放标准》（</w:t>
      </w:r>
      <w:r w:rsidRPr="00DC590F">
        <w:rPr>
          <w:rFonts w:ascii="Calibri Light" w:hAnsi="Calibri Light" w:hint="eastAsia"/>
          <w:sz w:val="24"/>
        </w:rPr>
        <w:t>GB20952-2020</w:t>
      </w:r>
      <w:r w:rsidRPr="00DC590F">
        <w:rPr>
          <w:rFonts w:ascii="Calibri Light" w:hAnsi="Calibri Light" w:hint="eastAsia"/>
          <w:sz w:val="24"/>
        </w:rPr>
        <w:t>）、《储油库大气污染物排放标准》</w:t>
      </w:r>
      <w:r w:rsidRPr="00DC590F">
        <w:rPr>
          <w:rFonts w:ascii="Calibri Light" w:hAnsi="Calibri Light" w:hint="eastAsia"/>
          <w:sz w:val="24"/>
        </w:rPr>
        <w:t>(GB20950-2020)</w:t>
      </w:r>
      <w:r w:rsidRPr="00DC590F">
        <w:rPr>
          <w:rFonts w:ascii="Calibri Light" w:hAnsi="Calibri Light" w:hint="eastAsia"/>
          <w:sz w:val="24"/>
        </w:rPr>
        <w:t>和污染物监测涉及</w:t>
      </w:r>
      <w:r w:rsidRPr="00DC590F">
        <w:rPr>
          <w:rFonts w:ascii="Calibri Light" w:hAnsi="Calibri Light" w:hint="eastAsia"/>
          <w:sz w:val="24"/>
        </w:rPr>
        <w:t>HJ 733</w:t>
      </w:r>
      <w:r w:rsidRPr="00DC590F">
        <w:rPr>
          <w:rFonts w:ascii="Calibri Light" w:hAnsi="Calibri Light" w:hint="eastAsia"/>
          <w:sz w:val="24"/>
        </w:rPr>
        <w:t>、</w:t>
      </w:r>
      <w:r w:rsidRPr="00DC590F">
        <w:rPr>
          <w:rFonts w:ascii="Calibri Light" w:hAnsi="Calibri Light" w:hint="eastAsia"/>
          <w:sz w:val="24"/>
        </w:rPr>
        <w:t>GB/T 16157</w:t>
      </w:r>
      <w:r w:rsidRPr="00DC590F">
        <w:rPr>
          <w:rFonts w:ascii="Calibri Light" w:hAnsi="Calibri Light" w:hint="eastAsia"/>
          <w:sz w:val="24"/>
        </w:rPr>
        <w:t>、</w:t>
      </w:r>
      <w:r w:rsidRPr="00DC590F">
        <w:rPr>
          <w:rFonts w:ascii="Calibri Light" w:hAnsi="Calibri Light" w:hint="eastAsia"/>
          <w:sz w:val="24"/>
        </w:rPr>
        <w:t>HJ/T 397</w:t>
      </w:r>
      <w:r w:rsidRPr="00DC590F">
        <w:rPr>
          <w:rFonts w:ascii="Calibri Light" w:hAnsi="Calibri Light" w:hint="eastAsia"/>
          <w:sz w:val="24"/>
        </w:rPr>
        <w:t>、</w:t>
      </w:r>
      <w:r w:rsidRPr="00DC590F">
        <w:rPr>
          <w:rFonts w:ascii="Calibri Light" w:hAnsi="Calibri Light" w:hint="eastAsia"/>
          <w:sz w:val="24"/>
        </w:rPr>
        <w:t xml:space="preserve">HJ 732 </w:t>
      </w:r>
      <w:r w:rsidRPr="00DC590F">
        <w:rPr>
          <w:rFonts w:ascii="Calibri Light" w:hAnsi="Calibri Light" w:hint="eastAsia"/>
          <w:sz w:val="24"/>
        </w:rPr>
        <w:t>、</w:t>
      </w:r>
      <w:r w:rsidRPr="00DC590F">
        <w:rPr>
          <w:rFonts w:ascii="Calibri Light" w:hAnsi="Calibri Light" w:hint="eastAsia"/>
          <w:sz w:val="24"/>
        </w:rPr>
        <w:t>HJ 38</w:t>
      </w:r>
      <w:r w:rsidRPr="00DC590F">
        <w:rPr>
          <w:rFonts w:ascii="Calibri Light" w:hAnsi="Calibri Light" w:hint="eastAsia"/>
          <w:sz w:val="24"/>
        </w:rPr>
        <w:t>、</w:t>
      </w:r>
      <w:r w:rsidRPr="00DC590F">
        <w:rPr>
          <w:rFonts w:ascii="Calibri Light" w:hAnsi="Calibri Light" w:hint="eastAsia"/>
          <w:sz w:val="24"/>
        </w:rPr>
        <w:t xml:space="preserve">HJ/T 55 </w:t>
      </w:r>
      <w:r w:rsidRPr="00DC590F">
        <w:rPr>
          <w:rFonts w:ascii="Calibri Light" w:hAnsi="Calibri Light" w:hint="eastAsia"/>
          <w:sz w:val="24"/>
        </w:rPr>
        <w:t>和</w:t>
      </w:r>
      <w:r w:rsidRPr="00DC590F">
        <w:rPr>
          <w:rFonts w:ascii="Calibri Light" w:hAnsi="Calibri Light" w:hint="eastAsia"/>
          <w:sz w:val="24"/>
        </w:rPr>
        <w:t xml:space="preserve"> HJ 604</w:t>
      </w:r>
      <w:r w:rsidRPr="00DC590F">
        <w:rPr>
          <w:rFonts w:ascii="Calibri Light" w:hAnsi="Calibri Light" w:hint="eastAsia"/>
          <w:sz w:val="24"/>
        </w:rPr>
        <w:t>等标准规范的要求编制本项目技术服务方案，方案应包括现场监测、样品采集和流转、样品份、质量控制、人员配置、结果评价等环节，并按照检测方案实施，向采购人提交符合规范的监测报告。</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2</w:t>
      </w:r>
      <w:r w:rsidRPr="00DC590F">
        <w:rPr>
          <w:rFonts w:ascii="Calibri Light" w:hAnsi="Calibri Light" w:hint="eastAsia"/>
          <w:sz w:val="24"/>
        </w:rPr>
        <w:t>、供应商应严格按照本项目的监测方案进行现场监测工作。</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3</w:t>
      </w:r>
      <w:r w:rsidRPr="00DC590F">
        <w:rPr>
          <w:rFonts w:ascii="Calibri Light" w:hAnsi="Calibri Light" w:hint="eastAsia"/>
          <w:sz w:val="24"/>
        </w:rPr>
        <w:t>、供应商应制定项目实施方案并严格进行质量控制，包括从现场检查到出具检测报告全过程的质量控制，现场检测人员需严格做到检测流程合规合法，完整收集检测过程证据。</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4</w:t>
      </w:r>
      <w:r w:rsidRPr="00DC590F">
        <w:rPr>
          <w:rFonts w:ascii="Calibri Light" w:hAnsi="Calibri Light" w:hint="eastAsia"/>
          <w:sz w:val="24"/>
        </w:rPr>
        <w:t>、供应商应在采购人发出监测指令</w:t>
      </w:r>
      <w:r w:rsidRPr="00DC590F">
        <w:rPr>
          <w:rFonts w:ascii="Calibri Light" w:hAnsi="Calibri Light" w:hint="eastAsia"/>
          <w:sz w:val="24"/>
        </w:rPr>
        <w:t>3</w:t>
      </w:r>
      <w:r w:rsidRPr="00DC590F">
        <w:rPr>
          <w:rFonts w:ascii="Calibri Light" w:hAnsi="Calibri Light" w:hint="eastAsia"/>
          <w:sz w:val="24"/>
        </w:rPr>
        <w:t>小时内达到指定的企业并开展现场检</w:t>
      </w:r>
      <w:r w:rsidRPr="00DC590F">
        <w:rPr>
          <w:rFonts w:ascii="Calibri Light" w:hAnsi="Calibri Light" w:hint="eastAsia"/>
          <w:sz w:val="24"/>
        </w:rPr>
        <w:lastRenderedPageBreak/>
        <w:t>测工作，若满足检测条件，则进行现场检测，并在检测完成后</w:t>
      </w:r>
      <w:r w:rsidRPr="00DC590F">
        <w:rPr>
          <w:rFonts w:ascii="Calibri Light" w:hAnsi="Calibri Light" w:hint="eastAsia"/>
          <w:sz w:val="24"/>
        </w:rPr>
        <w:t>3</w:t>
      </w:r>
      <w:r w:rsidRPr="00DC590F">
        <w:rPr>
          <w:rFonts w:ascii="Calibri Light" w:hAnsi="Calibri Light" w:hint="eastAsia"/>
          <w:sz w:val="24"/>
        </w:rPr>
        <w:t>个工作日内出具检测报告（特殊情况除外）。</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5</w:t>
      </w:r>
      <w:r w:rsidRPr="00DC590F">
        <w:rPr>
          <w:rFonts w:ascii="Calibri Light" w:hAnsi="Calibri Light" w:hint="eastAsia"/>
          <w:sz w:val="24"/>
        </w:rPr>
        <w:t>、供应商现场检测人员须在采购方执法人员在场的情况下开展检测工作，检测过程应全程摄像；检测结束后填写现场检测原始记录表，并需企业、采购人及供应商三方人员在现场检测原始记录表上签字确认；</w:t>
      </w:r>
    </w:p>
    <w:p w:rsidR="00CB31DF" w:rsidRPr="00DC590F" w:rsidRDefault="00CB31DF" w:rsidP="00CB31DF">
      <w:pPr>
        <w:pStyle w:val="a6"/>
        <w:spacing w:line="400" w:lineRule="exact"/>
        <w:ind w:firstLine="480"/>
        <w:rPr>
          <w:rFonts w:ascii="Calibri Light" w:hAnsi="Calibri Light"/>
          <w:sz w:val="24"/>
        </w:rPr>
      </w:pPr>
      <w:r w:rsidRPr="00DC590F">
        <w:rPr>
          <w:rFonts w:ascii="Calibri Light" w:hAnsi="Calibri Light" w:hint="eastAsia"/>
          <w:sz w:val="24"/>
        </w:rPr>
        <w:t>6</w:t>
      </w:r>
      <w:r w:rsidRPr="00DC590F">
        <w:rPr>
          <w:rFonts w:ascii="Calibri Light" w:hAnsi="Calibri Light" w:hint="eastAsia"/>
          <w:sz w:val="24"/>
        </w:rPr>
        <w:t>、供应商在成交后，为保证公正性，供应商不得在合同服务期限内接受彭州市区域内由加油站和储油库委托的的类似检测项目。</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（四）人员配置要求：</w:t>
      </w:r>
    </w:p>
    <w:p w:rsidR="00CB31DF" w:rsidRPr="00DC590F" w:rsidRDefault="00CB31DF" w:rsidP="00CB31DF">
      <w:pPr>
        <w:pStyle w:val="a6"/>
        <w:spacing w:line="400" w:lineRule="exact"/>
        <w:ind w:firstLine="480"/>
        <w:rPr>
          <w:rFonts w:ascii="Calibri Light" w:hAnsi="Calibri Light"/>
          <w:sz w:val="24"/>
        </w:rPr>
      </w:pPr>
      <w:r w:rsidRPr="00DC590F">
        <w:rPr>
          <w:rFonts w:ascii="Calibri Light" w:hAnsi="Calibri Light" w:hint="eastAsia"/>
          <w:sz w:val="24"/>
        </w:rPr>
        <w:t>1</w:t>
      </w:r>
      <w:r w:rsidRPr="00DC590F">
        <w:rPr>
          <w:rFonts w:ascii="Calibri Light" w:hAnsi="Calibri Light" w:hint="eastAsia"/>
          <w:sz w:val="24"/>
        </w:rPr>
        <w:t>、基本要求</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68"/>
        <w:gridCol w:w="733"/>
        <w:gridCol w:w="3222"/>
        <w:gridCol w:w="2941"/>
      </w:tblGrid>
      <w:tr w:rsidR="00CB31DF" w:rsidRPr="00DC590F" w:rsidTr="00373F20">
        <w:trPr>
          <w:trHeight w:val="712"/>
        </w:trPr>
        <w:tc>
          <w:tcPr>
            <w:tcW w:w="704" w:type="dxa"/>
            <w:noWrap/>
            <w:vAlign w:val="center"/>
          </w:tcPr>
          <w:p w:rsidR="00CB31DF" w:rsidRPr="00DC590F" w:rsidRDefault="00CB31DF" w:rsidP="00373F20">
            <w:pPr>
              <w:spacing w:line="276" w:lineRule="auto"/>
              <w:jc w:val="center"/>
              <w:rPr>
                <w:rFonts w:ascii="Calibri Light" w:hAnsi="Calibri Light"/>
                <w:b/>
                <w:bCs/>
                <w:szCs w:val="21"/>
              </w:rPr>
            </w:pPr>
            <w:r w:rsidRPr="00DC590F">
              <w:rPr>
                <w:rFonts w:ascii="Calibri Light" w:hAnsi="Calibri Light"/>
                <w:b/>
                <w:bCs/>
                <w:szCs w:val="21"/>
              </w:rPr>
              <w:t>序号</w:t>
            </w:r>
          </w:p>
        </w:tc>
        <w:tc>
          <w:tcPr>
            <w:tcW w:w="968" w:type="dxa"/>
            <w:noWrap/>
            <w:vAlign w:val="center"/>
          </w:tcPr>
          <w:p w:rsidR="00CB31DF" w:rsidRPr="00DC590F" w:rsidRDefault="00CB31DF" w:rsidP="00373F20">
            <w:pPr>
              <w:spacing w:line="276" w:lineRule="auto"/>
              <w:ind w:right="241"/>
              <w:jc w:val="center"/>
              <w:rPr>
                <w:rFonts w:ascii="Calibri Light" w:hAnsi="Calibri Light"/>
                <w:b/>
                <w:bCs/>
                <w:szCs w:val="21"/>
              </w:rPr>
            </w:pPr>
            <w:r w:rsidRPr="00DC590F">
              <w:rPr>
                <w:rFonts w:ascii="Calibri Light" w:hAnsi="Calibri Light"/>
                <w:b/>
                <w:bCs/>
                <w:szCs w:val="21"/>
              </w:rPr>
              <w:t>岗位</w:t>
            </w:r>
          </w:p>
        </w:tc>
        <w:tc>
          <w:tcPr>
            <w:tcW w:w="733" w:type="dxa"/>
            <w:noWrap/>
            <w:vAlign w:val="center"/>
          </w:tcPr>
          <w:p w:rsidR="00CB31DF" w:rsidRPr="00DC590F" w:rsidRDefault="00CB31DF" w:rsidP="00373F20">
            <w:pPr>
              <w:spacing w:line="276" w:lineRule="auto"/>
              <w:jc w:val="center"/>
              <w:rPr>
                <w:rFonts w:ascii="Calibri Light" w:hAnsi="Calibri Light"/>
                <w:b/>
                <w:bCs/>
                <w:szCs w:val="21"/>
              </w:rPr>
            </w:pPr>
            <w:r w:rsidRPr="00DC590F">
              <w:rPr>
                <w:rFonts w:ascii="Calibri Light" w:hAnsi="Calibri Light"/>
                <w:b/>
                <w:bCs/>
                <w:szCs w:val="21"/>
              </w:rPr>
              <w:t>人数</w:t>
            </w:r>
          </w:p>
        </w:tc>
        <w:tc>
          <w:tcPr>
            <w:tcW w:w="3222" w:type="dxa"/>
            <w:noWrap/>
            <w:vAlign w:val="center"/>
          </w:tcPr>
          <w:p w:rsidR="00CB31DF" w:rsidRPr="00DC590F" w:rsidRDefault="00CB31DF" w:rsidP="00373F20">
            <w:pPr>
              <w:spacing w:line="276" w:lineRule="auto"/>
              <w:jc w:val="center"/>
              <w:rPr>
                <w:rFonts w:ascii="Calibri Light" w:hAnsi="Calibri Light"/>
                <w:b/>
                <w:bCs/>
                <w:szCs w:val="21"/>
              </w:rPr>
            </w:pPr>
            <w:r w:rsidRPr="00DC590F">
              <w:rPr>
                <w:rFonts w:ascii="Calibri Light" w:hAnsi="Calibri Light"/>
                <w:b/>
                <w:bCs/>
                <w:szCs w:val="21"/>
              </w:rPr>
              <w:t>岗位职责</w:t>
            </w:r>
          </w:p>
        </w:tc>
        <w:tc>
          <w:tcPr>
            <w:tcW w:w="2941" w:type="dxa"/>
            <w:noWrap/>
            <w:vAlign w:val="center"/>
          </w:tcPr>
          <w:p w:rsidR="00CB31DF" w:rsidRPr="00DC590F" w:rsidRDefault="00CB31DF" w:rsidP="00373F20">
            <w:pPr>
              <w:spacing w:line="276" w:lineRule="auto"/>
              <w:jc w:val="center"/>
              <w:rPr>
                <w:rFonts w:ascii="Calibri Light" w:hAnsi="Calibri Light"/>
                <w:b/>
                <w:bCs/>
                <w:szCs w:val="21"/>
              </w:rPr>
            </w:pPr>
            <w:r w:rsidRPr="00DC590F">
              <w:rPr>
                <w:rFonts w:ascii="Calibri Light" w:hAnsi="Calibri Light"/>
                <w:b/>
                <w:bCs/>
                <w:szCs w:val="21"/>
              </w:rPr>
              <w:t>备注</w:t>
            </w:r>
          </w:p>
        </w:tc>
      </w:tr>
      <w:tr w:rsidR="00CB31DF" w:rsidRPr="00DC590F" w:rsidTr="00373F20">
        <w:tc>
          <w:tcPr>
            <w:tcW w:w="704" w:type="dxa"/>
            <w:noWrap/>
            <w:vAlign w:val="center"/>
          </w:tcPr>
          <w:p w:rsidR="00CB31DF" w:rsidRPr="00DC590F" w:rsidRDefault="00CB31DF" w:rsidP="00373F20">
            <w:pPr>
              <w:spacing w:line="276" w:lineRule="auto"/>
              <w:rPr>
                <w:rFonts w:ascii="Calibri Light" w:hAnsi="Calibri Light"/>
                <w:szCs w:val="21"/>
              </w:rPr>
            </w:pPr>
            <w:r w:rsidRPr="00DC590F">
              <w:rPr>
                <w:rFonts w:ascii="Calibri Light" w:hAnsi="Calibri Light"/>
                <w:szCs w:val="21"/>
              </w:rPr>
              <w:t>1</w:t>
            </w:r>
          </w:p>
        </w:tc>
        <w:tc>
          <w:tcPr>
            <w:tcW w:w="968" w:type="dxa"/>
            <w:noWrap/>
            <w:vAlign w:val="center"/>
          </w:tcPr>
          <w:p w:rsidR="00CB31DF" w:rsidRPr="00DC590F" w:rsidRDefault="00CB31DF" w:rsidP="00373F20">
            <w:pPr>
              <w:spacing w:line="276" w:lineRule="auto"/>
              <w:rPr>
                <w:rFonts w:ascii="Calibri Light" w:hAnsi="Calibri Light"/>
                <w:szCs w:val="21"/>
              </w:rPr>
            </w:pPr>
            <w:r w:rsidRPr="00DC590F">
              <w:rPr>
                <w:rFonts w:ascii="Calibri Light" w:hAnsi="Calibri Light"/>
                <w:szCs w:val="21"/>
              </w:rPr>
              <w:t>项目团队</w:t>
            </w:r>
          </w:p>
        </w:tc>
        <w:tc>
          <w:tcPr>
            <w:tcW w:w="733" w:type="dxa"/>
            <w:noWrap/>
            <w:vAlign w:val="center"/>
          </w:tcPr>
          <w:p w:rsidR="00CB31DF" w:rsidRPr="00DC590F" w:rsidRDefault="00CB31DF" w:rsidP="00373F20">
            <w:pPr>
              <w:spacing w:line="276" w:lineRule="auto"/>
              <w:jc w:val="center"/>
              <w:rPr>
                <w:rFonts w:ascii="Calibri Light" w:hAnsi="Calibri Light"/>
                <w:szCs w:val="21"/>
              </w:rPr>
            </w:pPr>
            <w:r w:rsidRPr="00DC590F">
              <w:rPr>
                <w:rFonts w:ascii="Calibri Light" w:hAnsi="Calibri Light"/>
                <w:szCs w:val="21"/>
              </w:rPr>
              <w:t>≥10</w:t>
            </w:r>
          </w:p>
        </w:tc>
        <w:tc>
          <w:tcPr>
            <w:tcW w:w="3222" w:type="dxa"/>
            <w:noWrap/>
            <w:vAlign w:val="center"/>
          </w:tcPr>
          <w:p w:rsidR="00CB31DF" w:rsidRPr="00DC590F" w:rsidRDefault="00CB31DF" w:rsidP="00373F20">
            <w:pPr>
              <w:spacing w:line="276" w:lineRule="auto"/>
              <w:rPr>
                <w:rFonts w:ascii="Calibri Light" w:hAnsi="Calibri Light"/>
                <w:szCs w:val="21"/>
              </w:rPr>
            </w:pPr>
            <w:r w:rsidRPr="00DC590F">
              <w:rPr>
                <w:rFonts w:ascii="Calibri Light" w:hAnsi="Calibri Light"/>
                <w:kern w:val="0"/>
                <w:szCs w:val="21"/>
              </w:rPr>
              <w:t>负责</w:t>
            </w:r>
            <w:r w:rsidRPr="00DC590F">
              <w:rPr>
                <w:rFonts w:ascii="Calibri Light" w:hAnsi="Calibri Light" w:hint="eastAsia"/>
                <w:kern w:val="0"/>
                <w:szCs w:val="21"/>
              </w:rPr>
              <w:t>现场监测采样；样品流转；样品分析；质量控制；报告编制和审核</w:t>
            </w:r>
            <w:r w:rsidRPr="00DC590F">
              <w:rPr>
                <w:rFonts w:ascii="Calibri Light" w:hAnsi="Calibri Light"/>
                <w:kern w:val="0"/>
                <w:szCs w:val="21"/>
              </w:rPr>
              <w:t>；综合协调；资料准备和档案管理；后勤保障和服务等工作。</w:t>
            </w:r>
          </w:p>
        </w:tc>
        <w:tc>
          <w:tcPr>
            <w:tcW w:w="2941" w:type="dxa"/>
            <w:noWrap/>
            <w:vAlign w:val="center"/>
          </w:tcPr>
          <w:p w:rsidR="00CB31DF" w:rsidRPr="00DC590F" w:rsidRDefault="00CB31DF" w:rsidP="00373F20">
            <w:pPr>
              <w:spacing w:line="276" w:lineRule="auto"/>
              <w:rPr>
                <w:rFonts w:ascii="Calibri Light" w:hAnsi="Calibri Light"/>
                <w:szCs w:val="21"/>
              </w:rPr>
            </w:pPr>
            <w:r w:rsidRPr="00DC590F">
              <w:rPr>
                <w:rFonts w:ascii="Calibri Light" w:hAnsi="Calibri Light"/>
                <w:kern w:val="0"/>
                <w:szCs w:val="21"/>
              </w:rPr>
              <w:t>需提供团队人员名单、本单位工作证明材料复印件（供应商与实施人员签订的劳务合同或其他相关证明材料），并加盖供应商公章。</w:t>
            </w:r>
          </w:p>
        </w:tc>
      </w:tr>
    </w:tbl>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2</w:t>
      </w:r>
      <w:r w:rsidRPr="00DC590F">
        <w:rPr>
          <w:rFonts w:ascii="Calibri Light" w:hAnsi="Calibri Light" w:hint="eastAsia"/>
          <w:sz w:val="24"/>
        </w:rPr>
        <w:t>、其他要求：</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供应商需单独提供承诺函并加盖供应商公章，并作为成交合同的一部分。承诺函应包括以下内容：</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w:t>
      </w:r>
      <w:r w:rsidRPr="00DC590F">
        <w:rPr>
          <w:rFonts w:ascii="Calibri Light" w:hAnsi="Calibri Light"/>
          <w:sz w:val="24"/>
        </w:rPr>
        <w:t>1</w:t>
      </w:r>
      <w:r w:rsidRPr="00DC590F">
        <w:rPr>
          <w:rFonts w:ascii="Calibri Light" w:hAnsi="Calibri Light" w:hint="eastAsia"/>
          <w:sz w:val="24"/>
        </w:rPr>
        <w:t>）供应商需遵循采购人的工作安排，在接到采购人任务通知后，如无正当理由须按照要求在规定时限内到达现场开展检测工作，如有特殊情况不能达到或需延后到达的须提前说明，采购人视情况可以调整针对该供应商的本次任务。</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w:t>
      </w:r>
      <w:r w:rsidRPr="00DC590F">
        <w:rPr>
          <w:rFonts w:ascii="Calibri Light" w:hAnsi="Calibri Light"/>
          <w:sz w:val="24"/>
        </w:rPr>
        <w:t>2</w:t>
      </w:r>
      <w:r w:rsidRPr="00DC590F">
        <w:rPr>
          <w:rFonts w:ascii="Calibri Light" w:hAnsi="Calibri Light" w:hint="eastAsia"/>
          <w:sz w:val="24"/>
        </w:rPr>
        <w:t>）供应商须对采购人所下达检测任务的内容、检测数据等相关信息进行严格保密。</w:t>
      </w:r>
      <w:r w:rsidRPr="00DC590F">
        <w:rPr>
          <w:rFonts w:ascii="Calibri Light" w:hAnsi="Calibri Light" w:hint="eastAsia"/>
          <w:sz w:val="24"/>
        </w:rPr>
        <w:t xml:space="preserve"> </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w:t>
      </w:r>
      <w:r w:rsidRPr="00DC590F">
        <w:rPr>
          <w:rFonts w:ascii="Calibri Light" w:hAnsi="Calibri Light"/>
          <w:sz w:val="24"/>
        </w:rPr>
        <w:t>3</w:t>
      </w:r>
      <w:r w:rsidRPr="00DC590F">
        <w:rPr>
          <w:rFonts w:ascii="Calibri Light" w:hAnsi="Calibri Light" w:hint="eastAsia"/>
          <w:sz w:val="24"/>
        </w:rPr>
        <w:t>）因供应商自身原因造成重复检测由供应商自行负责，采购人不另行支付重复检测产生的费用。</w:t>
      </w:r>
      <w:r w:rsidRPr="00DC590F">
        <w:rPr>
          <w:rFonts w:ascii="Calibri Light" w:hAnsi="Calibri Light" w:hint="eastAsia"/>
          <w:sz w:val="24"/>
        </w:rPr>
        <w:t xml:space="preserve"> </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lastRenderedPageBreak/>
        <w:t>（</w:t>
      </w:r>
      <w:r w:rsidRPr="00DC590F">
        <w:rPr>
          <w:rFonts w:ascii="Calibri Light" w:hAnsi="Calibri Light"/>
          <w:sz w:val="24"/>
        </w:rPr>
        <w:t>4</w:t>
      </w:r>
      <w:r w:rsidRPr="00DC590F">
        <w:rPr>
          <w:rFonts w:ascii="Calibri Light" w:hAnsi="Calibri Light" w:hint="eastAsia"/>
          <w:sz w:val="24"/>
        </w:rPr>
        <w:t>）供应商在完成采购人所下达的检测任务过程中，如存在与检测对象有业务往来且检测内容与本项目完全一致且在合同履约期内的或其他需要回避的情形的，应主动向采购人提出。</w:t>
      </w:r>
      <w:r w:rsidRPr="00DC590F">
        <w:rPr>
          <w:rFonts w:ascii="Calibri Light" w:hAnsi="Calibri Light" w:hint="eastAsia"/>
          <w:sz w:val="24"/>
        </w:rPr>
        <w:t xml:space="preserve"> </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w:t>
      </w:r>
      <w:r w:rsidRPr="00DC590F">
        <w:rPr>
          <w:rFonts w:ascii="Calibri Light" w:hAnsi="Calibri Light" w:hint="eastAsia"/>
          <w:sz w:val="24"/>
        </w:rPr>
        <w:t>6</w:t>
      </w:r>
      <w:r w:rsidRPr="00DC590F">
        <w:rPr>
          <w:rFonts w:ascii="Calibri Light" w:hAnsi="Calibri Light" w:hint="eastAsia"/>
          <w:sz w:val="24"/>
        </w:rPr>
        <w:t>）成交供应商应在服务过程中对采购人提供技术咨询，并给采购人提供技术支持。</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w:t>
      </w:r>
      <w:r w:rsidRPr="00DC590F">
        <w:rPr>
          <w:rFonts w:ascii="Calibri Light" w:hAnsi="Calibri Light" w:hint="eastAsia"/>
          <w:sz w:val="24"/>
        </w:rPr>
        <w:t>7</w:t>
      </w:r>
      <w:r w:rsidRPr="00DC590F">
        <w:rPr>
          <w:rFonts w:ascii="Calibri Light" w:hAnsi="Calibri Light" w:hint="eastAsia"/>
          <w:sz w:val="24"/>
        </w:rPr>
        <w:t>）成交供应商在项目实施过程中的安全责任由供应商负全责，采购人不承担任何安全责任，也不承担如发生安全事故产生的任何费用。</w:t>
      </w:r>
    </w:p>
    <w:p w:rsidR="00CB31DF" w:rsidRPr="00DC590F" w:rsidRDefault="00CB31DF" w:rsidP="00CB31DF">
      <w:pPr>
        <w:pStyle w:val="a6"/>
        <w:spacing w:line="400" w:lineRule="exact"/>
        <w:ind w:firstLine="480"/>
        <w:rPr>
          <w:rFonts w:ascii="Calibri Light" w:hAnsi="Calibri Light" w:hint="eastAsia"/>
          <w:sz w:val="24"/>
        </w:rPr>
      </w:pPr>
      <w:r w:rsidRPr="00DC590F">
        <w:rPr>
          <w:rFonts w:ascii="Calibri Light" w:hAnsi="Calibri Light" w:hint="eastAsia"/>
          <w:sz w:val="24"/>
        </w:rPr>
        <w:t>（</w:t>
      </w:r>
      <w:r w:rsidRPr="00DC590F">
        <w:rPr>
          <w:rFonts w:ascii="Calibri Light" w:hAnsi="Calibri Light" w:hint="eastAsia"/>
          <w:sz w:val="24"/>
        </w:rPr>
        <w:t>8</w:t>
      </w:r>
      <w:r w:rsidRPr="00DC590F">
        <w:rPr>
          <w:rFonts w:ascii="Calibri Light" w:hAnsi="Calibri Light" w:hint="eastAsia"/>
          <w:sz w:val="24"/>
        </w:rPr>
        <w:t>）因供应商自身原因导致报告和检测过程中出现重大失误被有关机构审核否定的，采购人有权无条件终止合同，并追究供应商的责任。</w:t>
      </w:r>
    </w:p>
    <w:bookmarkEnd w:id="0"/>
    <w:p w:rsidR="00CB31DF" w:rsidRPr="00DC590F" w:rsidRDefault="00CB31DF" w:rsidP="00CB31DF">
      <w:pPr>
        <w:pStyle w:val="a8"/>
        <w:jc w:val="both"/>
        <w:outlineLvl w:val="9"/>
        <w:rPr>
          <w:rFonts w:ascii="Calibri Light" w:hAnsi="Calibri Light"/>
          <w:b w:val="0"/>
          <w:bCs w:val="0"/>
          <w:sz w:val="24"/>
          <w:szCs w:val="24"/>
        </w:rPr>
      </w:pPr>
    </w:p>
    <w:p w:rsidR="00CB31DF" w:rsidRPr="00DC590F" w:rsidRDefault="00CB31DF" w:rsidP="00CB31DF">
      <w:pPr>
        <w:widowControl/>
        <w:jc w:val="left"/>
        <w:rPr>
          <w:rFonts w:ascii="Calibri Light" w:hAnsi="Calibri Light"/>
          <w:sz w:val="24"/>
          <w:szCs w:val="32"/>
        </w:rPr>
      </w:pPr>
      <w:r w:rsidRPr="00DC590F">
        <w:rPr>
          <w:rFonts w:ascii="Calibri Light" w:hAnsi="Calibri Light"/>
          <w:b/>
          <w:bCs/>
          <w:sz w:val="24"/>
        </w:rPr>
        <w:br w:type="page"/>
      </w:r>
    </w:p>
    <w:p w:rsidR="00AA6448" w:rsidRPr="00CB31DF" w:rsidRDefault="00CB31DF">
      <w:bookmarkStart w:id="112" w:name="_GoBack"/>
      <w:bookmarkEnd w:id="112"/>
    </w:p>
    <w:sectPr w:rsidR="00AA6448" w:rsidRPr="00CB31DF"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DF" w:rsidRDefault="00CB31DF" w:rsidP="00CB31DF">
      <w:r>
        <w:separator/>
      </w:r>
    </w:p>
  </w:endnote>
  <w:endnote w:type="continuationSeparator" w:id="0">
    <w:p w:rsidR="00CB31DF" w:rsidRDefault="00CB31DF" w:rsidP="00CB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DF" w:rsidRDefault="00CB31DF" w:rsidP="00CB31DF">
      <w:r>
        <w:separator/>
      </w:r>
    </w:p>
  </w:footnote>
  <w:footnote w:type="continuationSeparator" w:id="0">
    <w:p w:rsidR="00CB31DF" w:rsidRDefault="00CB31DF" w:rsidP="00CB3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89"/>
    <w:rsid w:val="00176489"/>
    <w:rsid w:val="002B7EBB"/>
    <w:rsid w:val="00350A04"/>
    <w:rsid w:val="00A71D91"/>
    <w:rsid w:val="00CB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849703-F32C-42F0-8B06-E4C4E76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B31DF"/>
    <w:pPr>
      <w:widowControl w:val="0"/>
      <w:jc w:val="both"/>
    </w:pPr>
    <w:rPr>
      <w:rFonts w:ascii="等线 Light" w:hAnsi="等线 Light" w:cs="等线 Light"/>
      <w:szCs w:val="24"/>
    </w:rPr>
  </w:style>
  <w:style w:type="paragraph" w:styleId="2">
    <w:name w:val="heading 2"/>
    <w:basedOn w:val="a"/>
    <w:next w:val="a"/>
    <w:link w:val="20"/>
    <w:qFormat/>
    <w:rsid w:val="00CB31DF"/>
    <w:pPr>
      <w:keepNext/>
      <w:keepLines/>
      <w:spacing w:before="260" w:after="260" w:line="415" w:lineRule="auto"/>
      <w:outlineLvl w:val="1"/>
    </w:pPr>
    <w:rPr>
      <w:rFonts w:ascii="仿宋_GB2312" w:eastAsia="Arial Unicode MS" w:hAnsi="仿宋_GB2312"/>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B31D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1"/>
    <w:link w:val="a4"/>
    <w:uiPriority w:val="99"/>
    <w:rsid w:val="00CB31DF"/>
    <w:rPr>
      <w:sz w:val="18"/>
      <w:szCs w:val="18"/>
    </w:rPr>
  </w:style>
  <w:style w:type="paragraph" w:styleId="a5">
    <w:name w:val="footer"/>
    <w:basedOn w:val="a"/>
    <w:link w:val="Char0"/>
    <w:uiPriority w:val="99"/>
    <w:unhideWhenUsed/>
    <w:rsid w:val="00CB31DF"/>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1"/>
    <w:link w:val="a5"/>
    <w:uiPriority w:val="99"/>
    <w:rsid w:val="00CB31DF"/>
    <w:rPr>
      <w:sz w:val="18"/>
      <w:szCs w:val="18"/>
    </w:rPr>
  </w:style>
  <w:style w:type="character" w:customStyle="1" w:styleId="2Char">
    <w:name w:val="标题 2 Char"/>
    <w:basedOn w:val="a1"/>
    <w:uiPriority w:val="9"/>
    <w:semiHidden/>
    <w:rsid w:val="00CB31DF"/>
    <w:rPr>
      <w:rFonts w:asciiTheme="majorHAnsi" w:eastAsiaTheme="majorEastAsia" w:hAnsiTheme="majorHAnsi" w:cstheme="majorBidi"/>
      <w:b/>
      <w:bCs/>
      <w:sz w:val="32"/>
      <w:szCs w:val="32"/>
    </w:rPr>
  </w:style>
  <w:style w:type="character" w:customStyle="1" w:styleId="20">
    <w:name w:val="标题 2 字符"/>
    <w:link w:val="2"/>
    <w:qFormat/>
    <w:rsid w:val="00CB31DF"/>
    <w:rPr>
      <w:rFonts w:ascii="仿宋_GB2312" w:eastAsia="Arial Unicode MS" w:hAnsi="仿宋_GB2312" w:cs="等线 Light"/>
      <w:b/>
      <w:bCs/>
      <w:sz w:val="32"/>
      <w:szCs w:val="32"/>
    </w:rPr>
  </w:style>
  <w:style w:type="paragraph" w:styleId="a6">
    <w:name w:val="Normal Indent"/>
    <w:basedOn w:val="a"/>
    <w:link w:val="a7"/>
    <w:unhideWhenUsed/>
    <w:qFormat/>
    <w:rsid w:val="00CB31DF"/>
    <w:pPr>
      <w:ind w:firstLineChars="200" w:firstLine="420"/>
    </w:pPr>
  </w:style>
  <w:style w:type="character" w:customStyle="1" w:styleId="a7">
    <w:name w:val="正文缩进 字符"/>
    <w:link w:val="a6"/>
    <w:qFormat/>
    <w:locked/>
    <w:rsid w:val="00CB31DF"/>
    <w:rPr>
      <w:rFonts w:ascii="等线 Light" w:hAnsi="等线 Light" w:cs="等线 Light"/>
      <w:szCs w:val="24"/>
    </w:rPr>
  </w:style>
  <w:style w:type="paragraph" w:styleId="a8">
    <w:name w:val="Title"/>
    <w:basedOn w:val="a"/>
    <w:next w:val="a"/>
    <w:link w:val="a9"/>
    <w:uiPriority w:val="10"/>
    <w:qFormat/>
    <w:rsid w:val="00CB31DF"/>
    <w:pPr>
      <w:spacing w:before="240" w:after="60"/>
      <w:jc w:val="center"/>
      <w:outlineLvl w:val="0"/>
    </w:pPr>
    <w:rPr>
      <w:rFonts w:ascii="Tms Rmn" w:hAnsi="Tms Rmn"/>
      <w:b/>
      <w:bCs/>
      <w:sz w:val="32"/>
      <w:szCs w:val="32"/>
    </w:rPr>
  </w:style>
  <w:style w:type="character" w:customStyle="1" w:styleId="Char1">
    <w:name w:val="标题 Char"/>
    <w:basedOn w:val="a1"/>
    <w:uiPriority w:val="10"/>
    <w:rsid w:val="00CB31DF"/>
    <w:rPr>
      <w:rFonts w:asciiTheme="majorHAnsi" w:eastAsia="宋体" w:hAnsiTheme="majorHAnsi" w:cstheme="majorBidi"/>
      <w:b/>
      <w:bCs/>
      <w:sz w:val="32"/>
      <w:szCs w:val="32"/>
    </w:rPr>
  </w:style>
  <w:style w:type="character" w:customStyle="1" w:styleId="a9">
    <w:name w:val="标题 字符"/>
    <w:link w:val="a8"/>
    <w:uiPriority w:val="10"/>
    <w:qFormat/>
    <w:rsid w:val="00CB31DF"/>
    <w:rPr>
      <w:rFonts w:ascii="Tms Rmn" w:hAnsi="Tms Rmn" w:cs="等线 Light"/>
      <w:b/>
      <w:bCs/>
      <w:sz w:val="32"/>
      <w:szCs w:val="32"/>
    </w:rPr>
  </w:style>
  <w:style w:type="paragraph" w:styleId="a0">
    <w:name w:val="Plain Text"/>
    <w:basedOn w:val="a"/>
    <w:link w:val="Char2"/>
    <w:uiPriority w:val="99"/>
    <w:semiHidden/>
    <w:unhideWhenUsed/>
    <w:rsid w:val="00CB31DF"/>
    <w:rPr>
      <w:rFonts w:ascii="宋体" w:eastAsia="宋体" w:hAnsi="Courier New" w:cs="Courier New"/>
      <w:szCs w:val="21"/>
    </w:rPr>
  </w:style>
  <w:style w:type="character" w:customStyle="1" w:styleId="Char2">
    <w:name w:val="纯文本 Char"/>
    <w:basedOn w:val="a1"/>
    <w:link w:val="a0"/>
    <w:uiPriority w:val="99"/>
    <w:semiHidden/>
    <w:rsid w:val="00CB31D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373</Words>
  <Characters>2130</Characters>
  <Application>Microsoft Office Word</Application>
  <DocSecurity>0</DocSecurity>
  <Lines>17</Lines>
  <Paragraphs>4</Paragraphs>
  <ScaleCrop>false</ScaleCrop>
  <Company>微软中国</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2022-03-09T04:28:00Z</dcterms:created>
  <dcterms:modified xsi:type="dcterms:W3CDTF">2022-03-09T04:28:00Z</dcterms:modified>
</cp:coreProperties>
</file>