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55" w:rsidRPr="00B45672" w:rsidRDefault="00445355" w:rsidP="00445355">
      <w:pPr>
        <w:pStyle w:val="a4"/>
        <w:rPr>
          <w:rFonts w:ascii="仿宋" w:eastAsia="仿宋" w:hAnsi="仿宋"/>
        </w:rPr>
      </w:pPr>
      <w:r w:rsidRPr="00B45672">
        <w:rPr>
          <w:rFonts w:ascii="仿宋" w:eastAsia="仿宋" w:hAnsi="仿宋" w:hint="eastAsia"/>
        </w:rPr>
        <w:t>采购项目技术、服务、政府采购合同内容条款及其他商务要求</w:t>
      </w:r>
    </w:p>
    <w:p w:rsidR="00445355" w:rsidRPr="00B45672" w:rsidRDefault="00445355" w:rsidP="00445355">
      <w:pPr>
        <w:spacing w:line="400" w:lineRule="exact"/>
        <w:ind w:firstLineChars="49" w:firstLine="118"/>
        <w:jc w:val="left"/>
        <w:rPr>
          <w:rFonts w:ascii="仿宋" w:eastAsia="仿宋" w:hAnsi="仿宋"/>
          <w:sz w:val="24"/>
        </w:rPr>
      </w:pPr>
    </w:p>
    <w:p w:rsidR="00445355" w:rsidRPr="00B45672" w:rsidRDefault="00445355" w:rsidP="00445355">
      <w:pPr>
        <w:spacing w:line="400" w:lineRule="exact"/>
        <w:ind w:firstLineChars="49" w:firstLine="118"/>
        <w:jc w:val="left"/>
        <w:rPr>
          <w:rFonts w:ascii="仿宋" w:eastAsia="仿宋" w:hAnsi="仿宋"/>
          <w:sz w:val="24"/>
        </w:rPr>
      </w:pPr>
      <w:bookmarkStart w:id="0" w:name="PO_默认文件内容_27"/>
      <w:r w:rsidRPr="00B45672">
        <w:rPr>
          <w:rFonts w:ascii="仿宋" w:eastAsia="仿宋" w:hAnsi="仿宋" w:hint="eastAsia"/>
          <w:sz w:val="24"/>
        </w:rPr>
        <w:t>前提：</w:t>
      </w:r>
      <w:r w:rsidRPr="00B45672">
        <w:rPr>
          <w:rFonts w:ascii="仿宋" w:eastAsia="仿宋" w:hAnsi="仿宋"/>
          <w:sz w:val="24"/>
        </w:rPr>
        <w:t>本章采购需求中标注“*”号的条款为本次磋商采购项目的实质性要求，供应商应全部满足。</w:t>
      </w:r>
    </w:p>
    <w:p w:rsidR="00445355" w:rsidRPr="00B45672" w:rsidRDefault="00445355" w:rsidP="0044535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B45672">
        <w:rPr>
          <w:rFonts w:ascii="仿宋" w:eastAsia="仿宋" w:hAnsi="仿宋" w:hint="eastAsia"/>
          <w:sz w:val="24"/>
          <w:szCs w:val="24"/>
        </w:rPr>
        <w:t>一、项目概述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/>
          <w:sz w:val="24"/>
        </w:rPr>
        <w:t>本项目共</w:t>
      </w:r>
      <w:r w:rsidRPr="00B45672">
        <w:rPr>
          <w:rFonts w:ascii="仿宋" w:eastAsia="仿宋" w:hAnsi="仿宋" w:hint="eastAsia"/>
          <w:sz w:val="24"/>
        </w:rPr>
        <w:t>1</w:t>
      </w:r>
      <w:r w:rsidRPr="00B45672">
        <w:rPr>
          <w:rFonts w:ascii="仿宋" w:eastAsia="仿宋" w:hAnsi="仿宋"/>
          <w:sz w:val="24"/>
        </w:rPr>
        <w:t>个包，采购中共成都市委外事工作委员会办公室2022成都</w:t>
      </w:r>
      <w:r w:rsidRPr="00B45672">
        <w:rPr>
          <w:rFonts w:ascii="微软雅黑" w:eastAsia="微软雅黑" w:hAnsi="微软雅黑" w:cs="微软雅黑" w:hint="eastAsia"/>
          <w:sz w:val="24"/>
        </w:rPr>
        <w:t>•</w:t>
      </w:r>
      <w:r w:rsidRPr="00B45672">
        <w:rPr>
          <w:rFonts w:ascii="仿宋" w:eastAsia="仿宋" w:hAnsi="仿宋"/>
          <w:sz w:val="24"/>
        </w:rPr>
        <w:t>欧洲文化季活动服务供应商</w:t>
      </w:r>
      <w:r w:rsidRPr="00B45672">
        <w:rPr>
          <w:rFonts w:ascii="仿宋" w:eastAsia="仿宋" w:hAnsi="仿宋" w:hint="eastAsia"/>
          <w:sz w:val="24"/>
        </w:rPr>
        <w:t>1</w:t>
      </w:r>
      <w:r w:rsidRPr="00B45672">
        <w:rPr>
          <w:rFonts w:ascii="仿宋" w:eastAsia="仿宋" w:hAnsi="仿宋"/>
          <w:sz w:val="24"/>
        </w:rPr>
        <w:t>名</w:t>
      </w:r>
      <w:r w:rsidRPr="00B45672">
        <w:rPr>
          <w:rFonts w:ascii="仿宋" w:eastAsia="仿宋" w:hAnsi="仿宋" w:hint="eastAsia"/>
          <w:sz w:val="24"/>
        </w:rPr>
        <w:t>。</w:t>
      </w:r>
    </w:p>
    <w:p w:rsidR="00445355" w:rsidRPr="00B45672" w:rsidRDefault="00445355" w:rsidP="0044535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B45672">
        <w:rPr>
          <w:rFonts w:ascii="仿宋" w:eastAsia="仿宋" w:hAnsi="仿宋" w:hint="eastAsia"/>
          <w:sz w:val="24"/>
          <w:szCs w:val="24"/>
        </w:rPr>
        <w:t>二、项目清单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994"/>
        <w:gridCol w:w="1035"/>
        <w:gridCol w:w="1920"/>
        <w:gridCol w:w="1468"/>
        <w:gridCol w:w="2036"/>
      </w:tblGrid>
      <w:tr w:rsidR="00445355" w:rsidRPr="00B45672" w:rsidTr="00723F7E">
        <w:trPr>
          <w:trHeight w:val="390"/>
        </w:trPr>
        <w:tc>
          <w:tcPr>
            <w:tcW w:w="508" w:type="pct"/>
            <w:vAlign w:val="center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599" w:type="pct"/>
            <w:vAlign w:val="center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包号</w:t>
            </w:r>
          </w:p>
        </w:tc>
        <w:tc>
          <w:tcPr>
            <w:tcW w:w="624" w:type="pct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品目号</w:t>
            </w:r>
          </w:p>
        </w:tc>
        <w:tc>
          <w:tcPr>
            <w:tcW w:w="1157" w:type="pct"/>
            <w:vAlign w:val="center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885" w:type="pct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1227" w:type="pct"/>
            <w:vAlign w:val="center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数量</w:t>
            </w:r>
          </w:p>
        </w:tc>
      </w:tr>
      <w:tr w:rsidR="00445355" w:rsidRPr="00B45672" w:rsidTr="00723F7E">
        <w:trPr>
          <w:trHeight w:val="374"/>
        </w:trPr>
        <w:tc>
          <w:tcPr>
            <w:tcW w:w="508" w:type="pct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99" w:type="pct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0</w:t>
            </w:r>
            <w:r w:rsidRPr="00B45672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624" w:type="pct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0</w:t>
            </w:r>
            <w:r w:rsidRPr="00B45672">
              <w:rPr>
                <w:rFonts w:ascii="仿宋" w:eastAsia="仿宋" w:hAnsi="仿宋"/>
                <w:sz w:val="24"/>
              </w:rPr>
              <w:t>1</w:t>
            </w:r>
            <w:r w:rsidRPr="00B45672">
              <w:rPr>
                <w:rFonts w:ascii="仿宋" w:eastAsia="仿宋" w:hAnsi="仿宋" w:hint="eastAsia"/>
                <w:sz w:val="24"/>
              </w:rPr>
              <w:t>-</w:t>
            </w:r>
            <w:r w:rsidRPr="00B45672">
              <w:rPr>
                <w:rFonts w:ascii="仿宋" w:eastAsia="仿宋" w:hAnsi="仿宋"/>
                <w:sz w:val="24"/>
              </w:rPr>
              <w:t>01</w:t>
            </w:r>
          </w:p>
        </w:tc>
        <w:tc>
          <w:tcPr>
            <w:tcW w:w="1157" w:type="pct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/>
                <w:bCs/>
                <w:sz w:val="24"/>
              </w:rPr>
              <w:t>中共成都市委外事工作委员会办公室2022成都</w:t>
            </w:r>
            <w:r w:rsidRPr="00B45672">
              <w:rPr>
                <w:rFonts w:ascii="微软雅黑" w:eastAsia="微软雅黑" w:hAnsi="微软雅黑" w:cs="微软雅黑" w:hint="eastAsia"/>
                <w:bCs/>
                <w:sz w:val="24"/>
              </w:rPr>
              <w:t>•</w:t>
            </w:r>
            <w:r w:rsidRPr="00B45672">
              <w:rPr>
                <w:rFonts w:ascii="仿宋" w:eastAsia="仿宋" w:hAnsi="仿宋"/>
                <w:bCs/>
                <w:sz w:val="24"/>
              </w:rPr>
              <w:t>欧洲文化季活动服务</w:t>
            </w:r>
          </w:p>
        </w:tc>
        <w:tc>
          <w:tcPr>
            <w:tcW w:w="885" w:type="pct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其他未列明行业</w:t>
            </w:r>
          </w:p>
        </w:tc>
        <w:tc>
          <w:tcPr>
            <w:tcW w:w="1227" w:type="pct"/>
          </w:tcPr>
          <w:p w:rsidR="00445355" w:rsidRPr="00B45672" w:rsidRDefault="00445355" w:rsidP="00723F7E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B45672">
              <w:rPr>
                <w:rFonts w:ascii="仿宋" w:eastAsia="仿宋" w:hAnsi="仿宋" w:hint="eastAsia"/>
                <w:sz w:val="24"/>
              </w:rPr>
              <w:t>拟采购1名服务供应商</w:t>
            </w:r>
          </w:p>
        </w:tc>
      </w:tr>
    </w:tbl>
    <w:p w:rsidR="00445355" w:rsidRPr="00B45672" w:rsidRDefault="00445355" w:rsidP="00445355">
      <w:pPr>
        <w:rPr>
          <w:rFonts w:ascii="仿宋" w:eastAsia="仿宋" w:hAnsi="仿宋"/>
        </w:rPr>
      </w:pPr>
    </w:p>
    <w:p w:rsidR="00445355" w:rsidRPr="00B45672" w:rsidRDefault="00445355" w:rsidP="0044535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B45672">
        <w:rPr>
          <w:rFonts w:ascii="仿宋" w:eastAsia="仿宋" w:hAnsi="仿宋" w:hint="eastAsia"/>
          <w:sz w:val="24"/>
          <w:szCs w:val="24"/>
        </w:rPr>
        <w:t>*三、商务要求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（一）服务时间：预计202</w:t>
      </w:r>
      <w:r w:rsidRPr="00B45672">
        <w:rPr>
          <w:rFonts w:ascii="仿宋" w:eastAsia="仿宋" w:hAnsi="仿宋"/>
          <w:sz w:val="24"/>
        </w:rPr>
        <w:t>2</w:t>
      </w:r>
      <w:r w:rsidRPr="00B45672">
        <w:rPr>
          <w:rFonts w:ascii="仿宋" w:eastAsia="仿宋" w:hAnsi="仿宋" w:hint="eastAsia"/>
          <w:sz w:val="24"/>
        </w:rPr>
        <w:t>年</w:t>
      </w:r>
      <w:r w:rsidRPr="00B45672">
        <w:rPr>
          <w:rFonts w:ascii="仿宋" w:eastAsia="仿宋" w:hAnsi="仿宋"/>
          <w:sz w:val="24"/>
        </w:rPr>
        <w:t>4</w:t>
      </w:r>
      <w:r w:rsidRPr="00B45672">
        <w:rPr>
          <w:rFonts w:ascii="仿宋" w:eastAsia="仿宋" w:hAnsi="仿宋" w:hint="eastAsia"/>
          <w:sz w:val="24"/>
        </w:rPr>
        <w:t>月-</w:t>
      </w:r>
      <w:r w:rsidRPr="00B45672">
        <w:rPr>
          <w:rFonts w:ascii="仿宋" w:eastAsia="仿宋" w:hAnsi="仿宋"/>
          <w:sz w:val="24"/>
        </w:rPr>
        <w:t>8</w:t>
      </w:r>
      <w:r w:rsidRPr="00B45672">
        <w:rPr>
          <w:rFonts w:ascii="仿宋" w:eastAsia="仿宋" w:hAnsi="仿宋" w:hint="eastAsia"/>
          <w:sz w:val="24"/>
        </w:rPr>
        <w:t>月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（二）服务地点：详见技术、服务要求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（三）付款方法和条件：</w:t>
      </w:r>
      <w:r w:rsidR="00384906" w:rsidRPr="00194933">
        <w:rPr>
          <w:rFonts w:ascii="仿宋" w:eastAsia="仿宋" w:hAnsi="仿宋" w:hint="eastAsia"/>
          <w:sz w:val="24"/>
        </w:rPr>
        <w:t>①付款方式：合同签订生效之日起5个工作日内支付合同总价的40%作为预付款，本项目第一场活动结束后，采购人向供应商支付合同总价的45%；本项目验收完成且合格的，采购人将合同剩余价款支付到合同约定的供应商账户；②付款条件：每次款项的支付前提均为采购人收到成交供应商出具的正规发票后，在10个工作日内办理款项支付事宜；③采购人逾期支付的，除应当支付的金额外，还应当按中国人民银行同期贷款基准利率上浮20％后的利率支付超期资金占用费（不可抗力因素除外）。</w:t>
      </w:r>
      <w:bookmarkStart w:id="1" w:name="_GoBack"/>
      <w:bookmarkEnd w:id="1"/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lastRenderedPageBreak/>
        <w:t>（四）履约验收标准、时间及方式：供应商履约完成后，由采购人组织，严格按照政府采购相关法律法规和《财政部关于进一步加强政府采购需求和履约验收管理的指导意见》（财库〔2016〕205号）的要求及政府采购合同规定的技术、服务、安全标准进行验收。</w:t>
      </w:r>
    </w:p>
    <w:p w:rsidR="00445355" w:rsidRPr="00B45672" w:rsidRDefault="00445355" w:rsidP="0044535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B45672">
        <w:rPr>
          <w:rFonts w:ascii="仿宋" w:eastAsia="仿宋" w:hAnsi="仿宋" w:hint="eastAsia"/>
          <w:sz w:val="24"/>
          <w:szCs w:val="24"/>
        </w:rPr>
        <w:t>*四、技术、服务要求</w:t>
      </w:r>
    </w:p>
    <w:bookmarkEnd w:id="0"/>
    <w:p w:rsidR="00445355" w:rsidRPr="00B45672" w:rsidRDefault="00445355" w:rsidP="00445355">
      <w:pPr>
        <w:pStyle w:val="a3"/>
        <w:spacing w:line="360" w:lineRule="auto"/>
        <w:ind w:firstLine="482"/>
        <w:outlineLvl w:val="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（一）开幕式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时间：预计</w:t>
      </w:r>
      <w:r w:rsidRPr="00B45672">
        <w:rPr>
          <w:rFonts w:ascii="仿宋" w:eastAsia="仿宋" w:hAnsi="仿宋"/>
          <w:sz w:val="24"/>
        </w:rPr>
        <w:t>2022</w:t>
      </w:r>
      <w:r w:rsidRPr="00B45672">
        <w:rPr>
          <w:rFonts w:ascii="仿宋" w:eastAsia="仿宋" w:hAnsi="仿宋" w:hint="eastAsia"/>
          <w:sz w:val="24"/>
        </w:rPr>
        <w:t>年4月底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地点：成都（户外场地预计400平米）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规模：100-150人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 xml:space="preserve">服务内容：活动策划执行；提供场地保障、餐食（晚餐）、中英双语主持人和礼仪人员等第三方服务人员；完成舞台搭建、氛围营造、物料制作、文字翻译等现场执行；负责接待外地表演团队，组织本地表演人员（至少2个成都特色节目，其中1个需与外方合作）。 </w:t>
      </w:r>
    </w:p>
    <w:p w:rsidR="00445355" w:rsidRPr="00B45672" w:rsidRDefault="00445355" w:rsidP="00445355">
      <w:pPr>
        <w:pStyle w:val="a3"/>
        <w:spacing w:line="360" w:lineRule="auto"/>
        <w:ind w:firstLine="482"/>
        <w:outlineLvl w:val="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（二）专项活动（所有展览作品均由采购人提供）</w:t>
      </w:r>
    </w:p>
    <w:p w:rsidR="00445355" w:rsidRPr="00B45672" w:rsidRDefault="00445355" w:rsidP="00445355">
      <w:pPr>
        <w:pStyle w:val="a3"/>
        <w:spacing w:line="360" w:lineRule="auto"/>
        <w:ind w:firstLine="48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1、爱尔兰：《尤利西斯》百年纪念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时间：预计</w:t>
      </w:r>
      <w:r w:rsidRPr="00B45672">
        <w:rPr>
          <w:rFonts w:ascii="仿宋" w:eastAsia="仿宋" w:hAnsi="仿宋"/>
          <w:sz w:val="24"/>
        </w:rPr>
        <w:t>2022</w:t>
      </w:r>
      <w:r w:rsidRPr="00B45672">
        <w:rPr>
          <w:rFonts w:ascii="仿宋" w:eastAsia="仿宋" w:hAnsi="仿宋" w:hint="eastAsia"/>
          <w:sz w:val="24"/>
        </w:rPr>
        <w:t>年4月下旬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地点：专业图书馆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内容：通过专家学者交流互动纪念爱尔兰作家詹姆斯·乔伊斯代表作《尤利西斯》出版100周年。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服务内容：现场氛围营造和物料制作。</w:t>
      </w:r>
    </w:p>
    <w:p w:rsidR="00445355" w:rsidRPr="00B45672" w:rsidRDefault="00445355" w:rsidP="00445355">
      <w:pPr>
        <w:pStyle w:val="a3"/>
        <w:spacing w:line="360" w:lineRule="auto"/>
        <w:ind w:firstLine="48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2、波兰：爵士音乐会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时间：预计</w:t>
      </w:r>
      <w:r w:rsidRPr="00B45672">
        <w:rPr>
          <w:rFonts w:ascii="仿宋" w:eastAsia="仿宋" w:hAnsi="仿宋"/>
          <w:sz w:val="24"/>
        </w:rPr>
        <w:t>2022</w:t>
      </w:r>
      <w:r w:rsidRPr="00B45672">
        <w:rPr>
          <w:rFonts w:ascii="仿宋" w:eastAsia="仿宋" w:hAnsi="仿宋" w:hint="eastAsia"/>
          <w:sz w:val="24"/>
        </w:rPr>
        <w:t>年4月下旬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地点：专业音乐厅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内容：波兰钢琴家联袂演绎爵士乐经典曲目。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服务内容：场地保障、活动执行、艺术家接待（预计2人）、观众组织（预计180人）。</w:t>
      </w:r>
    </w:p>
    <w:p w:rsidR="00445355" w:rsidRPr="00B45672" w:rsidRDefault="00445355" w:rsidP="00445355">
      <w:pPr>
        <w:pStyle w:val="a3"/>
        <w:spacing w:line="360" w:lineRule="auto"/>
        <w:ind w:firstLine="48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3、电影周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时间：预计</w:t>
      </w:r>
      <w:r w:rsidRPr="00B45672">
        <w:rPr>
          <w:rFonts w:ascii="仿宋" w:eastAsia="仿宋" w:hAnsi="仿宋"/>
          <w:sz w:val="24"/>
        </w:rPr>
        <w:t>2022</w:t>
      </w:r>
      <w:r w:rsidRPr="00B45672">
        <w:rPr>
          <w:rFonts w:ascii="仿宋" w:eastAsia="仿宋" w:hAnsi="仿宋" w:hint="eastAsia"/>
          <w:sz w:val="24"/>
        </w:rPr>
        <w:t>年4月底至5月中旬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地点：影院/高校/书店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lastRenderedPageBreak/>
        <w:t>内容：欧洲多国电影展映。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 xml:space="preserve">服务内容：活动方案策划执行；提供和协调影院、高校及书店场地放映，影片版权（每个欧洲国家1部，不少于7部）、影评人邀请；氛围营造和物料设计制作。 </w:t>
      </w:r>
    </w:p>
    <w:p w:rsidR="00445355" w:rsidRPr="00B45672" w:rsidRDefault="00445355" w:rsidP="00445355">
      <w:pPr>
        <w:pStyle w:val="a3"/>
        <w:spacing w:line="360" w:lineRule="auto"/>
        <w:ind w:firstLine="48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4、瑞士：马克思·比尔和具体艺术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时间：预计</w:t>
      </w:r>
      <w:r w:rsidRPr="00B45672">
        <w:rPr>
          <w:rFonts w:ascii="仿宋" w:eastAsia="仿宋" w:hAnsi="仿宋"/>
          <w:sz w:val="24"/>
        </w:rPr>
        <w:t>2022</w:t>
      </w:r>
      <w:r w:rsidRPr="00B45672">
        <w:rPr>
          <w:rFonts w:ascii="仿宋" w:eastAsia="仿宋" w:hAnsi="仿宋" w:hint="eastAsia"/>
          <w:sz w:val="24"/>
        </w:rPr>
        <w:t>年4月底至5月底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地点：专业艺术空间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服务内容：提供场地保障及展览落地执行，负责外地嘉宾接待（预计2人）。</w:t>
      </w:r>
    </w:p>
    <w:p w:rsidR="00445355" w:rsidRPr="00B45672" w:rsidRDefault="00445355" w:rsidP="00445355">
      <w:pPr>
        <w:pStyle w:val="a3"/>
        <w:spacing w:line="360" w:lineRule="auto"/>
        <w:ind w:firstLine="48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5、爱尔兰：漫步都柏林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时间：预计</w:t>
      </w:r>
      <w:r w:rsidRPr="00B45672">
        <w:rPr>
          <w:rFonts w:ascii="仿宋" w:eastAsia="仿宋" w:hAnsi="仿宋"/>
          <w:sz w:val="24"/>
        </w:rPr>
        <w:t>2022</w:t>
      </w:r>
      <w:r w:rsidRPr="00B45672">
        <w:rPr>
          <w:rFonts w:ascii="仿宋" w:eastAsia="仿宋" w:hAnsi="仿宋" w:hint="eastAsia"/>
          <w:sz w:val="24"/>
        </w:rPr>
        <w:t>年4月下旬至5月上旬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地点：户外公共空间（临近商业综合体）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内容：从吃、喝、玩、乐四个角度呈现爱尔兰风土人情。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服务内容：氛围营造和物料制作，现场人员服务（不低于8人）。</w:t>
      </w:r>
    </w:p>
    <w:p w:rsidR="00445355" w:rsidRPr="00B45672" w:rsidRDefault="00445355" w:rsidP="00445355">
      <w:pPr>
        <w:pStyle w:val="a3"/>
        <w:spacing w:line="360" w:lineRule="auto"/>
        <w:ind w:firstLine="48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6、意大利：提拉米苏DIY大师班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时间：预计</w:t>
      </w:r>
      <w:r w:rsidRPr="00B45672">
        <w:rPr>
          <w:rFonts w:ascii="仿宋" w:eastAsia="仿宋" w:hAnsi="仿宋"/>
          <w:sz w:val="24"/>
        </w:rPr>
        <w:t>2022</w:t>
      </w:r>
      <w:r w:rsidRPr="00B45672">
        <w:rPr>
          <w:rFonts w:ascii="仿宋" w:eastAsia="仿宋" w:hAnsi="仿宋" w:hint="eastAsia"/>
          <w:sz w:val="24"/>
        </w:rPr>
        <w:t>年5月上旬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地点：社区公共空间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内容：意大利甜品大师现场教授制作提拉米苏。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服务内容：场地提供、外地人员接待（预计4人）、物料设备租赁、活动视频录制、组织爱好者（预计40人至60人）。</w:t>
      </w:r>
    </w:p>
    <w:p w:rsidR="00445355" w:rsidRPr="00B45672" w:rsidRDefault="00445355" w:rsidP="00445355">
      <w:pPr>
        <w:pStyle w:val="a3"/>
        <w:spacing w:line="360" w:lineRule="auto"/>
        <w:ind w:firstLine="48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7、波兰：穆鲁兹笔下的莱姆怪物图志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时间：预计</w:t>
      </w:r>
      <w:r w:rsidRPr="00B45672">
        <w:rPr>
          <w:rFonts w:ascii="仿宋" w:eastAsia="仿宋" w:hAnsi="仿宋"/>
          <w:sz w:val="24"/>
        </w:rPr>
        <w:t>2022</w:t>
      </w:r>
      <w:r w:rsidRPr="00B45672">
        <w:rPr>
          <w:rFonts w:ascii="仿宋" w:eastAsia="仿宋" w:hAnsi="仿宋" w:hint="eastAsia"/>
          <w:sz w:val="24"/>
        </w:rPr>
        <w:t>年7月上旬至8月下旬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地点：公共文化空间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内容：展陈以波兰科幻作家斯坦尼斯拉夫·莱姆的科幻小说为蓝本创作的科幻图画作品。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服务内容：提供场地保障、氛围营造、物料制作。</w:t>
      </w:r>
    </w:p>
    <w:p w:rsidR="00445355" w:rsidRPr="00B45672" w:rsidRDefault="00445355" w:rsidP="00445355">
      <w:pPr>
        <w:pStyle w:val="a3"/>
        <w:spacing w:line="360" w:lineRule="auto"/>
        <w:ind w:firstLine="48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8、西班牙：地铁遇见普拉多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时间：预计</w:t>
      </w:r>
      <w:r w:rsidRPr="00B45672">
        <w:rPr>
          <w:rFonts w:ascii="仿宋" w:eastAsia="仿宋" w:hAnsi="仿宋"/>
          <w:sz w:val="24"/>
        </w:rPr>
        <w:t>2022</w:t>
      </w:r>
      <w:r w:rsidRPr="00B45672">
        <w:rPr>
          <w:rFonts w:ascii="仿宋" w:eastAsia="仿宋" w:hAnsi="仿宋" w:hint="eastAsia"/>
          <w:sz w:val="24"/>
        </w:rPr>
        <w:t>年8月至10月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地点：地铁站厅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内容：展陈普拉多美术馆以1：1比例复制的馆藏传世名作。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lastRenderedPageBreak/>
        <w:t>服务内容：场地协调搭建、现场布展撤展、展览期间维护。</w:t>
      </w:r>
    </w:p>
    <w:p w:rsidR="00445355" w:rsidRPr="00B45672" w:rsidRDefault="00445355" w:rsidP="00445355">
      <w:pPr>
        <w:pStyle w:val="a3"/>
        <w:spacing w:line="360" w:lineRule="auto"/>
        <w:ind w:firstLine="482"/>
        <w:outlineLvl w:val="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（三）视觉设计与制作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活动整体主视觉、各个场次专项活动主题海报、活动手册设计、总结手册设计。</w:t>
      </w:r>
    </w:p>
    <w:p w:rsidR="00445355" w:rsidRPr="00B45672" w:rsidRDefault="00445355" w:rsidP="00445355">
      <w:pPr>
        <w:pStyle w:val="a3"/>
        <w:spacing w:line="360" w:lineRule="auto"/>
        <w:ind w:firstLine="482"/>
        <w:outlineLvl w:val="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（四）媒体宣传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1</w:t>
      </w:r>
      <w:r w:rsidRPr="00B45672">
        <w:rPr>
          <w:rFonts w:ascii="仿宋" w:eastAsia="仿宋" w:hAnsi="仿宋"/>
          <w:sz w:val="24"/>
        </w:rPr>
        <w:t>.</w:t>
      </w:r>
      <w:r w:rsidRPr="00B45672">
        <w:rPr>
          <w:rFonts w:ascii="仿宋" w:eastAsia="仿宋" w:hAnsi="仿宋" w:hint="eastAsia"/>
          <w:sz w:val="24"/>
        </w:rPr>
        <w:t xml:space="preserve">组织邀请网络媒体、平面媒体、自媒体共20家/个以上； 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2</w:t>
      </w:r>
      <w:r w:rsidRPr="00B45672">
        <w:rPr>
          <w:rFonts w:ascii="仿宋" w:eastAsia="仿宋" w:hAnsi="仿宋"/>
          <w:sz w:val="24"/>
        </w:rPr>
        <w:t>.</w:t>
      </w:r>
      <w:r w:rsidRPr="00B45672">
        <w:rPr>
          <w:rFonts w:ascii="仿宋" w:eastAsia="仿宋" w:hAnsi="仿宋" w:hint="eastAsia"/>
          <w:sz w:val="24"/>
        </w:rPr>
        <w:t>邀请15人次社交媒体达人进行打卡推广；</w:t>
      </w:r>
    </w:p>
    <w:p w:rsidR="00445355" w:rsidRPr="00B323E9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323E9"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.</w:t>
      </w:r>
      <w:r w:rsidRPr="00B323E9">
        <w:rPr>
          <w:rFonts w:ascii="仿宋" w:eastAsia="仿宋" w:hAnsi="仿宋" w:hint="eastAsia"/>
          <w:sz w:val="24"/>
        </w:rPr>
        <w:t>数字平台开发运营。</w:t>
      </w:r>
    </w:p>
    <w:p w:rsidR="00445355" w:rsidRPr="00B45672" w:rsidRDefault="00445355" w:rsidP="00445355">
      <w:pPr>
        <w:pStyle w:val="a3"/>
        <w:spacing w:line="360" w:lineRule="auto"/>
        <w:ind w:firstLine="482"/>
        <w:outlineLvl w:val="2"/>
        <w:rPr>
          <w:rFonts w:ascii="仿宋" w:eastAsia="仿宋" w:hAnsi="仿宋"/>
          <w:b/>
          <w:bCs/>
          <w:sz w:val="24"/>
        </w:rPr>
      </w:pPr>
      <w:r w:rsidRPr="00B45672">
        <w:rPr>
          <w:rFonts w:ascii="仿宋" w:eastAsia="仿宋" w:hAnsi="仿宋" w:hint="eastAsia"/>
          <w:b/>
          <w:bCs/>
          <w:sz w:val="24"/>
        </w:rPr>
        <w:t>（五）摄影摄像及视频制作</w:t>
      </w:r>
    </w:p>
    <w:p w:rsidR="00445355" w:rsidRPr="00B45672" w:rsidRDefault="00445355" w:rsidP="00445355">
      <w:pPr>
        <w:pStyle w:val="a3"/>
        <w:spacing w:line="360" w:lineRule="auto"/>
        <w:ind w:firstLine="480"/>
        <w:rPr>
          <w:rFonts w:ascii="仿宋" w:eastAsia="仿宋" w:hAnsi="仿宋"/>
          <w:sz w:val="24"/>
        </w:rPr>
      </w:pPr>
      <w:r w:rsidRPr="00B45672">
        <w:rPr>
          <w:rFonts w:ascii="仿宋" w:eastAsia="仿宋" w:hAnsi="仿宋" w:hint="eastAsia"/>
          <w:sz w:val="24"/>
        </w:rPr>
        <w:t>负责开幕式及各场次专项活动的摄影摄像，收集图片及视频素材；负责开幕式直播拍摄及推流；负责活动启动视频、宣传视频和回顾视频等制作。</w:t>
      </w:r>
    </w:p>
    <w:p w:rsidR="00231E94" w:rsidRPr="00445355" w:rsidRDefault="00231E94"/>
    <w:sectPr w:rsidR="00231E94" w:rsidRPr="00445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CB" w:rsidRDefault="00AC09CB" w:rsidP="00384906">
      <w:r>
        <w:separator/>
      </w:r>
    </w:p>
  </w:endnote>
  <w:endnote w:type="continuationSeparator" w:id="0">
    <w:p w:rsidR="00AC09CB" w:rsidRDefault="00AC09CB" w:rsidP="0038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CB" w:rsidRDefault="00AC09CB" w:rsidP="00384906">
      <w:r>
        <w:separator/>
      </w:r>
    </w:p>
  </w:footnote>
  <w:footnote w:type="continuationSeparator" w:id="0">
    <w:p w:rsidR="00AC09CB" w:rsidRDefault="00AC09CB" w:rsidP="0038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55"/>
    <w:rsid w:val="00231E94"/>
    <w:rsid w:val="00384906"/>
    <w:rsid w:val="00445355"/>
    <w:rsid w:val="00A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6A12B9-A335-4480-B4C8-9B995563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44535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445355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link w:val="Char"/>
    <w:qFormat/>
    <w:rsid w:val="00445355"/>
    <w:pPr>
      <w:ind w:firstLineChars="200" w:firstLine="420"/>
    </w:pPr>
  </w:style>
  <w:style w:type="paragraph" w:styleId="a4">
    <w:name w:val="Title"/>
    <w:basedOn w:val="a"/>
    <w:next w:val="a"/>
    <w:link w:val="Char0"/>
    <w:uiPriority w:val="10"/>
    <w:qFormat/>
    <w:rsid w:val="0044535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44535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正文缩进 Char"/>
    <w:link w:val="a3"/>
    <w:qFormat/>
    <w:rsid w:val="00445355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38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8490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8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84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1588</Characters>
  <Application>Microsoft Office Word</Application>
  <DocSecurity>0</DocSecurity>
  <Lines>13</Lines>
  <Paragraphs>3</Paragraphs>
  <ScaleCrop>false</ScaleCrop>
  <Company>微软中国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2022-02-25T08:18:00Z</dcterms:created>
  <dcterms:modified xsi:type="dcterms:W3CDTF">2022-02-28T06:24:00Z</dcterms:modified>
</cp:coreProperties>
</file>