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D875C" w14:textId="02488D79" w:rsidR="00C37100" w:rsidRPr="009D3B75" w:rsidRDefault="00C37100" w:rsidP="007D7690">
      <w:pPr>
        <w:pStyle w:val="1"/>
        <w:jc w:val="center"/>
        <w:rPr>
          <w:rFonts w:ascii="仿宋" w:eastAsia="仿宋" w:hAnsi="仿宋"/>
          <w:sz w:val="48"/>
          <w:szCs w:val="48"/>
        </w:rPr>
      </w:pPr>
      <w:r w:rsidRPr="009D3B75">
        <w:rPr>
          <w:rFonts w:ascii="仿宋" w:eastAsia="仿宋" w:hAnsi="仿宋" w:hint="eastAsia"/>
          <w:sz w:val="48"/>
          <w:szCs w:val="48"/>
        </w:rPr>
        <w:t>更正说明</w:t>
      </w:r>
    </w:p>
    <w:p w14:paraId="38EF534F" w14:textId="31063857" w:rsidR="00B821EC" w:rsidRPr="009D3B75" w:rsidRDefault="00E07545" w:rsidP="00C3710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D3B75">
        <w:rPr>
          <w:rFonts w:ascii="仿宋" w:eastAsia="仿宋" w:hAnsi="仿宋" w:hint="eastAsia"/>
          <w:sz w:val="24"/>
          <w:szCs w:val="24"/>
        </w:rPr>
        <w:t>项目名称</w:t>
      </w:r>
      <w:r w:rsidR="00F90F91" w:rsidRPr="009D3B75">
        <w:rPr>
          <w:rFonts w:ascii="仿宋" w:eastAsia="仿宋" w:hAnsi="仿宋" w:hint="eastAsia"/>
          <w:sz w:val="24"/>
          <w:szCs w:val="24"/>
        </w:rPr>
        <w:t>：</w:t>
      </w:r>
      <w:r w:rsidR="00253F13" w:rsidRPr="009D3B75">
        <w:rPr>
          <w:rFonts w:ascii="仿宋" w:eastAsia="仿宋" w:hAnsi="仿宋" w:hint="eastAsia"/>
          <w:bCs/>
          <w:sz w:val="24"/>
          <w:szCs w:val="24"/>
        </w:rPr>
        <w:t>成都市公共卫生临床医疗中心航天院区监控系统更新换代项目</w:t>
      </w:r>
    </w:p>
    <w:p w14:paraId="4F36212F" w14:textId="301F5388" w:rsidR="00E07545" w:rsidRPr="009D3B75" w:rsidRDefault="00E07545" w:rsidP="00C37100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D3B75">
        <w:rPr>
          <w:rFonts w:ascii="仿宋" w:eastAsia="仿宋" w:hAnsi="仿宋" w:hint="eastAsia"/>
          <w:sz w:val="24"/>
          <w:szCs w:val="24"/>
        </w:rPr>
        <w:t>项目编号：</w:t>
      </w:r>
      <w:r w:rsidR="00253F13" w:rsidRPr="009D3B75">
        <w:rPr>
          <w:rFonts w:ascii="仿宋" w:eastAsia="仿宋" w:hAnsi="仿宋"/>
          <w:sz w:val="24"/>
          <w:szCs w:val="24"/>
        </w:rPr>
        <w:t>510101202101607</w:t>
      </w:r>
    </w:p>
    <w:p w14:paraId="422DFE99" w14:textId="48931419" w:rsidR="00C37100" w:rsidRPr="009D3B75" w:rsidRDefault="00E07545" w:rsidP="00F8145B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D3B75">
        <w:rPr>
          <w:rFonts w:ascii="仿宋" w:eastAsia="仿宋" w:hAnsi="仿宋" w:hint="eastAsia"/>
          <w:sz w:val="24"/>
          <w:szCs w:val="24"/>
        </w:rPr>
        <w:t>更正事项：</w:t>
      </w:r>
    </w:p>
    <w:p w14:paraId="4D76E46A" w14:textId="211ED148" w:rsidR="00BF7912" w:rsidRPr="009D3B75" w:rsidRDefault="00E149D6" w:rsidP="00F8145B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 w:rsidR="00253F13" w:rsidRPr="009D3B75">
        <w:rPr>
          <w:rFonts w:ascii="仿宋" w:eastAsia="仿宋" w:hAnsi="仿宋"/>
          <w:sz w:val="24"/>
          <w:szCs w:val="24"/>
        </w:rPr>
        <w:t>、</w:t>
      </w:r>
      <w:bookmarkStart w:id="0" w:name="_Toc81828245"/>
      <w:r w:rsidR="009B3594">
        <w:rPr>
          <w:rFonts w:ascii="仿宋" w:eastAsia="仿宋" w:hAnsi="仿宋"/>
          <w:sz w:val="24"/>
          <w:szCs w:val="24"/>
        </w:rPr>
        <w:t>招标文件</w:t>
      </w:r>
      <w:bookmarkStart w:id="1" w:name="_GoBack"/>
      <w:bookmarkEnd w:id="1"/>
      <w:r w:rsidR="00253F13" w:rsidRPr="009D3B75">
        <w:rPr>
          <w:rFonts w:ascii="仿宋" w:eastAsia="仿宋" w:hAnsi="仿宋" w:hint="eastAsia"/>
          <w:sz w:val="24"/>
          <w:szCs w:val="24"/>
        </w:rPr>
        <w:t>第一章</w:t>
      </w:r>
      <w:r w:rsidR="00253F13" w:rsidRPr="009D3B75">
        <w:rPr>
          <w:rFonts w:ascii="仿宋" w:eastAsia="仿宋" w:hAnsi="仿宋"/>
          <w:sz w:val="24"/>
          <w:szCs w:val="24"/>
        </w:rPr>
        <w:t xml:space="preserve">  </w:t>
      </w:r>
      <w:r w:rsidR="00253F13" w:rsidRPr="009D3B75">
        <w:rPr>
          <w:rFonts w:ascii="仿宋" w:eastAsia="仿宋" w:hAnsi="仿宋" w:hint="eastAsia"/>
          <w:sz w:val="24"/>
          <w:szCs w:val="24"/>
        </w:rPr>
        <w:t>投标邀请</w:t>
      </w:r>
      <w:bookmarkEnd w:id="0"/>
      <w:r w:rsidR="00253F13" w:rsidRPr="009D3B75">
        <w:rPr>
          <w:rFonts w:ascii="仿宋" w:eastAsia="仿宋" w:hAnsi="仿宋" w:hint="eastAsia"/>
          <w:sz w:val="24"/>
          <w:szCs w:val="24"/>
        </w:rPr>
        <w:t>中八、投标截止时间和开标时间由“202</w:t>
      </w:r>
      <w:r>
        <w:rPr>
          <w:rFonts w:ascii="仿宋" w:eastAsia="仿宋" w:hAnsi="仿宋"/>
          <w:sz w:val="24"/>
          <w:szCs w:val="24"/>
        </w:rPr>
        <w:t>2</w:t>
      </w:r>
      <w:r w:rsidR="00253F13" w:rsidRPr="009D3B75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01</w:t>
      </w:r>
      <w:r w:rsidR="00253F13" w:rsidRPr="009D3B75">
        <w:rPr>
          <w:rFonts w:ascii="仿宋" w:eastAsia="仿宋" w:hAnsi="仿宋" w:hint="eastAsia"/>
          <w:sz w:val="24"/>
          <w:szCs w:val="24"/>
        </w:rPr>
        <w:t>月</w:t>
      </w:r>
      <w:r w:rsidR="00B53FC0">
        <w:rPr>
          <w:rFonts w:ascii="仿宋" w:eastAsia="仿宋" w:hAnsi="仿宋"/>
          <w:sz w:val="24"/>
          <w:szCs w:val="24"/>
        </w:rPr>
        <w:t>14</w:t>
      </w:r>
      <w:r w:rsidR="00253F13" w:rsidRPr="009D3B75">
        <w:rPr>
          <w:rFonts w:ascii="仿宋" w:eastAsia="仿宋" w:hAnsi="仿宋" w:hint="eastAsia"/>
          <w:sz w:val="24"/>
          <w:szCs w:val="24"/>
        </w:rPr>
        <w:t>日1</w:t>
      </w:r>
      <w:r>
        <w:rPr>
          <w:rFonts w:ascii="仿宋" w:eastAsia="仿宋" w:hAnsi="仿宋"/>
          <w:sz w:val="24"/>
          <w:szCs w:val="24"/>
        </w:rPr>
        <w:t>0</w:t>
      </w:r>
      <w:r w:rsidR="00253F13" w:rsidRPr="009D3B75">
        <w:rPr>
          <w:rFonts w:ascii="仿宋" w:eastAsia="仿宋" w:hAnsi="仿宋" w:hint="eastAsia"/>
          <w:sz w:val="24"/>
          <w:szCs w:val="24"/>
        </w:rPr>
        <w:t>:30（北京时间）。投标截止时间前，投标人应将加密的电子投标文件递交至“政府采购云平台”对应项目（包件）。”变更为“</w:t>
      </w:r>
      <w:r w:rsidRPr="00E149D6">
        <w:rPr>
          <w:rFonts w:ascii="仿宋" w:eastAsia="仿宋" w:hAnsi="仿宋" w:hint="eastAsia"/>
          <w:sz w:val="24"/>
          <w:szCs w:val="24"/>
        </w:rPr>
        <w:t>202</w:t>
      </w:r>
      <w:r w:rsidRPr="00E149D6">
        <w:rPr>
          <w:rFonts w:ascii="仿宋" w:eastAsia="仿宋" w:hAnsi="仿宋"/>
          <w:sz w:val="24"/>
          <w:szCs w:val="24"/>
        </w:rPr>
        <w:t>2</w:t>
      </w:r>
      <w:r w:rsidRPr="00E149D6">
        <w:rPr>
          <w:rFonts w:ascii="仿宋" w:eastAsia="仿宋" w:hAnsi="仿宋" w:hint="eastAsia"/>
          <w:sz w:val="24"/>
          <w:szCs w:val="24"/>
        </w:rPr>
        <w:t>年</w:t>
      </w:r>
      <w:r w:rsidR="00B53FC0">
        <w:rPr>
          <w:rFonts w:ascii="仿宋" w:eastAsia="仿宋" w:hAnsi="仿宋"/>
          <w:sz w:val="24"/>
          <w:szCs w:val="24"/>
        </w:rPr>
        <w:t>02</w:t>
      </w:r>
      <w:r w:rsidRPr="00E149D6">
        <w:rPr>
          <w:rFonts w:ascii="仿宋" w:eastAsia="仿宋" w:hAnsi="仿宋" w:hint="eastAsia"/>
          <w:sz w:val="24"/>
          <w:szCs w:val="24"/>
        </w:rPr>
        <w:t>月</w:t>
      </w:r>
      <w:r w:rsidR="00B53FC0">
        <w:rPr>
          <w:rFonts w:ascii="仿宋" w:eastAsia="仿宋" w:hAnsi="仿宋"/>
          <w:sz w:val="24"/>
          <w:szCs w:val="24"/>
        </w:rPr>
        <w:t>10</w:t>
      </w:r>
      <w:r w:rsidRPr="00E149D6">
        <w:rPr>
          <w:rFonts w:ascii="仿宋" w:eastAsia="仿宋" w:hAnsi="仿宋" w:hint="eastAsia"/>
          <w:sz w:val="24"/>
          <w:szCs w:val="24"/>
        </w:rPr>
        <w:t>日</w:t>
      </w:r>
      <w:r w:rsidR="00F35CF8">
        <w:rPr>
          <w:rFonts w:ascii="仿宋" w:eastAsia="仿宋" w:hAnsi="仿宋"/>
          <w:sz w:val="24"/>
          <w:szCs w:val="24"/>
        </w:rPr>
        <w:t>10</w:t>
      </w:r>
      <w:r w:rsidRPr="00E149D6">
        <w:rPr>
          <w:rFonts w:ascii="仿宋" w:eastAsia="仿宋" w:hAnsi="仿宋" w:hint="eastAsia"/>
          <w:sz w:val="24"/>
          <w:szCs w:val="24"/>
        </w:rPr>
        <w:t>:30（北京时间）。投标截止时间前，投标人应将加密的电子投标文件递交至“政府采购云平台”对应项目（包件）。</w:t>
      </w:r>
      <w:r w:rsidR="00253F13" w:rsidRPr="009D3B75">
        <w:rPr>
          <w:rFonts w:ascii="仿宋" w:eastAsia="仿宋" w:hAnsi="仿宋" w:hint="eastAsia"/>
          <w:sz w:val="24"/>
          <w:szCs w:val="24"/>
        </w:rPr>
        <w:t>”</w:t>
      </w:r>
    </w:p>
    <w:p w14:paraId="56385E1F" w14:textId="528CB1AB" w:rsidR="00253F13" w:rsidRDefault="00E149D6" w:rsidP="00F8145B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</w:t>
      </w:r>
      <w:r w:rsidR="00253F13" w:rsidRPr="009D3B75">
        <w:rPr>
          <w:rFonts w:ascii="仿宋" w:eastAsia="仿宋" w:hAnsi="仿宋"/>
          <w:sz w:val="24"/>
          <w:szCs w:val="24"/>
        </w:rPr>
        <w:t>、变更招标文件第六章</w:t>
      </w:r>
      <w:r w:rsidR="00253F13" w:rsidRPr="009D3B75">
        <w:rPr>
          <w:rFonts w:ascii="仿宋" w:eastAsia="仿宋" w:hAnsi="仿宋" w:hint="eastAsia"/>
          <w:sz w:val="24"/>
          <w:szCs w:val="24"/>
        </w:rPr>
        <w:t>招标项目技术、服务、政府采购合同内容条款及其他商务要求中的</w:t>
      </w:r>
      <w:r w:rsidRPr="009D3B75">
        <w:rPr>
          <w:rFonts w:ascii="仿宋" w:eastAsia="仿宋" w:hAnsi="仿宋" w:hint="eastAsia"/>
          <w:sz w:val="24"/>
          <w:szCs w:val="24"/>
        </w:rPr>
        <w:t xml:space="preserve"> </w:t>
      </w:r>
      <w:r w:rsidR="00253F13" w:rsidRPr="009D3B75">
        <w:rPr>
          <w:rFonts w:ascii="仿宋" w:eastAsia="仿宋" w:hAnsi="仿宋" w:hint="eastAsia"/>
          <w:sz w:val="24"/>
          <w:szCs w:val="24"/>
        </w:rPr>
        <w:t>“</w:t>
      </w:r>
      <w:r w:rsidR="00253F13" w:rsidRPr="009D3B75">
        <w:rPr>
          <w:rFonts w:ascii="仿宋" w:eastAsia="仿宋" w:hAnsi="仿宋" w:hint="eastAsia"/>
          <w:bCs/>
          <w:sz w:val="24"/>
          <w:szCs w:val="24"/>
        </w:rPr>
        <w:t>三、技术、服务要求</w:t>
      </w:r>
      <w:r w:rsidR="00253F13" w:rsidRPr="009D3B75">
        <w:rPr>
          <w:rFonts w:ascii="仿宋" w:eastAsia="仿宋" w:hAnsi="仿宋" w:hint="eastAsia"/>
          <w:sz w:val="24"/>
          <w:szCs w:val="24"/>
        </w:rPr>
        <w:t>”，变更前的内容详见本说明的附件1，变更后的内容详见本说明的附件</w:t>
      </w:r>
      <w:r w:rsidR="00253F13" w:rsidRPr="009D3B75">
        <w:rPr>
          <w:rFonts w:ascii="仿宋" w:eastAsia="仿宋" w:hAnsi="仿宋"/>
          <w:sz w:val="24"/>
          <w:szCs w:val="24"/>
        </w:rPr>
        <w:t>2</w:t>
      </w:r>
      <w:r w:rsidR="00253F13" w:rsidRPr="009D3B75">
        <w:rPr>
          <w:rFonts w:ascii="仿宋" w:eastAsia="仿宋" w:hAnsi="仿宋" w:hint="eastAsia"/>
          <w:sz w:val="24"/>
          <w:szCs w:val="24"/>
        </w:rPr>
        <w:t>。</w:t>
      </w:r>
    </w:p>
    <w:p w14:paraId="199A55EF" w14:textId="27226249" w:rsidR="00783E10" w:rsidRDefault="00E149D6" w:rsidP="00FF749D">
      <w:pPr>
        <w:spacing w:line="48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三、</w:t>
      </w:r>
      <w:r w:rsidR="00783E10">
        <w:rPr>
          <w:rFonts w:ascii="仿宋" w:eastAsia="仿宋" w:hAnsi="仿宋"/>
          <w:sz w:val="24"/>
          <w:szCs w:val="24"/>
        </w:rPr>
        <w:t>变更</w:t>
      </w:r>
      <w:r>
        <w:rPr>
          <w:rFonts w:ascii="仿宋" w:eastAsia="仿宋" w:hAnsi="仿宋"/>
          <w:sz w:val="24"/>
          <w:szCs w:val="24"/>
        </w:rPr>
        <w:t>招标文件</w:t>
      </w:r>
      <w:r w:rsidRPr="00E149D6">
        <w:rPr>
          <w:rFonts w:ascii="仿宋" w:eastAsia="仿宋" w:hAnsi="仿宋" w:hint="eastAsia"/>
          <w:bCs/>
          <w:sz w:val="24"/>
          <w:szCs w:val="24"/>
        </w:rPr>
        <w:t>第七章  评标办法</w:t>
      </w:r>
      <w:bookmarkStart w:id="2" w:name="_Hlt101846155"/>
      <w:bookmarkEnd w:id="2"/>
      <w:r w:rsidRPr="00E149D6">
        <w:rPr>
          <w:rFonts w:ascii="仿宋" w:eastAsia="仿宋" w:hAnsi="仿宋" w:hint="eastAsia"/>
          <w:bCs/>
          <w:sz w:val="24"/>
          <w:szCs w:val="24"/>
        </w:rPr>
        <w:t>4.3.3综合评分明细表中序号2技术指标和配置的评分标准</w:t>
      </w:r>
      <w:r w:rsidR="00783E10">
        <w:rPr>
          <w:rFonts w:ascii="仿宋" w:eastAsia="仿宋" w:hAnsi="仿宋" w:hint="eastAsia"/>
          <w:bCs/>
          <w:sz w:val="24"/>
          <w:szCs w:val="24"/>
        </w:rPr>
        <w:t>，</w:t>
      </w:r>
      <w:r w:rsidR="00783E10" w:rsidRPr="00783E10">
        <w:rPr>
          <w:rFonts w:ascii="仿宋" w:eastAsia="仿宋" w:hAnsi="仿宋" w:hint="eastAsia"/>
          <w:bCs/>
          <w:sz w:val="24"/>
          <w:szCs w:val="24"/>
        </w:rPr>
        <w:t>变更前的内容详见本说明的附件</w:t>
      </w:r>
      <w:r w:rsidR="00783E10">
        <w:rPr>
          <w:rFonts w:ascii="仿宋" w:eastAsia="仿宋" w:hAnsi="仿宋"/>
          <w:bCs/>
          <w:sz w:val="24"/>
          <w:szCs w:val="24"/>
        </w:rPr>
        <w:t>3</w:t>
      </w:r>
      <w:r w:rsidR="00783E10" w:rsidRPr="00783E10">
        <w:rPr>
          <w:rFonts w:ascii="仿宋" w:eastAsia="仿宋" w:hAnsi="仿宋" w:hint="eastAsia"/>
          <w:bCs/>
          <w:sz w:val="24"/>
          <w:szCs w:val="24"/>
        </w:rPr>
        <w:t>，变更后的内容详见本说明的附件</w:t>
      </w:r>
      <w:r w:rsidR="00783E10">
        <w:rPr>
          <w:rFonts w:ascii="仿宋" w:eastAsia="仿宋" w:hAnsi="仿宋"/>
          <w:bCs/>
          <w:sz w:val="24"/>
          <w:szCs w:val="24"/>
        </w:rPr>
        <w:t>4</w:t>
      </w:r>
      <w:r w:rsidR="00783E10" w:rsidRPr="00783E10">
        <w:rPr>
          <w:rFonts w:ascii="仿宋" w:eastAsia="仿宋" w:hAnsi="仿宋" w:hint="eastAsia"/>
          <w:bCs/>
          <w:sz w:val="24"/>
          <w:szCs w:val="24"/>
        </w:rPr>
        <w:t>。</w:t>
      </w:r>
    </w:p>
    <w:p w14:paraId="43E84F46" w14:textId="7795170A" w:rsidR="00253F13" w:rsidRPr="009D3B75" w:rsidRDefault="00E149D6" w:rsidP="00F8145B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</w:t>
      </w:r>
      <w:r w:rsidR="00253F13" w:rsidRPr="009D3B75">
        <w:rPr>
          <w:rFonts w:ascii="仿宋" w:eastAsia="仿宋" w:hAnsi="仿宋"/>
          <w:sz w:val="24"/>
          <w:szCs w:val="24"/>
        </w:rPr>
        <w:t>、其余不变。</w:t>
      </w:r>
    </w:p>
    <w:p w14:paraId="34C3EC60" w14:textId="429FC809" w:rsidR="00C37100" w:rsidRPr="009D3B75" w:rsidRDefault="00253F13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/>
          <w:sz w:val="24"/>
          <w:szCs w:val="24"/>
        </w:rPr>
      </w:pPr>
      <w:r w:rsidRPr="009D3B75">
        <w:rPr>
          <w:rFonts w:ascii="仿宋" w:eastAsia="仿宋" w:hAnsi="仿宋" w:hint="eastAsia"/>
          <w:bCs/>
          <w:sz w:val="24"/>
          <w:szCs w:val="24"/>
        </w:rPr>
        <w:t>成都市公共卫生临床医疗中心</w:t>
      </w:r>
    </w:p>
    <w:p w14:paraId="1E461499" w14:textId="5058658C" w:rsidR="007D7690" w:rsidRPr="009D3B75" w:rsidRDefault="007D7690" w:rsidP="00C37100">
      <w:pPr>
        <w:pStyle w:val="a3"/>
        <w:spacing w:line="480" w:lineRule="auto"/>
        <w:ind w:left="420" w:firstLine="480"/>
        <w:jc w:val="right"/>
        <w:rPr>
          <w:rFonts w:ascii="仿宋" w:eastAsia="仿宋" w:hAnsi="仿宋"/>
          <w:sz w:val="24"/>
          <w:szCs w:val="24"/>
        </w:rPr>
      </w:pPr>
      <w:r w:rsidRPr="009D3B75">
        <w:rPr>
          <w:rFonts w:ascii="仿宋" w:eastAsia="仿宋" w:hAnsi="仿宋"/>
          <w:sz w:val="24"/>
          <w:szCs w:val="24"/>
        </w:rPr>
        <w:t>202</w:t>
      </w:r>
      <w:r w:rsidR="008D73B9">
        <w:rPr>
          <w:rFonts w:ascii="仿宋" w:eastAsia="仿宋" w:hAnsi="仿宋"/>
          <w:sz w:val="24"/>
          <w:szCs w:val="24"/>
        </w:rPr>
        <w:t>2</w:t>
      </w:r>
      <w:r w:rsidRPr="009D3B75">
        <w:rPr>
          <w:rFonts w:ascii="仿宋" w:eastAsia="仿宋" w:hAnsi="仿宋"/>
          <w:sz w:val="24"/>
          <w:szCs w:val="24"/>
        </w:rPr>
        <w:t>年</w:t>
      </w:r>
      <w:r w:rsidR="008D73B9">
        <w:rPr>
          <w:rFonts w:ascii="仿宋" w:eastAsia="仿宋" w:hAnsi="仿宋"/>
          <w:sz w:val="24"/>
          <w:szCs w:val="24"/>
        </w:rPr>
        <w:t>01</w:t>
      </w:r>
      <w:r w:rsidRPr="009D3B75">
        <w:rPr>
          <w:rFonts w:ascii="仿宋" w:eastAsia="仿宋" w:hAnsi="仿宋"/>
          <w:sz w:val="24"/>
          <w:szCs w:val="24"/>
        </w:rPr>
        <w:t>月</w:t>
      </w:r>
      <w:r w:rsidR="008D73B9">
        <w:rPr>
          <w:rFonts w:ascii="仿宋" w:eastAsia="仿宋" w:hAnsi="仿宋"/>
          <w:sz w:val="24"/>
          <w:szCs w:val="24"/>
        </w:rPr>
        <w:t>10</w:t>
      </w:r>
      <w:r w:rsidRPr="009D3B75">
        <w:rPr>
          <w:rFonts w:ascii="仿宋" w:eastAsia="仿宋" w:hAnsi="仿宋" w:hint="eastAsia"/>
          <w:sz w:val="24"/>
          <w:szCs w:val="24"/>
        </w:rPr>
        <w:t>日</w:t>
      </w:r>
    </w:p>
    <w:p w14:paraId="0190F6E5" w14:textId="315C6358" w:rsidR="007D7690" w:rsidRPr="009D3B75" w:rsidRDefault="007D7690">
      <w:pPr>
        <w:widowControl/>
        <w:jc w:val="left"/>
        <w:rPr>
          <w:rFonts w:ascii="仿宋" w:eastAsia="仿宋" w:hAnsi="仿宋"/>
          <w:sz w:val="24"/>
          <w:szCs w:val="24"/>
        </w:rPr>
      </w:pPr>
      <w:r w:rsidRPr="009D3B75">
        <w:rPr>
          <w:rFonts w:ascii="仿宋" w:eastAsia="仿宋" w:hAnsi="仿宋"/>
          <w:sz w:val="24"/>
          <w:szCs w:val="24"/>
        </w:rPr>
        <w:br w:type="page"/>
      </w:r>
    </w:p>
    <w:p w14:paraId="791F1054" w14:textId="2AD6A243" w:rsidR="00253F13" w:rsidRPr="009D3B75" w:rsidRDefault="00253F13" w:rsidP="00253F13">
      <w:pPr>
        <w:pStyle w:val="a3"/>
        <w:spacing w:line="480" w:lineRule="auto"/>
        <w:ind w:left="420" w:firstLineChars="0" w:firstLine="0"/>
        <w:jc w:val="center"/>
        <w:outlineLvl w:val="1"/>
        <w:rPr>
          <w:rFonts w:ascii="仿宋" w:eastAsia="仿宋" w:hAnsi="仿宋"/>
          <w:b/>
          <w:sz w:val="36"/>
          <w:szCs w:val="36"/>
        </w:rPr>
      </w:pPr>
      <w:r w:rsidRPr="009D3B75">
        <w:rPr>
          <w:rFonts w:ascii="仿宋" w:eastAsia="仿宋" w:hAnsi="仿宋"/>
          <w:b/>
          <w:sz w:val="36"/>
          <w:szCs w:val="36"/>
        </w:rPr>
        <w:lastRenderedPageBreak/>
        <w:t>附件</w:t>
      </w:r>
      <w:r w:rsidR="00E149D6">
        <w:rPr>
          <w:rFonts w:ascii="仿宋" w:eastAsia="仿宋" w:hAnsi="仿宋"/>
          <w:b/>
          <w:sz w:val="36"/>
          <w:szCs w:val="36"/>
        </w:rPr>
        <w:t>1</w:t>
      </w:r>
    </w:p>
    <w:p w14:paraId="37C26751" w14:textId="3241B691" w:rsidR="00253F13" w:rsidRPr="009D3B75" w:rsidRDefault="00253F13" w:rsidP="00253F13">
      <w:pPr>
        <w:pStyle w:val="a3"/>
        <w:spacing w:line="480" w:lineRule="auto"/>
        <w:ind w:left="420" w:firstLineChars="0" w:firstLine="0"/>
        <w:jc w:val="center"/>
        <w:rPr>
          <w:rFonts w:ascii="仿宋" w:eastAsia="仿宋" w:hAnsi="仿宋"/>
          <w:b/>
          <w:sz w:val="24"/>
          <w:szCs w:val="24"/>
        </w:rPr>
      </w:pPr>
      <w:r w:rsidRPr="009D3B75">
        <w:rPr>
          <w:rFonts w:ascii="仿宋" w:eastAsia="仿宋" w:hAnsi="仿宋"/>
          <w:b/>
          <w:sz w:val="24"/>
          <w:szCs w:val="24"/>
        </w:rPr>
        <w:t>（招标文件第六章</w:t>
      </w:r>
      <w:r w:rsidRPr="009D3B75">
        <w:rPr>
          <w:rFonts w:ascii="仿宋" w:eastAsia="仿宋" w:hAnsi="仿宋" w:hint="eastAsia"/>
          <w:b/>
          <w:sz w:val="24"/>
          <w:szCs w:val="24"/>
        </w:rPr>
        <w:t>招标项目技术、服务、政府采购合同内容条款及其他商务要求中的</w:t>
      </w:r>
      <w:r w:rsidR="00E149D6" w:rsidRPr="009D3B75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9D3B75">
        <w:rPr>
          <w:rFonts w:ascii="仿宋" w:eastAsia="仿宋" w:hAnsi="仿宋" w:hint="eastAsia"/>
          <w:b/>
          <w:sz w:val="24"/>
          <w:szCs w:val="24"/>
        </w:rPr>
        <w:t>“</w:t>
      </w:r>
      <w:r w:rsidRPr="009D3B75">
        <w:rPr>
          <w:rFonts w:ascii="仿宋" w:eastAsia="仿宋" w:hAnsi="仿宋" w:hint="eastAsia"/>
          <w:b/>
          <w:bCs/>
          <w:sz w:val="24"/>
          <w:szCs w:val="24"/>
        </w:rPr>
        <w:t>三、技术、服务要求</w:t>
      </w:r>
      <w:r w:rsidRPr="009D3B75">
        <w:rPr>
          <w:rFonts w:ascii="仿宋" w:eastAsia="仿宋" w:hAnsi="仿宋" w:hint="eastAsia"/>
          <w:b/>
          <w:sz w:val="24"/>
          <w:szCs w:val="24"/>
        </w:rPr>
        <w:t>”变更</w:t>
      </w:r>
      <w:r w:rsidR="00E149D6">
        <w:rPr>
          <w:rFonts w:ascii="仿宋" w:eastAsia="仿宋" w:hAnsi="仿宋" w:hint="eastAsia"/>
          <w:b/>
          <w:sz w:val="24"/>
          <w:szCs w:val="24"/>
        </w:rPr>
        <w:t>前</w:t>
      </w:r>
      <w:r w:rsidRPr="009D3B75">
        <w:rPr>
          <w:rFonts w:ascii="仿宋" w:eastAsia="仿宋" w:hAnsi="仿宋" w:hint="eastAsia"/>
          <w:b/>
          <w:sz w:val="24"/>
          <w:szCs w:val="24"/>
        </w:rPr>
        <w:t>的内容</w:t>
      </w:r>
      <w:r w:rsidRPr="009D3B75">
        <w:rPr>
          <w:rFonts w:ascii="仿宋" w:eastAsia="仿宋" w:hAnsi="仿宋"/>
          <w:b/>
          <w:sz w:val="24"/>
          <w:szCs w:val="24"/>
        </w:rPr>
        <w:t>）</w:t>
      </w:r>
    </w:p>
    <w:p w14:paraId="72646F06" w14:textId="77777777" w:rsidR="00253F13" w:rsidRPr="009D3B75" w:rsidRDefault="00253F13" w:rsidP="00253F13">
      <w:pPr>
        <w:spacing w:line="400" w:lineRule="exact"/>
        <w:rPr>
          <w:rFonts w:ascii="仿宋" w:eastAsia="仿宋" w:hAnsi="仿宋"/>
          <w:b/>
          <w:bCs/>
          <w:sz w:val="24"/>
        </w:rPr>
      </w:pPr>
      <w:r w:rsidRPr="009D3B75">
        <w:rPr>
          <w:rFonts w:ascii="仿宋" w:eastAsia="仿宋" w:hAnsi="仿宋" w:hint="eastAsia"/>
          <w:b/>
          <w:bCs/>
          <w:sz w:val="24"/>
        </w:rPr>
        <w:t>三、技术、服务要求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4916"/>
        <w:gridCol w:w="388"/>
        <w:gridCol w:w="908"/>
        <w:gridCol w:w="388"/>
      </w:tblGrid>
      <w:tr w:rsidR="00B53FC0" w:rsidRPr="00876400" w14:paraId="13DCA7F1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673177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857128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标的名称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F6DD19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技术参数要求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30DF82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计量单位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9F4CA0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数量</w:t>
            </w:r>
          </w:p>
        </w:tc>
        <w:tc>
          <w:tcPr>
            <w:tcW w:w="234" w:type="pct"/>
            <w:vAlign w:val="center"/>
          </w:tcPr>
          <w:p w14:paraId="7EF83A2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所属行业</w:t>
            </w:r>
          </w:p>
        </w:tc>
      </w:tr>
      <w:tr w:rsidR="00B53FC0" w:rsidRPr="00876400" w14:paraId="6D8E6534" w14:textId="77777777" w:rsidTr="0071445F">
        <w:trPr>
          <w:trHeight w:val="20"/>
        </w:trPr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3891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（一）</w:t>
            </w:r>
          </w:p>
        </w:tc>
        <w:tc>
          <w:tcPr>
            <w:tcW w:w="33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13B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数字监控前端采集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7125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A30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34" w:type="pct"/>
            <w:vMerge w:val="restart"/>
            <w:tcBorders>
              <w:bottom w:val="single" w:sz="4" w:space="0" w:color="auto"/>
            </w:tcBorders>
            <w:vAlign w:val="center"/>
          </w:tcPr>
          <w:p w14:paraId="34E5C39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工业</w:t>
            </w:r>
          </w:p>
        </w:tc>
      </w:tr>
      <w:tr w:rsidR="00B53FC0" w:rsidRPr="00876400" w14:paraId="32EA629C" w14:textId="77777777" w:rsidTr="0071445F">
        <w:trPr>
          <w:trHeight w:val="4707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6FC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0BA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网络枪式摄像机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BD8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采用≥400万像素CMOS图像传感器，可输出400万(2560×1440)@25fps，最大可输出400万(2688×1520)@20fps。</w:t>
            </w:r>
          </w:p>
          <w:p w14:paraId="4E4E70B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支持H.265编码。</w:t>
            </w:r>
          </w:p>
          <w:p w14:paraId="32469E0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内置红外补光灯，最大红外监控距离≥80米。</w:t>
            </w:r>
          </w:p>
          <w:p w14:paraId="5A2A51C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支持走廊模式，宽动态，3D降噪，强光抑制，背光补偿，数字水印，适用不同监控环境。</w:t>
            </w:r>
          </w:p>
          <w:p w14:paraId="24913A0F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支持ROI，SMART H.264，灵活编码，适用不同带宽和存储环境。</w:t>
            </w:r>
          </w:p>
          <w:p w14:paraId="726D0C57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支持DC12V/POE供电方式，支持≥IP67防护等级。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5CF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573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 w:rsidRPr="00876400"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602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94060F1" w14:textId="77777777" w:rsidTr="0071445F">
        <w:trPr>
          <w:trHeight w:val="20"/>
        </w:trPr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5C05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13A0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网络半球摄像机</w:t>
            </w:r>
          </w:p>
        </w:tc>
        <w:tc>
          <w:tcPr>
            <w:tcW w:w="29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CDA2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采用≥400万像素CMOS图像传感器，可输出400万(2560×1440)@25fps，最大可输出400万(2688×1520)@20fps。</w:t>
            </w:r>
          </w:p>
          <w:p w14:paraId="3129739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支持H.265编码。</w:t>
            </w:r>
          </w:p>
          <w:p w14:paraId="1E45346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设备接入网络时，可自动获取IP地址。</w:t>
            </w:r>
          </w:p>
          <w:p w14:paraId="5FF7987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内置红外补光灯，最大红外监控距离≥30米。</w:t>
            </w:r>
          </w:p>
          <w:p w14:paraId="38A04F7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支持走廊模式，宽动态，3D降噪，强光抑制，背光补偿，数字水印，适用不同监控环境。</w:t>
            </w:r>
          </w:p>
          <w:p w14:paraId="791654D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支持ROI，SMART H.264，灵活编码，适用不同带宽和存储环境。</w:t>
            </w:r>
          </w:p>
          <w:p w14:paraId="68C17B3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支持DC12V/POE供电方式，支持≥IP67防护等级。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A004E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E906A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319</w:t>
            </w:r>
          </w:p>
        </w:tc>
        <w:tc>
          <w:tcPr>
            <w:tcW w:w="234" w:type="pct"/>
            <w:vMerge/>
            <w:tcBorders>
              <w:top w:val="single" w:sz="4" w:space="0" w:color="auto"/>
            </w:tcBorders>
            <w:vAlign w:val="center"/>
          </w:tcPr>
          <w:p w14:paraId="50B134B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67A6328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5D3DF2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C25DB8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人脸识别摄像机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364832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采用≥400万像素CMOS图像传感器，最大可输出400万(2688×1520)@25fps。</w:t>
            </w:r>
          </w:p>
          <w:p w14:paraId="3208E56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内置GPU芯片，支持深度学习算法。</w:t>
            </w:r>
          </w:p>
          <w:p w14:paraId="1A54B57F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支持ROI，SMART H.264/H.265，灵活编码，适用不同带宽和存储环境。</w:t>
            </w:r>
          </w:p>
          <w:p w14:paraId="3EC39B4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支持报警不少于3进2出，音频1进1出，最大支持256G Micro SD卡。</w:t>
            </w:r>
          </w:p>
          <w:p w14:paraId="71280FCF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支持DC12V/POE供电方式。</w:t>
            </w:r>
          </w:p>
          <w:p w14:paraId="28F37A6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支持≥IP67防护等级。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FAC75C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62E0B8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234" w:type="pct"/>
            <w:vMerge/>
            <w:vAlign w:val="center"/>
          </w:tcPr>
          <w:p w14:paraId="1F7D56D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C35A655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03ACD9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AED444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全景摄像机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B61941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采用不少于8个≥200万像素CMOS图像传感器；内置球机采用≥400万像素CMOS图像传感器，全景视频输出≥1600万（8192*1800）@25fps，球机视频输出≥400万（2560*1440）@25fps。</w:t>
            </w:r>
          </w:p>
          <w:p w14:paraId="197AFB9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内置GPU芯片，支持深度学习算法。</w:t>
            </w:r>
          </w:p>
          <w:p w14:paraId="1E12A367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全景支持360°视场角，支持绊线入侵、区域入侵，同时配合高清球机支持联动监控、自动跟踪、细节抓拍等功能。</w:t>
            </w:r>
          </w:p>
          <w:p w14:paraId="4C136E3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支持H.265编码。</w:t>
            </w:r>
          </w:p>
          <w:p w14:paraId="207774D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球机内置红外补光灯，最大红外监控距离≥400米。</w:t>
            </w:r>
          </w:p>
          <w:p w14:paraId="21C94B0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支持宽动态、3D降噪、强光抑制、背光补偿，适用不同监控环境。</w:t>
            </w:r>
          </w:p>
          <w:p w14:paraId="4250CC0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支持ROI（感兴趣区域编码），适用不同带宽和存储环境。</w:t>
            </w:r>
          </w:p>
          <w:p w14:paraId="30AFD2A7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支持光口和网口同时输出。</w:t>
            </w:r>
          </w:p>
          <w:p w14:paraId="64312DA7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支持≥IP66防护等级。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DB1497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55C465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34" w:type="pct"/>
            <w:vMerge/>
            <w:vAlign w:val="center"/>
          </w:tcPr>
          <w:p w14:paraId="6003C8A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D72245D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13AC16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61B556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全景摄像机电源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1A926D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规格：DC12V电源。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143EF2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63A9E5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34" w:type="pct"/>
            <w:vMerge/>
            <w:vAlign w:val="center"/>
          </w:tcPr>
          <w:p w14:paraId="21D903C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2D15523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EE9B31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6875E41" w14:textId="77777777" w:rsidR="00B53FC0" w:rsidRPr="00876400" w:rsidRDefault="00B53FC0" w:rsidP="0071445F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拾音器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237BD9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拾音范围1-150平方米，音频传输距离≥3000米，频率响应20Hz ～ 20KHz，灵敏度-38dB，信噪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比85dB（1米40dB音源SPL）52dB(10米40 dB 音源SPL)1KHz at 1 Pa，全方向性，动态范围106 dB（1kHz at Max dB SPL），最大承受音压120dB SPL（1 KHz,THD 1%），输出阻抗25欧姆非平衡，高保真微机电系统(mems）硅麦克风\数字降噪、去混响、人声增强、啸叫抑制\8KV Air，6KVcontact ESD雷击保护、电源极性反接保护，内置前置放大电路，可直接驱动耳机，3条引线：（电源、音频、公共地），直流稳压电源DC-12V（9V-18V），电源电流50 mA，工作环境温度-20℃ ～ 60℃。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F719C8E" w14:textId="77777777" w:rsidR="00B53FC0" w:rsidRPr="00876400" w:rsidRDefault="00B53FC0" w:rsidP="0071445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lastRenderedPageBreak/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48FC4B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54</w:t>
            </w:r>
          </w:p>
        </w:tc>
        <w:tc>
          <w:tcPr>
            <w:tcW w:w="234" w:type="pct"/>
            <w:vMerge/>
            <w:vAlign w:val="center"/>
          </w:tcPr>
          <w:p w14:paraId="7A7B2F45" w14:textId="77777777" w:rsidR="00B53FC0" w:rsidRPr="00876400" w:rsidRDefault="00B53FC0" w:rsidP="0071445F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B53FC0" w:rsidRPr="00876400" w14:paraId="1E77A6B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3BC0F4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0A328C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电梯摄像机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E5F47A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采用≥200万像素CMOS图像传感器。</w:t>
            </w:r>
          </w:p>
          <w:p w14:paraId="284CE62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可输出200万(1920*1080)@25fps。</w:t>
            </w:r>
          </w:p>
          <w:p w14:paraId="292726C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支持H.265编码。</w:t>
            </w:r>
          </w:p>
          <w:p w14:paraId="5E07D01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支持走廊模式，宽动态，3D降噪，强光抑制，背光补偿，数字水印，适用不同监控环境。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C647A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DB8FC2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234" w:type="pct"/>
            <w:vMerge/>
            <w:vAlign w:val="center"/>
          </w:tcPr>
          <w:p w14:paraId="0CAE86D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CA8476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F42C42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F6C86B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电梯摄像机电源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17976FF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规格：DC12V电源。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BD6DDF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D0F2C7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234" w:type="pct"/>
            <w:vMerge/>
            <w:vAlign w:val="center"/>
          </w:tcPr>
          <w:p w14:paraId="6A28DCB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A786B86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EC7011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382D48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电梯传输设备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D20502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业务端口：≥1个10/100Mbps电口，支持DC或PoE供电模式，支持IEEE802.11a/n/ac无线标准，支持5150-5250MHz或5725-5850MH工作频率。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BB0C85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80233A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234" w:type="pct"/>
            <w:vMerge/>
            <w:vAlign w:val="center"/>
          </w:tcPr>
          <w:p w14:paraId="57837DA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CA57BEF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8C1D73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/>
                <w:b/>
                <w:kern w:val="0"/>
                <w:szCs w:val="21"/>
              </w:rPr>
              <w:t>（二）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2F69084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数据交换平台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B70773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499915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234" w:type="pct"/>
            <w:vMerge/>
            <w:vAlign w:val="center"/>
          </w:tcPr>
          <w:p w14:paraId="226A21F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B53FC0" w:rsidRPr="00876400" w14:paraId="7AA8078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390680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5F4879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机柜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102E05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不低于600*800*2000，42U标准机柜。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665F2D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0226F5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2415FD6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D6E160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B34AF9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F40F18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交换机机柜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97E67F7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9U壁挂机柜。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16730B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EC5C3D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234" w:type="pct"/>
            <w:vMerge/>
            <w:vAlign w:val="center"/>
          </w:tcPr>
          <w:p w14:paraId="03F6C84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B1E4FF4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350A46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7C0A9C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核心交换机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53F5DA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机型：机箱式多插槽。</w:t>
            </w:r>
          </w:p>
          <w:p w14:paraId="5AF9192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业务槽位数：≥6。</w:t>
            </w:r>
          </w:p>
          <w:p w14:paraId="2146B13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性能：交换能力≥20Tbps，转发率≥2800Mpps，官网若有X/Y值，以X值为准。</w:t>
            </w:r>
          </w:p>
          <w:p w14:paraId="3008EF0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表项规格：MAC表≥288K, 路由表≥256K, ARP表≥170K。</w:t>
            </w:r>
          </w:p>
          <w:p w14:paraId="61C6E94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★至少支持防火墙，入侵防御等安全业务插槽（提供官网链接截图复印件）。</w:t>
            </w:r>
          </w:p>
          <w:p w14:paraId="26EF83A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MPLS VPN：支持L3 VPN、VLL、VLPS、MCE。</w:t>
            </w:r>
          </w:p>
          <w:p w14:paraId="4D99C4F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★为保证数据完整性，要求支持Macsec技术（提供官网链接截图复印件）。</w:t>
            </w:r>
          </w:p>
          <w:p w14:paraId="1F259C1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本次配置：双主控、双电源、单电源功率≥650W、≥48端口千兆电口、≥48端口千兆光口。</w:t>
            </w:r>
          </w:p>
          <w:p w14:paraId="00E1AA7F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*提供所投产品由</w:t>
            </w:r>
            <w:r w:rsidRPr="00876400">
              <w:rPr>
                <w:rFonts w:ascii="仿宋" w:eastAsia="仿宋" w:hAnsi="仿宋"/>
                <w:szCs w:val="21"/>
              </w:rPr>
              <w:t>中华人民共和国</w:t>
            </w:r>
            <w:r w:rsidRPr="00876400">
              <w:rPr>
                <w:rFonts w:ascii="仿宋" w:eastAsia="仿宋" w:hAnsi="仿宋" w:hint="eastAsia"/>
                <w:szCs w:val="21"/>
              </w:rPr>
              <w:t>工业</w:t>
            </w:r>
            <w:r w:rsidRPr="00876400">
              <w:rPr>
                <w:rFonts w:ascii="仿宋" w:eastAsia="仿宋" w:hAnsi="仿宋"/>
                <w:szCs w:val="21"/>
              </w:rPr>
              <w:t>和信息化</w:t>
            </w:r>
            <w:r w:rsidRPr="00876400">
              <w:rPr>
                <w:rFonts w:ascii="仿宋" w:eastAsia="仿宋" w:hAnsi="仿宋" w:hint="eastAsia"/>
                <w:szCs w:val="21"/>
              </w:rPr>
              <w:t>部颁发的电信设备进网许可证（提供证书复印件）。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568DF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F90658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71934DD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F2CDF7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4EE207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E60C43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光纤配线架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1530D1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光纤配线架：不低于208芯，满配，SC接口。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A296F1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29883E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3008082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4EB3AA9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784A96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76476F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理线架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435B12F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机架式1U理线槽。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ADB39D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74761F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234" w:type="pct"/>
            <w:vMerge/>
            <w:vAlign w:val="center"/>
          </w:tcPr>
          <w:p w14:paraId="1886580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425D6BD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F3661D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454B6C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3插位插线板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0F5786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国标,3插位插线板。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4195F3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C66794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234" w:type="pct"/>
            <w:vMerge/>
            <w:vAlign w:val="center"/>
          </w:tcPr>
          <w:p w14:paraId="624675E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4A87F79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AABF6D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22A4CD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12芯光纤熔接盒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BD26B6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1U机架式12芯，电信级标准，含尾纤、法兰盘。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26F616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5F97AF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234" w:type="pct"/>
            <w:vMerge/>
            <w:vAlign w:val="center"/>
          </w:tcPr>
          <w:p w14:paraId="3EEF7D5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C00CF13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F2F0B0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AC66BE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24口POE交换机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92723E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性能：交换容量≥52Gbps；包转发速率≥38Mpps。</w:t>
            </w:r>
          </w:p>
          <w:p w14:paraId="3D99800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端口：≥24个千兆电口，≥4个千兆光口。</w:t>
            </w:r>
          </w:p>
          <w:p w14:paraId="44D26DD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要求集成安防级高防雷电路，内置专业高耐压电源，保证各种恶劣环境下的稳定工作。</w:t>
            </w:r>
          </w:p>
          <w:p w14:paraId="57CC4890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支持POE/POE+，POE供电功率≥370W，单端口供电≥30W。</w:t>
            </w:r>
          </w:p>
          <w:p w14:paraId="5308A16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支持一键模式切换，支持“监控模式、标准交换、汇聚上联、端口隔离” 四种工作模式。</w:t>
            </w:r>
          </w:p>
          <w:p w14:paraId="0D24547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lastRenderedPageBreak/>
              <w:t>*提供所投产品由</w:t>
            </w:r>
            <w:r w:rsidRPr="00876400">
              <w:rPr>
                <w:rFonts w:ascii="仿宋" w:eastAsia="仿宋" w:hAnsi="仿宋"/>
                <w:szCs w:val="21"/>
              </w:rPr>
              <w:t>中华人民共和国</w:t>
            </w:r>
            <w:r w:rsidRPr="00876400">
              <w:rPr>
                <w:rFonts w:ascii="仿宋" w:eastAsia="仿宋" w:hAnsi="仿宋" w:hint="eastAsia"/>
                <w:szCs w:val="21"/>
              </w:rPr>
              <w:t>工业</w:t>
            </w:r>
            <w:r w:rsidRPr="00876400">
              <w:rPr>
                <w:rFonts w:ascii="仿宋" w:eastAsia="仿宋" w:hAnsi="仿宋"/>
                <w:szCs w:val="21"/>
              </w:rPr>
              <w:t>和信息化</w:t>
            </w:r>
            <w:r w:rsidRPr="00876400">
              <w:rPr>
                <w:rFonts w:ascii="仿宋" w:eastAsia="仿宋" w:hAnsi="仿宋" w:hint="eastAsia"/>
                <w:szCs w:val="21"/>
              </w:rPr>
              <w:t>部颁发的电信设备进网许可证（提供证书复印件）。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5C8481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F82A0C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234" w:type="pct"/>
            <w:vMerge/>
            <w:vAlign w:val="center"/>
          </w:tcPr>
          <w:p w14:paraId="415EC6E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404D526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614F93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DA9DA2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8口接入交换机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822A09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性能：交换容量≥20Gbps；包转发速率≥15Mpps。</w:t>
            </w:r>
          </w:p>
          <w:p w14:paraId="0376E6C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端口：≥8个千兆电口，≥2个千兆光口。</w:t>
            </w:r>
          </w:p>
          <w:p w14:paraId="0380C6D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MAC ≥8K，支持MAC地址学习数目限制。</w:t>
            </w:r>
          </w:p>
          <w:p w14:paraId="7E59492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支持端口≥9KV防雷。</w:t>
            </w:r>
          </w:p>
          <w:p w14:paraId="42581A3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★支持在-20℃-60℃环境下工作。</w:t>
            </w:r>
          </w:p>
          <w:p w14:paraId="48F34B2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*提供所投产品由</w:t>
            </w:r>
            <w:r w:rsidRPr="00876400">
              <w:rPr>
                <w:rFonts w:ascii="仿宋" w:eastAsia="仿宋" w:hAnsi="仿宋"/>
                <w:szCs w:val="21"/>
              </w:rPr>
              <w:t>中华人民共和国</w:t>
            </w:r>
            <w:r w:rsidRPr="00876400">
              <w:rPr>
                <w:rFonts w:ascii="仿宋" w:eastAsia="仿宋" w:hAnsi="仿宋" w:hint="eastAsia"/>
                <w:szCs w:val="21"/>
              </w:rPr>
              <w:t>工业</w:t>
            </w:r>
            <w:r w:rsidRPr="00876400">
              <w:rPr>
                <w:rFonts w:ascii="仿宋" w:eastAsia="仿宋" w:hAnsi="仿宋"/>
                <w:szCs w:val="21"/>
              </w:rPr>
              <w:t>和信息化</w:t>
            </w:r>
            <w:r w:rsidRPr="00876400">
              <w:rPr>
                <w:rFonts w:ascii="仿宋" w:eastAsia="仿宋" w:hAnsi="仿宋" w:hint="eastAsia"/>
                <w:szCs w:val="21"/>
              </w:rPr>
              <w:t>部颁发的电信设备进网许可证（提供证书复印件）。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896414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753FAA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34" w:type="pct"/>
            <w:vMerge/>
            <w:vAlign w:val="center"/>
          </w:tcPr>
          <w:p w14:paraId="6BC447D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63B7B69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8720F1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ABA8C2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光模块（千兆）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19E712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双纤单模；千兆传输速率；传输距离10km，LC接口。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666E01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3AFE22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76</w:t>
            </w:r>
          </w:p>
        </w:tc>
        <w:tc>
          <w:tcPr>
            <w:tcW w:w="234" w:type="pct"/>
            <w:vMerge/>
            <w:vAlign w:val="center"/>
          </w:tcPr>
          <w:p w14:paraId="4D836EB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79BE6A1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2FA3A9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4A5BB3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单模光缆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50B440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12芯单模光缆。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C3CC83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2D97E0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1050</w:t>
            </w:r>
          </w:p>
        </w:tc>
        <w:tc>
          <w:tcPr>
            <w:tcW w:w="234" w:type="pct"/>
            <w:vMerge/>
            <w:vAlign w:val="center"/>
          </w:tcPr>
          <w:p w14:paraId="2CC4DE9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D77D70E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2EB629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B31115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HDMI线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47421F0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规格：10米。</w:t>
            </w:r>
          </w:p>
          <w:p w14:paraId="46469F0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敷设方式：综合考虑。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E50654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根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D4B21E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234" w:type="pct"/>
            <w:vMerge/>
            <w:vAlign w:val="center"/>
          </w:tcPr>
          <w:p w14:paraId="16614A9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8F4260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981F72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9F3361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电力电缆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26EB63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型号：YJY。</w:t>
            </w:r>
          </w:p>
          <w:p w14:paraId="2C506B97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规格：5X16mm2。</w:t>
            </w:r>
          </w:p>
          <w:p w14:paraId="243C480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材质：铜芯。</w:t>
            </w:r>
          </w:p>
          <w:p w14:paraId="37A371D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敷设方式、部位：穿管、电缆沟、穿管等综合考虑。</w:t>
            </w:r>
          </w:p>
          <w:p w14:paraId="1453C570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电压等级（kV）：0.6/1KV。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CA1C3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0A99BF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120</w:t>
            </w:r>
          </w:p>
        </w:tc>
        <w:tc>
          <w:tcPr>
            <w:tcW w:w="234" w:type="pct"/>
            <w:vMerge/>
            <w:vAlign w:val="center"/>
          </w:tcPr>
          <w:p w14:paraId="25D008F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DC1BA2A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964770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E37D54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电力电缆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EFE27C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ind w:leftChars="4" w:left="8" w:rightChars="-930" w:right="-1953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型号：YJY。</w:t>
            </w:r>
          </w:p>
          <w:p w14:paraId="2748406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规格：3X6mm2。</w:t>
            </w:r>
          </w:p>
          <w:p w14:paraId="19DA894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材质：铜芯。</w:t>
            </w:r>
          </w:p>
          <w:p w14:paraId="6FD2346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敷设方式、部位：穿管、电缆沟、穿管等综合考虑。</w:t>
            </w:r>
          </w:p>
          <w:p w14:paraId="6E321130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电压等级（kV）：0.6/1KV。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1CA455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7D1F70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1103</w:t>
            </w:r>
          </w:p>
        </w:tc>
        <w:tc>
          <w:tcPr>
            <w:tcW w:w="234" w:type="pct"/>
            <w:vMerge/>
            <w:vAlign w:val="center"/>
          </w:tcPr>
          <w:p w14:paraId="6CFF007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E589CA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C0F842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A4D63B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网络配线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5F67ED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配线形式：管内穿线桥架配线综合考虑。</w:t>
            </w:r>
          </w:p>
          <w:p w14:paraId="3C6D4D3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导线型号、材质、规格：CAT6。</w:t>
            </w:r>
          </w:p>
          <w:p w14:paraId="4837C63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其他：满足相关规范及设计要求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EBB1AC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AFED0A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80.84</w:t>
            </w:r>
          </w:p>
        </w:tc>
        <w:tc>
          <w:tcPr>
            <w:tcW w:w="234" w:type="pct"/>
            <w:vMerge/>
            <w:vAlign w:val="center"/>
          </w:tcPr>
          <w:p w14:paraId="6C9795B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3584B39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87D70A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F5892C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网络配线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403FF4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配线形式：管内穿线桥架配线综合考虑。</w:t>
            </w:r>
          </w:p>
          <w:p w14:paraId="286489E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导线型号、材质、规格：CAT6-UTP双绞线。</w:t>
            </w:r>
          </w:p>
          <w:p w14:paraId="340A3CB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其他：满足相关规范及设计要求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7C88A0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36516C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19465</w:t>
            </w:r>
          </w:p>
        </w:tc>
        <w:tc>
          <w:tcPr>
            <w:tcW w:w="234" w:type="pct"/>
            <w:vMerge/>
            <w:vAlign w:val="center"/>
          </w:tcPr>
          <w:p w14:paraId="4828768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84C3C4A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D4AA14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31AC76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560E91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电源配线RVVP2*1.0。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1DA674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2B7EAE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606.794</w:t>
            </w:r>
          </w:p>
        </w:tc>
        <w:tc>
          <w:tcPr>
            <w:tcW w:w="234" w:type="pct"/>
            <w:vMerge/>
            <w:vAlign w:val="center"/>
          </w:tcPr>
          <w:p w14:paraId="64BC566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7B20975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FB19F3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C3549D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35E563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电源配线RVVP-3*1.5mm2。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51E035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B72595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85.246</w:t>
            </w:r>
          </w:p>
        </w:tc>
        <w:tc>
          <w:tcPr>
            <w:tcW w:w="234" w:type="pct"/>
            <w:vMerge/>
            <w:vAlign w:val="center"/>
          </w:tcPr>
          <w:p w14:paraId="3CDA8F2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308BF7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4219BE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865E06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75F9FC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电源配线RVVP-4*1.0mm2。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A81312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94807F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171.311</w:t>
            </w:r>
          </w:p>
        </w:tc>
        <w:tc>
          <w:tcPr>
            <w:tcW w:w="234" w:type="pct"/>
            <w:vMerge/>
            <w:vAlign w:val="center"/>
          </w:tcPr>
          <w:p w14:paraId="6B66D51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E0D03D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1A5635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0E0BBC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8916DF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电源配线RVVP-4*1.5mm2。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E350D1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4446CE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3404.844</w:t>
            </w:r>
          </w:p>
        </w:tc>
        <w:tc>
          <w:tcPr>
            <w:tcW w:w="234" w:type="pct"/>
            <w:vMerge/>
            <w:vAlign w:val="center"/>
          </w:tcPr>
          <w:p w14:paraId="10126DD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2182BFA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457FE3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EC0013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电气配管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6FB32CF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材质：镀锌钢管。</w:t>
            </w:r>
          </w:p>
          <w:p w14:paraId="0DD9000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规格：SC32。</w:t>
            </w:r>
          </w:p>
          <w:p w14:paraId="58E3A5D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配置形式：暗敷设。</w:t>
            </w:r>
          </w:p>
          <w:p w14:paraId="305D64D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刨沟槽及恢复处理,支吊架制作、安装。</w:t>
            </w:r>
          </w:p>
          <w:p w14:paraId="09F2A07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拉线盒、转线盒综合考虑。</w:t>
            </w:r>
          </w:p>
          <w:p w14:paraId="3C02C19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明配管按国家标准规范涂刷防火涂料。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0C94E7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5D4F7B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14.179</w:t>
            </w:r>
          </w:p>
        </w:tc>
        <w:tc>
          <w:tcPr>
            <w:tcW w:w="234" w:type="pct"/>
            <w:vMerge/>
            <w:vAlign w:val="center"/>
          </w:tcPr>
          <w:p w14:paraId="662EF27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52DAB0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45BD58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21AC53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电气配管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80C21B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材质：紧定管。</w:t>
            </w:r>
          </w:p>
          <w:p w14:paraId="14769B2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规格：JDG20。</w:t>
            </w:r>
          </w:p>
          <w:p w14:paraId="252A5AE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配置形式：暗敷设。</w:t>
            </w:r>
          </w:p>
          <w:p w14:paraId="64EDBA1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刨沟槽及恢复处理,支吊架制作、安装。</w:t>
            </w:r>
          </w:p>
          <w:p w14:paraId="0F09C9D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拉线盒、转线盒综合考虑。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5913F1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02ECE4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3709.907</w:t>
            </w:r>
          </w:p>
        </w:tc>
        <w:tc>
          <w:tcPr>
            <w:tcW w:w="234" w:type="pct"/>
            <w:vMerge/>
            <w:vAlign w:val="center"/>
          </w:tcPr>
          <w:p w14:paraId="0EABF04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8AFA5EF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406560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22000F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电气配管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0D2189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材质：紧定管。</w:t>
            </w:r>
          </w:p>
          <w:p w14:paraId="670715C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规格：JDG25。</w:t>
            </w:r>
          </w:p>
          <w:p w14:paraId="15DC405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配置形式：暗敷设。</w:t>
            </w:r>
          </w:p>
          <w:p w14:paraId="3D9D7F3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刨沟槽及恢复处理,支吊架制作、安装。</w:t>
            </w:r>
          </w:p>
          <w:p w14:paraId="5E26DFA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拉线盒、转线盒综合考虑。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45F3F7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511C53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293.36</w:t>
            </w:r>
          </w:p>
        </w:tc>
        <w:tc>
          <w:tcPr>
            <w:tcW w:w="234" w:type="pct"/>
            <w:vMerge/>
            <w:vAlign w:val="center"/>
          </w:tcPr>
          <w:p w14:paraId="35C7AFC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EBBE8B6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57D9B9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EC6BA9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电气配管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8EFDD7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规格：JDG32。</w:t>
            </w:r>
          </w:p>
          <w:p w14:paraId="250FC5B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材质：紧定管。</w:t>
            </w:r>
          </w:p>
          <w:p w14:paraId="6920F33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配置形式：暗敷设。</w:t>
            </w:r>
          </w:p>
          <w:p w14:paraId="301E865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刨沟槽及恢复处理,支吊架制作、安装。</w:t>
            </w:r>
          </w:p>
          <w:p w14:paraId="1E15059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拉线盒、转线盒综合考虑。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7840BA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FBF0BE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16.89</w:t>
            </w:r>
          </w:p>
        </w:tc>
        <w:tc>
          <w:tcPr>
            <w:tcW w:w="234" w:type="pct"/>
            <w:vMerge/>
            <w:vAlign w:val="center"/>
          </w:tcPr>
          <w:p w14:paraId="2F38BD1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359C57B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9DB6C8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1DF4BC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电气配管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E6B48A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材质：紧定管。</w:t>
            </w:r>
          </w:p>
          <w:p w14:paraId="14CEA7B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规格：JDG40。</w:t>
            </w:r>
          </w:p>
          <w:p w14:paraId="57045BF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配置形式：暗敷设。</w:t>
            </w:r>
          </w:p>
          <w:p w14:paraId="5D49CA3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刨沟槽及恢复处理,支吊架制作、安装。</w:t>
            </w:r>
          </w:p>
          <w:p w14:paraId="72DF302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拉线盒、转线盒综合考虑。</w:t>
            </w:r>
          </w:p>
          <w:p w14:paraId="77479E16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188A25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1C7955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9.58</w:t>
            </w:r>
          </w:p>
        </w:tc>
        <w:tc>
          <w:tcPr>
            <w:tcW w:w="234" w:type="pct"/>
            <w:vMerge/>
            <w:vAlign w:val="center"/>
          </w:tcPr>
          <w:p w14:paraId="20B88F2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F69F97F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5F9DD7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DB3147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电气配线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A26314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名称：电气配线（接地线）</w:t>
            </w:r>
          </w:p>
          <w:p w14:paraId="663DC5F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配线形式：综合考虑。</w:t>
            </w:r>
          </w:p>
          <w:p w14:paraId="6AE065A7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型号：BV。</w:t>
            </w:r>
          </w:p>
          <w:p w14:paraId="3DA8981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规格：16mm2。</w:t>
            </w:r>
          </w:p>
          <w:p w14:paraId="07DFEE9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材质：铜芯。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4D10C3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2CD9ED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33.241</w:t>
            </w:r>
          </w:p>
        </w:tc>
        <w:tc>
          <w:tcPr>
            <w:tcW w:w="234" w:type="pct"/>
            <w:vMerge/>
            <w:vAlign w:val="center"/>
          </w:tcPr>
          <w:p w14:paraId="3554C08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64D497F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F952E7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9236C7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无端子外部接线2.5mm2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F04A26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规格：2.5mm2。</w:t>
            </w:r>
          </w:p>
          <w:p w14:paraId="1FD6A0A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端子板外部接线、接线端子制作安装。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7DE2E1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199FE4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158</w:t>
            </w:r>
          </w:p>
        </w:tc>
        <w:tc>
          <w:tcPr>
            <w:tcW w:w="234" w:type="pct"/>
            <w:vMerge/>
            <w:vAlign w:val="center"/>
          </w:tcPr>
          <w:p w14:paraId="3BBC6A7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1A1BC1B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E09670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9C3365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焊铜接线端子16mm2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109630F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规格：16mm2。</w:t>
            </w:r>
          </w:p>
          <w:p w14:paraId="6029DEAF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端子板外部接线、接线端子制作安装。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150CE2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40230D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234" w:type="pct"/>
            <w:vMerge/>
            <w:vAlign w:val="center"/>
          </w:tcPr>
          <w:p w14:paraId="7317C30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49993AD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4BA4C9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A1A507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电力电缆头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E8EDEB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型号：热缩式。</w:t>
            </w:r>
          </w:p>
          <w:p w14:paraId="0A0316B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规格：≤10mm2四芯。</w:t>
            </w:r>
          </w:p>
          <w:p w14:paraId="338BCE4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电压等级（kV）：0.6/1KV。</w:t>
            </w:r>
          </w:p>
          <w:p w14:paraId="1574C160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安装部位：室内。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B2B3BF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4A8668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234" w:type="pct"/>
            <w:vMerge/>
            <w:vAlign w:val="center"/>
          </w:tcPr>
          <w:p w14:paraId="4B70E1F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B984A27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2C3309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52CA59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电力电缆头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CD87DC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型号：热缩式。</w:t>
            </w:r>
          </w:p>
          <w:p w14:paraId="585ED7F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规格：≤35mm2五芯。</w:t>
            </w:r>
          </w:p>
          <w:p w14:paraId="498F3AC7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电压等级（kV）：0.6/1KV。</w:t>
            </w:r>
          </w:p>
          <w:p w14:paraId="16CEB24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安装部位：室内。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29AC47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66F94D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34" w:type="pct"/>
            <w:vMerge/>
            <w:vAlign w:val="center"/>
          </w:tcPr>
          <w:p w14:paraId="11AE023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D1BDB8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C61A74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40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95AA12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光纤跳线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4E58A6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单模双芯SC-LC光纤跳线，3M。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4FC139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条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589920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76</w:t>
            </w:r>
          </w:p>
        </w:tc>
        <w:tc>
          <w:tcPr>
            <w:tcW w:w="234" w:type="pct"/>
            <w:vMerge/>
            <w:vAlign w:val="center"/>
          </w:tcPr>
          <w:p w14:paraId="79B4EE0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B1EB49E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0C0CBC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F56DBC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弱电过线箱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23926A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规格：500x500x240。</w:t>
            </w:r>
          </w:p>
          <w:p w14:paraId="458C763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含系统图所有元器件，材质满足设计规范要求。</w:t>
            </w:r>
          </w:p>
          <w:p w14:paraId="38A0C40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其他：开孔，配线,接地等。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A8CE70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A88EBD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34" w:type="pct"/>
            <w:vMerge/>
            <w:vAlign w:val="center"/>
          </w:tcPr>
          <w:p w14:paraId="51CD46B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0B702C5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403FEF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85852D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弱电过线箱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F6E121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规格：800x500x240。</w:t>
            </w:r>
          </w:p>
          <w:p w14:paraId="4CB8C0F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含系统图所有元器件，材质满足设计规范要求。</w:t>
            </w:r>
          </w:p>
          <w:p w14:paraId="66D0926F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其他：开孔，配线,接地等。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A8E951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AF9D13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5CDB361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BC05B07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7F2276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FDF044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 xml:space="preserve">刚性防水套管 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9B3A11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类型：刚性防水套管。</w:t>
            </w:r>
          </w:p>
          <w:p w14:paraId="3B37908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材质：碳钢。</w:t>
            </w:r>
          </w:p>
          <w:p w14:paraId="5DB1369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规格：DN100。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288B9C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24C604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234" w:type="pct"/>
            <w:vMerge/>
            <w:vAlign w:val="center"/>
          </w:tcPr>
          <w:p w14:paraId="4716AB8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77421E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D70F05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0C1EAF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穿墙钢套管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A5EDA2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材质：碳钢焊接钢管。</w:t>
            </w:r>
          </w:p>
          <w:p w14:paraId="73E398E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规格：DN32。</w:t>
            </w:r>
          </w:p>
          <w:p w14:paraId="7D6EB3F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填料材质：套管与管道之间缝隙应用阻燃密实材料和防水油膏填实。</w:t>
            </w:r>
          </w:p>
          <w:p w14:paraId="1AFB960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套管长度：综合。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0B6548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DD62A7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34" w:type="pct"/>
            <w:vMerge/>
            <w:vAlign w:val="center"/>
          </w:tcPr>
          <w:p w14:paraId="0C280C7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F4FC78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D4481F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83BAB3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局部等电位端子箱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4252550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材质：钢制。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0156C5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0E93BD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34" w:type="pct"/>
            <w:vMerge/>
            <w:vAlign w:val="center"/>
          </w:tcPr>
          <w:p w14:paraId="6EA872F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5347311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2A720E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0A5E5A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浪涌保护器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76735A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规格、型号：SPD。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D82B55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A73AAB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34" w:type="pct"/>
            <w:vMerge/>
            <w:vAlign w:val="center"/>
          </w:tcPr>
          <w:p w14:paraId="5269F04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D8EF496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82F3CC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73A68F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暗装钢制接线盒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6D9B60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材质：钢制。</w:t>
            </w:r>
          </w:p>
          <w:p w14:paraId="592A074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规格：86型。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C65567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6B2741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660</w:t>
            </w:r>
          </w:p>
        </w:tc>
        <w:tc>
          <w:tcPr>
            <w:tcW w:w="234" w:type="pct"/>
            <w:vMerge/>
            <w:vAlign w:val="center"/>
          </w:tcPr>
          <w:p w14:paraId="571B4E1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121F99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049F57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05B6B7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金属软管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E3690C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规格：φ25。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E5CA3F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30A2E3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297</w:t>
            </w:r>
          </w:p>
        </w:tc>
        <w:tc>
          <w:tcPr>
            <w:tcW w:w="234" w:type="pct"/>
            <w:vMerge/>
            <w:vAlign w:val="center"/>
          </w:tcPr>
          <w:p w14:paraId="489CC44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B36C2A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F71A32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58CBB9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光纤测试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305D1C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光纤测试。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14D4FB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链路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DF77DC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234" w:type="pct"/>
            <w:vMerge/>
            <w:vAlign w:val="center"/>
          </w:tcPr>
          <w:p w14:paraId="4AA085B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91FB2E8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ED56BB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C91FB0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双绞线缆测试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7595567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双绞线缆测试。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92E1A1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链路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8AB139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234" w:type="pct"/>
            <w:vMerge/>
            <w:vAlign w:val="center"/>
          </w:tcPr>
          <w:p w14:paraId="561B1C7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9978BDA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01F588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D94229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辅材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700A64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工具及耗材。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EF786F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批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902CDF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7BA5255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FE45555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5DCD1A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364F5D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防火堵洞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338666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材质：防火堵料。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5BDCF8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处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DCEE11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34" w:type="pct"/>
            <w:vMerge/>
            <w:vAlign w:val="center"/>
          </w:tcPr>
          <w:p w14:paraId="649DAC3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33CC1C4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5AA5CD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3B7ADF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防火隔板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898E59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防火隔板。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CACD96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m2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E1D0E7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1.8</w:t>
            </w:r>
          </w:p>
        </w:tc>
        <w:tc>
          <w:tcPr>
            <w:tcW w:w="234" w:type="pct"/>
            <w:vMerge/>
            <w:vAlign w:val="center"/>
          </w:tcPr>
          <w:p w14:paraId="1BC016F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E431498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CE2481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/>
                <w:b/>
                <w:kern w:val="0"/>
                <w:szCs w:val="21"/>
              </w:rPr>
              <w:t>（三）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4FF50DB9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数字监控后端综合平台系统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71C4AD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3703C1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234" w:type="pct"/>
            <w:vMerge/>
            <w:vAlign w:val="center"/>
          </w:tcPr>
          <w:p w14:paraId="63BE800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B53FC0" w:rsidRPr="00876400" w14:paraId="3C95B761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E79C29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02AFD9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防静电活动地板（拆除）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C5032F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150-250高铝合金架空防静电活动地板(600x600x35)。</w:t>
            </w:r>
          </w:p>
          <w:p w14:paraId="6BBF4FB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拆除。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5613B1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m2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E2438D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29.8</w:t>
            </w:r>
          </w:p>
        </w:tc>
        <w:tc>
          <w:tcPr>
            <w:tcW w:w="234" w:type="pct"/>
            <w:vMerge/>
            <w:vAlign w:val="center"/>
          </w:tcPr>
          <w:p w14:paraId="6EA49FD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6DC7ABA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6A8D2D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5AD4A5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防静电活动地板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409A2F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150-250高铝合金架空防静电活动地板(600x600x35)。</w:t>
            </w:r>
          </w:p>
          <w:p w14:paraId="00BE339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面层涂刷专用地板漆。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BCD77A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m2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475098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29.8</w:t>
            </w:r>
          </w:p>
        </w:tc>
        <w:tc>
          <w:tcPr>
            <w:tcW w:w="234" w:type="pct"/>
            <w:vMerge/>
            <w:vAlign w:val="center"/>
          </w:tcPr>
          <w:p w14:paraId="08FC6C8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DEF81D4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35D278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7C2EC4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数据存储安全管理平台（含认证系统）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BEFC93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硬件配置不低于I5CPU，8G内存，2G独显，19寸液晶显示器。</w:t>
            </w:r>
          </w:p>
          <w:p w14:paraId="190655BD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认证系统支持：</w:t>
            </w:r>
          </w:p>
          <w:p w14:paraId="2313ED9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系统采用B/S架构，支持云虚拟化环境安装部署，系统数据库支持集中式或分离式部署；用户可以随时通过升级平台达到扩展端口、增加链路；本次配置并发用户数：≥30000个永久正式授权，无感知准入授权：≥32000个。</w:t>
            </w:r>
          </w:p>
          <w:p w14:paraId="4E8E304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系统支持未来扁平化的接入认证功能，支持Cisco 1K和9K系列、华为ME60系列、中兴、华三、阿尔卡特、爱立信、Juniper E系列和Mx系列、锐捷等的外置式Portal认证及RADIUS属性集；支持标准RADIUS协议，符合RFC2865、RFC2866、RFC35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76协议。可以与第三方RADIUS、微软AD域控、LADP等配合完成认证，也可以根据RADIUS SERVER扩展RADIUS属性。</w:t>
            </w:r>
          </w:p>
          <w:p w14:paraId="3FDE70F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基于RADIUS的无感知认证，解决用户终端无法通过重定向传递MAC、IP地址、URL、baseName等多种参数问题，同时支持基于MAC数量及共享用户数量实现用户唯一性身份准入，解决用户共享接入网络的安全问题；支持基于客户端类型与认证网关设备联动下发ACL、NAS端口属性，实现IP绑定、VLANID绑定、SSID绑定属性类型，实现用户灵活准入控制。</w:t>
            </w:r>
          </w:p>
          <w:p w14:paraId="53A008B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安全型配置：能够识别恶意请求：跨站脚本(XSS)、SQL注入式攻击、DDOS、恶意扫描、CC攻击、Web ShellCode、恶意爬虫、JAVA攻击、暴力破解等应用层攻击行为；能基于访问行为特征进行分析，能识别盗链、爬虫攻击的能力；内置主流ShellCode特征库，对上传内容进行检查，防止恶意ShellCode上传。</w:t>
            </w:r>
          </w:p>
          <w:p w14:paraId="3D7B710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支持通过AI机器自学习能生成安全防护策略；通过自学习能发现参数的名称、类型、匹配频率，可配置匹配到自学习特征后放行，可配置匹配不到自学习特征直接阻断请求。</w:t>
            </w:r>
          </w:p>
          <w:p w14:paraId="43AB1E5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支持第三方标准OWASP防护规则直接导入，实现快速上线服务及攻击策略修改部署。</w:t>
            </w:r>
          </w:p>
          <w:p w14:paraId="16B897F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黑名单功能，有效防止国内外指定区域攻击；支持基于AI机器学习模式下的智能IP黑名单功能（提供产品功能截图证明材料复印件）。</w:t>
            </w:r>
          </w:p>
          <w:p w14:paraId="42AA07A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系统支持对用户并发及连接频率限制，实现DDOS防御特性，支持一键禁ping功能，支持一键加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固系统功能，一键将全部规则全部设置为阻断/拒绝功能，简化运维，提高网络安全性（提供产品功能截图证明材料复印件）。</w:t>
            </w:r>
          </w:p>
          <w:p w14:paraId="0FF4DC0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支持基于IP、账号组实现认证首页及认证后重定向页面的指定及页面定制功能；支持与统一门户或单点登录系统对接实现网络准入认证、业务统一认证的一体化整合（提供产品功能截图证明材料复印件）。</w:t>
            </w:r>
          </w:p>
          <w:p w14:paraId="3FAAA9A7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系统易维护性要求：支持基于时间的文件、数据库的备份功能，提高系统易用性；提供WEB、CLI等多种配置方式；支持基于知识库的数据库优化功能，配置图形化的一键或者自定义的数据库内存优化器技术，保证系统数据库服务高效运行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13B37B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7D575B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4310FE1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F9B7CEE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8548FE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F22AFA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机柜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0B9356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/>
                <w:kern w:val="0"/>
                <w:szCs w:val="21"/>
              </w:rPr>
              <w:t>不低于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600*800*2000，42U标准机柜。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C421F1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FB0509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1A10550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035E06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B14B2E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420AFF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视频存储系统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50BABB0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采用≥48盘位专业存储系统，采用linux操作系统，64位四核处理器,≥</w:t>
            </w:r>
            <w:r w:rsidRPr="00876400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G内存，最高可扩展128G高速缓存。</w:t>
            </w:r>
          </w:p>
          <w:p w14:paraId="0BC65CA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采用模块化、抽拉式、无线缆设计。</w:t>
            </w:r>
          </w:p>
          <w:p w14:paraId="53DE153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具有磁盘指示灯、告警指示灯、网络指示灯、电源指示灯、磁盘上电指示灯及磁盘读写指示灯。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9E1AE7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1EDBA0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234" w:type="pct"/>
            <w:vMerge/>
            <w:vAlign w:val="center"/>
          </w:tcPr>
          <w:p w14:paraId="0806995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00DA7F4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DED6BB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849FEB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硬盘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9BE3D7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硬盘4000G；7200RPM；256M；SATA。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24845B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9A818C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304</w:t>
            </w:r>
          </w:p>
        </w:tc>
        <w:tc>
          <w:tcPr>
            <w:tcW w:w="234" w:type="pct"/>
            <w:vMerge/>
            <w:vAlign w:val="center"/>
          </w:tcPr>
          <w:p w14:paraId="60CBA88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893E023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6F0EBB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390C96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流媒体系统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48AE1F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支持≥2700Mbps码流接入。</w:t>
            </w:r>
          </w:p>
          <w:p w14:paraId="3F0C668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支持≥2700Mbps码流转出。</w:t>
            </w:r>
          </w:p>
          <w:p w14:paraId="59C604AF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支持≥800Mbps的HLS接入、800Mbps的HLS转出。</w:t>
            </w:r>
          </w:p>
          <w:p w14:paraId="1CAE9DE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支持不少于1000个IP、5000路通道接入。</w:t>
            </w:r>
          </w:p>
          <w:p w14:paraId="71EC186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支持大华、海康、GB28181、ONVIF等主流设备及协议设备接入。</w:t>
            </w:r>
          </w:p>
          <w:p w14:paraId="0970384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支持远程运维升级。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12CAD9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A0BC4C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5089FBF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9FA8D08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C0A7B6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92CEC5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人脸识别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一体机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B73C23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支持≥30万张人脸图片，50个人脸名单库。</w:t>
            </w:r>
          </w:p>
          <w:p w14:paraId="32EE6E2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支持不少于32路人脸识别（1080p视频流）或80张/秒图片流比对报警。</w:t>
            </w:r>
          </w:p>
          <w:p w14:paraId="0004B48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可通过U盘、客户端软件或手机APP导入人脸图片，并为图片编辑姓名、性别、生日、省份、城市、证件类型、证件编号，支持批量导入。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F8E30C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CF3043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34" w:type="pct"/>
            <w:vMerge/>
            <w:vAlign w:val="center"/>
          </w:tcPr>
          <w:p w14:paraId="31F4735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1C613E8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C01220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2825FC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综合管理平台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EA0051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嵌入式Linux一体机，30*24小时稳定运行。</w:t>
            </w:r>
          </w:p>
          <w:p w14:paraId="3BEF3F7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丰富的地图应用：支持矢量，光栅，在线/离线GIS、3维地图等多种地图应用。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4634E8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0C7E8F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2040D20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E18BFD1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6F6A26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EC1B58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双目热成像系统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85D703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可见光采用≥2</w:t>
            </w:r>
            <w:r w:rsidRPr="00876400">
              <w:rPr>
                <w:rFonts w:ascii="仿宋" w:eastAsia="仿宋" w:hAnsi="仿宋" w:cs="宋体"/>
                <w:kern w:val="0"/>
                <w:szCs w:val="21"/>
              </w:rPr>
              <w:t>00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万像素CMOS图像传感器。</w:t>
            </w:r>
          </w:p>
          <w:p w14:paraId="33A6604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AI智能：自动识别人头区域，体温检测，并可以联动多种报警动作，如声光报警，email、外部报警等。</w:t>
            </w:r>
          </w:p>
          <w:p w14:paraId="10C807C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声光警戒功能：通过内置的白光警示灯和喇叭进行报警提示。</w:t>
            </w:r>
          </w:p>
          <w:p w14:paraId="64DEB5B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安全性：支持IP白名单和黑名单、MAC白名单与黑名单、多级用户管理，人性化监控保密和权限管理。</w:t>
            </w:r>
          </w:p>
          <w:p w14:paraId="4EEEA45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支持H.265编码。</w:t>
            </w:r>
          </w:p>
          <w:p w14:paraId="34249765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支持GBT28181、ONVIF等网络协议。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AD0D11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7F2193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5DBD9C0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28178EB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683A2F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310E3F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人体测温黑体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A06073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有效辐射面：≥70mm×70mm。</w:t>
            </w:r>
          </w:p>
          <w:p w14:paraId="3450BC2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温度分辨率：≥0.1℃。</w:t>
            </w:r>
          </w:p>
          <w:p w14:paraId="184FDE5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温度精确度：±0.2℃（单点）。</w:t>
            </w:r>
          </w:p>
          <w:p w14:paraId="4B11A13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温度稳定性：±(0.1～0.2)℃/30min。</w:t>
            </w:r>
          </w:p>
          <w:p w14:paraId="7E61E31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有效发射率：0.97（±0.01）。</w:t>
            </w:r>
          </w:p>
          <w:p w14:paraId="0C51C0B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电源：AC 100-240V，50/60Hz，0.5A。</w:t>
            </w:r>
          </w:p>
          <w:p w14:paraId="375B4B4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设备工作温度/湿度：0℃～40℃/≤80%RH。</w:t>
            </w:r>
          </w:p>
          <w:p w14:paraId="4462D27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设备存储温度/湿度：-10℃～50℃/≤80%RH。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E3198A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FBAA5B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6675711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FF54DC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C08B43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4F6DB4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客流统计摄像机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D47144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采用≥300万像素CMOS图像传感器。</w:t>
            </w:r>
          </w:p>
          <w:p w14:paraId="6AE1A76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最大可输出300万( 2048×1536)@25fps。</w:t>
            </w:r>
          </w:p>
          <w:p w14:paraId="6DE022C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支持H.265编码。</w:t>
            </w:r>
          </w:p>
          <w:p w14:paraId="4AA3695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内置红外补光灯，最大红外监控距离≥10米。</w:t>
            </w:r>
          </w:p>
          <w:p w14:paraId="7A0CECD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客流量统计结果应不小于99%。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CE7FEA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B2220C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774FEAF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110615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0B4F17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89FD12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行为分析系统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（含客流分析）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62768C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支持实时统计输出通道视频中的人数，人数在监测区域的左上角实时刷新显示；支持当区域密度（人数）持续超过阈值一定时间产生报警。</w:t>
            </w:r>
          </w:p>
          <w:p w14:paraId="60EABF07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支持分时段布防报警，每天最多可以设置≥10个不重叠时间段；支持一个视频通道设置≥8个监测区域，不同区域配置的不同报警阈值和超过报警阈值的持续时间；剧烈运动（打架斗殴、快速移动）检测。</w:t>
            </w:r>
          </w:p>
          <w:p w14:paraId="28AF66C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同时对一个或多个监控点位在一定时间内的人流量进行统计，生成人流量报表；支持导出人流量报表；支持报警结果导出，导出结果包括监控点、时间、人流量、报警阀值、背景图、密度图；支持人群密度（人数）定时上报平台。</w:t>
            </w:r>
          </w:p>
          <w:p w14:paraId="6C05D39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支持单向通道等场合行人逆行监测。</w:t>
            </w:r>
          </w:p>
          <w:p w14:paraId="3692A9F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支持进入禁区监测和越线监测。</w:t>
            </w:r>
          </w:p>
          <w:p w14:paraId="338F0A1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支持重点防护区域人员徘徊监测。</w:t>
            </w:r>
          </w:p>
          <w:p w14:paraId="11824E3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支持站内重点防护区域可疑物品遗留监测。</w:t>
            </w:r>
          </w:p>
          <w:p w14:paraId="4EFFB9F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支持出入口或通道场景的双向客流量统计。</w:t>
            </w:r>
          </w:p>
          <w:p w14:paraId="438D5F9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支持单通道多通道视频画面中人数的统计。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19811A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1EABEB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05A3340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336471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C73FEA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8FE478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运维管理系统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E0A081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基于Windows</w:t>
            </w:r>
            <w:r w:rsidRPr="00876400">
              <w:rPr>
                <w:rFonts w:ascii="仿宋" w:eastAsia="仿宋" w:hAnsi="仿宋" w:cs="宋体"/>
                <w:kern w:val="0"/>
                <w:szCs w:val="21"/>
              </w:rPr>
              <w:t>/Linux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系统平台。</w:t>
            </w:r>
          </w:p>
          <w:p w14:paraId="11E5273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支持市面主流厂商设备的接入。</w:t>
            </w:r>
          </w:p>
          <w:p w14:paraId="1F1EEA5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支持录像完整率检测、在线状态检测、IPSAN磁盘状态检测。</w:t>
            </w:r>
          </w:p>
          <w:p w14:paraId="0011A2C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支持电子流报修系统，规范维修流程，实现无纸化办公。</w:t>
            </w:r>
          </w:p>
          <w:p w14:paraId="3F9EF14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支持实时视频播放、录像回放等基本视频监控功能。</w:t>
            </w:r>
          </w:p>
          <w:p w14:paraId="4F9B1F17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支持SNMP标准网管协议。</w:t>
            </w:r>
          </w:p>
          <w:p w14:paraId="0D0484D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支持≥60条/秒报警，支持≥50个用户。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16994B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A79D03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3E35DB9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E9F043B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450F96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17D581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视频诊断系统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0A9122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支持≥1000路视频分析管理的视频分析管理设备。</w:t>
            </w:r>
          </w:p>
          <w:p w14:paraId="2129DA4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支持用户自行配置轮巡计划、任务和方案，对前端视频设备进行轮巡检测分析，对视频的清晰度、亮度、对比度、颜色、运动、噪声、相似度等进行量化。</w:t>
            </w:r>
          </w:p>
          <w:p w14:paraId="5DA8931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支持对清晰度异常、亮度过亮、亮度过暗、低对比度、偏色、运动抖动、噪声、条纹干扰、丢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失、冻结、遮挡、场景变化、场景剧变、黑白图像等异常现象进行报警统计。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720A2E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A15D92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2337615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D44A913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571FDE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（四）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1127A400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视频终端安全管理平台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8CB563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BB82B8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234" w:type="pct"/>
            <w:vMerge/>
            <w:vAlign w:val="center"/>
          </w:tcPr>
          <w:p w14:paraId="136A3A2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B53FC0" w:rsidRPr="00876400" w14:paraId="51E998B3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E173AB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C35097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终端安全管理系统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9B861C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配置≥50点Windows系统终端防病毒功能。</w:t>
            </w:r>
          </w:p>
          <w:p w14:paraId="318D24A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后续支持在同一终端安全管理系统客户端上平滑扩展：终端准入、运维管控、移动存储介质管理、文件审计等功能模块。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EC40E9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27043E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77E972E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0D9DD98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993FF3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/>
                <w:b/>
                <w:kern w:val="0"/>
                <w:szCs w:val="21"/>
              </w:rPr>
              <w:t>（五）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0DB3BCCD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大屏显示系统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35EBEB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4C66B5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234" w:type="pct"/>
            <w:vMerge/>
            <w:vAlign w:val="center"/>
          </w:tcPr>
          <w:p w14:paraId="6B0F9BD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B53FC0" w:rsidRPr="00876400" w14:paraId="7380C2BB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116F87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945FA4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视频显示系统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C9FD0A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产品尺寸：≥55寸。</w:t>
            </w:r>
          </w:p>
          <w:p w14:paraId="6A14ACE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双边拼缝：≤3.5mm。</w:t>
            </w:r>
          </w:p>
          <w:p w14:paraId="3639D4A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分辨率：1920*1080。</w:t>
            </w:r>
          </w:p>
          <w:p w14:paraId="63A040D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亮度：≥500cd/m2。</w:t>
            </w:r>
          </w:p>
          <w:p w14:paraId="15E3819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输出接口：CVBS(BNC)*2、RS232(RJ45)*1。</w:t>
            </w:r>
          </w:p>
          <w:p w14:paraId="53EE8A3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配套拼接软件。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13A3BF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21AA16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234" w:type="pct"/>
            <w:vMerge/>
            <w:vAlign w:val="center"/>
          </w:tcPr>
          <w:p w14:paraId="42AFF61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706E70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DBB778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BE4FF4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解码器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B216DE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支持≥12路HDMI信号输出接口，12路HDMI音频输出。</w:t>
            </w:r>
          </w:p>
          <w:p w14:paraId="7C830CF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支持MPEG2/MPEG4/H.264/H.265/SVAC/MJPEG标准网络视频流解码QCIF/CIF/2CIF/HD1/D1/720P/1080P/300W/500W/600W/800W/1200W视频解码。</w:t>
            </w:r>
          </w:p>
          <w:p w14:paraId="4A9540E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支持通过串口控制屏幕开关。</w:t>
            </w:r>
          </w:p>
          <w:p w14:paraId="5AE81B1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支持12路1200W@25fps，16路800W@30fps，32路500W @30fps，48路300W @25fps，64路1080P @30fps，144路720P@30fps视频解码H264和H265解码能力相同。</w:t>
            </w:r>
          </w:p>
          <w:p w14:paraId="1564F3A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支持1/4/9/16画面分割切换HDMI输出接口支持3840x2160,，1920x1080,1280x1024，1280x720，1024x768五种显示分辨率。</w:t>
            </w:r>
          </w:p>
          <w:p w14:paraId="5CE4893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支持≥2个10M/100M/1000M自适应以太网接口。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670CF4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0CBED5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5A5E198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5F104A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ED8CE5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E714D5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底座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BB15CC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配套底座。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E41D58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EAA5B1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1875455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AEB78FD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A4D28E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（六）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2D280243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公网报警系统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2EB88F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0F2A0F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234" w:type="pct"/>
            <w:vMerge/>
            <w:vAlign w:val="center"/>
          </w:tcPr>
          <w:p w14:paraId="0716A60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B53FC0" w:rsidRPr="00876400" w14:paraId="1455BA6F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68D48B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52B874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声光警号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1F1466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声音、灯光一体式联动报警。</w:t>
            </w:r>
          </w:p>
          <w:p w14:paraId="402672E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高频次闪灯，灯光报警。</w:t>
            </w:r>
          </w:p>
          <w:p w14:paraId="1E13A69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ABS外壳，具有阻燃性能。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2EAED6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9A2A6F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124</w:t>
            </w:r>
          </w:p>
        </w:tc>
        <w:tc>
          <w:tcPr>
            <w:tcW w:w="234" w:type="pct"/>
            <w:vMerge/>
            <w:vAlign w:val="center"/>
          </w:tcPr>
          <w:p w14:paraId="2FEC390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46E028F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7DE00D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AD289F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报警按钮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A030D50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支持常开/常闭的触点模式，一键紧急报警。</w:t>
            </w:r>
          </w:p>
          <w:p w14:paraId="42228E5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支持86盒安装方式，螺丝固定。</w:t>
            </w:r>
          </w:p>
          <w:p w14:paraId="42BB054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支持电压≤250VDC，电流≤300mA的环境下工作。</w:t>
            </w:r>
          </w:p>
          <w:p w14:paraId="1BC7648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设备无需供电。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B68EED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3A0108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124</w:t>
            </w:r>
          </w:p>
        </w:tc>
        <w:tc>
          <w:tcPr>
            <w:tcW w:w="234" w:type="pct"/>
            <w:vMerge/>
            <w:vAlign w:val="center"/>
          </w:tcPr>
          <w:p w14:paraId="7EA754D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0D5BA4E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B6514F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FE2530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防区模块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897DA5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一个常开或常闭防区输入。</w:t>
            </w:r>
          </w:p>
          <w:p w14:paraId="14A0B25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带地址编码设置开关。</w:t>
            </w:r>
          </w:p>
          <w:p w14:paraId="73E6B94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和总线报警主机通讯采用MBus协议。</w:t>
            </w:r>
          </w:p>
          <w:p w14:paraId="755EB46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和主机最大传输距离为2400米。</w:t>
            </w:r>
          </w:p>
          <w:p w14:paraId="4D3CBF7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电源由Mbus总线提供，无需外接电源。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E8B356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D8C176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124</w:t>
            </w:r>
          </w:p>
        </w:tc>
        <w:tc>
          <w:tcPr>
            <w:tcW w:w="234" w:type="pct"/>
            <w:vMerge/>
            <w:vAlign w:val="center"/>
          </w:tcPr>
          <w:p w14:paraId="726A3DE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A1508A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259380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3C80BF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报警主机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C80A467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支持16路有线防区报警输入、支持防区扩展、最大可扩展到256（16+240）路，支持常开、常闭类型探测器接入。</w:t>
            </w:r>
          </w:p>
          <w:p w14:paraId="1E2FE5CD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支持8路继电器输出、支持输出扩展、最大可扩展到64（8+56）路，支持强制开启、强制关闭、自动控制功能。</w:t>
            </w:r>
          </w:p>
          <w:p w14:paraId="2E8FAFF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支持主板集成双回路MBUS总线接口、网络模块、PSTN模块，无需外置。</w:t>
            </w:r>
          </w:p>
          <w:p w14:paraId="595F071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支持两路Mbus总线，单路总线布线距离2.4km，理论合计4.8km（RVV2*1.5mm2），支持总线给防区扩展模块供电。</w:t>
            </w:r>
          </w:p>
          <w:p w14:paraId="2DA03EE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支持报警主机开箱防拆报警，支持前端探测器防拆、防剪、防短报警。</w:t>
            </w:r>
          </w:p>
          <w:p w14:paraId="7799B7D9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报警输入及报警输出接口皆具有保护电路。</w:t>
            </w:r>
          </w:p>
          <w:p w14:paraId="5F2EE5CF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主板集成2路RS485接口，一路用于扩展模块接入，一路用于键盘/打印机，支持接入16路报警键盘，支持对接报警专用打印机。</w:t>
            </w:r>
          </w:p>
          <w:p w14:paraId="2533184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支持1路受控警号（DC12V/1A）输出。</w:t>
            </w:r>
          </w:p>
          <w:p w14:paraId="3437531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支持1路辅电（DC12V/1A）输出。</w:t>
            </w:r>
          </w:p>
          <w:p w14:paraId="497B06B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支持多组独立的以太网接警中心、2组独立的电话接警中心。</w:t>
            </w:r>
          </w:p>
          <w:p w14:paraId="0FBCD21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支持1个安装员用户、1个主用户、99个操作用户。</w:t>
            </w:r>
          </w:p>
          <w:p w14:paraId="59D4F77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支持硬件复位。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A25E5F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AF44A3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08CFE1C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20EDFDE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3F8B59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75B6F6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报警键盘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9CD541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LCD信息显示。</w:t>
            </w:r>
          </w:p>
          <w:p w14:paraId="25203E3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可配套报警主机实现防区的布撤防、消警等功能。</w:t>
            </w:r>
          </w:p>
          <w:p w14:paraId="60FEA1FC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与报警主机通过RS485数据通信。</w:t>
            </w:r>
          </w:p>
          <w:p w14:paraId="239925A1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键盘背板自带拨码开关，单台主机最大可级联16台。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545463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DA4673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771815F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AB480E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FAF4AB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2D1830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警号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A9C80C0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额定工作电压(V) DC12V。</w:t>
            </w:r>
          </w:p>
          <w:p w14:paraId="61044474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工作电压（V) 9-15V。</w:t>
            </w:r>
          </w:p>
          <w:p w14:paraId="7BC2F5F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工作电流(MA) ≤300。</w:t>
            </w:r>
          </w:p>
          <w:p w14:paraId="01633783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工作温度(℃) ﹣20~﹢60℃。</w:t>
            </w:r>
          </w:p>
          <w:p w14:paraId="56555F5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声压(dB) ≥108±3dB/30CM 。</w:t>
            </w:r>
          </w:p>
          <w:p w14:paraId="2437D378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连续工作时间 ≥45min DC12V 。</w:t>
            </w:r>
          </w:p>
          <w:p w14:paraId="0CB86462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闪灯次数(分钟) 200±30。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8EFC98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2126C2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57CAD0A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5F11664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9C0C6C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（七）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13976D82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集中供电系统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350CF3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E29892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234" w:type="pct"/>
            <w:vMerge/>
            <w:vAlign w:val="center"/>
          </w:tcPr>
          <w:p w14:paraId="5A7E9A4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B53FC0" w:rsidRPr="00876400" w14:paraId="76780CC3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CF4E58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A17294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电源管理系统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597D84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系统容量≥40KVA，三进三出，外观黑色，机柜式结构，正面为可开启、关闭的带锁网孔门。</w:t>
            </w:r>
          </w:p>
          <w:p w14:paraId="7D50A77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要求采用LCD中文大屏液晶+LED指示灯双显示操作面板，能够同时提供图形显示和数字显示，适合使用者查看状态、数据和进行操作控制。</w:t>
            </w:r>
          </w:p>
          <w:p w14:paraId="1A36006A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系统必须具备内置的静态旁路。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4BA972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546B42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2479F9F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F06F6CD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68E9B5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7EA0DE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铅酸蓄电池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9235046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要求为密闭阀控式免维护铅酸蓄电池；单只电池容量12V-100 AH。</w:t>
            </w:r>
          </w:p>
          <w:p w14:paraId="6ACB579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自放电率低：20℃室温下，静置28天，电池自放电率小于2%。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5ECCEC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8C51FF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234" w:type="pct"/>
            <w:vMerge/>
            <w:vAlign w:val="center"/>
          </w:tcPr>
          <w:p w14:paraId="7D688D7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B1D78A4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936ECB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B2404F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电池柜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FDE70EE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根据铅酸蓄电池数量定制。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39F636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4B64E4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34" w:type="pct"/>
            <w:vMerge/>
            <w:vAlign w:val="center"/>
          </w:tcPr>
          <w:p w14:paraId="40E6A38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80F3525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4AA27A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EC0507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配电箱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2DAD4EB" w14:textId="77777777" w:rsidR="00B53FC0" w:rsidRPr="00876400" w:rsidRDefault="00B53FC0" w:rsidP="0071445F">
            <w:pPr>
              <w:widowControl/>
              <w:numPr>
                <w:ilvl w:val="0"/>
                <w:numId w:val="6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根据回路数定制配电箱。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0271B8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756FF6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5F91D11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51BF9388" w14:textId="77777777" w:rsidR="00253F13" w:rsidRPr="009D3B75" w:rsidRDefault="00253F13">
      <w:pPr>
        <w:widowControl/>
        <w:jc w:val="left"/>
        <w:rPr>
          <w:rFonts w:ascii="仿宋" w:eastAsia="仿宋" w:hAnsi="仿宋"/>
          <w:sz w:val="24"/>
          <w:szCs w:val="24"/>
        </w:rPr>
      </w:pPr>
    </w:p>
    <w:p w14:paraId="3D8B9EA6" w14:textId="77777777" w:rsidR="00253F13" w:rsidRPr="009D3B75" w:rsidRDefault="00253F13">
      <w:pPr>
        <w:widowControl/>
        <w:jc w:val="left"/>
        <w:rPr>
          <w:rFonts w:ascii="仿宋" w:eastAsia="仿宋" w:hAnsi="仿宋"/>
          <w:sz w:val="24"/>
          <w:szCs w:val="24"/>
        </w:rPr>
      </w:pPr>
    </w:p>
    <w:p w14:paraId="6F71D985" w14:textId="6C41DD70" w:rsidR="00E149D6" w:rsidRPr="00E149D6" w:rsidRDefault="00253F13" w:rsidP="00E149D6">
      <w:pPr>
        <w:pStyle w:val="a3"/>
        <w:spacing w:line="480" w:lineRule="auto"/>
        <w:ind w:left="420" w:firstLineChars="0" w:firstLine="0"/>
        <w:jc w:val="center"/>
        <w:outlineLvl w:val="1"/>
        <w:rPr>
          <w:rFonts w:ascii="仿宋" w:eastAsia="仿宋" w:hAnsi="仿宋"/>
          <w:b/>
          <w:sz w:val="36"/>
          <w:szCs w:val="36"/>
        </w:rPr>
      </w:pPr>
      <w:r w:rsidRPr="009D3B75">
        <w:rPr>
          <w:rFonts w:ascii="仿宋" w:eastAsia="仿宋" w:hAnsi="仿宋"/>
          <w:b/>
          <w:sz w:val="36"/>
          <w:szCs w:val="36"/>
        </w:rPr>
        <w:br w:type="page"/>
      </w:r>
      <w:r w:rsidR="00E149D6" w:rsidRPr="00E149D6">
        <w:rPr>
          <w:rFonts w:ascii="仿宋" w:eastAsia="仿宋" w:hAnsi="仿宋"/>
          <w:b/>
          <w:sz w:val="36"/>
          <w:szCs w:val="36"/>
        </w:rPr>
        <w:lastRenderedPageBreak/>
        <w:t>附件</w:t>
      </w:r>
      <w:r w:rsidR="00E149D6">
        <w:rPr>
          <w:rFonts w:ascii="仿宋" w:eastAsia="仿宋" w:hAnsi="仿宋"/>
          <w:b/>
          <w:sz w:val="36"/>
          <w:szCs w:val="36"/>
        </w:rPr>
        <w:t>2</w:t>
      </w:r>
    </w:p>
    <w:p w14:paraId="7DB2AD90" w14:textId="1F5E7AF2" w:rsidR="00E149D6" w:rsidRPr="00E149D6" w:rsidRDefault="00E149D6" w:rsidP="00E149D6">
      <w:pPr>
        <w:spacing w:line="480" w:lineRule="auto"/>
        <w:jc w:val="center"/>
        <w:rPr>
          <w:rFonts w:ascii="仿宋" w:eastAsia="仿宋" w:hAnsi="仿宋"/>
          <w:b/>
          <w:sz w:val="24"/>
          <w:szCs w:val="24"/>
        </w:rPr>
      </w:pPr>
      <w:r w:rsidRPr="00E149D6">
        <w:rPr>
          <w:rFonts w:ascii="仿宋" w:eastAsia="仿宋" w:hAnsi="仿宋"/>
          <w:b/>
          <w:sz w:val="24"/>
          <w:szCs w:val="24"/>
        </w:rPr>
        <w:t>（招标文件第六章</w:t>
      </w:r>
      <w:r w:rsidRPr="00E149D6">
        <w:rPr>
          <w:rFonts w:ascii="仿宋" w:eastAsia="仿宋" w:hAnsi="仿宋" w:hint="eastAsia"/>
          <w:b/>
          <w:sz w:val="24"/>
          <w:szCs w:val="24"/>
        </w:rPr>
        <w:t>招标项目技术、服务、政府采购合同内容条款及其他商务要求中的 “</w:t>
      </w:r>
      <w:r w:rsidRPr="00E149D6">
        <w:rPr>
          <w:rFonts w:ascii="仿宋" w:eastAsia="仿宋" w:hAnsi="仿宋" w:hint="eastAsia"/>
          <w:b/>
          <w:bCs/>
          <w:sz w:val="24"/>
          <w:szCs w:val="24"/>
        </w:rPr>
        <w:t>三、技术、服务要求</w:t>
      </w:r>
      <w:r w:rsidRPr="00E149D6">
        <w:rPr>
          <w:rFonts w:ascii="仿宋" w:eastAsia="仿宋" w:hAnsi="仿宋" w:hint="eastAsia"/>
          <w:b/>
          <w:sz w:val="24"/>
          <w:szCs w:val="24"/>
        </w:rPr>
        <w:t>”变更</w:t>
      </w:r>
      <w:r w:rsidR="000866D9">
        <w:rPr>
          <w:rFonts w:ascii="仿宋" w:eastAsia="仿宋" w:hAnsi="仿宋" w:hint="eastAsia"/>
          <w:b/>
          <w:sz w:val="24"/>
          <w:szCs w:val="24"/>
        </w:rPr>
        <w:t>后</w:t>
      </w:r>
      <w:r w:rsidRPr="00E149D6">
        <w:rPr>
          <w:rFonts w:ascii="仿宋" w:eastAsia="仿宋" w:hAnsi="仿宋" w:hint="eastAsia"/>
          <w:b/>
          <w:sz w:val="24"/>
          <w:szCs w:val="24"/>
        </w:rPr>
        <w:t>的内容</w:t>
      </w:r>
      <w:r w:rsidRPr="00E149D6">
        <w:rPr>
          <w:rFonts w:ascii="仿宋" w:eastAsia="仿宋" w:hAnsi="仿宋"/>
          <w:b/>
          <w:sz w:val="24"/>
          <w:szCs w:val="24"/>
        </w:rPr>
        <w:t>）</w:t>
      </w:r>
    </w:p>
    <w:p w14:paraId="4AB95D08" w14:textId="77777777" w:rsidR="00E149D6" w:rsidRPr="00E149D6" w:rsidRDefault="00E149D6" w:rsidP="00E149D6">
      <w:pPr>
        <w:spacing w:line="400" w:lineRule="exact"/>
        <w:rPr>
          <w:rFonts w:ascii="仿宋" w:eastAsia="仿宋" w:hAnsi="仿宋"/>
          <w:b/>
          <w:bCs/>
          <w:sz w:val="24"/>
        </w:rPr>
      </w:pPr>
      <w:r w:rsidRPr="00E149D6">
        <w:rPr>
          <w:rFonts w:ascii="仿宋" w:eastAsia="仿宋" w:hAnsi="仿宋" w:hint="eastAsia"/>
          <w:b/>
          <w:bCs/>
          <w:sz w:val="24"/>
        </w:rPr>
        <w:t>三、技术、服务要求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4916"/>
        <w:gridCol w:w="388"/>
        <w:gridCol w:w="908"/>
        <w:gridCol w:w="388"/>
      </w:tblGrid>
      <w:tr w:rsidR="00B53FC0" w:rsidRPr="00876400" w14:paraId="3228AA08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A76CBD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A76090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标的名称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D457EB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技术参数要求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E1A907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计量单位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C24ED3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数量</w:t>
            </w:r>
          </w:p>
        </w:tc>
        <w:tc>
          <w:tcPr>
            <w:tcW w:w="234" w:type="pct"/>
            <w:vAlign w:val="center"/>
          </w:tcPr>
          <w:p w14:paraId="5FAE05F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所属行业</w:t>
            </w:r>
          </w:p>
        </w:tc>
      </w:tr>
      <w:tr w:rsidR="00B53FC0" w:rsidRPr="00876400" w14:paraId="5D6ABADC" w14:textId="77777777" w:rsidTr="0071445F">
        <w:trPr>
          <w:trHeight w:val="20"/>
        </w:trPr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B6B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（一）</w:t>
            </w:r>
          </w:p>
        </w:tc>
        <w:tc>
          <w:tcPr>
            <w:tcW w:w="33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0909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数字监控前端采集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1CF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DEC3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34" w:type="pct"/>
            <w:vMerge w:val="restart"/>
            <w:tcBorders>
              <w:bottom w:val="single" w:sz="4" w:space="0" w:color="auto"/>
            </w:tcBorders>
            <w:vAlign w:val="center"/>
          </w:tcPr>
          <w:p w14:paraId="461CE42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工业</w:t>
            </w:r>
          </w:p>
        </w:tc>
      </w:tr>
      <w:tr w:rsidR="00B53FC0" w:rsidRPr="00876400" w14:paraId="11EFF89E" w14:textId="77777777" w:rsidTr="0071445F">
        <w:trPr>
          <w:trHeight w:val="4707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775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3FC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网络枪式摄像机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CD71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采用≥400万像素CMOS图像传感器，可输出400万(2560×1440)@25fps，最大可输出400万(2688×1520)@20fps。</w:t>
            </w:r>
          </w:p>
          <w:p w14:paraId="03714B5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支持H.265编码。</w:t>
            </w:r>
          </w:p>
          <w:p w14:paraId="2C63C93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内置红外补光灯，最大红外监控距离≥80米。</w:t>
            </w:r>
          </w:p>
          <w:p w14:paraId="0B2ABB1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支持走廊模式，宽动态，3D降噪，强光抑制，背光补偿，数字水印，适用不同监控环境。</w:t>
            </w:r>
          </w:p>
          <w:p w14:paraId="01591E9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支持ROI，SMART H.264，灵活编码，适用不同带宽和存储环境。</w:t>
            </w:r>
          </w:p>
          <w:p w14:paraId="52F7D65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支持DC12V/POE供电方式，支持≥IP67防护等级。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534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567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 w:rsidRPr="00876400"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D9A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8CA03AE" w14:textId="77777777" w:rsidTr="0071445F">
        <w:trPr>
          <w:trHeight w:val="20"/>
        </w:trPr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1741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F035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网络半球摄像机</w:t>
            </w:r>
          </w:p>
        </w:tc>
        <w:tc>
          <w:tcPr>
            <w:tcW w:w="29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F5BB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采用≥400万像素CMOS图像传感器，可输出400万(2560×1440)@25fps，最大可输出400万(2688×1520)@20fps。</w:t>
            </w:r>
          </w:p>
          <w:p w14:paraId="00CF8B01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支持H.265编码。</w:t>
            </w:r>
          </w:p>
          <w:p w14:paraId="351445F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设备接入网络时，可自动获取IP地址。</w:t>
            </w:r>
          </w:p>
          <w:p w14:paraId="65CCA25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内置红外补光灯，最大红外监控距离≥30米。</w:t>
            </w:r>
          </w:p>
          <w:p w14:paraId="767DD7B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支持走廊模式，宽动态，3D降噪，强光抑制，背光补偿，数字水印，适用不同监控环境。</w:t>
            </w:r>
          </w:p>
          <w:p w14:paraId="54CA38E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支持ROI，SMART H.264，灵活编码，适用不同带宽和存储环境。</w:t>
            </w:r>
          </w:p>
          <w:p w14:paraId="6CF5446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支持DC12V/POE供电方式，支持≥IP67防护等级。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D87B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B89B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319</w:t>
            </w:r>
          </w:p>
        </w:tc>
        <w:tc>
          <w:tcPr>
            <w:tcW w:w="234" w:type="pct"/>
            <w:vMerge/>
            <w:tcBorders>
              <w:top w:val="single" w:sz="4" w:space="0" w:color="auto"/>
            </w:tcBorders>
            <w:vAlign w:val="center"/>
          </w:tcPr>
          <w:p w14:paraId="5FBEE0F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6E59E88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8FC05C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776556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人脸识别摄像机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1B7D791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采用≥400万像素CMOS图像传感器，最大可输出400万(2688×1520)@25fps。</w:t>
            </w:r>
          </w:p>
          <w:p w14:paraId="14D5AC8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内置GPU芯片，支持深度学习算法。</w:t>
            </w:r>
          </w:p>
          <w:p w14:paraId="644831C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支持ROI，SMART H.264/H.265，灵活编码，适用不同带宽和存储环境。</w:t>
            </w:r>
          </w:p>
          <w:p w14:paraId="40AB43E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支持报警不少于3进2出，音频1进1出，最大支持256G Micro SD卡。</w:t>
            </w:r>
          </w:p>
          <w:p w14:paraId="0558411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支持DC12V/POE供电方式。</w:t>
            </w:r>
          </w:p>
          <w:p w14:paraId="25C50EB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支持≥IP67防护等级。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3D1EDF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7A265F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234" w:type="pct"/>
            <w:vMerge/>
            <w:vAlign w:val="center"/>
          </w:tcPr>
          <w:p w14:paraId="2C2E4A5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39064F7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1FF751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03CABB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全景摄像机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29508B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采用不少于8个≥200万像素CMOS图像传感器；内置球机采用≥400万像素CMOS图像传感器，全景视频输出≥1600万（8192*1800）@25fps，球机视频输出≥400万（2560*1440）@25fps。</w:t>
            </w:r>
          </w:p>
          <w:p w14:paraId="4A7D126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内置GPU芯片，支持深度学习算法。</w:t>
            </w:r>
          </w:p>
          <w:p w14:paraId="3B37C7C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全景支持360°视场角，支持绊线入侵、区域入侵，同时配合高清球机支持联动监控、自动跟踪、细节抓拍等功能。</w:t>
            </w:r>
          </w:p>
          <w:p w14:paraId="65F8906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支持H.265编码。</w:t>
            </w:r>
          </w:p>
          <w:p w14:paraId="0BC9DC6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球机内置红外补光灯，最大红外监控距离≥400米。</w:t>
            </w:r>
          </w:p>
          <w:p w14:paraId="5A19FCD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支持宽动态、3D降噪、强光抑制、背光补偿，适用不同监控环境。</w:t>
            </w:r>
          </w:p>
          <w:p w14:paraId="32069E2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支持ROI（感兴趣区域编码），适用不同带宽和存储环境。</w:t>
            </w:r>
          </w:p>
          <w:p w14:paraId="42ED046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支持光口和网口同时输出。</w:t>
            </w:r>
          </w:p>
          <w:p w14:paraId="19CF721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支持≥IP66防护等级。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657869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6D2F9D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34" w:type="pct"/>
            <w:vMerge/>
            <w:vAlign w:val="center"/>
          </w:tcPr>
          <w:p w14:paraId="06C8772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EEAAE75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57E485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8AA586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全景摄像机电源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A0E0144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规格：DC12V电源。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653811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C8C451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34" w:type="pct"/>
            <w:vMerge/>
            <w:vAlign w:val="center"/>
          </w:tcPr>
          <w:p w14:paraId="3C4284B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5B01A5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C33A50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44E03CA" w14:textId="77777777" w:rsidR="00B53FC0" w:rsidRPr="00876400" w:rsidRDefault="00B53FC0" w:rsidP="0071445F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拾音器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FF40991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拾音范围1-150平方米，音频传输距离≥3000米，频率响应20Hz ～ 20KHz，灵敏度-38dB，信噪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比85dB（1米40dB音源SPL）52dB(10米40 dB 音源SPL)1KHz at 1 Pa，全方向性，动态范围106 dB（1kHz at Max dB SPL），最大承受音压120dB SPL（1 KHz,THD 1%），输出阻抗25欧姆非平衡，高保真微机电系统(mems）硅麦克风\数字降噪、去混响、人声增强、啸叫抑制\8KV Air，6KVcontact ESD雷击保护、电源极性反接保护，内置前置放大电路，可直接驱动耳机，3条引线：（电源、音频、公共地），直流稳压电源DC-12V（9V-18V），电源电流50 mA，工作环境温度-20℃ ～ 60℃。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01FC776" w14:textId="77777777" w:rsidR="00B53FC0" w:rsidRPr="00876400" w:rsidRDefault="00B53FC0" w:rsidP="0071445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lastRenderedPageBreak/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E33ADC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54</w:t>
            </w:r>
          </w:p>
        </w:tc>
        <w:tc>
          <w:tcPr>
            <w:tcW w:w="234" w:type="pct"/>
            <w:vMerge/>
            <w:vAlign w:val="center"/>
          </w:tcPr>
          <w:p w14:paraId="1F9F19DE" w14:textId="77777777" w:rsidR="00B53FC0" w:rsidRPr="00876400" w:rsidRDefault="00B53FC0" w:rsidP="0071445F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B53FC0" w:rsidRPr="00876400" w14:paraId="47EFBE7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FEE3F8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20847C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电梯摄像机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2B5A0E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采用≥200万像素CMOS图像传感器。</w:t>
            </w:r>
          </w:p>
          <w:p w14:paraId="0CEAF6C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可输出200万(1920*1080)@25fps。</w:t>
            </w:r>
          </w:p>
          <w:p w14:paraId="2D099B2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支持H.265编码。</w:t>
            </w:r>
          </w:p>
          <w:p w14:paraId="6492828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支持走廊模式，宽动态，3D降噪，强光抑制，背光补偿，数字水印，适用不同监控环境。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3A71FD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D7C8D1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234" w:type="pct"/>
            <w:vMerge/>
            <w:vAlign w:val="center"/>
          </w:tcPr>
          <w:p w14:paraId="4E3E527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9CB46E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36B678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A70512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电梯摄像机电源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1E6499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规格：DC12V电源。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AA117F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120515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234" w:type="pct"/>
            <w:vMerge/>
            <w:vAlign w:val="center"/>
          </w:tcPr>
          <w:p w14:paraId="3FDD59D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92C1085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66C94B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E92072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电梯传输设备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32A02F9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业务端口：≥1个10/100Mbps电口，支持DC或PoE供电模式，支持IEEE802.11a/n/ac无线标准，支持5150-5250MHz或5725-5850MH工作频率。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DC0B1B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46EC09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234" w:type="pct"/>
            <w:vMerge/>
            <w:vAlign w:val="center"/>
          </w:tcPr>
          <w:p w14:paraId="07DECB5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D3E32B8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A82631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/>
                <w:b/>
                <w:kern w:val="0"/>
                <w:szCs w:val="21"/>
              </w:rPr>
              <w:t>（二）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7720E3C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数据交换平台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3CEB1D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B8964A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234" w:type="pct"/>
            <w:vMerge/>
            <w:vAlign w:val="center"/>
          </w:tcPr>
          <w:p w14:paraId="10E6B1C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B53FC0" w:rsidRPr="00876400" w14:paraId="38A3F4A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62CB57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C3AF43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机柜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CB8D014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不低于600*800*2000，42U标准机柜。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9137C2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B8E21A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06AD124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8E52B4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4ECAA7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654793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交换机机柜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1BBE31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9U壁挂机柜。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004B41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F7DA73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234" w:type="pct"/>
            <w:vMerge/>
            <w:vAlign w:val="center"/>
          </w:tcPr>
          <w:p w14:paraId="72844F5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DF64581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AB9245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BB3311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核心交换机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46FD86A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机型：机箱式多插槽。</w:t>
            </w:r>
          </w:p>
          <w:p w14:paraId="51CE1AC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业务槽位数：≥6。</w:t>
            </w:r>
          </w:p>
          <w:p w14:paraId="6AE6D81A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性能：交换能力≥20Tbps，转发率≥2800Mpps，官网若有X/Y值，以X值为准。</w:t>
            </w:r>
          </w:p>
          <w:p w14:paraId="34FD4F0A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表项规格：MAC表≥288K, 路由表≥256K, ARP表≥170K。</w:t>
            </w:r>
          </w:p>
          <w:p w14:paraId="1C1DF988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MPLS VPN：支持L3 VPN、VLL、VLPS、MCE。</w:t>
            </w:r>
          </w:p>
          <w:p w14:paraId="5F1D400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本次配置：双主控、双电源、单电源功率≥650W、≥48端口千兆电口、≥48端口千兆光口。</w:t>
            </w:r>
          </w:p>
          <w:p w14:paraId="002D6CB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*提供所投产品由</w:t>
            </w:r>
            <w:r w:rsidRPr="00876400">
              <w:rPr>
                <w:rFonts w:ascii="仿宋" w:eastAsia="仿宋" w:hAnsi="仿宋"/>
                <w:szCs w:val="21"/>
              </w:rPr>
              <w:t>中华人民共和国</w:t>
            </w:r>
            <w:r w:rsidRPr="00876400">
              <w:rPr>
                <w:rFonts w:ascii="仿宋" w:eastAsia="仿宋" w:hAnsi="仿宋" w:hint="eastAsia"/>
                <w:szCs w:val="21"/>
              </w:rPr>
              <w:t>工业</w:t>
            </w:r>
            <w:r w:rsidRPr="00876400">
              <w:rPr>
                <w:rFonts w:ascii="仿宋" w:eastAsia="仿宋" w:hAnsi="仿宋"/>
                <w:szCs w:val="21"/>
              </w:rPr>
              <w:t>和信息化</w:t>
            </w:r>
            <w:r w:rsidRPr="00876400">
              <w:rPr>
                <w:rFonts w:ascii="仿宋" w:eastAsia="仿宋" w:hAnsi="仿宋" w:hint="eastAsia"/>
                <w:szCs w:val="21"/>
              </w:rPr>
              <w:t>部颁发的电信设备进网许可证（提供证书复印件）。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9B04FB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BF00CC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3326437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9B53E8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BD53E9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ECE900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光纤配线架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57740D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光纤配线架：不低于208芯，满配，SC接口。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AFF671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3221E1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6EEA330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48E2923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92BD17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10FFD6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理线架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D792838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机架式1U理线槽。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C08B0F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47A4F5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234" w:type="pct"/>
            <w:vMerge/>
            <w:vAlign w:val="center"/>
          </w:tcPr>
          <w:p w14:paraId="3342CBB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623839E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CCCEEA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CEBFBF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3插位插线板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42F273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国标,3插位插线板。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FFFA6E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DB2711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234" w:type="pct"/>
            <w:vMerge/>
            <w:vAlign w:val="center"/>
          </w:tcPr>
          <w:p w14:paraId="11A9475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6D268F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B7D0D2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76E795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12芯光纤熔接盒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43104B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1U机架式12芯，电信级标准，含尾纤、法兰盘。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78E0C9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F84B95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234" w:type="pct"/>
            <w:vMerge/>
            <w:vAlign w:val="center"/>
          </w:tcPr>
          <w:p w14:paraId="61C828C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D0ECB9D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11278F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CB696E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24口POE交换机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3C7341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性能：交换容量≥52Gbps；包转发速率≥38Mpps。</w:t>
            </w:r>
          </w:p>
          <w:p w14:paraId="2C25537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端口：≥24个千兆电口，≥4个千兆光口。</w:t>
            </w:r>
          </w:p>
          <w:p w14:paraId="2EFF7CD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要求集成安防级高防雷电路，内置专业高耐压电源，保证各种恶劣环境下的稳定工作。</w:t>
            </w:r>
          </w:p>
          <w:p w14:paraId="1A64BC3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支持POE/POE+，POE供电功率≥370W，单端口供电≥30W。</w:t>
            </w:r>
          </w:p>
          <w:p w14:paraId="1137587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*提供所投产品由</w:t>
            </w:r>
            <w:r w:rsidRPr="00876400">
              <w:rPr>
                <w:rFonts w:ascii="仿宋" w:eastAsia="仿宋" w:hAnsi="仿宋"/>
                <w:szCs w:val="21"/>
              </w:rPr>
              <w:t>中华人民共和国</w:t>
            </w:r>
            <w:r w:rsidRPr="00876400">
              <w:rPr>
                <w:rFonts w:ascii="仿宋" w:eastAsia="仿宋" w:hAnsi="仿宋" w:hint="eastAsia"/>
                <w:szCs w:val="21"/>
              </w:rPr>
              <w:t>工业</w:t>
            </w:r>
            <w:r w:rsidRPr="00876400">
              <w:rPr>
                <w:rFonts w:ascii="仿宋" w:eastAsia="仿宋" w:hAnsi="仿宋"/>
                <w:szCs w:val="21"/>
              </w:rPr>
              <w:t>和信息化</w:t>
            </w:r>
            <w:r w:rsidRPr="00876400">
              <w:rPr>
                <w:rFonts w:ascii="仿宋" w:eastAsia="仿宋" w:hAnsi="仿宋" w:hint="eastAsia"/>
                <w:szCs w:val="21"/>
              </w:rPr>
              <w:t>部颁发的电信设备进网许可证（提供证书复印件）。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34958E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FE5161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234" w:type="pct"/>
            <w:vMerge/>
            <w:vAlign w:val="center"/>
          </w:tcPr>
          <w:p w14:paraId="128D980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6A331F8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BA63C4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363150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8口接入交换机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B2AB85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性能：交换容量≥20Gbps；包转发速率≥15Mpps。</w:t>
            </w:r>
          </w:p>
          <w:p w14:paraId="50ED97D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端口：≥8个千兆电口，≥2个千兆光口。</w:t>
            </w:r>
          </w:p>
          <w:p w14:paraId="45E64D6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MAC ≥8K，支持MAC地址学习数目限制。</w:t>
            </w:r>
          </w:p>
          <w:p w14:paraId="2F3504E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支持端口≥9KV防雷。</w:t>
            </w:r>
          </w:p>
          <w:p w14:paraId="200A9FA9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★支持在-20℃-60℃环境下工作。</w:t>
            </w:r>
          </w:p>
          <w:p w14:paraId="529BECA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*提供所投产品由</w:t>
            </w:r>
            <w:r w:rsidRPr="00876400">
              <w:rPr>
                <w:rFonts w:ascii="仿宋" w:eastAsia="仿宋" w:hAnsi="仿宋"/>
                <w:szCs w:val="21"/>
              </w:rPr>
              <w:t>中华人民共和国</w:t>
            </w:r>
            <w:r w:rsidRPr="00876400">
              <w:rPr>
                <w:rFonts w:ascii="仿宋" w:eastAsia="仿宋" w:hAnsi="仿宋" w:hint="eastAsia"/>
                <w:szCs w:val="21"/>
              </w:rPr>
              <w:t>工业</w:t>
            </w:r>
            <w:r w:rsidRPr="00876400">
              <w:rPr>
                <w:rFonts w:ascii="仿宋" w:eastAsia="仿宋" w:hAnsi="仿宋"/>
                <w:szCs w:val="21"/>
              </w:rPr>
              <w:t>和信息化</w:t>
            </w:r>
            <w:r w:rsidRPr="00876400">
              <w:rPr>
                <w:rFonts w:ascii="仿宋" w:eastAsia="仿宋" w:hAnsi="仿宋" w:hint="eastAsia"/>
                <w:szCs w:val="21"/>
              </w:rPr>
              <w:t>部颁发的电信设备进网许可证（提供证书复印件）。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2D205A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E309D3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34" w:type="pct"/>
            <w:vMerge/>
            <w:vAlign w:val="center"/>
          </w:tcPr>
          <w:p w14:paraId="7A0CC30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A631127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DC0E11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B89168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光模块（千兆）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53363E9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双纤单模；千兆传输速率；传输距离10km，LC接口。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F8CB42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3E7A26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76</w:t>
            </w:r>
          </w:p>
        </w:tc>
        <w:tc>
          <w:tcPr>
            <w:tcW w:w="234" w:type="pct"/>
            <w:vMerge/>
            <w:vAlign w:val="center"/>
          </w:tcPr>
          <w:p w14:paraId="284DC3F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A97225F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595D0C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F76F9F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单模光缆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2608838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12芯单模光缆。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C56A03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24C351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1050</w:t>
            </w:r>
          </w:p>
        </w:tc>
        <w:tc>
          <w:tcPr>
            <w:tcW w:w="234" w:type="pct"/>
            <w:vMerge/>
            <w:vAlign w:val="center"/>
          </w:tcPr>
          <w:p w14:paraId="709DA38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0D08E8E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30E767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CE4B3C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HDMI线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CD1209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规格：10米。</w:t>
            </w:r>
          </w:p>
          <w:p w14:paraId="4DDB6DF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敷设方式：综合考虑。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6173A6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根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4297EA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234" w:type="pct"/>
            <w:vMerge/>
            <w:vAlign w:val="center"/>
          </w:tcPr>
          <w:p w14:paraId="76ECADB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700C4B9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BF9D86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AEF697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电力电缆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DACEA39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型号：YJY。</w:t>
            </w:r>
          </w:p>
          <w:p w14:paraId="0DA23BD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规格：5X16mm2。</w:t>
            </w:r>
          </w:p>
          <w:p w14:paraId="23DE644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材质：铜芯。</w:t>
            </w:r>
          </w:p>
          <w:p w14:paraId="25B8A71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敷设方式、部位：穿管、电缆沟、穿管等综合考虑。</w:t>
            </w:r>
          </w:p>
          <w:p w14:paraId="37F008C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电压等级（kV）：0.6/1KV。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E8CD2A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B7ABBF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120</w:t>
            </w:r>
          </w:p>
        </w:tc>
        <w:tc>
          <w:tcPr>
            <w:tcW w:w="234" w:type="pct"/>
            <w:vMerge/>
            <w:vAlign w:val="center"/>
          </w:tcPr>
          <w:p w14:paraId="3E88F3E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2B06FAB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387B9B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8EC400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电力电缆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A6210C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ind w:leftChars="4" w:left="8" w:rightChars="-930" w:right="-1953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型号：YJY。</w:t>
            </w:r>
          </w:p>
          <w:p w14:paraId="2F29BAB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规格：3X6mm2。</w:t>
            </w:r>
          </w:p>
          <w:p w14:paraId="6EEDE3D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材质：铜芯。</w:t>
            </w:r>
          </w:p>
          <w:p w14:paraId="374985C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敷设方式、部位：穿管、电缆沟、穿管等综合考虑。</w:t>
            </w:r>
          </w:p>
          <w:p w14:paraId="1A9D9CE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电压等级（kV）：0.6/1KV。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B99F91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CF54AF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1103</w:t>
            </w:r>
          </w:p>
        </w:tc>
        <w:tc>
          <w:tcPr>
            <w:tcW w:w="234" w:type="pct"/>
            <w:vMerge/>
            <w:vAlign w:val="center"/>
          </w:tcPr>
          <w:p w14:paraId="794978E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82F50A8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5B8B1B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9857A1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网络配线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0AA87D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配线形式：管内穿线桥架配线综合考虑。</w:t>
            </w:r>
          </w:p>
          <w:p w14:paraId="69296298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导线型号、材质、规格：CAT6。</w:t>
            </w:r>
          </w:p>
          <w:p w14:paraId="73B8633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其他：满足相关规范及设计要求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3C33AC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3B3B43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80.84</w:t>
            </w:r>
          </w:p>
        </w:tc>
        <w:tc>
          <w:tcPr>
            <w:tcW w:w="234" w:type="pct"/>
            <w:vMerge/>
            <w:vAlign w:val="center"/>
          </w:tcPr>
          <w:p w14:paraId="5014C75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078DD05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A361BE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8D8D20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网络配线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0FDDBA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配线形式：管内穿线桥架配线综合考虑。</w:t>
            </w:r>
          </w:p>
          <w:p w14:paraId="05DFE38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导线型号、材质、规格：CAT6-UTP双绞线。</w:t>
            </w:r>
          </w:p>
          <w:p w14:paraId="7929117A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其他：满足相关规范及设计要求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790683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9F9BE7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19465</w:t>
            </w:r>
          </w:p>
        </w:tc>
        <w:tc>
          <w:tcPr>
            <w:tcW w:w="234" w:type="pct"/>
            <w:vMerge/>
            <w:vAlign w:val="center"/>
          </w:tcPr>
          <w:p w14:paraId="3D0C006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D9BDBDB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7C3BB9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B017C1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30209C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电源配线RVVP2*1.0。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03CAF3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31BA29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606.794</w:t>
            </w:r>
          </w:p>
        </w:tc>
        <w:tc>
          <w:tcPr>
            <w:tcW w:w="234" w:type="pct"/>
            <w:vMerge/>
            <w:vAlign w:val="center"/>
          </w:tcPr>
          <w:p w14:paraId="463A174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AC1D02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F4E2AF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4D3075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ECE7F7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电源配线RVVP-3*1.5mm2。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2FD85D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303B81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85.246</w:t>
            </w:r>
          </w:p>
        </w:tc>
        <w:tc>
          <w:tcPr>
            <w:tcW w:w="234" w:type="pct"/>
            <w:vMerge/>
            <w:vAlign w:val="center"/>
          </w:tcPr>
          <w:p w14:paraId="20BAD67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C5338E8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85BEC0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97A52F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4CD645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电源配线RVVP-4*1.0mm2。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68FF1B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B38E09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171.311</w:t>
            </w:r>
          </w:p>
        </w:tc>
        <w:tc>
          <w:tcPr>
            <w:tcW w:w="234" w:type="pct"/>
            <w:vMerge/>
            <w:vAlign w:val="center"/>
          </w:tcPr>
          <w:p w14:paraId="200C8B9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6E74E1A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FBAE01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F33BAF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E98125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电源配线RVVP-4*1.5mm2。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B0526A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FA9407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3404.844</w:t>
            </w:r>
          </w:p>
        </w:tc>
        <w:tc>
          <w:tcPr>
            <w:tcW w:w="234" w:type="pct"/>
            <w:vMerge/>
            <w:vAlign w:val="center"/>
          </w:tcPr>
          <w:p w14:paraId="1B1B06F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58D3C47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2AC3ED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4F4BB9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电气配管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BCC793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材质：镀锌钢管。</w:t>
            </w:r>
          </w:p>
          <w:p w14:paraId="6E54625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规格：SC32。</w:t>
            </w:r>
          </w:p>
          <w:p w14:paraId="364D989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配置形式：暗敷设。</w:t>
            </w:r>
          </w:p>
          <w:p w14:paraId="59E2E158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刨沟槽及恢复处理,支吊架制作、安装。</w:t>
            </w:r>
          </w:p>
          <w:p w14:paraId="6FEBD1A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拉线盒、转线盒综合考虑。</w:t>
            </w:r>
          </w:p>
          <w:p w14:paraId="44D7921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明配管按国家标准规范涂刷防火涂料。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D0D72A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7F322E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14.179</w:t>
            </w:r>
          </w:p>
        </w:tc>
        <w:tc>
          <w:tcPr>
            <w:tcW w:w="234" w:type="pct"/>
            <w:vMerge/>
            <w:vAlign w:val="center"/>
          </w:tcPr>
          <w:p w14:paraId="358F4D1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27ADCD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64E503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568922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电气配管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7BB5D7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材质：紧定管。</w:t>
            </w:r>
          </w:p>
          <w:p w14:paraId="29FCCD9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规格：JDG20。</w:t>
            </w:r>
          </w:p>
          <w:p w14:paraId="6268A26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配置形式：暗敷设。</w:t>
            </w:r>
          </w:p>
          <w:p w14:paraId="632C17B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刨沟槽及恢复处理,支吊架制作、安装。</w:t>
            </w:r>
          </w:p>
          <w:p w14:paraId="2D97E6A9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拉线盒、转线盒综合考虑。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778A6E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AA8C18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3709.907</w:t>
            </w:r>
          </w:p>
        </w:tc>
        <w:tc>
          <w:tcPr>
            <w:tcW w:w="234" w:type="pct"/>
            <w:vMerge/>
            <w:vAlign w:val="center"/>
          </w:tcPr>
          <w:p w14:paraId="2714C29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D88DB09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E7651B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C2887E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电气配管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9F2A73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材质：紧定管。</w:t>
            </w:r>
          </w:p>
          <w:p w14:paraId="6D06FF2A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规格：JDG25。</w:t>
            </w:r>
          </w:p>
          <w:p w14:paraId="4077E20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配置形式：暗敷设。</w:t>
            </w:r>
          </w:p>
          <w:p w14:paraId="5226CC1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刨沟槽及恢复处理,支吊架制作、安装。</w:t>
            </w:r>
          </w:p>
          <w:p w14:paraId="35701B8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拉线盒、转线盒综合考虑。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8DD7C2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3F01FF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293.36</w:t>
            </w:r>
          </w:p>
        </w:tc>
        <w:tc>
          <w:tcPr>
            <w:tcW w:w="234" w:type="pct"/>
            <w:vMerge/>
            <w:vAlign w:val="center"/>
          </w:tcPr>
          <w:p w14:paraId="3E07D52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8EE8F94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647C60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A83F71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电气配管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3AC232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规格：JDG32。</w:t>
            </w:r>
          </w:p>
          <w:p w14:paraId="4DCE30B1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材质：紧定管。</w:t>
            </w:r>
          </w:p>
          <w:p w14:paraId="7A2ECAB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配置形式：暗敷设。</w:t>
            </w:r>
          </w:p>
          <w:p w14:paraId="7024D00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刨沟槽及恢复处理,支吊架制作、安装。</w:t>
            </w:r>
          </w:p>
          <w:p w14:paraId="4F4EC529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拉线盒、转线盒综合考虑。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BEE9D8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C1DD92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16.89</w:t>
            </w:r>
          </w:p>
        </w:tc>
        <w:tc>
          <w:tcPr>
            <w:tcW w:w="234" w:type="pct"/>
            <w:vMerge/>
            <w:vAlign w:val="center"/>
          </w:tcPr>
          <w:p w14:paraId="10214F5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D5CFB34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307171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20D2CD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电气配管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E7DEE0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材质：紧定管。</w:t>
            </w:r>
          </w:p>
          <w:p w14:paraId="302145A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规格：JDG40。</w:t>
            </w:r>
          </w:p>
          <w:p w14:paraId="077AF47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配置形式：暗敷设。</w:t>
            </w:r>
          </w:p>
          <w:p w14:paraId="13011AF4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刨沟槽及恢复处理,支吊架制作、安装。</w:t>
            </w:r>
          </w:p>
          <w:p w14:paraId="2C73AC14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拉线盒、转线盒综合考虑。</w:t>
            </w:r>
          </w:p>
          <w:p w14:paraId="6C9D3FE6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7A9431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37F3F1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9.58</w:t>
            </w:r>
          </w:p>
        </w:tc>
        <w:tc>
          <w:tcPr>
            <w:tcW w:w="234" w:type="pct"/>
            <w:vMerge/>
            <w:vAlign w:val="center"/>
          </w:tcPr>
          <w:p w14:paraId="23A4339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0C12AB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31DECA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E0DB38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电气配线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EAD9749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名称：电气配线（接地线）</w:t>
            </w:r>
          </w:p>
          <w:p w14:paraId="6491C9C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配线形式：综合考虑。</w:t>
            </w:r>
          </w:p>
          <w:p w14:paraId="47F68D51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型号：BV。</w:t>
            </w:r>
          </w:p>
          <w:p w14:paraId="589834D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规格：16mm2。</w:t>
            </w:r>
          </w:p>
          <w:p w14:paraId="623002D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材质：铜芯。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6E9805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6ED771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33.241</w:t>
            </w:r>
          </w:p>
        </w:tc>
        <w:tc>
          <w:tcPr>
            <w:tcW w:w="234" w:type="pct"/>
            <w:vMerge/>
            <w:vAlign w:val="center"/>
          </w:tcPr>
          <w:p w14:paraId="7EFDFC3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7C7CF49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D91520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B04A76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无端子外部接线2.5mm2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C9680C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规格：2.5mm2。</w:t>
            </w:r>
          </w:p>
          <w:p w14:paraId="44D7C0F1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端子板外部接线、接线端子制作安装。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411A52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3FAC86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158</w:t>
            </w:r>
          </w:p>
        </w:tc>
        <w:tc>
          <w:tcPr>
            <w:tcW w:w="234" w:type="pct"/>
            <w:vMerge/>
            <w:vAlign w:val="center"/>
          </w:tcPr>
          <w:p w14:paraId="56E7DAF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06790D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767D4A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556AA5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焊铜接线端子16mm2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8D0CB7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规格：16mm2。</w:t>
            </w:r>
          </w:p>
          <w:p w14:paraId="3D1AF04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端子板外部接线、接线端子制作安装。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D81597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65128F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234" w:type="pct"/>
            <w:vMerge/>
            <w:vAlign w:val="center"/>
          </w:tcPr>
          <w:p w14:paraId="229DF25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F0C811F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02D0EC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B9DC83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电力电缆头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F175FA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型号：热缩式。</w:t>
            </w:r>
          </w:p>
          <w:p w14:paraId="0EBCF91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规格：≤10mm2四芯。</w:t>
            </w:r>
          </w:p>
          <w:p w14:paraId="02AD7B8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电压等级（kV）：0.6/1KV。</w:t>
            </w:r>
          </w:p>
          <w:p w14:paraId="54694B34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安装部位：室内。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676DD3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91150D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234" w:type="pct"/>
            <w:vMerge/>
            <w:vAlign w:val="center"/>
          </w:tcPr>
          <w:p w14:paraId="2857E58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1E37867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DC2546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32C107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电力电缆头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C7F748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型号：热缩式。</w:t>
            </w:r>
          </w:p>
          <w:p w14:paraId="60A71339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规格：≤35mm2五芯。</w:t>
            </w:r>
          </w:p>
          <w:p w14:paraId="04994EE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电压等级（kV）：0.6/1KV。</w:t>
            </w:r>
          </w:p>
          <w:p w14:paraId="087565B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安装部位：室内。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ACBD6E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8FF2E7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34" w:type="pct"/>
            <w:vMerge/>
            <w:vAlign w:val="center"/>
          </w:tcPr>
          <w:p w14:paraId="10A62B9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EE505D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E8EEFD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C94F96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光纤跳线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A31CC6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单模双芯SC-LC光纤跳线，3M。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37A496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条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55FD08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76</w:t>
            </w:r>
          </w:p>
        </w:tc>
        <w:tc>
          <w:tcPr>
            <w:tcW w:w="234" w:type="pct"/>
            <w:vMerge/>
            <w:vAlign w:val="center"/>
          </w:tcPr>
          <w:p w14:paraId="17CFEDD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3DD1583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31CBDD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0AB298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弱电过线箱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164429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规格：500x500x240。</w:t>
            </w:r>
          </w:p>
          <w:p w14:paraId="4E5C211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含系统图所有元器件，材质满足设计规范要求。</w:t>
            </w:r>
          </w:p>
          <w:p w14:paraId="3F6ED8C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其他：开孔，配线,接地等。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A7E5D0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CC475A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34" w:type="pct"/>
            <w:vMerge/>
            <w:vAlign w:val="center"/>
          </w:tcPr>
          <w:p w14:paraId="17E1FE1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1B22761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38F310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758F61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弱电过线箱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AE4D52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规格：800x500x240。</w:t>
            </w:r>
          </w:p>
          <w:p w14:paraId="37D2E18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含系统图所有元器件，材质满足设计规范要求。</w:t>
            </w:r>
          </w:p>
          <w:p w14:paraId="3022210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其他：开孔，配线,接地等。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85ACDF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E9D035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2896867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2720A13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A9D700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4DFBAC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 xml:space="preserve">刚性防水套管 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60E006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类型：刚性防水套管。</w:t>
            </w:r>
          </w:p>
          <w:p w14:paraId="523300A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材质：碳钢。</w:t>
            </w:r>
          </w:p>
          <w:p w14:paraId="09ADFE1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规格：DN100。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2F8600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D892A4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234" w:type="pct"/>
            <w:vMerge/>
            <w:vAlign w:val="center"/>
          </w:tcPr>
          <w:p w14:paraId="522722E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F496DED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BF949C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591219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穿墙钢套管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BC1F80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材质：碳钢焊接钢管。</w:t>
            </w:r>
          </w:p>
          <w:p w14:paraId="5B5495B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规格：DN32。</w:t>
            </w:r>
          </w:p>
          <w:p w14:paraId="57001C1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填料材质：套管与管道之间缝隙应用阻燃密实材料和防水油膏填实。</w:t>
            </w:r>
          </w:p>
          <w:p w14:paraId="3A42884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套管长度：综合。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573EC0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B32C49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34" w:type="pct"/>
            <w:vMerge/>
            <w:vAlign w:val="center"/>
          </w:tcPr>
          <w:p w14:paraId="15AE002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A6D4087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F0B040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4A7303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局部等电位端子箱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CF2022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材质：钢制。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B4A61C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F95B23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34" w:type="pct"/>
            <w:vMerge/>
            <w:vAlign w:val="center"/>
          </w:tcPr>
          <w:p w14:paraId="5CE28DF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CF0E021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C51684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A1AB26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浪涌保护器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D3BEDB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规格、型号：SPD。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F1C6C5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0740E2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34" w:type="pct"/>
            <w:vMerge/>
            <w:vAlign w:val="center"/>
          </w:tcPr>
          <w:p w14:paraId="1F50E1B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9CA295B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FD3555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97DAE1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暗装钢制接线盒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58D81A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材质：钢制。</w:t>
            </w:r>
          </w:p>
          <w:p w14:paraId="30B2B0F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规格：86型。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23BC56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A10D9C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660</w:t>
            </w:r>
          </w:p>
        </w:tc>
        <w:tc>
          <w:tcPr>
            <w:tcW w:w="234" w:type="pct"/>
            <w:vMerge/>
            <w:vAlign w:val="center"/>
          </w:tcPr>
          <w:p w14:paraId="5380A86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71F4C0D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BA12DA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162005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金属软管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7B4EAA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规格：φ25。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29B77C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14E654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297</w:t>
            </w:r>
          </w:p>
        </w:tc>
        <w:tc>
          <w:tcPr>
            <w:tcW w:w="234" w:type="pct"/>
            <w:vMerge/>
            <w:vAlign w:val="center"/>
          </w:tcPr>
          <w:p w14:paraId="1790552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5E82C65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6B55FD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72BBCF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光纤测试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3FDFAA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光纤测试。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1846EE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链路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09F057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234" w:type="pct"/>
            <w:vMerge/>
            <w:vAlign w:val="center"/>
          </w:tcPr>
          <w:p w14:paraId="3FA1312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4D046A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6FBD62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652E67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双绞线缆测试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55F3BD8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双绞线缆测试。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187893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链路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7A6C75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234" w:type="pct"/>
            <w:vMerge/>
            <w:vAlign w:val="center"/>
          </w:tcPr>
          <w:p w14:paraId="143AF4D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5A972FA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5327CD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CECCCC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辅材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377D0D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工具及耗材。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694BCE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批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31EAA4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4A76410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6DCB3B4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0ACAB9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B3FF11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防火堵洞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F0FBC8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材质：防火堵料。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9C0F02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处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9C9988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34" w:type="pct"/>
            <w:vMerge/>
            <w:vAlign w:val="center"/>
          </w:tcPr>
          <w:p w14:paraId="05EC574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1740004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BE6DEB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2FB535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防火隔板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EB945CA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防火隔板。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4B722A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m2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0B983C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1.8</w:t>
            </w:r>
          </w:p>
        </w:tc>
        <w:tc>
          <w:tcPr>
            <w:tcW w:w="234" w:type="pct"/>
            <w:vMerge/>
            <w:vAlign w:val="center"/>
          </w:tcPr>
          <w:p w14:paraId="1801A06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43FE2675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A31567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/>
                <w:b/>
                <w:kern w:val="0"/>
                <w:szCs w:val="21"/>
              </w:rPr>
              <w:t>（三）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41CE27B5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数字监控后端综合平台系统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CD631D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043760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234" w:type="pct"/>
            <w:vMerge/>
            <w:vAlign w:val="center"/>
          </w:tcPr>
          <w:p w14:paraId="1712B6D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B53FC0" w:rsidRPr="00876400" w14:paraId="63BD5E79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8163F1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87FB82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防静电活动地板（拆除）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6C8F66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150-250高铝合金架空防静电活动地板(600x600x35)。</w:t>
            </w:r>
          </w:p>
          <w:p w14:paraId="56A2A54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拆除。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8AAEA3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m2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FE8D30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29.8</w:t>
            </w:r>
          </w:p>
        </w:tc>
        <w:tc>
          <w:tcPr>
            <w:tcW w:w="234" w:type="pct"/>
            <w:vMerge/>
            <w:vAlign w:val="center"/>
          </w:tcPr>
          <w:p w14:paraId="71F51F4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F83FC7A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2DE420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397692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防静电活动地板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2AA8F0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150-250高铝合金架空防静电活动地板(600x600x35)。</w:t>
            </w:r>
          </w:p>
          <w:p w14:paraId="143DFBC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面层涂刷专用地板漆。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8F0BB1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m2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645306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29.8</w:t>
            </w:r>
          </w:p>
        </w:tc>
        <w:tc>
          <w:tcPr>
            <w:tcW w:w="234" w:type="pct"/>
            <w:vMerge/>
            <w:vAlign w:val="center"/>
          </w:tcPr>
          <w:p w14:paraId="175DAB5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1134B4E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579D18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D67EF9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数据存储安全管理平台（含认证系统）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75FAC5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硬件配置不低于I5CPU，8G内存，2G独显，19寸液晶显示器。</w:t>
            </w:r>
          </w:p>
          <w:p w14:paraId="7C62F3FE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认证系统支持：</w:t>
            </w:r>
          </w:p>
          <w:p w14:paraId="7B376389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系统采用B/S架构，支持云虚拟化环境安装部署，系统数据库支持集中式或分离式部署；用户可以随时通过升级平台达到扩展端口、增加链路；本次配置并发用户数：≥30000个永久正式授权，无感知准入授权：≥32000个。</w:t>
            </w:r>
          </w:p>
          <w:p w14:paraId="16F2802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系统支持未来扁平化的接入认证功能，支持Cisco 1K和9K系列、华为ME60系列、中兴、华三、阿尔卡特、爱立信、Juniper E系列和Mx系列、锐捷等的外置式Portal认证及RADIUS属性集；支持标准RADIUS协议，符合RFC2865、RFC2866、RFC3576协议。可以与第三方RADIUS、微软AD域控、LADP等配合完成认证，也可以根据RADIUS SERVER扩展RADIUS属性。</w:t>
            </w:r>
          </w:p>
          <w:p w14:paraId="702BE62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基于RADIUS的无感知认证，解决用户终端无法通过重定向传递MAC、IP地址、URL、baseName等多种参数问题，同时支持基于MAC数量及共享用户数量实现用户唯一性身份准入，解决用户共享接入网络的安全问题；支持基于客户端类型与认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证网关设备联动下发ACL、NAS端口属性，实现IP绑定、VLANID绑定、SSID绑定属性类型，实现用户灵活准入控制。</w:t>
            </w:r>
          </w:p>
          <w:p w14:paraId="5F28917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安全型配置：能够识别恶意请求：跨站脚本(XSS)、SQL注入式攻击、DDOS、恶意扫描、CC攻击、Web ShellCode、恶意爬虫、JAVA攻击、暴力破解等应用层攻击行为；能基于访问行为特征进行分析，能识别盗链、爬虫攻击的能力；内置主流ShellCode特征库，对上传内容进行检查，防止恶意ShellCode上传。</w:t>
            </w:r>
          </w:p>
          <w:p w14:paraId="3262ABC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支持通过AI机器自学习能生成安全防护策略；通过自学习能发现参数的名称、类型、匹配频率，可配置匹配到自学习特征后放行，可配置匹配不到自学习特征直接阻断请求。</w:t>
            </w:r>
          </w:p>
          <w:p w14:paraId="0E63ACD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支持第三方标准OWASP防护规则直接导入，实现快速上线服务及攻击策略修改部署。</w:t>
            </w:r>
          </w:p>
          <w:p w14:paraId="20EA372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黑名单功能，有效防止国内外指定区域攻击；支持基于AI机器学习模式下的智能IP黑名单功能（提供产品功能截图证明材料复印件）。</w:t>
            </w:r>
          </w:p>
          <w:p w14:paraId="5453A458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系统支持对用户并发及连接频率限制，实现DDOS防御特性，支持一键禁ping功能，支持一键加固系统功能，一键将全部规则全部设置为阻断/拒绝功能，简化运维，提高网络安全性（提供产品功能截图证明材料复印件）。</w:t>
            </w:r>
          </w:p>
          <w:p w14:paraId="27D4AC7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wordWrap w:val="0"/>
              <w:topLinePunct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支持基于IP、账号组实现认证首页及认证后重定向页面的指定及页面定制功能；支持与统一门户或单点登录系统对接实现网络准入认证、业务统一认证的一体化整合（提供产品功能截图证明材料复印件）。</w:t>
            </w:r>
          </w:p>
          <w:p w14:paraId="24EA468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系统易维护性要求：支持基于时间的文件、数据库的备份功能，提高系统易用性；提供WEB、CLI等多种配置方式；支持基于知识库的数据库优化功能，配置图形化的一键或者自定义的数据库内存优化器技术，保证系统数据库服务高效运行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AA059F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4A8706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4CEC520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9EE7DF5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C3CBFB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194655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机柜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4FF9BF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/>
                <w:kern w:val="0"/>
                <w:szCs w:val="21"/>
              </w:rPr>
              <w:t>不低于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600*800*2000，42U标准机柜。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D0FD7E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3DBA71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0CA6113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CA9894B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D63153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D30D5F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视频存储系统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58C298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采用≥48盘位专业存储系统，采用linux操作系统，64位四核处理器,≥</w:t>
            </w:r>
            <w:r w:rsidRPr="00876400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G内存，最高可扩展128G高速缓存。</w:t>
            </w:r>
          </w:p>
          <w:p w14:paraId="4D2336D4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采用模块化、抽拉式、无线缆设计。</w:t>
            </w:r>
          </w:p>
          <w:p w14:paraId="5AFB41B9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具有磁盘指示灯、告警指示灯、网络指示灯、电源指示灯、磁盘上电指示灯及磁盘读写指示灯。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41546D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F4AE6B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234" w:type="pct"/>
            <w:vMerge/>
            <w:vAlign w:val="center"/>
          </w:tcPr>
          <w:p w14:paraId="2781E13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818F809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F04D05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59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6B8BDF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硬盘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85CA74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硬盘4000G；7200RPM；256M；SATA。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58B883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4F4C1C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304</w:t>
            </w:r>
          </w:p>
        </w:tc>
        <w:tc>
          <w:tcPr>
            <w:tcW w:w="234" w:type="pct"/>
            <w:vMerge/>
            <w:vAlign w:val="center"/>
          </w:tcPr>
          <w:p w14:paraId="5CBBB4E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2FDEFE4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0F0487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D19A75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流媒体系统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C36B7A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支持≥2700Mbps码流接入。</w:t>
            </w:r>
          </w:p>
          <w:p w14:paraId="3A319C3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支持≥2700Mbps码流转出。</w:t>
            </w:r>
          </w:p>
          <w:p w14:paraId="1C42326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支持≥800Mbps的HLS接入、800Mbps的HLS转出。</w:t>
            </w:r>
          </w:p>
          <w:p w14:paraId="3293BBF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支持不少于1000个IP、5000路通道接入。</w:t>
            </w:r>
          </w:p>
          <w:p w14:paraId="689F78FA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支持大华、海康、GB28181、ONVIF等主流设备及协议设备接入。</w:t>
            </w:r>
          </w:p>
          <w:p w14:paraId="48F1052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支持远程运维升级。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15EBBE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A5C2D0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0D37DBF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085C841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2E8C5E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6FD4B7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人脸识别一体机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E44190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支持≥30万张人脸图片，50个人脸名单库。</w:t>
            </w:r>
          </w:p>
          <w:p w14:paraId="1581C9E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支持不少于32路人脸识别（1080p视频流）或80张/秒图片流比对报警。</w:t>
            </w:r>
          </w:p>
          <w:p w14:paraId="2F2ACBE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可通过U盘、客户端软件或手机APP导入人脸图片，并为图片编辑姓名、性别、生日、省份、城市、证件类型、证件编号，支持批量导入。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7DE215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FB28D3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34" w:type="pct"/>
            <w:vMerge/>
            <w:vAlign w:val="center"/>
          </w:tcPr>
          <w:p w14:paraId="3FE0DCD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2DC4FC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760216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DEE6AA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综合管理平台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E7F24C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嵌入式Linux一体机，30*24小时稳定运行。</w:t>
            </w:r>
          </w:p>
          <w:p w14:paraId="0EB3778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丰富的地图应用：支持矢量，光栅，在线/离线GIS、3维地图等多种地图应用。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5FE6D7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CB915E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438A7CA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4640A6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8EC977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77AE5A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双目热成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像系统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0CA01F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可见光采用≥2</w:t>
            </w:r>
            <w:r w:rsidRPr="00876400">
              <w:rPr>
                <w:rFonts w:ascii="仿宋" w:eastAsia="仿宋" w:hAnsi="仿宋" w:cs="宋体"/>
                <w:kern w:val="0"/>
                <w:szCs w:val="21"/>
              </w:rPr>
              <w:t>00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万像素CMOS图像传感器。</w:t>
            </w:r>
          </w:p>
          <w:p w14:paraId="60B9BAE4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AI智能：自动识别人头区域，体温检测，并可以联动多种报警动作，如声光报警，email、外部报警等。</w:t>
            </w:r>
          </w:p>
          <w:p w14:paraId="5043A11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声光警戒功能：通过内置的白光警示灯和喇叭进行报警提示。</w:t>
            </w:r>
          </w:p>
          <w:p w14:paraId="4D878948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安全性：支持IP白名单和黑名单、MAC白名单与黑名单、多级用户管理，人性化监控保密和权限管理。</w:t>
            </w:r>
          </w:p>
          <w:p w14:paraId="63AA632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支持H.265编码。</w:t>
            </w:r>
          </w:p>
          <w:p w14:paraId="1AAA9A6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支持GBT28181、ONVIF等网络协议。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DF1FC9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77510C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1111011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EAF0CA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CEEED1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50ACB5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人体测温黑体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A26F09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有效辐射面：≥70mm×70mm。</w:t>
            </w:r>
          </w:p>
          <w:p w14:paraId="22E7B41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温度分辨率：≥0.1℃。</w:t>
            </w:r>
          </w:p>
          <w:p w14:paraId="2DF549F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温度精确度：±0.2℃（单点）。</w:t>
            </w:r>
          </w:p>
          <w:p w14:paraId="3622B67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温度稳定性：±(0.1～0.2)℃/30min。</w:t>
            </w:r>
          </w:p>
          <w:p w14:paraId="6CBE95C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有效发射率：0.97（±0.01）。</w:t>
            </w:r>
          </w:p>
          <w:p w14:paraId="66849CA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电源：AC 100-240V，50/60Hz，0.5A。</w:t>
            </w:r>
          </w:p>
          <w:p w14:paraId="087A96B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设备工作温度/湿度：0℃～40℃/≤80%RH。</w:t>
            </w:r>
          </w:p>
          <w:p w14:paraId="61F4174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设备存储温度/湿度：-10℃～50℃/≤80%RH。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2F1A1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60825B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619BBD0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1CD2A87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C8475F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0ADAF9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客流统计摄像机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3236E6B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采用≥300万像素CMOS图像传感器。</w:t>
            </w:r>
          </w:p>
          <w:p w14:paraId="7F3CC0C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最大可输出300万( 2048×1536)@25fps。</w:t>
            </w:r>
          </w:p>
          <w:p w14:paraId="58BD9AF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支持H.265编码。</w:t>
            </w:r>
          </w:p>
          <w:p w14:paraId="7CEFDB5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内置红外补光灯，最大红外监控距离≥10米。</w:t>
            </w:r>
          </w:p>
          <w:p w14:paraId="18BF5781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客流量统计结果应不小于99%。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F8CA5B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1BF0E2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298E43D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3DF8D8A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6E5695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A060DF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行为分析系统（含客流分析）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5525F6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支持实时统计输出通道视频中的人数，人数在监测区域的左上角实时刷新显示；支持当区域密度（人数）持续超过阈值一定时间产生报警。</w:t>
            </w:r>
          </w:p>
          <w:p w14:paraId="44238FE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支持分时段布防报警，每天最多可以设置≥10个不重叠时间段；支持一个视频通道设置≥8个监测区域，不同区域配置的不同报警阈值和超过报警阈值的持续时间；剧烈运动（打架斗殴、快速移动）检测。</w:t>
            </w:r>
          </w:p>
          <w:p w14:paraId="23541FF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支持同时对一个或多个监控点位在一定时间内的人流量进行统计，生成人流量报表；支持导出人流量报表；支持报警结果导出，导出结果包括监控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点、时间、人流量、报警阀值、背景图、密度图；支持人群密度（人数）定时上报平台。</w:t>
            </w:r>
          </w:p>
          <w:p w14:paraId="6D5BA73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支持单向通道等场合行人逆行监测。</w:t>
            </w:r>
          </w:p>
          <w:p w14:paraId="702ACA4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支持进入禁区监测和越线监测。</w:t>
            </w:r>
          </w:p>
          <w:p w14:paraId="34A0371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支持重点防护区域人员徘徊监测。</w:t>
            </w:r>
          </w:p>
          <w:p w14:paraId="016ECAC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支持站内重点防护区域可疑物品遗留监测。</w:t>
            </w:r>
          </w:p>
          <w:p w14:paraId="1265B7B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支持出入口或通道场景的双向客流量统计。</w:t>
            </w:r>
          </w:p>
          <w:p w14:paraId="6346B52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支持单通道多通道视频画面中人数的统计。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A9FDF2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240149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7F62944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8A36B4B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245928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212B25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运维管理系统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24F712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基于Windows</w:t>
            </w:r>
            <w:r w:rsidRPr="00876400">
              <w:rPr>
                <w:rFonts w:ascii="仿宋" w:eastAsia="仿宋" w:hAnsi="仿宋" w:cs="宋体"/>
                <w:kern w:val="0"/>
                <w:szCs w:val="21"/>
              </w:rPr>
              <w:t>/Linux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系统平台。</w:t>
            </w:r>
          </w:p>
          <w:p w14:paraId="0CB54AC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支持市面主流厂商设备的接入。</w:t>
            </w:r>
          </w:p>
          <w:p w14:paraId="2201703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支持录像完整率检测、在线状态检测、IPSAN磁盘状态检测。</w:t>
            </w:r>
          </w:p>
          <w:p w14:paraId="2C3A6D88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支持电子流报修系统，规范维修流程，实现无纸化办公。</w:t>
            </w:r>
          </w:p>
          <w:p w14:paraId="5888D0C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支持实时视频播放、录像回放等基本视频监控功能。</w:t>
            </w:r>
          </w:p>
          <w:p w14:paraId="13BF0C8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支持SNMP标准网管协议。</w:t>
            </w:r>
          </w:p>
          <w:p w14:paraId="234FAE5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支持≥60条/秒报警，支持≥50个用户。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2E12F8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3E83C2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0F58B1A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7ED6CE3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057F51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9631D5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视频诊断系统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A69A19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支持≥1000路视频分析管理的视频分析管理设备。</w:t>
            </w:r>
          </w:p>
          <w:p w14:paraId="1168276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支持用户自行配置轮巡计划、任务和方案，对前端视频设备进行轮巡检测分析，对视频的清晰度、亮度、对比度、颜色、运动、噪声、相似度等进行量化。</w:t>
            </w:r>
          </w:p>
          <w:p w14:paraId="63BC20D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支持对清晰度异常、亮度过亮、亮度过暗、低对比度、偏色、运动抖动、噪声、条纹干扰、丢失、冻结、遮挡、场景变化、场景剧变、黑白图像等异常现象进行报警统计。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345899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DBC2E6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174C5F3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E3BA81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1A772B3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（四）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68C296C7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视频终端安全管理平台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C1F456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6B67CF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234" w:type="pct"/>
            <w:vMerge/>
            <w:vAlign w:val="center"/>
          </w:tcPr>
          <w:p w14:paraId="41E44BC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B53FC0" w:rsidRPr="00876400" w14:paraId="6E1FF62F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01AB9CC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69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FAA108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终端安全管理系统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A47DDAA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配置≥50点Windows系统终端防病毒功能。</w:t>
            </w:r>
          </w:p>
          <w:p w14:paraId="220F811A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后续支持在同一终端安全管理系统客户端上平滑扩展：终端准入、运维管控、移动存储介质管理、文件审计等功能模块。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7D87AB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6E8A82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3686D82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7FE7714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B345FF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/>
                <w:b/>
                <w:kern w:val="0"/>
                <w:szCs w:val="21"/>
              </w:rPr>
              <w:lastRenderedPageBreak/>
              <w:t>（五）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03532A95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大屏显示系统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895360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F4752B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234" w:type="pct"/>
            <w:vMerge/>
            <w:vAlign w:val="center"/>
          </w:tcPr>
          <w:p w14:paraId="6E3DE81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B53FC0" w:rsidRPr="00876400" w14:paraId="41B40342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82B0C5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6842EE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视频显示系统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809407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产品尺寸：≥55寸。</w:t>
            </w:r>
          </w:p>
          <w:p w14:paraId="35FA230A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双边拼缝：≤3.5mm。</w:t>
            </w:r>
          </w:p>
          <w:p w14:paraId="581F175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分辨率：1920*1080。</w:t>
            </w:r>
          </w:p>
          <w:p w14:paraId="3BD037B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亮度：≥500cd/m2。</w:t>
            </w:r>
          </w:p>
          <w:p w14:paraId="3DF6DED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输出接口：CVBS(BNC)*2、RS232(RJ45)*1。</w:t>
            </w:r>
          </w:p>
          <w:p w14:paraId="42CEE89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配套拼接软件。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6BED66F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2351C6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234" w:type="pct"/>
            <w:vMerge/>
            <w:vAlign w:val="center"/>
          </w:tcPr>
          <w:p w14:paraId="3A90024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66ABA6B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1EDCDE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B01B38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解码器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B4FE40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支持≥12路HDMI信号输出接口，12路HDMI音频输出。</w:t>
            </w:r>
          </w:p>
          <w:p w14:paraId="22EBD908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支持MPEG2/MPEG4/H.264/H.265/SVAC/MJPEG标准网络视频流解码QCIF/CIF/2CIF/HD1/D1/720P/1080P/300W/500W/600W/800W/1200W视频解码。</w:t>
            </w:r>
          </w:p>
          <w:p w14:paraId="4CF1BE61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支持通过串口控制屏幕开关。</w:t>
            </w:r>
          </w:p>
          <w:p w14:paraId="71216B19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支持12路1200W@25fps，16路800W@30fps，32路500W @30fps，48路300W @25fps，64路1080P @30fps，144路720P@30fps视频解码H264和H265解码能力相同。</w:t>
            </w:r>
          </w:p>
          <w:p w14:paraId="2A16927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支持1/4/9/16画面分割切换HDMI输出接口支持3840x2160,，1920x1080,1280x1024，1280x720，1024x768五种显示分辨率。</w:t>
            </w:r>
          </w:p>
          <w:p w14:paraId="3EFCFCB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支持≥2个10M/100M/1000M自适应以太网接口。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A773E5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B9F44E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48224B3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75F8B956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22877E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58BB6B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底座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BECC134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配套底座。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4BCA90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4AC5F4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53D037C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0E43779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61EB159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（六）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12A86414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公网报警系统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114106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9C6480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234" w:type="pct"/>
            <w:vMerge/>
            <w:vAlign w:val="center"/>
          </w:tcPr>
          <w:p w14:paraId="26C579F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B53FC0" w:rsidRPr="00876400" w14:paraId="12C54D8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E30C86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08571D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声光警号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A6CF03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声音、灯光一体式联动报警。</w:t>
            </w:r>
          </w:p>
          <w:p w14:paraId="20474C4A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高频次闪灯，灯光报警。</w:t>
            </w:r>
          </w:p>
          <w:p w14:paraId="6A46671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ABS外壳，具有阻燃性能。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9EE67C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A10FA0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124</w:t>
            </w:r>
          </w:p>
        </w:tc>
        <w:tc>
          <w:tcPr>
            <w:tcW w:w="234" w:type="pct"/>
            <w:vMerge/>
            <w:vAlign w:val="center"/>
          </w:tcPr>
          <w:p w14:paraId="38543D6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D0A6E15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63AE53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C7948C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报警按钮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3E9B83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支持常开/常闭的触点模式，一键紧急报警。</w:t>
            </w:r>
          </w:p>
          <w:p w14:paraId="584BBE4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支持86盒安装方式，螺丝固定。</w:t>
            </w:r>
          </w:p>
          <w:p w14:paraId="6CCEEC59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支持电压≤250VDC，电流≤300mA的环境下工作。</w:t>
            </w:r>
          </w:p>
          <w:p w14:paraId="594E14A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设备无需供电。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37A5FE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8BDB44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124</w:t>
            </w:r>
          </w:p>
        </w:tc>
        <w:tc>
          <w:tcPr>
            <w:tcW w:w="234" w:type="pct"/>
            <w:vMerge/>
            <w:vAlign w:val="center"/>
          </w:tcPr>
          <w:p w14:paraId="10B8CFD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233126E6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342DE29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F5A6ED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防区模块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B5BA3A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一个常开或常闭防区输入。</w:t>
            </w:r>
          </w:p>
          <w:p w14:paraId="75A1D3D8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带地址编码设置开关。</w:t>
            </w:r>
          </w:p>
          <w:p w14:paraId="5C48FCA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和总线报警主机通讯采用MBus协议。</w:t>
            </w:r>
          </w:p>
          <w:p w14:paraId="771278BF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和主机最大传输距离为2400米。</w:t>
            </w:r>
          </w:p>
          <w:p w14:paraId="1AAF39EA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电源由Mbus总线提供，无需外接电源。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F4D89A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CA73FC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124</w:t>
            </w:r>
          </w:p>
        </w:tc>
        <w:tc>
          <w:tcPr>
            <w:tcW w:w="234" w:type="pct"/>
            <w:vMerge/>
            <w:vAlign w:val="center"/>
          </w:tcPr>
          <w:p w14:paraId="6746D39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0F6CE03C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2FADF88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0235A7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报警主机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75316E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支持16路有线防区报警输入、支持防区扩展、最大可扩展到256（16+240）路，支持常开、常闭类型探测器接入。</w:t>
            </w:r>
          </w:p>
          <w:p w14:paraId="39A3275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支持8路继电器输出、支持输出扩展、最大可扩展到64（8+56）路，支持强制开启、强制关闭、自动控制功能。</w:t>
            </w:r>
          </w:p>
          <w:p w14:paraId="4328F2A5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支持主板集成双回路MBUS总线接口、网络模块、PSTN模块，无需外置。</w:t>
            </w:r>
          </w:p>
          <w:p w14:paraId="14F18D1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支持两路Mbus总线，单路总线布线距离2.4km，理论合计4.8km（RVV2*1.5mm2），支持总线给防区扩展模块供电。</w:t>
            </w:r>
          </w:p>
          <w:p w14:paraId="11BD98F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支持报警主机开箱防拆报警，支持前端探测器防拆、防剪、防短报警。</w:t>
            </w:r>
          </w:p>
          <w:p w14:paraId="31A1589A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报警输入及报警输出接口皆具有保护电路。</w:t>
            </w:r>
          </w:p>
          <w:p w14:paraId="15D0D9E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主板集成2路RS485接口，一路用于扩展模块接入，一路用于键盘/打印机，支持接入16路报警键盘，支持对接报警专用打印机。</w:t>
            </w:r>
          </w:p>
          <w:p w14:paraId="0843164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支持1路受控警号（DC12V/1A）输出。</w:t>
            </w:r>
          </w:p>
          <w:p w14:paraId="10B99814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支持1路辅电（DC12V/1A）输出。</w:t>
            </w:r>
          </w:p>
          <w:p w14:paraId="3B0BF049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支持多组独立的以太网接警中心、2组独立的电话接警中心。</w:t>
            </w:r>
          </w:p>
          <w:p w14:paraId="540E032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支持1个安装员用户、1个主用户、99个操作用户。</w:t>
            </w:r>
          </w:p>
          <w:p w14:paraId="389ABDF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支持硬件复位。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376705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1BFA72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007B25F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327B9F3D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EE30D4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7822E75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报警键盘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83D1AD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LCD信息显示。</w:t>
            </w:r>
          </w:p>
          <w:p w14:paraId="0B3A956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可配套报警主机实现防区的布撤防、消警等功能。</w:t>
            </w:r>
          </w:p>
          <w:p w14:paraId="6181485C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与报警主机通过RS485数据通信。</w:t>
            </w:r>
          </w:p>
          <w:p w14:paraId="37C1CC03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键盘背板自带拨码开关，单台主机最大可级联16台。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0BC59B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4CABE6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20F6ADF0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32D6F05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B98B2D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C11A71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警号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C44E88B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额定工作电压(V) DC12V。</w:t>
            </w:r>
          </w:p>
          <w:p w14:paraId="4A99CA47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工作电压（V) 9-15V。</w:t>
            </w:r>
          </w:p>
          <w:p w14:paraId="08F1DEF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工作电流(MA) ≤300。</w:t>
            </w:r>
          </w:p>
          <w:p w14:paraId="42033CB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工作温度(℃) ﹣20~﹢60℃。</w:t>
            </w:r>
          </w:p>
          <w:p w14:paraId="113C040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声压(dB) ≥108±3dB/30CM 。</w:t>
            </w:r>
          </w:p>
          <w:p w14:paraId="467457F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连续工作时间 ≥45min DC12V 。</w:t>
            </w:r>
          </w:p>
          <w:p w14:paraId="785E7DA2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闪灯次数(分钟) 200±30。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C069BD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494BDC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59404F4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58FD8F4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108D6B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（七）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5B218098" w14:textId="77777777" w:rsidR="00B53FC0" w:rsidRPr="00876400" w:rsidRDefault="00B53FC0" w:rsidP="0071445F">
            <w:pPr>
              <w:widowControl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b/>
                <w:kern w:val="0"/>
                <w:szCs w:val="21"/>
              </w:rPr>
              <w:t>集中供电系统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F4F32D1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C5D4F79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  <w:tc>
          <w:tcPr>
            <w:tcW w:w="234" w:type="pct"/>
            <w:vMerge/>
            <w:vAlign w:val="center"/>
          </w:tcPr>
          <w:p w14:paraId="72BE9CB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</w:tc>
      </w:tr>
      <w:tr w:rsidR="00B53FC0" w:rsidRPr="00876400" w14:paraId="3AEABBFA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4A82B77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3C5649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电源管理系统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16B0C136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系统容量≥40KVA，三进三出，外观黑色，机柜式结构，正面为可开启、关闭的带锁网孔门。</w:t>
            </w:r>
          </w:p>
          <w:p w14:paraId="15F0EB9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要求采用LCD中文大屏液晶+LED指示灯双显示操作面板，能够同时提供图形显示和数字显示，适合使用者查看状态、数据和进行操作控制。</w:t>
            </w:r>
          </w:p>
          <w:p w14:paraId="568BCC50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系统必须具备内置的静态旁路。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C29F09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FFF3D9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7DEAFCA2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93CED50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A3A39AA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6C3126B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铅酸蓄电池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04A63651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要求为密闭阀控式免维护铅酸蓄电池；单只电池容量12V-100 AH。</w:t>
            </w:r>
          </w:p>
          <w:p w14:paraId="777E71AD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自放电率低：20℃室温下，静置28天，电池自放电率小于2%。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8DBF927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9F2180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234" w:type="pct"/>
            <w:vMerge/>
            <w:vAlign w:val="center"/>
          </w:tcPr>
          <w:p w14:paraId="1790634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1D62D193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5168E616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04FB38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电池柜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CA74491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根据铅酸蓄电池数量定制。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7FE588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397E5F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34" w:type="pct"/>
            <w:vMerge/>
            <w:vAlign w:val="center"/>
          </w:tcPr>
          <w:p w14:paraId="755D751D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53FC0" w:rsidRPr="00876400" w14:paraId="5208BF1E" w14:textId="77777777" w:rsidTr="0071445F">
        <w:trPr>
          <w:trHeight w:val="20"/>
        </w:trPr>
        <w:tc>
          <w:tcPr>
            <w:tcW w:w="595" w:type="pct"/>
            <w:shd w:val="clear" w:color="auto" w:fill="auto"/>
            <w:vAlign w:val="center"/>
          </w:tcPr>
          <w:p w14:paraId="730EA793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43FB4EE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配电箱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6B0CD21E" w14:textId="77777777" w:rsidR="00B53FC0" w:rsidRPr="00876400" w:rsidRDefault="00B53FC0" w:rsidP="00B53FC0">
            <w:pPr>
              <w:widowControl/>
              <w:numPr>
                <w:ilvl w:val="0"/>
                <w:numId w:val="14"/>
              </w:num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根据回路数定制配电箱。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5E5C9EC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B805AD8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7640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34" w:type="pct"/>
            <w:vMerge/>
            <w:vAlign w:val="center"/>
          </w:tcPr>
          <w:p w14:paraId="4629F0D4" w14:textId="77777777" w:rsidR="00B53FC0" w:rsidRPr="00876400" w:rsidRDefault="00B53FC0" w:rsidP="0071445F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5C03CBC4" w14:textId="7E25F65B" w:rsidR="00783E10" w:rsidRDefault="00783E10">
      <w:pPr>
        <w:widowControl/>
        <w:jc w:val="left"/>
        <w:rPr>
          <w:rFonts w:ascii="仿宋" w:eastAsia="仿宋" w:hAnsi="仿宋"/>
          <w:b/>
          <w:sz w:val="36"/>
          <w:szCs w:val="36"/>
        </w:rPr>
      </w:pPr>
    </w:p>
    <w:p w14:paraId="1169035D" w14:textId="77777777" w:rsidR="00783E10" w:rsidRDefault="00783E10">
      <w:pPr>
        <w:widowControl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br w:type="page"/>
      </w:r>
    </w:p>
    <w:p w14:paraId="04B2B578" w14:textId="655429EE" w:rsidR="00783E10" w:rsidRPr="009D3B75" w:rsidRDefault="00783E10" w:rsidP="00783E10">
      <w:pPr>
        <w:pStyle w:val="a3"/>
        <w:spacing w:line="480" w:lineRule="auto"/>
        <w:ind w:left="420" w:firstLineChars="0" w:firstLine="0"/>
        <w:jc w:val="center"/>
        <w:outlineLvl w:val="1"/>
        <w:rPr>
          <w:rFonts w:ascii="仿宋" w:eastAsia="仿宋" w:hAnsi="仿宋"/>
          <w:b/>
          <w:sz w:val="36"/>
          <w:szCs w:val="36"/>
        </w:rPr>
      </w:pPr>
      <w:r w:rsidRPr="009D3B75">
        <w:rPr>
          <w:rFonts w:ascii="仿宋" w:eastAsia="仿宋" w:hAnsi="仿宋"/>
          <w:b/>
          <w:sz w:val="36"/>
          <w:szCs w:val="36"/>
        </w:rPr>
        <w:lastRenderedPageBreak/>
        <w:t>附件</w:t>
      </w:r>
      <w:r>
        <w:rPr>
          <w:rFonts w:ascii="仿宋" w:eastAsia="仿宋" w:hAnsi="仿宋"/>
          <w:b/>
          <w:sz w:val="36"/>
          <w:szCs w:val="36"/>
        </w:rPr>
        <w:t>3</w:t>
      </w:r>
    </w:p>
    <w:p w14:paraId="56E8764A" w14:textId="6CE7FEB4" w:rsidR="00783E10" w:rsidRPr="009D3B75" w:rsidRDefault="00783E10" w:rsidP="00783E10">
      <w:pPr>
        <w:pStyle w:val="a3"/>
        <w:spacing w:line="480" w:lineRule="auto"/>
        <w:ind w:left="420" w:firstLineChars="0" w:firstLine="0"/>
        <w:jc w:val="center"/>
        <w:rPr>
          <w:rFonts w:ascii="仿宋" w:eastAsia="仿宋" w:hAnsi="仿宋"/>
          <w:b/>
          <w:sz w:val="24"/>
          <w:szCs w:val="24"/>
        </w:rPr>
      </w:pPr>
      <w:r w:rsidRPr="009D3B75">
        <w:rPr>
          <w:rFonts w:ascii="仿宋" w:eastAsia="仿宋" w:hAnsi="仿宋"/>
          <w:b/>
          <w:sz w:val="24"/>
          <w:szCs w:val="24"/>
        </w:rPr>
        <w:t>（</w:t>
      </w:r>
      <w:r w:rsidRPr="00783E10">
        <w:rPr>
          <w:rFonts w:ascii="仿宋" w:eastAsia="仿宋" w:hAnsi="仿宋" w:hint="eastAsia"/>
          <w:b/>
          <w:sz w:val="24"/>
          <w:szCs w:val="24"/>
        </w:rPr>
        <w:t>招标文件第七章  评标办法4.3.3综合评分明细表中序号2</w:t>
      </w:r>
      <w:r>
        <w:rPr>
          <w:rFonts w:ascii="仿宋" w:eastAsia="仿宋" w:hAnsi="仿宋" w:hint="eastAsia"/>
          <w:b/>
          <w:sz w:val="24"/>
          <w:szCs w:val="24"/>
        </w:rPr>
        <w:t>技术指标和配置的评分标准</w:t>
      </w:r>
      <w:r w:rsidRPr="00783E10">
        <w:rPr>
          <w:rFonts w:ascii="仿宋" w:eastAsia="仿宋" w:hAnsi="仿宋" w:hint="eastAsia"/>
          <w:b/>
          <w:sz w:val="24"/>
          <w:szCs w:val="24"/>
        </w:rPr>
        <w:t>变更前的内容</w:t>
      </w:r>
      <w:r w:rsidRPr="009D3B75">
        <w:rPr>
          <w:rFonts w:ascii="仿宋" w:eastAsia="仿宋" w:hAnsi="仿宋"/>
          <w:b/>
          <w:sz w:val="24"/>
          <w:szCs w:val="24"/>
        </w:rPr>
        <w:t>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996"/>
        <w:gridCol w:w="786"/>
        <w:gridCol w:w="4760"/>
        <w:gridCol w:w="1206"/>
      </w:tblGrid>
      <w:tr w:rsidR="00783E10" w:rsidRPr="00876400" w14:paraId="3277EFFA" w14:textId="77777777" w:rsidTr="0071445F">
        <w:trPr>
          <w:trHeight w:val="68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02C4" w14:textId="77777777" w:rsidR="00783E10" w:rsidRPr="00876400" w:rsidRDefault="00783E10" w:rsidP="0071445F">
            <w:pPr>
              <w:autoSpaceDN w:val="0"/>
              <w:spacing w:line="360" w:lineRule="auto"/>
              <w:ind w:firstLine="28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76400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A0CAA9" w14:textId="77777777" w:rsidR="00783E10" w:rsidRPr="00876400" w:rsidRDefault="00783E10" w:rsidP="0071445F">
            <w:pPr>
              <w:autoSpaceDN w:val="0"/>
              <w:spacing w:line="360" w:lineRule="auto"/>
              <w:ind w:firstLine="28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76400">
              <w:rPr>
                <w:rFonts w:ascii="仿宋" w:eastAsia="仿宋" w:hAnsi="仿宋" w:hint="eastAsia"/>
                <w:b/>
                <w:szCs w:val="21"/>
              </w:rPr>
              <w:t>评分因素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B6461" w14:textId="77777777" w:rsidR="00783E10" w:rsidRPr="00876400" w:rsidRDefault="00783E10" w:rsidP="0071445F">
            <w:pPr>
              <w:autoSpaceDN w:val="0"/>
              <w:spacing w:line="360" w:lineRule="auto"/>
              <w:ind w:firstLine="28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76400">
              <w:rPr>
                <w:rFonts w:ascii="仿宋" w:eastAsia="仿宋" w:hAnsi="仿宋" w:hint="eastAsia"/>
                <w:b/>
                <w:szCs w:val="21"/>
              </w:rPr>
              <w:t>分值</w:t>
            </w:r>
          </w:p>
        </w:tc>
        <w:tc>
          <w:tcPr>
            <w:tcW w:w="2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68C72" w14:textId="77777777" w:rsidR="00783E10" w:rsidRPr="00876400" w:rsidRDefault="00783E10" w:rsidP="0071445F">
            <w:pPr>
              <w:autoSpaceDN w:val="0"/>
              <w:spacing w:line="360" w:lineRule="auto"/>
              <w:ind w:firstLine="28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76400">
              <w:rPr>
                <w:rFonts w:ascii="仿宋" w:eastAsia="仿宋" w:hAnsi="仿宋" w:hint="eastAsia"/>
                <w:b/>
                <w:szCs w:val="21"/>
              </w:rPr>
              <w:t>评分标准</w:t>
            </w: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6C108" w14:textId="77777777" w:rsidR="00783E10" w:rsidRPr="00876400" w:rsidRDefault="00783E10" w:rsidP="0071445F">
            <w:pPr>
              <w:autoSpaceDN w:val="0"/>
              <w:spacing w:line="360" w:lineRule="auto"/>
              <w:ind w:firstLine="28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76400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783E10" w:rsidRPr="00876400" w14:paraId="630CB609" w14:textId="77777777" w:rsidTr="0071445F">
        <w:trPr>
          <w:trHeight w:val="558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71D0" w14:textId="77777777" w:rsidR="00783E10" w:rsidRPr="00876400" w:rsidRDefault="00783E10" w:rsidP="0071445F">
            <w:pPr>
              <w:autoSpaceDN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32DAC" w14:textId="77777777" w:rsidR="00783E10" w:rsidRPr="00876400" w:rsidRDefault="00783E10" w:rsidP="0071445F">
            <w:pPr>
              <w:autoSpaceDN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技术指标和配置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C1C04" w14:textId="77777777" w:rsidR="00783E10" w:rsidRPr="00876400" w:rsidRDefault="00783E10" w:rsidP="0071445F">
            <w:pPr>
              <w:autoSpaceDN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49分</w:t>
            </w:r>
          </w:p>
        </w:tc>
        <w:tc>
          <w:tcPr>
            <w:tcW w:w="2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B9B19" w14:textId="77777777" w:rsidR="00783E10" w:rsidRPr="00876400" w:rsidRDefault="00783E10" w:rsidP="0071445F">
            <w:pPr>
              <w:autoSpaceDN w:val="0"/>
              <w:spacing w:line="360" w:lineRule="auto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cs="宋体"/>
                <w:szCs w:val="21"/>
              </w:rPr>
              <w:t>1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、投标人针对招标文件第六章中的一般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技术参数条款的响应得分规则如下：（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一般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技术参数条款指未标注 “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★</w:t>
            </w:r>
            <w:r w:rsidRPr="00876400">
              <w:rPr>
                <w:rFonts w:ascii="仿宋" w:eastAsia="仿宋" w:hAnsi="仿宋" w:hint="eastAsia"/>
                <w:szCs w:val="21"/>
              </w:rPr>
              <w:t>”和</w:t>
            </w:r>
            <w:r w:rsidRPr="00876400">
              <w:rPr>
                <w:rFonts w:ascii="仿宋" w:eastAsia="仿宋" w:hAnsi="仿宋"/>
                <w:szCs w:val="21"/>
              </w:rPr>
              <w:t>“*”</w:t>
            </w:r>
            <w:r w:rsidRPr="00876400">
              <w:rPr>
                <w:rFonts w:ascii="仿宋" w:eastAsia="仿宋" w:hAnsi="仿宋" w:hint="eastAsia"/>
                <w:szCs w:val="21"/>
              </w:rPr>
              <w:t>的条款）</w:t>
            </w:r>
          </w:p>
          <w:p w14:paraId="58F9D929" w14:textId="77777777" w:rsidR="00783E10" w:rsidRPr="00876400" w:rsidRDefault="00783E10" w:rsidP="0071445F">
            <w:pPr>
              <w:autoSpaceDN w:val="0"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t>一般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技术参数条款响应得分=（投标人满足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一般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技术参数条款的数量÷一般技术参数条款的总数量）×</w:t>
            </w:r>
            <w:r w:rsidRPr="00876400">
              <w:rPr>
                <w:rFonts w:ascii="仿宋" w:eastAsia="仿宋" w:hAnsi="仿宋"/>
                <w:szCs w:val="21"/>
              </w:rPr>
              <w:t>3</w:t>
            </w:r>
            <w:r w:rsidRPr="00876400">
              <w:rPr>
                <w:rFonts w:ascii="仿宋" w:eastAsia="仿宋" w:hAnsi="仿宋" w:hint="eastAsia"/>
                <w:szCs w:val="21"/>
              </w:rPr>
              <w:t>3分。</w:t>
            </w:r>
          </w:p>
          <w:p w14:paraId="040CD3E3" w14:textId="77777777" w:rsidR="00783E10" w:rsidRPr="00876400" w:rsidRDefault="00783E10" w:rsidP="0071445F">
            <w:pPr>
              <w:autoSpaceDN w:val="0"/>
              <w:spacing w:line="360" w:lineRule="auto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cs="宋体"/>
                <w:szCs w:val="21"/>
              </w:rPr>
              <w:t>2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、投标人针对招标文件第六章 “★”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技术参数条款的响应得分规则如下：</w:t>
            </w:r>
          </w:p>
          <w:p w14:paraId="7B2964B5" w14:textId="77777777" w:rsidR="00783E10" w:rsidRPr="00876400" w:rsidRDefault="00783E10" w:rsidP="0071445F">
            <w:pPr>
              <w:autoSpaceDN w:val="0"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t>“★”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技术参数条款响应得分=（投标人满足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“★”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技术参数条款的数量÷ “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★”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技术参数条款的总数量）×</w:t>
            </w:r>
            <w:r w:rsidRPr="00876400">
              <w:rPr>
                <w:rFonts w:ascii="仿宋" w:eastAsia="仿宋" w:hAnsi="仿宋"/>
                <w:szCs w:val="21"/>
              </w:rPr>
              <w:t>16</w:t>
            </w:r>
            <w:r w:rsidRPr="00876400">
              <w:rPr>
                <w:rFonts w:ascii="仿宋" w:eastAsia="仿宋" w:hAnsi="仿宋" w:hint="eastAsia"/>
                <w:szCs w:val="21"/>
              </w:rPr>
              <w:t>分。</w:t>
            </w:r>
          </w:p>
          <w:p w14:paraId="7E096B43" w14:textId="77777777" w:rsidR="00783E10" w:rsidRPr="00876400" w:rsidRDefault="00783E10" w:rsidP="0071445F">
            <w:pPr>
              <w:autoSpaceDN w:val="0"/>
              <w:spacing w:line="360" w:lineRule="auto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注：</w:t>
            </w:r>
          </w:p>
          <w:p w14:paraId="4A64DEC1" w14:textId="77777777" w:rsidR="00783E10" w:rsidRPr="00876400" w:rsidRDefault="00783E10" w:rsidP="0071445F">
            <w:pPr>
              <w:autoSpaceDN w:val="0"/>
              <w:spacing w:line="360" w:lineRule="auto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t>①针对“★”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的技术响应，投标人需提供技术支撑材料（如产品检测报告或向社会公开产品说明书等），但如果</w:t>
            </w:r>
            <w:r w:rsidRPr="00876400">
              <w:rPr>
                <w:rFonts w:ascii="仿宋" w:eastAsia="仿宋" w:hAnsi="仿宋" w:hint="eastAsia"/>
                <w:szCs w:val="21"/>
              </w:rPr>
              <w:t>招标文件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第六章“技术参数要求”</w:t>
            </w:r>
            <w:r w:rsidRPr="00876400">
              <w:rPr>
                <w:rFonts w:ascii="仿宋" w:eastAsia="仿宋" w:hAnsi="仿宋" w:hint="eastAsia"/>
                <w:szCs w:val="21"/>
              </w:rPr>
              <w:t>中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的“★”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对技术支撑材料有要求，应按要求提供，否则对应技术参数条款将视为不满足。</w:t>
            </w:r>
          </w:p>
          <w:p w14:paraId="1AC25DDE" w14:textId="77777777" w:rsidR="00783E10" w:rsidRPr="00876400" w:rsidRDefault="00783E10" w:rsidP="0071445F">
            <w:pPr>
              <w:autoSpaceDN w:val="0"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②针对一般技术参数条款的技术响应，如果招标文件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第六章“技术、服务要求”中</w:t>
            </w:r>
            <w:r w:rsidRPr="00876400">
              <w:rPr>
                <w:rFonts w:ascii="仿宋" w:eastAsia="仿宋" w:hAnsi="仿宋" w:hint="eastAsia"/>
                <w:szCs w:val="21"/>
              </w:rPr>
              <w:t>技术参数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条款对技术支撑材料有要求，应按要求提供，否则对应技术参数条款将视为不满足。</w:t>
            </w:r>
          </w:p>
          <w:p w14:paraId="2D97D9A1" w14:textId="77777777" w:rsidR="00783E10" w:rsidRPr="00876400" w:rsidRDefault="00783E10" w:rsidP="0071445F">
            <w:pPr>
              <w:autoSpaceDN w:val="0"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t>③得分保留小数点后两位小数，四舍五入。</w:t>
            </w:r>
          </w:p>
          <w:p w14:paraId="3584B002" w14:textId="77777777" w:rsidR="00783E10" w:rsidRPr="00876400" w:rsidRDefault="00783E10" w:rsidP="0071445F">
            <w:pPr>
              <w:autoSpaceDN w:val="0"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lastRenderedPageBreak/>
              <w:t>④标注“*”的技术参数条款为本项目实质性要求，不作为本项评审</w:t>
            </w:r>
          </w:p>
          <w:p w14:paraId="3E61113F" w14:textId="77777777" w:rsidR="00783E10" w:rsidRPr="00876400" w:rsidRDefault="00783E10" w:rsidP="0071445F">
            <w:pPr>
              <w:autoSpaceDN w:val="0"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t>⑤以“1、2、3......”标识为一项。其中“★”技术参数条款共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 w:rsidRPr="00876400">
              <w:rPr>
                <w:rFonts w:ascii="仿宋" w:eastAsia="仿宋" w:hAnsi="仿宋" w:cs="宋体"/>
                <w:szCs w:val="21"/>
              </w:rPr>
              <w:t>项，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一般技术参数条款共27</w:t>
            </w:r>
            <w:r>
              <w:rPr>
                <w:rFonts w:ascii="仿宋" w:eastAsia="仿宋" w:hAnsi="仿宋" w:cs="宋体"/>
                <w:szCs w:val="21"/>
              </w:rPr>
              <w:t>4</w:t>
            </w:r>
            <w:r w:rsidRPr="00876400">
              <w:rPr>
                <w:rFonts w:ascii="仿宋" w:eastAsia="仿宋" w:hAnsi="仿宋" w:cs="宋体"/>
                <w:szCs w:val="21"/>
              </w:rPr>
              <w:t>项。</w:t>
            </w: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F7388" w14:textId="77777777" w:rsidR="00783E10" w:rsidRPr="00876400" w:rsidRDefault="00783E10" w:rsidP="0071445F">
            <w:pPr>
              <w:spacing w:line="276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lastRenderedPageBreak/>
              <w:t>投标人须认真核实所有技术支持资料，并对其在投标文件中提供的技术支持资料的真实性负责，并承担由此带来的一切法律责任和后果。</w:t>
            </w:r>
          </w:p>
          <w:p w14:paraId="135FF37D" w14:textId="77777777" w:rsidR="00783E10" w:rsidRPr="00876400" w:rsidRDefault="00783E10" w:rsidP="0071445F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t>（技术类评分因素）</w:t>
            </w:r>
          </w:p>
        </w:tc>
      </w:tr>
    </w:tbl>
    <w:p w14:paraId="05FE0C2E" w14:textId="61270B06" w:rsidR="00C0348B" w:rsidRDefault="00C0348B">
      <w:pPr>
        <w:widowControl/>
        <w:jc w:val="left"/>
        <w:rPr>
          <w:rFonts w:ascii="仿宋" w:eastAsia="仿宋" w:hAnsi="仿宋"/>
          <w:b/>
          <w:sz w:val="36"/>
          <w:szCs w:val="36"/>
        </w:rPr>
      </w:pPr>
    </w:p>
    <w:p w14:paraId="31DECED4" w14:textId="77777777" w:rsidR="00C0348B" w:rsidRDefault="00C0348B">
      <w:pPr>
        <w:widowControl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br w:type="page"/>
      </w:r>
    </w:p>
    <w:p w14:paraId="4BB17933" w14:textId="3E0E206E" w:rsidR="00C0348B" w:rsidRPr="009D3B75" w:rsidRDefault="00C0348B" w:rsidP="00C0348B">
      <w:pPr>
        <w:pStyle w:val="a3"/>
        <w:spacing w:line="480" w:lineRule="auto"/>
        <w:ind w:left="420" w:firstLineChars="0" w:firstLine="0"/>
        <w:jc w:val="center"/>
        <w:outlineLvl w:val="1"/>
        <w:rPr>
          <w:rFonts w:ascii="仿宋" w:eastAsia="仿宋" w:hAnsi="仿宋"/>
          <w:b/>
          <w:sz w:val="36"/>
          <w:szCs w:val="36"/>
        </w:rPr>
      </w:pPr>
      <w:r w:rsidRPr="009D3B75">
        <w:rPr>
          <w:rFonts w:ascii="仿宋" w:eastAsia="仿宋" w:hAnsi="仿宋"/>
          <w:b/>
          <w:sz w:val="36"/>
          <w:szCs w:val="36"/>
        </w:rPr>
        <w:lastRenderedPageBreak/>
        <w:t>附件</w:t>
      </w:r>
      <w:r>
        <w:rPr>
          <w:rFonts w:ascii="仿宋" w:eastAsia="仿宋" w:hAnsi="仿宋"/>
          <w:b/>
          <w:sz w:val="36"/>
          <w:szCs w:val="36"/>
        </w:rPr>
        <w:t>4</w:t>
      </w:r>
    </w:p>
    <w:p w14:paraId="72837FBA" w14:textId="55FD8416" w:rsidR="00C0348B" w:rsidRPr="009D3B75" w:rsidRDefault="00C0348B" w:rsidP="00C0348B">
      <w:pPr>
        <w:pStyle w:val="a3"/>
        <w:spacing w:line="480" w:lineRule="auto"/>
        <w:ind w:left="420" w:firstLineChars="0" w:firstLine="0"/>
        <w:jc w:val="center"/>
        <w:rPr>
          <w:rFonts w:ascii="仿宋" w:eastAsia="仿宋" w:hAnsi="仿宋"/>
          <w:b/>
          <w:sz w:val="24"/>
          <w:szCs w:val="24"/>
        </w:rPr>
      </w:pPr>
      <w:r w:rsidRPr="009D3B75">
        <w:rPr>
          <w:rFonts w:ascii="仿宋" w:eastAsia="仿宋" w:hAnsi="仿宋"/>
          <w:b/>
          <w:sz w:val="24"/>
          <w:szCs w:val="24"/>
        </w:rPr>
        <w:t>（</w:t>
      </w:r>
      <w:r w:rsidRPr="00783E10">
        <w:rPr>
          <w:rFonts w:ascii="仿宋" w:eastAsia="仿宋" w:hAnsi="仿宋" w:hint="eastAsia"/>
          <w:b/>
          <w:sz w:val="24"/>
          <w:szCs w:val="24"/>
        </w:rPr>
        <w:t>招标文件第七章  评标办法4.3.3综合评分明细表中序号2</w:t>
      </w:r>
      <w:r>
        <w:rPr>
          <w:rFonts w:ascii="仿宋" w:eastAsia="仿宋" w:hAnsi="仿宋" w:hint="eastAsia"/>
          <w:b/>
          <w:sz w:val="24"/>
          <w:szCs w:val="24"/>
        </w:rPr>
        <w:t>技术指标和配置的评分标准</w:t>
      </w:r>
      <w:r w:rsidRPr="00783E10">
        <w:rPr>
          <w:rFonts w:ascii="仿宋" w:eastAsia="仿宋" w:hAnsi="仿宋" w:hint="eastAsia"/>
          <w:b/>
          <w:sz w:val="24"/>
          <w:szCs w:val="24"/>
        </w:rPr>
        <w:t>变更</w:t>
      </w:r>
      <w:r>
        <w:rPr>
          <w:rFonts w:ascii="仿宋" w:eastAsia="仿宋" w:hAnsi="仿宋" w:hint="eastAsia"/>
          <w:b/>
          <w:sz w:val="24"/>
          <w:szCs w:val="24"/>
        </w:rPr>
        <w:t>后</w:t>
      </w:r>
      <w:r w:rsidRPr="00783E10">
        <w:rPr>
          <w:rFonts w:ascii="仿宋" w:eastAsia="仿宋" w:hAnsi="仿宋" w:hint="eastAsia"/>
          <w:b/>
          <w:sz w:val="24"/>
          <w:szCs w:val="24"/>
        </w:rPr>
        <w:t>的内容</w:t>
      </w:r>
      <w:r w:rsidRPr="009D3B75">
        <w:rPr>
          <w:rFonts w:ascii="仿宋" w:eastAsia="仿宋" w:hAnsi="仿宋"/>
          <w:b/>
          <w:sz w:val="24"/>
          <w:szCs w:val="24"/>
        </w:rPr>
        <w:t>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8"/>
        <w:gridCol w:w="996"/>
        <w:gridCol w:w="786"/>
        <w:gridCol w:w="4760"/>
        <w:gridCol w:w="1206"/>
      </w:tblGrid>
      <w:tr w:rsidR="00C0348B" w:rsidRPr="00876400" w14:paraId="5B3C5D47" w14:textId="77777777" w:rsidTr="0071445F">
        <w:trPr>
          <w:trHeight w:val="684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F97B" w14:textId="77777777" w:rsidR="00C0348B" w:rsidRPr="00876400" w:rsidRDefault="00C0348B" w:rsidP="0071445F">
            <w:pPr>
              <w:autoSpaceDN w:val="0"/>
              <w:spacing w:line="360" w:lineRule="auto"/>
              <w:ind w:firstLine="28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76400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AC7B6" w14:textId="77777777" w:rsidR="00C0348B" w:rsidRPr="00876400" w:rsidRDefault="00C0348B" w:rsidP="0071445F">
            <w:pPr>
              <w:autoSpaceDN w:val="0"/>
              <w:spacing w:line="360" w:lineRule="auto"/>
              <w:ind w:firstLine="28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76400">
              <w:rPr>
                <w:rFonts w:ascii="仿宋" w:eastAsia="仿宋" w:hAnsi="仿宋" w:hint="eastAsia"/>
                <w:b/>
                <w:szCs w:val="21"/>
              </w:rPr>
              <w:t>评分因素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8C7DC3" w14:textId="77777777" w:rsidR="00C0348B" w:rsidRPr="00876400" w:rsidRDefault="00C0348B" w:rsidP="0071445F">
            <w:pPr>
              <w:autoSpaceDN w:val="0"/>
              <w:spacing w:line="360" w:lineRule="auto"/>
              <w:ind w:firstLine="28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76400">
              <w:rPr>
                <w:rFonts w:ascii="仿宋" w:eastAsia="仿宋" w:hAnsi="仿宋" w:hint="eastAsia"/>
                <w:b/>
                <w:szCs w:val="21"/>
              </w:rPr>
              <w:t>分值</w:t>
            </w:r>
          </w:p>
        </w:tc>
        <w:tc>
          <w:tcPr>
            <w:tcW w:w="2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18A38" w14:textId="77777777" w:rsidR="00C0348B" w:rsidRPr="00876400" w:rsidRDefault="00C0348B" w:rsidP="0071445F">
            <w:pPr>
              <w:autoSpaceDN w:val="0"/>
              <w:spacing w:line="360" w:lineRule="auto"/>
              <w:ind w:firstLine="28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76400">
              <w:rPr>
                <w:rFonts w:ascii="仿宋" w:eastAsia="仿宋" w:hAnsi="仿宋" w:hint="eastAsia"/>
                <w:b/>
                <w:szCs w:val="21"/>
              </w:rPr>
              <w:t>评分标准</w:t>
            </w: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03ACB" w14:textId="77777777" w:rsidR="00C0348B" w:rsidRPr="00876400" w:rsidRDefault="00C0348B" w:rsidP="0071445F">
            <w:pPr>
              <w:autoSpaceDN w:val="0"/>
              <w:spacing w:line="360" w:lineRule="auto"/>
              <w:ind w:firstLine="28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76400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0348B" w:rsidRPr="00876400" w14:paraId="60CF1430" w14:textId="77777777" w:rsidTr="0071445F">
        <w:trPr>
          <w:trHeight w:val="558"/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5D56" w14:textId="77777777" w:rsidR="00C0348B" w:rsidRPr="00876400" w:rsidRDefault="00C0348B" w:rsidP="0071445F">
            <w:pPr>
              <w:autoSpaceDN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B07F57" w14:textId="77777777" w:rsidR="00C0348B" w:rsidRPr="00876400" w:rsidRDefault="00C0348B" w:rsidP="0071445F">
            <w:pPr>
              <w:autoSpaceDN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技术指标和配置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1F0F0" w14:textId="77777777" w:rsidR="00C0348B" w:rsidRPr="00876400" w:rsidRDefault="00C0348B" w:rsidP="0071445F">
            <w:pPr>
              <w:autoSpaceDN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49分</w:t>
            </w:r>
          </w:p>
        </w:tc>
        <w:tc>
          <w:tcPr>
            <w:tcW w:w="2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51A34" w14:textId="77777777" w:rsidR="00C0348B" w:rsidRPr="00876400" w:rsidRDefault="00C0348B" w:rsidP="0071445F">
            <w:pPr>
              <w:autoSpaceDN w:val="0"/>
              <w:spacing w:line="360" w:lineRule="auto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cs="宋体"/>
                <w:szCs w:val="21"/>
              </w:rPr>
              <w:t>1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、投标人针对招标文件第六章中的一般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技术参数条款的响应得分规则如下：（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一般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技术参数条款指未标注 “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★</w:t>
            </w:r>
            <w:r w:rsidRPr="00876400">
              <w:rPr>
                <w:rFonts w:ascii="仿宋" w:eastAsia="仿宋" w:hAnsi="仿宋" w:hint="eastAsia"/>
                <w:szCs w:val="21"/>
              </w:rPr>
              <w:t>”和</w:t>
            </w:r>
            <w:r w:rsidRPr="00876400">
              <w:rPr>
                <w:rFonts w:ascii="仿宋" w:eastAsia="仿宋" w:hAnsi="仿宋"/>
                <w:szCs w:val="21"/>
              </w:rPr>
              <w:t>“*”</w:t>
            </w:r>
            <w:r w:rsidRPr="00876400">
              <w:rPr>
                <w:rFonts w:ascii="仿宋" w:eastAsia="仿宋" w:hAnsi="仿宋" w:hint="eastAsia"/>
                <w:szCs w:val="21"/>
              </w:rPr>
              <w:t>的条款）</w:t>
            </w:r>
          </w:p>
          <w:p w14:paraId="40DB0FD6" w14:textId="0C9805C7" w:rsidR="00C0348B" w:rsidRPr="00876400" w:rsidRDefault="00C0348B" w:rsidP="0071445F">
            <w:pPr>
              <w:autoSpaceDN w:val="0"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t>一般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技术参数条款响应得分=（投标人满足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一般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技术参数条款的数量÷一般技术参数条款的总数量）×</w:t>
            </w:r>
            <w:r>
              <w:rPr>
                <w:rFonts w:ascii="仿宋" w:eastAsia="仿宋" w:hAnsi="仿宋"/>
                <w:szCs w:val="21"/>
              </w:rPr>
              <w:t>45</w:t>
            </w:r>
            <w:r w:rsidRPr="00876400">
              <w:rPr>
                <w:rFonts w:ascii="仿宋" w:eastAsia="仿宋" w:hAnsi="仿宋" w:hint="eastAsia"/>
                <w:szCs w:val="21"/>
              </w:rPr>
              <w:t>分。</w:t>
            </w:r>
          </w:p>
          <w:p w14:paraId="2EFB6181" w14:textId="77777777" w:rsidR="00C0348B" w:rsidRPr="00876400" w:rsidRDefault="00C0348B" w:rsidP="0071445F">
            <w:pPr>
              <w:autoSpaceDN w:val="0"/>
              <w:spacing w:line="360" w:lineRule="auto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cs="宋体"/>
                <w:szCs w:val="21"/>
              </w:rPr>
              <w:t>2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、投标人针对招标文件第六章 “★”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技术参数条款的响应得分规则如下：</w:t>
            </w:r>
          </w:p>
          <w:p w14:paraId="7CD866C1" w14:textId="265BAA39" w:rsidR="00C0348B" w:rsidRPr="00876400" w:rsidRDefault="00C0348B" w:rsidP="0071445F">
            <w:pPr>
              <w:autoSpaceDN w:val="0"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t>“★”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技术参数条款响应得分=（投标人满足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“★”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技术参数条款的数量÷ “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★”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技术参数条款的总数量）×</w:t>
            </w:r>
            <w:r>
              <w:rPr>
                <w:rFonts w:ascii="仿宋" w:eastAsia="仿宋" w:hAnsi="仿宋"/>
                <w:szCs w:val="21"/>
              </w:rPr>
              <w:t>4</w:t>
            </w:r>
            <w:r w:rsidRPr="00876400">
              <w:rPr>
                <w:rFonts w:ascii="仿宋" w:eastAsia="仿宋" w:hAnsi="仿宋" w:hint="eastAsia"/>
                <w:szCs w:val="21"/>
              </w:rPr>
              <w:t>分。</w:t>
            </w:r>
          </w:p>
          <w:p w14:paraId="14EAF29A" w14:textId="77777777" w:rsidR="00C0348B" w:rsidRPr="00876400" w:rsidRDefault="00C0348B" w:rsidP="0071445F">
            <w:pPr>
              <w:autoSpaceDN w:val="0"/>
              <w:spacing w:line="360" w:lineRule="auto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注：</w:t>
            </w:r>
          </w:p>
          <w:p w14:paraId="1469B46C" w14:textId="77777777" w:rsidR="00C0348B" w:rsidRPr="00876400" w:rsidRDefault="00C0348B" w:rsidP="0071445F">
            <w:pPr>
              <w:autoSpaceDN w:val="0"/>
              <w:spacing w:line="360" w:lineRule="auto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t>①针对“★”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的技术响应，投标人需提供技术支撑材料（如产品检测报告或向社会公开产品说明书等），但如果</w:t>
            </w:r>
            <w:r w:rsidRPr="00876400">
              <w:rPr>
                <w:rFonts w:ascii="仿宋" w:eastAsia="仿宋" w:hAnsi="仿宋" w:hint="eastAsia"/>
                <w:szCs w:val="21"/>
              </w:rPr>
              <w:t>招标文件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第六章“技术参数要求”</w:t>
            </w:r>
            <w:r w:rsidRPr="00876400">
              <w:rPr>
                <w:rFonts w:ascii="仿宋" w:eastAsia="仿宋" w:hAnsi="仿宋" w:hint="eastAsia"/>
                <w:szCs w:val="21"/>
              </w:rPr>
              <w:t>中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的“★”</w:t>
            </w:r>
            <w:r w:rsidRPr="00876400">
              <w:rPr>
                <w:rFonts w:ascii="仿宋" w:eastAsia="仿宋" w:hAnsi="仿宋" w:hint="eastAsia"/>
                <w:szCs w:val="21"/>
              </w:rPr>
              <w:t>技术参数条款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对技术支撑材料有要求，应按要求提供，否则对应技术参数条款将视为不满足。</w:t>
            </w:r>
          </w:p>
          <w:p w14:paraId="363B48BC" w14:textId="77777777" w:rsidR="00C0348B" w:rsidRPr="00876400" w:rsidRDefault="00C0348B" w:rsidP="0071445F">
            <w:pPr>
              <w:autoSpaceDN w:val="0"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hint="eastAsia"/>
                <w:szCs w:val="21"/>
              </w:rPr>
              <w:t>②针对一般技术参数条款的技术响应，如果招标文件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第六章“技术、服务要求”中</w:t>
            </w:r>
            <w:r w:rsidRPr="00876400">
              <w:rPr>
                <w:rFonts w:ascii="仿宋" w:eastAsia="仿宋" w:hAnsi="仿宋" w:hint="eastAsia"/>
                <w:szCs w:val="21"/>
              </w:rPr>
              <w:t>技术参数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条款对技术支撑材料有要求，应按要求提供，否则对应技术参数条款将视为不满足。</w:t>
            </w:r>
          </w:p>
          <w:p w14:paraId="1B62224D" w14:textId="77777777" w:rsidR="00C0348B" w:rsidRPr="00876400" w:rsidRDefault="00C0348B" w:rsidP="0071445F">
            <w:pPr>
              <w:autoSpaceDN w:val="0"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t>③得分保留小数点后两位小数，四舍五入。</w:t>
            </w:r>
          </w:p>
          <w:p w14:paraId="1ECA9AD3" w14:textId="77777777" w:rsidR="00C0348B" w:rsidRPr="00876400" w:rsidRDefault="00C0348B" w:rsidP="0071445F">
            <w:pPr>
              <w:autoSpaceDN w:val="0"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lastRenderedPageBreak/>
              <w:t>④标注“*”的技术参数条款为本项目实质性要求，不作为本项评审</w:t>
            </w:r>
          </w:p>
          <w:p w14:paraId="5DA242A1" w14:textId="08A53F11" w:rsidR="00C0348B" w:rsidRPr="00876400" w:rsidRDefault="00C0348B" w:rsidP="00C0348B">
            <w:pPr>
              <w:autoSpaceDN w:val="0"/>
              <w:spacing w:line="360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t>⑤以“1、2、3......”标识为一项。其中“★”技术参数条款共</w:t>
            </w:r>
            <w:r>
              <w:rPr>
                <w:rFonts w:ascii="仿宋" w:eastAsia="仿宋" w:hAnsi="仿宋" w:cs="宋体"/>
                <w:szCs w:val="21"/>
              </w:rPr>
              <w:t>1</w:t>
            </w:r>
            <w:r w:rsidRPr="00876400">
              <w:rPr>
                <w:rFonts w:ascii="仿宋" w:eastAsia="仿宋" w:hAnsi="仿宋" w:cs="宋体"/>
                <w:szCs w:val="21"/>
              </w:rPr>
              <w:t>项，</w:t>
            </w:r>
            <w:r w:rsidRPr="00876400">
              <w:rPr>
                <w:rFonts w:ascii="仿宋" w:eastAsia="仿宋" w:hAnsi="仿宋" w:cs="宋体" w:hint="eastAsia"/>
                <w:szCs w:val="21"/>
              </w:rPr>
              <w:t>一般技术参数条款共27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 w:rsidRPr="00876400">
              <w:rPr>
                <w:rFonts w:ascii="仿宋" w:eastAsia="仿宋" w:hAnsi="仿宋" w:cs="宋体"/>
                <w:szCs w:val="21"/>
              </w:rPr>
              <w:t>项。</w:t>
            </w: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2FA3F" w14:textId="77777777" w:rsidR="00C0348B" w:rsidRPr="00876400" w:rsidRDefault="00C0348B" w:rsidP="0071445F">
            <w:pPr>
              <w:spacing w:line="276" w:lineRule="auto"/>
              <w:rPr>
                <w:rFonts w:ascii="仿宋" w:eastAsia="仿宋" w:hAnsi="仿宋" w:cs="宋体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lastRenderedPageBreak/>
              <w:t>投标人须认真核实所有技术支持资料，并对其在投标文件中提供的技术支持资料的真实性负责，并承担由此带来的一切法律责任和后果。</w:t>
            </w:r>
          </w:p>
          <w:p w14:paraId="02A721FA" w14:textId="77777777" w:rsidR="00C0348B" w:rsidRPr="00876400" w:rsidRDefault="00C0348B" w:rsidP="0071445F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876400">
              <w:rPr>
                <w:rFonts w:ascii="仿宋" w:eastAsia="仿宋" w:hAnsi="仿宋" w:cs="宋体" w:hint="eastAsia"/>
                <w:szCs w:val="21"/>
              </w:rPr>
              <w:t>（技术类评分因素）</w:t>
            </w:r>
          </w:p>
        </w:tc>
      </w:tr>
    </w:tbl>
    <w:p w14:paraId="1F42CFB5" w14:textId="77777777" w:rsidR="00253F13" w:rsidRPr="00783E10" w:rsidRDefault="00253F13">
      <w:pPr>
        <w:widowControl/>
        <w:jc w:val="left"/>
        <w:rPr>
          <w:rFonts w:ascii="仿宋" w:eastAsia="仿宋" w:hAnsi="仿宋"/>
          <w:b/>
          <w:sz w:val="36"/>
          <w:szCs w:val="36"/>
        </w:rPr>
      </w:pPr>
    </w:p>
    <w:sectPr w:rsidR="00253F13" w:rsidRPr="0078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D3333" w14:textId="77777777" w:rsidR="00500870" w:rsidRDefault="00500870" w:rsidP="00BF7912">
      <w:r>
        <w:separator/>
      </w:r>
    </w:p>
  </w:endnote>
  <w:endnote w:type="continuationSeparator" w:id="0">
    <w:p w14:paraId="7C7560B5" w14:textId="77777777" w:rsidR="00500870" w:rsidRDefault="00500870" w:rsidP="00BF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ʩ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D5BD1" w14:textId="77777777" w:rsidR="00500870" w:rsidRDefault="00500870" w:rsidP="00BF7912">
      <w:r>
        <w:separator/>
      </w:r>
    </w:p>
  </w:footnote>
  <w:footnote w:type="continuationSeparator" w:id="0">
    <w:p w14:paraId="7DCD21B5" w14:textId="77777777" w:rsidR="00500870" w:rsidRDefault="00500870" w:rsidP="00BF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E32411"/>
    <w:multiLevelType w:val="singleLevel"/>
    <w:tmpl w:val="83E324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5EADDD9"/>
    <w:multiLevelType w:val="singleLevel"/>
    <w:tmpl w:val="95EADDD9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DD24C3E0"/>
    <w:multiLevelType w:val="singleLevel"/>
    <w:tmpl w:val="DD24C3E0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abstractNum w:abstractNumId="3" w15:restartNumberingAfterBreak="0">
    <w:nsid w:val="1517B247"/>
    <w:multiLevelType w:val="singleLevel"/>
    <w:tmpl w:val="1517B24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7461367"/>
    <w:multiLevelType w:val="hybridMultilevel"/>
    <w:tmpl w:val="2DAC9806"/>
    <w:lvl w:ilvl="0" w:tplc="158283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7D6FBD"/>
    <w:multiLevelType w:val="singleLevel"/>
    <w:tmpl w:val="207D6FBD"/>
    <w:lvl w:ilvl="0">
      <w:start w:val="2"/>
      <w:numFmt w:val="decimal"/>
      <w:suff w:val="nothing"/>
      <w:lvlText w:val="%1、"/>
      <w:lvlJc w:val="left"/>
    </w:lvl>
  </w:abstractNum>
  <w:abstractNum w:abstractNumId="6" w15:restartNumberingAfterBreak="0">
    <w:nsid w:val="4B897B3C"/>
    <w:multiLevelType w:val="hybridMultilevel"/>
    <w:tmpl w:val="93C44596"/>
    <w:lvl w:ilvl="0" w:tplc="D61A3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341DC4"/>
    <w:multiLevelType w:val="hybridMultilevel"/>
    <w:tmpl w:val="10C6F994"/>
    <w:lvl w:ilvl="0" w:tplc="2E18ACEA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826C8A"/>
    <w:multiLevelType w:val="multilevel"/>
    <w:tmpl w:val="53826C8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7C3AB9"/>
    <w:multiLevelType w:val="multilevel"/>
    <w:tmpl w:val="597C3AB9"/>
    <w:lvl w:ilvl="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2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59C07086"/>
    <w:multiLevelType w:val="singleLevel"/>
    <w:tmpl w:val="59C07086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FDA05AE"/>
    <w:multiLevelType w:val="multilevel"/>
    <w:tmpl w:val="53826C8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901B74"/>
    <w:multiLevelType w:val="multilevel"/>
    <w:tmpl w:val="53826C8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9F563D"/>
    <w:multiLevelType w:val="singleLevel"/>
    <w:tmpl w:val="7E9F563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13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8F"/>
    <w:rsid w:val="00066DA9"/>
    <w:rsid w:val="00070B0B"/>
    <w:rsid w:val="000866D9"/>
    <w:rsid w:val="000C336F"/>
    <w:rsid w:val="00123D1C"/>
    <w:rsid w:val="00132451"/>
    <w:rsid w:val="001C106A"/>
    <w:rsid w:val="001D6A4F"/>
    <w:rsid w:val="002464D9"/>
    <w:rsid w:val="00253F13"/>
    <w:rsid w:val="00293AC4"/>
    <w:rsid w:val="002961F9"/>
    <w:rsid w:val="002A518F"/>
    <w:rsid w:val="002B39A2"/>
    <w:rsid w:val="002C676B"/>
    <w:rsid w:val="002E6D33"/>
    <w:rsid w:val="00316FBD"/>
    <w:rsid w:val="003845A2"/>
    <w:rsid w:val="003C01D1"/>
    <w:rsid w:val="003C23EB"/>
    <w:rsid w:val="003C2DA3"/>
    <w:rsid w:val="003D56FB"/>
    <w:rsid w:val="00406E9F"/>
    <w:rsid w:val="004414F2"/>
    <w:rsid w:val="004544FD"/>
    <w:rsid w:val="004C261F"/>
    <w:rsid w:val="00500870"/>
    <w:rsid w:val="00590464"/>
    <w:rsid w:val="005A5518"/>
    <w:rsid w:val="005B6E8F"/>
    <w:rsid w:val="005D3D85"/>
    <w:rsid w:val="00642687"/>
    <w:rsid w:val="006E4736"/>
    <w:rsid w:val="00740C0D"/>
    <w:rsid w:val="00783E10"/>
    <w:rsid w:val="007D6604"/>
    <w:rsid w:val="007D7690"/>
    <w:rsid w:val="00844BD5"/>
    <w:rsid w:val="008B4946"/>
    <w:rsid w:val="008B5672"/>
    <w:rsid w:val="008D73B9"/>
    <w:rsid w:val="008F1C2E"/>
    <w:rsid w:val="008F2943"/>
    <w:rsid w:val="00911E6B"/>
    <w:rsid w:val="00916D6D"/>
    <w:rsid w:val="00935752"/>
    <w:rsid w:val="009734AA"/>
    <w:rsid w:val="009918E1"/>
    <w:rsid w:val="009B23E6"/>
    <w:rsid w:val="009B3594"/>
    <w:rsid w:val="009C0602"/>
    <w:rsid w:val="009D3B75"/>
    <w:rsid w:val="009E606D"/>
    <w:rsid w:val="009F0730"/>
    <w:rsid w:val="00A07ADC"/>
    <w:rsid w:val="00A50C78"/>
    <w:rsid w:val="00A6245C"/>
    <w:rsid w:val="00A70B2C"/>
    <w:rsid w:val="00AA0B38"/>
    <w:rsid w:val="00AE6763"/>
    <w:rsid w:val="00B02196"/>
    <w:rsid w:val="00B53FC0"/>
    <w:rsid w:val="00B92426"/>
    <w:rsid w:val="00BA29E5"/>
    <w:rsid w:val="00BB786D"/>
    <w:rsid w:val="00BF23D6"/>
    <w:rsid w:val="00BF7912"/>
    <w:rsid w:val="00C0348B"/>
    <w:rsid w:val="00C22664"/>
    <w:rsid w:val="00C37100"/>
    <w:rsid w:val="00C55F56"/>
    <w:rsid w:val="00C66E83"/>
    <w:rsid w:val="00C82F90"/>
    <w:rsid w:val="00CA45AD"/>
    <w:rsid w:val="00CE1DE0"/>
    <w:rsid w:val="00CF7802"/>
    <w:rsid w:val="00D15D72"/>
    <w:rsid w:val="00D34CC4"/>
    <w:rsid w:val="00D55411"/>
    <w:rsid w:val="00D84EAA"/>
    <w:rsid w:val="00DB5371"/>
    <w:rsid w:val="00DD2AC1"/>
    <w:rsid w:val="00DD5E30"/>
    <w:rsid w:val="00E07545"/>
    <w:rsid w:val="00E149D6"/>
    <w:rsid w:val="00E55524"/>
    <w:rsid w:val="00E706AC"/>
    <w:rsid w:val="00E91D9C"/>
    <w:rsid w:val="00E928C9"/>
    <w:rsid w:val="00E94696"/>
    <w:rsid w:val="00EA38F4"/>
    <w:rsid w:val="00EB496D"/>
    <w:rsid w:val="00F35CF8"/>
    <w:rsid w:val="00F65FFA"/>
    <w:rsid w:val="00F8145B"/>
    <w:rsid w:val="00F90F91"/>
    <w:rsid w:val="00FA006B"/>
    <w:rsid w:val="00FF0421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AB210"/>
  <w15:chartTrackingRefBased/>
  <w15:docId w15:val="{4EB3F996-EE2C-46FC-B99B-CA3CB3B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D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D76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53F13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53F13"/>
    <w:pPr>
      <w:keepNext/>
      <w:keepLines/>
      <w:spacing w:before="260" w:after="260" w:line="415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C37100"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qFormat/>
    <w:rsid w:val="00BF7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79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F7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F7912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7D7690"/>
    <w:rPr>
      <w:b/>
      <w:bCs/>
      <w:kern w:val="44"/>
      <w:sz w:val="44"/>
      <w:szCs w:val="44"/>
    </w:rPr>
  </w:style>
  <w:style w:type="character" w:styleId="a6">
    <w:name w:val="annotation reference"/>
    <w:basedOn w:val="a0"/>
    <w:uiPriority w:val="99"/>
    <w:unhideWhenUsed/>
    <w:qFormat/>
    <w:rsid w:val="007D7690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qFormat/>
    <w:rsid w:val="007D7690"/>
    <w:pPr>
      <w:jc w:val="left"/>
    </w:pPr>
  </w:style>
  <w:style w:type="character" w:customStyle="1" w:styleId="Char2">
    <w:name w:val="批注文字 Char"/>
    <w:basedOn w:val="a0"/>
    <w:link w:val="a7"/>
    <w:uiPriority w:val="99"/>
    <w:qFormat/>
    <w:rsid w:val="007D7690"/>
  </w:style>
  <w:style w:type="paragraph" w:styleId="a8">
    <w:name w:val="annotation subject"/>
    <w:basedOn w:val="a7"/>
    <w:next w:val="a7"/>
    <w:link w:val="Char3"/>
    <w:unhideWhenUsed/>
    <w:qFormat/>
    <w:rsid w:val="007D7690"/>
    <w:rPr>
      <w:b/>
      <w:bCs/>
    </w:rPr>
  </w:style>
  <w:style w:type="character" w:customStyle="1" w:styleId="Char3">
    <w:name w:val="批注主题 Char"/>
    <w:basedOn w:val="Char2"/>
    <w:link w:val="a8"/>
    <w:qFormat/>
    <w:rsid w:val="007D7690"/>
    <w:rPr>
      <w:b/>
      <w:bCs/>
    </w:rPr>
  </w:style>
  <w:style w:type="paragraph" w:styleId="a9">
    <w:name w:val="Balloon Text"/>
    <w:basedOn w:val="a"/>
    <w:link w:val="Char4"/>
    <w:unhideWhenUsed/>
    <w:qFormat/>
    <w:rsid w:val="007D7690"/>
    <w:rPr>
      <w:sz w:val="18"/>
      <w:szCs w:val="18"/>
    </w:rPr>
  </w:style>
  <w:style w:type="character" w:customStyle="1" w:styleId="Char4">
    <w:name w:val="批注框文本 Char"/>
    <w:basedOn w:val="a0"/>
    <w:link w:val="a9"/>
    <w:qFormat/>
    <w:rsid w:val="007D7690"/>
    <w:rPr>
      <w:sz w:val="18"/>
      <w:szCs w:val="18"/>
    </w:rPr>
  </w:style>
  <w:style w:type="character" w:customStyle="1" w:styleId="2Char">
    <w:name w:val="标题 2 Char"/>
    <w:basedOn w:val="a0"/>
    <w:link w:val="2"/>
    <w:rsid w:val="00253F13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53F13"/>
    <w:rPr>
      <w:rFonts w:ascii="Calibri" w:eastAsia="宋体" w:hAnsi="Calibri" w:cs="Times New Roman"/>
      <w:b/>
      <w:bCs/>
      <w:sz w:val="32"/>
      <w:szCs w:val="32"/>
    </w:rPr>
  </w:style>
  <w:style w:type="paragraph" w:styleId="7">
    <w:name w:val="toc 7"/>
    <w:basedOn w:val="a"/>
    <w:next w:val="a"/>
    <w:qFormat/>
    <w:rsid w:val="00253F13"/>
    <w:pPr>
      <w:spacing w:after="160" w:line="259" w:lineRule="auto"/>
      <w:ind w:leftChars="1200" w:left="2520"/>
    </w:pPr>
    <w:rPr>
      <w:rFonts w:ascii="Calibri" w:eastAsia="宋体" w:hAnsi="Calibri" w:cs="Times New Roman"/>
      <w:szCs w:val="24"/>
    </w:rPr>
  </w:style>
  <w:style w:type="paragraph" w:styleId="aa">
    <w:name w:val="Normal Indent"/>
    <w:basedOn w:val="a"/>
    <w:qFormat/>
    <w:rsid w:val="00253F13"/>
    <w:pPr>
      <w:spacing w:after="160" w:line="259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b">
    <w:name w:val="Document Map"/>
    <w:basedOn w:val="a"/>
    <w:link w:val="Char5"/>
    <w:qFormat/>
    <w:rsid w:val="00253F13"/>
    <w:pPr>
      <w:spacing w:after="160" w:line="259" w:lineRule="auto"/>
    </w:pPr>
    <w:rPr>
      <w:rFonts w:ascii="宋体" w:eastAsia="宋体" w:hAnsi="Calibri" w:cs="Times New Roman"/>
      <w:sz w:val="18"/>
      <w:szCs w:val="18"/>
    </w:rPr>
  </w:style>
  <w:style w:type="character" w:customStyle="1" w:styleId="Char5">
    <w:name w:val="文档结构图 Char"/>
    <w:basedOn w:val="a0"/>
    <w:link w:val="ab"/>
    <w:qFormat/>
    <w:rsid w:val="00253F13"/>
    <w:rPr>
      <w:rFonts w:ascii="宋体" w:eastAsia="宋体" w:hAnsi="Calibri" w:cs="Times New Roman"/>
      <w:sz w:val="18"/>
      <w:szCs w:val="18"/>
    </w:rPr>
  </w:style>
  <w:style w:type="paragraph" w:styleId="ac">
    <w:name w:val="Body Text"/>
    <w:basedOn w:val="a"/>
    <w:next w:val="ad"/>
    <w:link w:val="Char6"/>
    <w:semiHidden/>
    <w:unhideWhenUsed/>
    <w:qFormat/>
    <w:rsid w:val="00253F13"/>
    <w:pPr>
      <w:spacing w:after="120" w:line="259" w:lineRule="auto"/>
    </w:pPr>
    <w:rPr>
      <w:rFonts w:ascii="Calibri" w:eastAsia="宋体" w:hAnsi="Calibri" w:cs="Times New Roman"/>
      <w:szCs w:val="24"/>
    </w:rPr>
  </w:style>
  <w:style w:type="character" w:customStyle="1" w:styleId="Char6">
    <w:name w:val="正文文本 Char"/>
    <w:basedOn w:val="a0"/>
    <w:link w:val="ac"/>
    <w:semiHidden/>
    <w:qFormat/>
    <w:rsid w:val="00253F13"/>
    <w:rPr>
      <w:rFonts w:ascii="Calibri" w:eastAsia="宋体" w:hAnsi="Calibri" w:cs="Times New Roman"/>
      <w:szCs w:val="24"/>
    </w:rPr>
  </w:style>
  <w:style w:type="paragraph" w:styleId="ad">
    <w:name w:val="Body Text First Indent"/>
    <w:basedOn w:val="ac"/>
    <w:link w:val="Char7"/>
    <w:qFormat/>
    <w:rsid w:val="00253F13"/>
    <w:pPr>
      <w:ind w:firstLineChars="100" w:firstLine="420"/>
    </w:pPr>
  </w:style>
  <w:style w:type="character" w:customStyle="1" w:styleId="Char7">
    <w:name w:val="正文首行缩进 Char"/>
    <w:basedOn w:val="Char6"/>
    <w:link w:val="ad"/>
    <w:qFormat/>
    <w:rsid w:val="00253F13"/>
    <w:rPr>
      <w:rFonts w:ascii="Calibri" w:eastAsia="宋体" w:hAnsi="Calibri" w:cs="Times New Roman"/>
      <w:szCs w:val="24"/>
    </w:rPr>
  </w:style>
  <w:style w:type="paragraph" w:styleId="ae">
    <w:name w:val="Body Text Indent"/>
    <w:basedOn w:val="a"/>
    <w:link w:val="Char8"/>
    <w:qFormat/>
    <w:rsid w:val="00253F13"/>
    <w:pPr>
      <w:spacing w:after="160" w:line="259" w:lineRule="auto"/>
      <w:ind w:firstLine="630"/>
    </w:pPr>
    <w:rPr>
      <w:rFonts w:ascii="Calibri" w:eastAsia="宋体" w:hAnsi="Calibri" w:cs="Times New Roman"/>
      <w:sz w:val="32"/>
      <w:szCs w:val="20"/>
    </w:rPr>
  </w:style>
  <w:style w:type="character" w:customStyle="1" w:styleId="Char8">
    <w:name w:val="正文文本缩进 Char"/>
    <w:basedOn w:val="a0"/>
    <w:link w:val="ae"/>
    <w:rsid w:val="00253F13"/>
    <w:rPr>
      <w:rFonts w:ascii="Calibri" w:eastAsia="宋体" w:hAnsi="Calibri" w:cs="Times New Roman"/>
      <w:sz w:val="32"/>
      <w:szCs w:val="20"/>
    </w:rPr>
  </w:style>
  <w:style w:type="paragraph" w:styleId="5">
    <w:name w:val="toc 5"/>
    <w:basedOn w:val="a"/>
    <w:next w:val="a"/>
    <w:qFormat/>
    <w:rsid w:val="00253F13"/>
    <w:pPr>
      <w:spacing w:after="160" w:line="259" w:lineRule="auto"/>
      <w:ind w:leftChars="800" w:left="1680"/>
    </w:pPr>
    <w:rPr>
      <w:rFonts w:ascii="Calibri" w:eastAsia="宋体" w:hAnsi="Calibri" w:cs="Times New Roman"/>
      <w:szCs w:val="24"/>
    </w:rPr>
  </w:style>
  <w:style w:type="paragraph" w:styleId="30">
    <w:name w:val="toc 3"/>
    <w:basedOn w:val="a"/>
    <w:next w:val="a"/>
    <w:qFormat/>
    <w:rsid w:val="00253F13"/>
    <w:pPr>
      <w:spacing w:after="160" w:line="259" w:lineRule="auto"/>
      <w:ind w:leftChars="400" w:left="840"/>
    </w:pPr>
    <w:rPr>
      <w:rFonts w:ascii="Calibri" w:eastAsia="宋体" w:hAnsi="Calibri" w:cs="Times New Roman"/>
      <w:szCs w:val="24"/>
    </w:rPr>
  </w:style>
  <w:style w:type="paragraph" w:styleId="8">
    <w:name w:val="toc 8"/>
    <w:basedOn w:val="a"/>
    <w:next w:val="a"/>
    <w:qFormat/>
    <w:rsid w:val="00253F13"/>
    <w:pPr>
      <w:spacing w:after="160" w:line="259" w:lineRule="auto"/>
      <w:ind w:leftChars="1400" w:left="2940"/>
    </w:pPr>
    <w:rPr>
      <w:rFonts w:ascii="Calibri" w:eastAsia="宋体" w:hAnsi="Calibri" w:cs="Times New Roman"/>
      <w:szCs w:val="24"/>
    </w:rPr>
  </w:style>
  <w:style w:type="paragraph" w:styleId="10">
    <w:name w:val="toc 1"/>
    <w:basedOn w:val="a"/>
    <w:next w:val="a"/>
    <w:uiPriority w:val="39"/>
    <w:qFormat/>
    <w:rsid w:val="00253F13"/>
    <w:pPr>
      <w:spacing w:after="160" w:line="259" w:lineRule="auto"/>
    </w:pPr>
    <w:rPr>
      <w:rFonts w:ascii="Calibri" w:eastAsia="宋体" w:hAnsi="Calibri" w:cs="Times New Roman"/>
      <w:szCs w:val="24"/>
    </w:rPr>
  </w:style>
  <w:style w:type="paragraph" w:styleId="4">
    <w:name w:val="toc 4"/>
    <w:basedOn w:val="a"/>
    <w:next w:val="a"/>
    <w:qFormat/>
    <w:rsid w:val="00253F13"/>
    <w:pPr>
      <w:spacing w:after="160" w:line="259" w:lineRule="auto"/>
      <w:ind w:leftChars="600" w:left="1260"/>
    </w:pPr>
    <w:rPr>
      <w:rFonts w:ascii="Calibri" w:eastAsia="宋体" w:hAnsi="Calibri" w:cs="Times New Roman"/>
      <w:szCs w:val="24"/>
    </w:rPr>
  </w:style>
  <w:style w:type="paragraph" w:styleId="6">
    <w:name w:val="toc 6"/>
    <w:basedOn w:val="a"/>
    <w:next w:val="a"/>
    <w:qFormat/>
    <w:rsid w:val="00253F13"/>
    <w:pPr>
      <w:spacing w:after="160" w:line="259" w:lineRule="auto"/>
      <w:ind w:leftChars="1000" w:left="2100"/>
    </w:pPr>
    <w:rPr>
      <w:rFonts w:ascii="Calibri" w:eastAsia="宋体" w:hAnsi="Calibri" w:cs="Times New Roman"/>
      <w:szCs w:val="24"/>
    </w:rPr>
  </w:style>
  <w:style w:type="paragraph" w:styleId="20">
    <w:name w:val="toc 2"/>
    <w:basedOn w:val="a"/>
    <w:next w:val="a"/>
    <w:qFormat/>
    <w:rsid w:val="00253F13"/>
    <w:pPr>
      <w:spacing w:after="160" w:line="259" w:lineRule="auto"/>
      <w:ind w:leftChars="200" w:left="420"/>
    </w:pPr>
    <w:rPr>
      <w:rFonts w:ascii="Calibri" w:eastAsia="宋体" w:hAnsi="Calibri" w:cs="Times New Roman"/>
      <w:szCs w:val="24"/>
    </w:rPr>
  </w:style>
  <w:style w:type="paragraph" w:styleId="9">
    <w:name w:val="toc 9"/>
    <w:basedOn w:val="a"/>
    <w:next w:val="a"/>
    <w:qFormat/>
    <w:rsid w:val="00253F13"/>
    <w:pPr>
      <w:spacing w:after="160" w:line="259" w:lineRule="auto"/>
      <w:ind w:leftChars="1600" w:left="3360"/>
    </w:pPr>
    <w:rPr>
      <w:rFonts w:ascii="Calibri" w:eastAsia="宋体" w:hAnsi="Calibri" w:cs="Times New Roman"/>
      <w:szCs w:val="24"/>
    </w:rPr>
  </w:style>
  <w:style w:type="paragraph" w:styleId="af">
    <w:name w:val="Normal (Web)"/>
    <w:basedOn w:val="a"/>
    <w:qFormat/>
    <w:rsid w:val="00253F13"/>
    <w:pPr>
      <w:widowControl/>
      <w:spacing w:before="100" w:beforeAutospacing="1" w:after="100" w:afterAutospacing="1" w:line="259" w:lineRule="auto"/>
      <w:jc w:val="left"/>
    </w:pPr>
    <w:rPr>
      <w:rFonts w:ascii="宋体" w:eastAsia="宋体" w:hAnsi="Calibri" w:cs="Times New Roman"/>
      <w:kern w:val="0"/>
      <w:sz w:val="18"/>
      <w:szCs w:val="18"/>
    </w:rPr>
  </w:style>
  <w:style w:type="table" w:styleId="af0">
    <w:name w:val="Table Grid"/>
    <w:basedOn w:val="a1"/>
    <w:qFormat/>
    <w:rsid w:val="00253F1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  <w:rsid w:val="00253F13"/>
  </w:style>
  <w:style w:type="character" w:styleId="af2">
    <w:name w:val="FollowedHyperlink"/>
    <w:basedOn w:val="a0"/>
    <w:uiPriority w:val="99"/>
    <w:semiHidden/>
    <w:unhideWhenUsed/>
    <w:qFormat/>
    <w:rsid w:val="00253F13"/>
    <w:rPr>
      <w:color w:val="954F72" w:themeColor="followedHyperlink"/>
      <w:u w:val="single"/>
    </w:rPr>
  </w:style>
  <w:style w:type="character" w:styleId="af3">
    <w:name w:val="Hyperlink"/>
    <w:basedOn w:val="a0"/>
    <w:uiPriority w:val="99"/>
    <w:unhideWhenUsed/>
    <w:qFormat/>
    <w:rsid w:val="00253F13"/>
    <w:rPr>
      <w:color w:val="0563C1" w:themeColor="hyperlink"/>
      <w:u w:val="single"/>
    </w:rPr>
  </w:style>
  <w:style w:type="character" w:customStyle="1" w:styleId="font91">
    <w:name w:val="font91"/>
    <w:qFormat/>
    <w:rsid w:val="00253F13"/>
    <w:rPr>
      <w:rFonts w:ascii="宋体" w:eastAsia="宋体" w:hAnsi="宋体" w:cs="宋体" w:hint="eastAsia"/>
      <w:color w:val="FF0000"/>
      <w:sz w:val="21"/>
      <w:szCs w:val="21"/>
      <w:u w:val="single"/>
    </w:rPr>
  </w:style>
  <w:style w:type="character" w:customStyle="1" w:styleId="font101">
    <w:name w:val="font101"/>
    <w:qFormat/>
    <w:rsid w:val="00253F13"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font111">
    <w:name w:val="font111"/>
    <w:qFormat/>
    <w:rsid w:val="00253F13"/>
    <w:rPr>
      <w:rFonts w:ascii="Eʩ" w:eastAsia="Eʩ" w:hAnsi="Eʩ" w:cs="Eʩ" w:hint="default"/>
      <w:color w:val="000000"/>
      <w:sz w:val="21"/>
      <w:szCs w:val="21"/>
      <w:u w:val="single"/>
    </w:rPr>
  </w:style>
  <w:style w:type="character" w:customStyle="1" w:styleId="font31">
    <w:name w:val="font31"/>
    <w:qFormat/>
    <w:rsid w:val="00253F13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1">
    <w:name w:val="正文1"/>
    <w:qFormat/>
    <w:rsid w:val="00253F13"/>
    <w:pPr>
      <w:widowControl w:val="0"/>
      <w:adjustRightInd w:val="0"/>
      <w:spacing w:after="160"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21">
    <w:name w:val="样式 首行缩进:  2 字符"/>
    <w:basedOn w:val="a"/>
    <w:qFormat/>
    <w:rsid w:val="00253F13"/>
    <w:pPr>
      <w:spacing w:after="160" w:line="400" w:lineRule="exact"/>
      <w:ind w:firstLineChars="200" w:firstLine="200"/>
    </w:pPr>
    <w:rPr>
      <w:rFonts w:ascii="Calibri" w:eastAsia="宋体" w:hAnsi="Calibri" w:cs="宋体"/>
      <w:sz w:val="24"/>
      <w:szCs w:val="24"/>
    </w:rPr>
  </w:style>
  <w:style w:type="paragraph" w:customStyle="1" w:styleId="af4">
    <w:name w:val="样式"/>
    <w:qFormat/>
    <w:rsid w:val="00253F13"/>
    <w:pPr>
      <w:widowControl w:val="0"/>
      <w:autoSpaceDE w:val="0"/>
      <w:autoSpaceDN w:val="0"/>
      <w:adjustRightInd w:val="0"/>
      <w:spacing w:after="160" w:line="259" w:lineRule="auto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5">
    <w:name w:val="正文首行缩进两字符"/>
    <w:basedOn w:val="a"/>
    <w:qFormat/>
    <w:rsid w:val="00253F13"/>
    <w:pPr>
      <w:spacing w:after="160" w:line="360" w:lineRule="auto"/>
      <w:ind w:firstLineChars="200" w:firstLine="200"/>
    </w:pPr>
    <w:rPr>
      <w:rFonts w:ascii="Calibri" w:eastAsia="宋体" w:hAnsi="Calibri" w:cs="Times New Roman"/>
      <w:szCs w:val="24"/>
    </w:rPr>
  </w:style>
  <w:style w:type="character" w:customStyle="1" w:styleId="Char10">
    <w:name w:val="批注文字 Char1"/>
    <w:basedOn w:val="a0"/>
    <w:qFormat/>
    <w:rsid w:val="00253F13"/>
    <w:rPr>
      <w:rFonts w:ascii="Times New Roman" w:eastAsia="宋体" w:hAnsi="Times New Roman" w:cs="Times New Roman"/>
      <w:szCs w:val="24"/>
    </w:rPr>
  </w:style>
  <w:style w:type="paragraph" w:customStyle="1" w:styleId="12">
    <w:name w:val="修订1"/>
    <w:hidden/>
    <w:uiPriority w:val="99"/>
    <w:unhideWhenUsed/>
    <w:qFormat/>
    <w:rsid w:val="00253F13"/>
    <w:rPr>
      <w:rFonts w:ascii="Calibri" w:eastAsia="宋体" w:hAnsi="Calibri" w:cs="Times New Roman"/>
      <w:szCs w:val="24"/>
    </w:rPr>
  </w:style>
  <w:style w:type="paragraph" w:customStyle="1" w:styleId="af6">
    <w:name w:val="封面标准名称"/>
    <w:uiPriority w:val="99"/>
    <w:qFormat/>
    <w:rsid w:val="00253F1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table" w:customStyle="1" w:styleId="13">
    <w:name w:val="网格型1"/>
    <w:basedOn w:val="a1"/>
    <w:uiPriority w:val="39"/>
    <w:qFormat/>
    <w:rsid w:val="00253F1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uiPriority w:val="39"/>
    <w:qFormat/>
    <w:rsid w:val="00253F1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uiPriority w:val="39"/>
    <w:qFormat/>
    <w:rsid w:val="00253F1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修订2"/>
    <w:hidden/>
    <w:uiPriority w:val="99"/>
    <w:unhideWhenUsed/>
    <w:qFormat/>
    <w:rsid w:val="00253F13"/>
    <w:rPr>
      <w:rFonts w:ascii="Calibri" w:eastAsia="宋体" w:hAnsi="Calibri" w:cs="Times New Roman"/>
      <w:szCs w:val="24"/>
    </w:rPr>
  </w:style>
  <w:style w:type="paragraph" w:customStyle="1" w:styleId="14">
    <w:name w:val="无间隔1"/>
    <w:uiPriority w:val="1"/>
    <w:qFormat/>
    <w:rsid w:val="00253F13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32">
    <w:name w:val="修订3"/>
    <w:hidden/>
    <w:uiPriority w:val="99"/>
    <w:semiHidden/>
    <w:qFormat/>
    <w:rsid w:val="00253F13"/>
    <w:rPr>
      <w:rFonts w:ascii="Calibri" w:eastAsia="宋体" w:hAnsi="Calibri" w:cs="Times New Roman"/>
      <w:szCs w:val="24"/>
    </w:rPr>
  </w:style>
  <w:style w:type="character" w:customStyle="1" w:styleId="Char">
    <w:name w:val="列出段落 Char"/>
    <w:link w:val="a3"/>
    <w:uiPriority w:val="34"/>
    <w:qFormat/>
    <w:rsid w:val="00253F13"/>
  </w:style>
  <w:style w:type="paragraph" w:customStyle="1" w:styleId="af7">
    <w:name w:val="*正文"/>
    <w:basedOn w:val="a"/>
    <w:qFormat/>
    <w:rsid w:val="00253F13"/>
    <w:pPr>
      <w:widowControl/>
      <w:shd w:val="clear" w:color="auto" w:fill="FFFFFF"/>
      <w:spacing w:before="240" w:line="360" w:lineRule="auto"/>
      <w:ind w:firstLineChars="200" w:firstLine="480"/>
      <w:contextualSpacing/>
      <w:jc w:val="left"/>
    </w:pPr>
    <w:rPr>
      <w:rFonts w:ascii="宋体" w:eastAsia="宋体" w:hAnsi="宋体" w:cs="黑体"/>
      <w:sz w:val="24"/>
      <w:szCs w:val="24"/>
    </w:rPr>
  </w:style>
  <w:style w:type="paragraph" w:customStyle="1" w:styleId="font5">
    <w:name w:val="font5"/>
    <w:basedOn w:val="a"/>
    <w:qFormat/>
    <w:rsid w:val="00253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253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qFormat/>
    <w:rsid w:val="00253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rsid w:val="00253F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rsid w:val="00253F1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qFormat/>
    <w:rsid w:val="00253F13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qFormat/>
    <w:rsid w:val="00253F1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character" w:customStyle="1" w:styleId="CommentSubjectChar1">
    <w:name w:val="Comment Subject Char1"/>
    <w:uiPriority w:val="99"/>
    <w:semiHidden/>
    <w:qFormat/>
    <w:locked/>
    <w:rsid w:val="00253F13"/>
    <w:rPr>
      <w:rFonts w:ascii="宋体" w:cs="宋体"/>
      <w:b/>
      <w:bCs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C97E-05F9-41D9-AD3B-8AF8C5F5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37</Pages>
  <Words>3074</Words>
  <Characters>17528</Characters>
  <Application>Microsoft Office Word</Application>
  <DocSecurity>0</DocSecurity>
  <Lines>146</Lines>
  <Paragraphs>41</Paragraphs>
  <ScaleCrop>false</ScaleCrop>
  <Company/>
  <LinksUpToDate>false</LinksUpToDate>
  <CharactersWithSpaces>20561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87</cp:revision>
  <cp:lastPrinted>2021-10-08T04:57:00Z</cp:lastPrinted>
  <dcterms:created xsi:type="dcterms:W3CDTF">2021-09-30T04:29:00Z</dcterms:created>
  <dcterms:modified xsi:type="dcterms:W3CDTF">2022-01-11T02:46:00Z</dcterms:modified>
</cp:coreProperties>
</file>