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9FC" w:rsidRDefault="00B429FC" w:rsidP="00B429FC">
      <w:pPr>
        <w:pStyle w:val="a4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采购项目技术、服务、政府采购合同内容条款及其他商务要求</w:t>
      </w:r>
    </w:p>
    <w:p w:rsidR="00B429FC" w:rsidRDefault="00B429FC" w:rsidP="00B429FC">
      <w:pPr>
        <w:pStyle w:val="2"/>
        <w:keepNext w:val="0"/>
        <w:keepLines w:val="0"/>
        <w:spacing w:before="0" w:after="0" w:line="400" w:lineRule="exact"/>
        <w:ind w:firstLineChars="49" w:firstLine="118"/>
        <w:jc w:val="left"/>
        <w:rPr>
          <w:rFonts w:ascii="仿宋" w:eastAsia="仿宋" w:hAnsi="仿宋"/>
          <w:sz w:val="24"/>
          <w:szCs w:val="24"/>
        </w:rPr>
      </w:pPr>
    </w:p>
    <w:p w:rsidR="00B429FC" w:rsidRDefault="00B429FC" w:rsidP="00B429FC">
      <w:pPr>
        <w:pStyle w:val="2"/>
        <w:keepNext w:val="0"/>
        <w:keepLines w:val="0"/>
        <w:spacing w:before="0" w:after="0" w:line="400" w:lineRule="exact"/>
        <w:ind w:firstLineChars="49" w:firstLine="118"/>
        <w:jc w:val="left"/>
        <w:rPr>
          <w:rFonts w:ascii="仿宋" w:eastAsia="仿宋" w:hAnsi="仿宋"/>
          <w:sz w:val="24"/>
          <w:szCs w:val="24"/>
        </w:rPr>
      </w:pPr>
      <w:bookmarkStart w:id="0" w:name="PO_默认文件内容_27"/>
      <w:r>
        <w:rPr>
          <w:rFonts w:ascii="仿宋" w:eastAsia="仿宋" w:hAnsi="仿宋" w:hint="eastAsia"/>
          <w:sz w:val="24"/>
          <w:szCs w:val="24"/>
        </w:rPr>
        <w:t>前提：</w:t>
      </w:r>
      <w:r>
        <w:rPr>
          <w:rFonts w:ascii="仿宋" w:eastAsia="仿宋" w:hAnsi="仿宋"/>
          <w:sz w:val="24"/>
          <w:szCs w:val="24"/>
        </w:rPr>
        <w:t>本章采购需求中标注“*”号的条款为本次磋商采购项目的实质性要求，供应商应全部满足。</w:t>
      </w:r>
    </w:p>
    <w:p w:rsidR="00B429FC" w:rsidRDefault="00B429FC" w:rsidP="00B429FC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/>
          <w:bCs/>
          <w:sz w:val="24"/>
        </w:rPr>
      </w:pPr>
      <w:proofErr w:type="gramStart"/>
      <w:r>
        <w:rPr>
          <w:rFonts w:ascii="仿宋" w:eastAsia="仿宋" w:hAnsi="仿宋" w:hint="eastAsia"/>
          <w:b/>
          <w:bCs/>
          <w:sz w:val="24"/>
        </w:rPr>
        <w:t>一</w:t>
      </w:r>
      <w:proofErr w:type="gramEnd"/>
      <w:r>
        <w:rPr>
          <w:rFonts w:ascii="仿宋" w:eastAsia="仿宋" w:hAnsi="仿宋" w:hint="eastAsia"/>
          <w:b/>
          <w:bCs/>
          <w:sz w:val="24"/>
        </w:rPr>
        <w:t xml:space="preserve">. </w:t>
      </w:r>
      <w:r>
        <w:rPr>
          <w:rFonts w:ascii="仿宋" w:eastAsia="仿宋" w:hAnsi="仿宋" w:hint="eastAsia"/>
          <w:bCs/>
          <w:sz w:val="24"/>
        </w:rPr>
        <w:t>项目概述</w:t>
      </w:r>
    </w:p>
    <w:p w:rsidR="00B429FC" w:rsidRDefault="00B429FC" w:rsidP="00B429FC">
      <w:pPr>
        <w:spacing w:line="400" w:lineRule="exact"/>
        <w:ind w:firstLineChars="100" w:firstLine="24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1、近年来</w:t>
      </w:r>
      <w:r>
        <w:rPr>
          <w:rFonts w:ascii="仿宋" w:eastAsia="仿宋" w:hAnsi="仿宋"/>
          <w:bCs/>
          <w:sz w:val="24"/>
        </w:rPr>
        <w:t>，成都金融业锐意改革创新，攻坚克难，不断探索，金融中心建设成效显著，金融资源集聚和金融服务辐射能力</w:t>
      </w:r>
      <w:r>
        <w:rPr>
          <w:rFonts w:ascii="仿宋" w:eastAsia="仿宋" w:hAnsi="仿宋" w:hint="eastAsia"/>
          <w:bCs/>
          <w:sz w:val="24"/>
        </w:rPr>
        <w:t>大幅</w:t>
      </w:r>
      <w:r>
        <w:rPr>
          <w:rFonts w:ascii="仿宋" w:eastAsia="仿宋" w:hAnsi="仿宋"/>
          <w:bCs/>
          <w:sz w:val="24"/>
        </w:rPr>
        <w:t>提升，西部金融中心地位逐步确立，综合实力领先</w:t>
      </w:r>
      <w:r>
        <w:rPr>
          <w:rFonts w:ascii="仿宋" w:eastAsia="仿宋" w:hAnsi="仿宋" w:hint="eastAsia"/>
          <w:bCs/>
          <w:sz w:val="24"/>
        </w:rPr>
        <w:t>中西部</w:t>
      </w:r>
      <w:r>
        <w:rPr>
          <w:rFonts w:ascii="仿宋" w:eastAsia="仿宋" w:hAnsi="仿宋"/>
          <w:bCs/>
          <w:sz w:val="24"/>
        </w:rPr>
        <w:t>，进入全国前列。</w:t>
      </w:r>
      <w:r>
        <w:rPr>
          <w:rFonts w:ascii="仿宋" w:eastAsia="仿宋" w:hAnsi="仿宋" w:hint="eastAsia"/>
          <w:bCs/>
          <w:sz w:val="24"/>
        </w:rPr>
        <w:t>第29期“全球金融中心指数”显示，成都排名全球第</w:t>
      </w:r>
      <w:r>
        <w:rPr>
          <w:rFonts w:ascii="仿宋" w:eastAsia="仿宋" w:hAnsi="仿宋"/>
          <w:bCs/>
          <w:sz w:val="24"/>
        </w:rPr>
        <w:t>35</w:t>
      </w:r>
      <w:r>
        <w:rPr>
          <w:rFonts w:ascii="仿宋" w:eastAsia="仿宋" w:hAnsi="仿宋" w:hint="eastAsia"/>
          <w:bCs/>
          <w:sz w:val="24"/>
        </w:rPr>
        <w:t>位，创历史最高水平。为</w:t>
      </w:r>
      <w:r>
        <w:rPr>
          <w:rFonts w:ascii="仿宋" w:eastAsia="仿宋" w:hAnsi="仿宋"/>
          <w:bCs/>
          <w:sz w:val="24"/>
        </w:rPr>
        <w:t>进一步提高西部</w:t>
      </w:r>
      <w:r>
        <w:rPr>
          <w:rFonts w:ascii="仿宋" w:eastAsia="仿宋" w:hAnsi="仿宋" w:hint="eastAsia"/>
          <w:bCs/>
          <w:sz w:val="24"/>
        </w:rPr>
        <w:t>金融</w:t>
      </w:r>
      <w:r>
        <w:rPr>
          <w:rFonts w:ascii="仿宋" w:eastAsia="仿宋" w:hAnsi="仿宋"/>
          <w:bCs/>
          <w:sz w:val="24"/>
        </w:rPr>
        <w:t>中心服务能力，全面提升金融区域辐射带动力和国际影响力，</w:t>
      </w:r>
      <w:r>
        <w:rPr>
          <w:rFonts w:ascii="仿宋" w:eastAsia="仿宋" w:hAnsi="仿宋" w:hint="eastAsia"/>
          <w:bCs/>
          <w:sz w:val="24"/>
        </w:rPr>
        <w:t>需加强对西部金融中心内涵及功能性项目进行梳理研究，为下一步强化西部金融中心核心功能提供选择路径，</w:t>
      </w:r>
      <w:r>
        <w:rPr>
          <w:rFonts w:ascii="仿宋" w:eastAsia="仿宋" w:hAnsi="仿宋"/>
          <w:bCs/>
          <w:sz w:val="24"/>
        </w:rPr>
        <w:t>拟开展本课题研究</w:t>
      </w:r>
      <w:r>
        <w:rPr>
          <w:rFonts w:ascii="仿宋" w:eastAsia="仿宋" w:hAnsi="仿宋" w:hint="eastAsia"/>
          <w:bCs/>
          <w:sz w:val="24"/>
        </w:rPr>
        <w:t>。</w:t>
      </w:r>
    </w:p>
    <w:p w:rsidR="00B429FC" w:rsidRDefault="00B429FC" w:rsidP="00B429FC">
      <w:pPr>
        <w:spacing w:line="400" w:lineRule="exact"/>
        <w:ind w:firstLineChars="100" w:firstLine="24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本项目1个包，进行西部金融中心内涵及功能研究。</w:t>
      </w:r>
    </w:p>
    <w:p w:rsidR="00B429FC" w:rsidRDefault="00B429FC" w:rsidP="00B429FC">
      <w:pPr>
        <w:spacing w:line="400" w:lineRule="exact"/>
        <w:ind w:firstLineChars="100" w:firstLine="24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2、标的名称及所属行业</w:t>
      </w:r>
    </w:p>
    <w:tbl>
      <w:tblPr>
        <w:tblW w:w="6334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2126"/>
      </w:tblGrid>
      <w:tr w:rsidR="00B429FC" w:rsidTr="00DE3A74">
        <w:trPr>
          <w:trHeight w:val="390"/>
        </w:trPr>
        <w:tc>
          <w:tcPr>
            <w:tcW w:w="4208" w:type="dxa"/>
            <w:vAlign w:val="center"/>
          </w:tcPr>
          <w:p w:rsidR="00B429FC" w:rsidRDefault="00B429FC" w:rsidP="00DE3A74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标的名称</w:t>
            </w:r>
          </w:p>
        </w:tc>
        <w:tc>
          <w:tcPr>
            <w:tcW w:w="2126" w:type="dxa"/>
            <w:vAlign w:val="center"/>
          </w:tcPr>
          <w:p w:rsidR="00B429FC" w:rsidRDefault="00B429FC" w:rsidP="00DE3A74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所属行业</w:t>
            </w:r>
          </w:p>
        </w:tc>
      </w:tr>
      <w:tr w:rsidR="00B429FC" w:rsidTr="00DE3A74">
        <w:trPr>
          <w:trHeight w:val="374"/>
        </w:trPr>
        <w:tc>
          <w:tcPr>
            <w:tcW w:w="4208" w:type="dxa"/>
            <w:vAlign w:val="center"/>
          </w:tcPr>
          <w:p w:rsidR="00B429FC" w:rsidRDefault="00B429FC" w:rsidP="00DE3A74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西部金融中心内涵及功能研究</w:t>
            </w:r>
          </w:p>
        </w:tc>
        <w:tc>
          <w:tcPr>
            <w:tcW w:w="2126" w:type="dxa"/>
            <w:vAlign w:val="center"/>
          </w:tcPr>
          <w:p w:rsidR="00B429FC" w:rsidRDefault="00B429FC" w:rsidP="00DE3A74">
            <w:pPr>
              <w:widowControl/>
              <w:spacing w:line="360" w:lineRule="atLeast"/>
              <w:outlineLvl w:val="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其他未列明行业</w:t>
            </w:r>
          </w:p>
        </w:tc>
      </w:tr>
    </w:tbl>
    <w:p w:rsidR="00B429FC" w:rsidRDefault="00B429FC" w:rsidP="00B429FC">
      <w:pPr>
        <w:spacing w:line="400" w:lineRule="exact"/>
        <w:ind w:firstLineChars="100" w:firstLine="240"/>
        <w:rPr>
          <w:rFonts w:ascii="仿宋" w:eastAsia="仿宋" w:hAnsi="仿宋"/>
          <w:bCs/>
          <w:sz w:val="24"/>
        </w:rPr>
      </w:pPr>
    </w:p>
    <w:p w:rsidR="00B429FC" w:rsidRDefault="00B429FC" w:rsidP="00B429FC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*二.</w:t>
      </w:r>
      <w:r>
        <w:rPr>
          <w:rFonts w:ascii="仿宋" w:eastAsia="仿宋" w:hAnsi="仿宋" w:hint="eastAsia"/>
          <w:bCs/>
          <w:sz w:val="24"/>
        </w:rPr>
        <w:t>技术服务要求</w:t>
      </w:r>
    </w:p>
    <w:p w:rsidR="00B429FC" w:rsidRDefault="00B429FC" w:rsidP="00B429FC">
      <w:pPr>
        <w:spacing w:line="360" w:lineRule="auto"/>
        <w:ind w:firstLineChars="200"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>1</w:t>
      </w:r>
      <w:r>
        <w:rPr>
          <w:rFonts w:ascii="仿宋" w:eastAsia="仿宋" w:hAnsi="仿宋" w:hint="eastAsia"/>
          <w:bCs/>
          <w:sz w:val="24"/>
        </w:rPr>
        <w:t>、研究</w:t>
      </w:r>
      <w:r>
        <w:rPr>
          <w:rFonts w:ascii="仿宋" w:eastAsia="仿宋" w:hAnsi="仿宋"/>
          <w:bCs/>
          <w:sz w:val="24"/>
        </w:rPr>
        <w:t>内容：</w:t>
      </w:r>
      <w:r>
        <w:rPr>
          <w:rFonts w:ascii="仿宋" w:eastAsia="仿宋" w:hAnsi="仿宋" w:hint="eastAsia"/>
          <w:bCs/>
          <w:sz w:val="24"/>
        </w:rPr>
        <w:t>梳理</w:t>
      </w:r>
      <w:r>
        <w:rPr>
          <w:rFonts w:ascii="仿宋" w:eastAsia="仿宋" w:hAnsi="仿宋"/>
          <w:bCs/>
          <w:sz w:val="24"/>
        </w:rPr>
        <w:t>国内外金融中心发展现状</w:t>
      </w:r>
      <w:r>
        <w:rPr>
          <w:rFonts w:ascii="仿宋" w:eastAsia="仿宋" w:hAnsi="仿宋" w:hint="eastAsia"/>
          <w:bCs/>
          <w:sz w:val="24"/>
        </w:rPr>
        <w:t>及先行</w:t>
      </w:r>
      <w:r>
        <w:rPr>
          <w:rFonts w:ascii="仿宋" w:eastAsia="仿宋" w:hAnsi="仿宋"/>
          <w:bCs/>
          <w:sz w:val="24"/>
        </w:rPr>
        <w:t>经验</w:t>
      </w:r>
      <w:r>
        <w:rPr>
          <w:rFonts w:ascii="仿宋" w:eastAsia="仿宋" w:hAnsi="仿宋" w:hint="eastAsia"/>
          <w:bCs/>
          <w:sz w:val="24"/>
        </w:rPr>
        <w:t>，</w:t>
      </w:r>
      <w:r>
        <w:rPr>
          <w:rFonts w:ascii="仿宋" w:eastAsia="仿宋" w:hAnsi="仿宋"/>
          <w:bCs/>
          <w:sz w:val="24"/>
        </w:rPr>
        <w:t>总结</w:t>
      </w:r>
      <w:r>
        <w:rPr>
          <w:rFonts w:ascii="仿宋" w:eastAsia="仿宋" w:hAnsi="仿宋" w:hint="eastAsia"/>
          <w:bCs/>
          <w:sz w:val="24"/>
        </w:rPr>
        <w:t>凝练</w:t>
      </w:r>
      <w:r>
        <w:rPr>
          <w:rFonts w:ascii="仿宋" w:eastAsia="仿宋" w:hAnsi="仿宋"/>
          <w:bCs/>
          <w:sz w:val="24"/>
        </w:rPr>
        <w:t>对西部金融中心建设的</w:t>
      </w:r>
      <w:r>
        <w:rPr>
          <w:rFonts w:ascii="仿宋" w:eastAsia="仿宋" w:hAnsi="仿宋" w:hint="eastAsia"/>
          <w:bCs/>
          <w:sz w:val="24"/>
        </w:rPr>
        <w:t>启示</w:t>
      </w:r>
      <w:r>
        <w:rPr>
          <w:rFonts w:ascii="仿宋" w:eastAsia="仿宋" w:hAnsi="仿宋"/>
          <w:bCs/>
          <w:sz w:val="24"/>
        </w:rPr>
        <w:t>；梳理西部金融中心发展现状，</w:t>
      </w:r>
      <w:r>
        <w:rPr>
          <w:rFonts w:ascii="仿宋" w:eastAsia="仿宋" w:hAnsi="仿宋" w:hint="eastAsia"/>
          <w:bCs/>
          <w:sz w:val="24"/>
        </w:rPr>
        <w:t>厘清</w:t>
      </w:r>
      <w:r>
        <w:rPr>
          <w:rFonts w:ascii="仿宋" w:eastAsia="仿宋" w:hAnsi="仿宋"/>
          <w:bCs/>
          <w:sz w:val="24"/>
        </w:rPr>
        <w:t>西部金融中心</w:t>
      </w:r>
      <w:r>
        <w:rPr>
          <w:rFonts w:ascii="仿宋" w:eastAsia="仿宋" w:hAnsi="仿宋" w:hint="eastAsia"/>
          <w:bCs/>
          <w:sz w:val="24"/>
        </w:rPr>
        <w:t>的内涵</w:t>
      </w:r>
      <w:r>
        <w:rPr>
          <w:rFonts w:ascii="仿宋" w:eastAsia="仿宋" w:hAnsi="仿宋"/>
          <w:bCs/>
          <w:sz w:val="24"/>
        </w:rPr>
        <w:t>及外延，</w:t>
      </w:r>
      <w:r>
        <w:rPr>
          <w:rFonts w:ascii="仿宋" w:eastAsia="仿宋" w:hAnsi="仿宋" w:hint="eastAsia"/>
          <w:bCs/>
          <w:sz w:val="24"/>
        </w:rPr>
        <w:t>明确</w:t>
      </w:r>
      <w:r>
        <w:rPr>
          <w:rFonts w:ascii="仿宋" w:eastAsia="仿宋" w:hAnsi="仿宋"/>
          <w:bCs/>
          <w:sz w:val="24"/>
        </w:rPr>
        <w:t>西部金融中心</w:t>
      </w:r>
      <w:r>
        <w:rPr>
          <w:rFonts w:ascii="仿宋" w:eastAsia="仿宋" w:hAnsi="仿宋" w:hint="eastAsia"/>
          <w:bCs/>
          <w:sz w:val="24"/>
        </w:rPr>
        <w:t>的功能</w:t>
      </w:r>
      <w:r>
        <w:rPr>
          <w:rFonts w:ascii="仿宋" w:eastAsia="仿宋" w:hAnsi="仿宋"/>
          <w:bCs/>
          <w:sz w:val="24"/>
        </w:rPr>
        <w:t>定位</w:t>
      </w:r>
      <w:r>
        <w:rPr>
          <w:rFonts w:ascii="仿宋" w:eastAsia="仿宋" w:hAnsi="仿宋" w:hint="eastAsia"/>
          <w:bCs/>
          <w:sz w:val="24"/>
        </w:rPr>
        <w:t>；</w:t>
      </w:r>
      <w:r>
        <w:rPr>
          <w:rFonts w:ascii="仿宋" w:eastAsia="仿宋" w:hAnsi="仿宋"/>
          <w:bCs/>
          <w:sz w:val="24"/>
        </w:rPr>
        <w:t>分析</w:t>
      </w:r>
      <w:r>
        <w:rPr>
          <w:rFonts w:ascii="仿宋" w:eastAsia="仿宋" w:hAnsi="仿宋" w:hint="eastAsia"/>
          <w:bCs/>
          <w:sz w:val="24"/>
        </w:rPr>
        <w:t>成都</w:t>
      </w:r>
      <w:r>
        <w:rPr>
          <w:rFonts w:ascii="仿宋" w:eastAsia="仿宋" w:hAnsi="仿宋"/>
          <w:bCs/>
          <w:sz w:val="24"/>
        </w:rPr>
        <w:t>建设西部金融中心的优势及短板</w:t>
      </w:r>
      <w:r>
        <w:rPr>
          <w:rFonts w:ascii="仿宋" w:eastAsia="仿宋" w:hAnsi="仿宋" w:hint="eastAsia"/>
          <w:bCs/>
          <w:sz w:val="24"/>
        </w:rPr>
        <w:t>，</w:t>
      </w:r>
      <w:r>
        <w:rPr>
          <w:rFonts w:ascii="仿宋" w:eastAsia="仿宋" w:hAnsi="仿宋"/>
          <w:bCs/>
          <w:sz w:val="24"/>
        </w:rPr>
        <w:t>在充分借鉴国内外金融中心发展经验的基础上</w:t>
      </w:r>
      <w:r>
        <w:rPr>
          <w:rFonts w:ascii="仿宋" w:eastAsia="仿宋" w:hAnsi="仿宋" w:hint="eastAsia"/>
          <w:bCs/>
          <w:sz w:val="24"/>
        </w:rPr>
        <w:t>，结合西部</w:t>
      </w:r>
      <w:r>
        <w:rPr>
          <w:rFonts w:ascii="仿宋" w:eastAsia="仿宋" w:hAnsi="仿宋"/>
          <w:bCs/>
          <w:sz w:val="24"/>
        </w:rPr>
        <w:t>金融中心建设</w:t>
      </w:r>
      <w:r>
        <w:rPr>
          <w:rFonts w:ascii="仿宋" w:eastAsia="仿宋" w:hAnsi="仿宋" w:hint="eastAsia"/>
          <w:bCs/>
          <w:sz w:val="24"/>
        </w:rPr>
        <w:t>实际</w:t>
      </w:r>
      <w:r>
        <w:rPr>
          <w:rFonts w:ascii="仿宋" w:eastAsia="仿宋" w:hAnsi="仿宋"/>
          <w:bCs/>
          <w:sz w:val="24"/>
        </w:rPr>
        <w:t>，</w:t>
      </w:r>
      <w:r>
        <w:rPr>
          <w:rFonts w:ascii="仿宋" w:eastAsia="仿宋" w:hAnsi="仿宋" w:hint="eastAsia"/>
          <w:bCs/>
          <w:sz w:val="24"/>
        </w:rPr>
        <w:t>研究提升西部</w:t>
      </w:r>
      <w:r>
        <w:rPr>
          <w:rFonts w:ascii="仿宋" w:eastAsia="仿宋" w:hAnsi="仿宋"/>
          <w:bCs/>
          <w:sz w:val="24"/>
        </w:rPr>
        <w:t>金融中心</w:t>
      </w:r>
      <w:r>
        <w:rPr>
          <w:rFonts w:ascii="仿宋" w:eastAsia="仿宋" w:hAnsi="仿宋" w:hint="eastAsia"/>
          <w:bCs/>
          <w:sz w:val="24"/>
        </w:rPr>
        <w:t>核心</w:t>
      </w:r>
      <w:r>
        <w:rPr>
          <w:rFonts w:ascii="仿宋" w:eastAsia="仿宋" w:hAnsi="仿宋"/>
          <w:bCs/>
          <w:sz w:val="24"/>
        </w:rPr>
        <w:t>功能</w:t>
      </w:r>
      <w:r>
        <w:rPr>
          <w:rFonts w:ascii="仿宋" w:eastAsia="仿宋" w:hAnsi="仿宋" w:hint="eastAsia"/>
          <w:bCs/>
          <w:sz w:val="24"/>
        </w:rPr>
        <w:t>的重点领域和现实路径，为成都加快建设</w:t>
      </w:r>
      <w:r>
        <w:rPr>
          <w:rFonts w:ascii="仿宋" w:eastAsia="仿宋" w:hAnsi="仿宋"/>
          <w:bCs/>
          <w:sz w:val="24"/>
        </w:rPr>
        <w:t>具有</w:t>
      </w:r>
      <w:r>
        <w:rPr>
          <w:rFonts w:ascii="仿宋" w:eastAsia="仿宋" w:hAnsi="仿宋" w:hint="eastAsia"/>
          <w:bCs/>
          <w:sz w:val="24"/>
        </w:rPr>
        <w:t>区域</w:t>
      </w:r>
      <w:r>
        <w:rPr>
          <w:rFonts w:ascii="仿宋" w:eastAsia="仿宋" w:hAnsi="仿宋"/>
          <w:bCs/>
          <w:sz w:val="24"/>
        </w:rPr>
        <w:t>辐射带动力和国际影响力的西部金融中心</w:t>
      </w:r>
      <w:r>
        <w:rPr>
          <w:rFonts w:ascii="仿宋" w:eastAsia="仿宋" w:hAnsi="仿宋" w:hint="eastAsia"/>
          <w:bCs/>
          <w:sz w:val="24"/>
        </w:rPr>
        <w:t>提出可操作可落地的意见和建议。</w:t>
      </w:r>
    </w:p>
    <w:p w:rsidR="00B429FC" w:rsidRDefault="00B429FC" w:rsidP="00B429FC">
      <w:pPr>
        <w:spacing w:line="590" w:lineRule="exact"/>
        <w:ind w:firstLineChars="200"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>2</w:t>
      </w:r>
      <w:r>
        <w:rPr>
          <w:rFonts w:ascii="仿宋" w:eastAsia="仿宋" w:hAnsi="仿宋" w:hint="eastAsia"/>
          <w:bCs/>
          <w:sz w:val="24"/>
        </w:rPr>
        <w:t>、</w:t>
      </w:r>
      <w:r>
        <w:rPr>
          <w:rFonts w:ascii="仿宋" w:eastAsia="仿宋" w:hAnsi="仿宋"/>
          <w:bCs/>
          <w:sz w:val="24"/>
        </w:rPr>
        <w:t>成果形式：形成研究报告。</w:t>
      </w:r>
    </w:p>
    <w:p w:rsidR="00B429FC" w:rsidRDefault="00B429FC" w:rsidP="00B429FC">
      <w:pPr>
        <w:spacing w:line="59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为了保证上述课题研究的深入性、相关对策建议的可操作性，需要课题组具</w:t>
      </w:r>
      <w:r>
        <w:rPr>
          <w:rFonts w:ascii="仿宋" w:eastAsia="仿宋" w:hAnsi="仿宋" w:hint="eastAsia"/>
          <w:sz w:val="24"/>
        </w:rPr>
        <w:lastRenderedPageBreak/>
        <w:t>备较强</w:t>
      </w:r>
      <w:r>
        <w:rPr>
          <w:rFonts w:ascii="仿宋" w:eastAsia="仿宋" w:hAnsi="仿宋"/>
          <w:sz w:val="24"/>
        </w:rPr>
        <w:t>的研究</w:t>
      </w:r>
      <w:r>
        <w:rPr>
          <w:rFonts w:ascii="仿宋" w:eastAsia="仿宋" w:hAnsi="仿宋" w:hint="eastAsia"/>
          <w:sz w:val="24"/>
        </w:rPr>
        <w:t>能力，具体要求如下：</w:t>
      </w:r>
    </w:p>
    <w:p w:rsidR="00B429FC" w:rsidRDefault="00B429FC" w:rsidP="00B429FC">
      <w:pPr>
        <w:spacing w:line="59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</w:t>
      </w:r>
      <w:r>
        <w:rPr>
          <w:rFonts w:ascii="仿宋" w:eastAsia="仿宋" w:hAnsi="仿宋"/>
          <w:sz w:val="24"/>
        </w:rPr>
        <w:t>1）能够准确把握国家层面、区域层面、城市层面的政策指引方向；</w:t>
      </w:r>
    </w:p>
    <w:p w:rsidR="00B429FC" w:rsidRDefault="00B429FC" w:rsidP="00B429FC">
      <w:pPr>
        <w:spacing w:line="59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</w:t>
      </w:r>
      <w:r>
        <w:rPr>
          <w:rFonts w:ascii="仿宋" w:eastAsia="仿宋" w:hAnsi="仿宋"/>
          <w:sz w:val="24"/>
        </w:rPr>
        <w:t>2</w:t>
      </w:r>
      <w:r>
        <w:rPr>
          <w:rFonts w:ascii="仿宋" w:eastAsia="仿宋" w:hAnsi="仿宋" w:hint="eastAsia"/>
          <w:sz w:val="24"/>
        </w:rPr>
        <w:t>）能够针对成都市发展重点以及各区县发展特点，制定可实施的研究方案。</w:t>
      </w:r>
    </w:p>
    <w:p w:rsidR="00B429FC" w:rsidRDefault="00B429FC" w:rsidP="00B429FC">
      <w:pPr>
        <w:spacing w:line="59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</w:t>
      </w:r>
      <w:r>
        <w:rPr>
          <w:rFonts w:ascii="仿宋" w:eastAsia="仿宋" w:hAnsi="仿宋"/>
          <w:sz w:val="24"/>
        </w:rPr>
        <w:t>3</w:t>
      </w:r>
      <w:r>
        <w:rPr>
          <w:rFonts w:ascii="仿宋" w:eastAsia="仿宋" w:hAnsi="仿宋" w:hint="eastAsia"/>
          <w:sz w:val="24"/>
        </w:rPr>
        <w:t>）研究报告内容包括但不限于，理论研究和背景分析，发展方向和战略布局，政策建议和实施路径等。</w:t>
      </w:r>
    </w:p>
    <w:p w:rsidR="00B429FC" w:rsidRDefault="00B429FC" w:rsidP="00B429FC">
      <w:pPr>
        <w:spacing w:line="59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</w:t>
      </w:r>
      <w:r>
        <w:rPr>
          <w:rFonts w:ascii="仿宋" w:eastAsia="仿宋" w:hAnsi="仿宋"/>
          <w:sz w:val="24"/>
        </w:rPr>
        <w:t>4</w:t>
      </w:r>
      <w:r>
        <w:rPr>
          <w:rFonts w:ascii="仿宋" w:eastAsia="仿宋" w:hAnsi="仿宋" w:hint="eastAsia"/>
          <w:sz w:val="24"/>
        </w:rPr>
        <w:t>）本课题除撰写研究报告以外，还需要进行答辩汇报，邀请业界</w:t>
      </w:r>
      <w:r>
        <w:rPr>
          <w:rFonts w:ascii="仿宋" w:eastAsia="仿宋" w:hAnsi="仿宋"/>
          <w:sz w:val="24"/>
        </w:rPr>
        <w:t>3-5名专家进行验收评估。</w:t>
      </w:r>
    </w:p>
    <w:p w:rsidR="00B429FC" w:rsidRDefault="00B429FC" w:rsidP="00B429FC">
      <w:pPr>
        <w:spacing w:line="59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本系列课题不仅要求课题组具备深厚的理论研究水平，保证相关措施建议有理论支撑，还需要课题组深入了解成都市及各区县的发展基础，保障相关措施建议具备可实施性。具体要求如下：</w:t>
      </w:r>
    </w:p>
    <w:p w:rsidR="00B429FC" w:rsidRDefault="00B429FC" w:rsidP="00B429FC">
      <w:pPr>
        <w:numPr>
          <w:ilvl w:val="0"/>
          <w:numId w:val="1"/>
        </w:numPr>
        <w:spacing w:line="59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符合各级政府政策指引要求；</w:t>
      </w:r>
    </w:p>
    <w:p w:rsidR="00B429FC" w:rsidRDefault="00B429FC" w:rsidP="00B429FC">
      <w:pPr>
        <w:numPr>
          <w:ilvl w:val="0"/>
          <w:numId w:val="1"/>
        </w:numPr>
        <w:spacing w:line="59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契合成都市金融发展</w:t>
      </w:r>
      <w:r>
        <w:rPr>
          <w:rFonts w:ascii="仿宋" w:eastAsia="仿宋" w:hAnsi="仿宋"/>
          <w:sz w:val="24"/>
        </w:rPr>
        <w:t>方向</w:t>
      </w:r>
      <w:r>
        <w:rPr>
          <w:rFonts w:ascii="仿宋" w:eastAsia="仿宋" w:hAnsi="仿宋" w:hint="eastAsia"/>
          <w:sz w:val="24"/>
        </w:rPr>
        <w:t>；</w:t>
      </w:r>
    </w:p>
    <w:p w:rsidR="00B429FC" w:rsidRDefault="00B429FC" w:rsidP="00B429FC">
      <w:pPr>
        <w:numPr>
          <w:ilvl w:val="0"/>
          <w:numId w:val="1"/>
        </w:numPr>
        <w:spacing w:line="59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满足成都</w:t>
      </w:r>
      <w:r>
        <w:rPr>
          <w:rFonts w:ascii="仿宋" w:eastAsia="仿宋" w:hAnsi="仿宋"/>
          <w:sz w:val="24"/>
        </w:rPr>
        <w:t>金融发展实践需求</w:t>
      </w:r>
      <w:r>
        <w:rPr>
          <w:rFonts w:ascii="仿宋" w:eastAsia="仿宋" w:hAnsi="仿宋" w:hint="eastAsia"/>
          <w:sz w:val="24"/>
        </w:rPr>
        <w:t>。</w:t>
      </w:r>
    </w:p>
    <w:p w:rsidR="00B429FC" w:rsidRDefault="00B429FC" w:rsidP="00B429FC">
      <w:pPr>
        <w:spacing w:line="360" w:lineRule="auto"/>
        <w:ind w:firstLineChars="200" w:firstLine="480"/>
        <w:rPr>
          <w:rFonts w:ascii="仿宋" w:eastAsia="仿宋" w:hAnsi="仿宋"/>
          <w:bCs/>
          <w:sz w:val="24"/>
        </w:rPr>
      </w:pPr>
    </w:p>
    <w:p w:rsidR="00B429FC" w:rsidRDefault="00B429FC" w:rsidP="00B429FC">
      <w:pPr>
        <w:spacing w:line="590" w:lineRule="exact"/>
        <w:ind w:firstLineChars="200" w:firstLine="480"/>
        <w:rPr>
          <w:rFonts w:ascii="仿宋" w:eastAsia="仿宋" w:hAnsi="仿宋"/>
          <w:sz w:val="24"/>
        </w:rPr>
      </w:pPr>
    </w:p>
    <w:p w:rsidR="00B429FC" w:rsidRDefault="00B429FC" w:rsidP="00B429FC">
      <w:pPr>
        <w:keepNext/>
        <w:keepLines/>
        <w:spacing w:before="260" w:after="260" w:line="400" w:lineRule="exact"/>
        <w:ind w:firstLineChars="98" w:firstLine="235"/>
        <w:outlineLvl w:val="1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*三.商务要求</w:t>
      </w:r>
    </w:p>
    <w:p w:rsidR="00B429FC" w:rsidRDefault="00B429FC" w:rsidP="00B429FC">
      <w:pPr>
        <w:spacing w:line="40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1、时间要求：</w:t>
      </w:r>
    </w:p>
    <w:tbl>
      <w:tblPr>
        <w:tblW w:w="38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3343"/>
      </w:tblGrid>
      <w:tr w:rsidR="00B429FC" w:rsidTr="00DE3A74">
        <w:trPr>
          <w:trHeight w:val="567"/>
          <w:jc w:val="center"/>
        </w:trPr>
        <w:tc>
          <w:tcPr>
            <w:tcW w:w="2403" w:type="pct"/>
            <w:vAlign w:val="center"/>
          </w:tcPr>
          <w:p w:rsidR="00B429FC" w:rsidRDefault="00B429FC" w:rsidP="00DE3A7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2021年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  <w:r>
              <w:rPr>
                <w:rFonts w:ascii="仿宋" w:eastAsia="仿宋" w:hAnsi="仿宋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10日前</w:t>
            </w:r>
          </w:p>
        </w:tc>
        <w:tc>
          <w:tcPr>
            <w:tcW w:w="2597" w:type="pct"/>
            <w:vAlign w:val="center"/>
          </w:tcPr>
          <w:p w:rsidR="00B429FC" w:rsidRDefault="00B429FC" w:rsidP="00DE3A7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完成研究课题提纲</w:t>
            </w:r>
          </w:p>
        </w:tc>
      </w:tr>
      <w:tr w:rsidR="00B429FC" w:rsidTr="00DE3A74">
        <w:trPr>
          <w:trHeight w:val="567"/>
          <w:jc w:val="center"/>
        </w:trPr>
        <w:tc>
          <w:tcPr>
            <w:tcW w:w="2403" w:type="pct"/>
            <w:vAlign w:val="center"/>
          </w:tcPr>
          <w:p w:rsidR="00B429FC" w:rsidRDefault="00B429FC" w:rsidP="00DE3A7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2021年11月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30日前</w:t>
            </w:r>
          </w:p>
        </w:tc>
        <w:tc>
          <w:tcPr>
            <w:tcW w:w="2597" w:type="pct"/>
            <w:vAlign w:val="center"/>
          </w:tcPr>
          <w:p w:rsidR="00B429FC" w:rsidRDefault="00B429FC" w:rsidP="00DE3A7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形成研究课题报告初稿</w:t>
            </w:r>
          </w:p>
        </w:tc>
      </w:tr>
      <w:tr w:rsidR="00B429FC" w:rsidTr="00DE3A74">
        <w:trPr>
          <w:trHeight w:val="567"/>
          <w:jc w:val="center"/>
        </w:trPr>
        <w:tc>
          <w:tcPr>
            <w:tcW w:w="2403" w:type="pct"/>
            <w:vAlign w:val="center"/>
          </w:tcPr>
          <w:p w:rsidR="00B429FC" w:rsidRDefault="00B429FC" w:rsidP="00DE3A7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2021年12月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10日前</w:t>
            </w:r>
          </w:p>
        </w:tc>
        <w:tc>
          <w:tcPr>
            <w:tcW w:w="2597" w:type="pct"/>
            <w:vAlign w:val="center"/>
          </w:tcPr>
          <w:p w:rsidR="00B429FC" w:rsidRDefault="00B429FC" w:rsidP="00DE3A7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形成研究课题报告终稿</w:t>
            </w:r>
          </w:p>
        </w:tc>
      </w:tr>
    </w:tbl>
    <w:p w:rsidR="00B429FC" w:rsidRDefault="00B429FC" w:rsidP="00B429FC">
      <w:pPr>
        <w:spacing w:line="400" w:lineRule="exact"/>
        <w:rPr>
          <w:rFonts w:ascii="仿宋" w:eastAsia="仿宋" w:hAnsi="仿宋"/>
          <w:sz w:val="24"/>
        </w:rPr>
      </w:pPr>
    </w:p>
    <w:p w:rsidR="00B429FC" w:rsidRDefault="00B429FC" w:rsidP="00B429FC">
      <w:pPr>
        <w:spacing w:line="40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2、付款方式：签订合同后付款60%，完成初稿后付款25%，验收通过后60日内付尾款。</w:t>
      </w:r>
    </w:p>
    <w:p w:rsidR="00B429FC" w:rsidRDefault="00B429FC" w:rsidP="00B429FC">
      <w:pPr>
        <w:spacing w:line="40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lastRenderedPageBreak/>
        <w:t>3、验收方式：本项目将严格按照《财政部关于进一步加强政府采购需求和履约验收管理的指导意见》（财库〔2016〕205号）等政府采购相关法律法规的要求进行验收。</w:t>
      </w:r>
    </w:p>
    <w:p w:rsidR="00B429FC" w:rsidRDefault="00B429FC" w:rsidP="00B429FC">
      <w:pPr>
        <w:pStyle w:val="a3"/>
        <w:spacing w:line="400" w:lineRule="exact"/>
        <w:ind w:firstLineChars="130" w:firstLine="312"/>
        <w:rPr>
          <w:rFonts w:ascii="仿宋" w:eastAsia="仿宋" w:hAnsi="仿宋"/>
          <w:sz w:val="24"/>
        </w:rPr>
      </w:pPr>
    </w:p>
    <w:p w:rsidR="00EB28E5" w:rsidRPr="00B429FC" w:rsidRDefault="00EB28E5">
      <w:bookmarkStart w:id="1" w:name="_GoBack"/>
      <w:bookmarkEnd w:id="0"/>
      <w:bookmarkEnd w:id="1"/>
    </w:p>
    <w:sectPr w:rsidR="00EB28E5" w:rsidRPr="00B429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452E1"/>
    <w:multiLevelType w:val="multilevel"/>
    <w:tmpl w:val="2E7452E1"/>
    <w:lvl w:ilvl="0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FC"/>
    <w:rsid w:val="00B429FC"/>
    <w:rsid w:val="00EB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5805C7-37A2-4E45-A6C3-D84E73E6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9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B429FC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qFormat/>
    <w:rsid w:val="00B429FC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Normal Indent"/>
    <w:basedOn w:val="a"/>
    <w:link w:val="Char"/>
    <w:qFormat/>
    <w:rsid w:val="00B429FC"/>
    <w:pPr>
      <w:ind w:firstLineChars="200" w:firstLine="420"/>
    </w:pPr>
  </w:style>
  <w:style w:type="paragraph" w:styleId="a4">
    <w:name w:val="Title"/>
    <w:basedOn w:val="a"/>
    <w:next w:val="a"/>
    <w:link w:val="Char0"/>
    <w:uiPriority w:val="10"/>
    <w:qFormat/>
    <w:rsid w:val="00B429F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10"/>
    <w:qFormat/>
    <w:rsid w:val="00B429FC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正文缩进 Char"/>
    <w:link w:val="a3"/>
    <w:qFormat/>
    <w:rsid w:val="00B429F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</Words>
  <Characters>985</Characters>
  <Application>Microsoft Office Word</Application>
  <DocSecurity>0</DocSecurity>
  <Lines>8</Lines>
  <Paragraphs>2</Paragraphs>
  <ScaleCrop>false</ScaleCrop>
  <Company>微软公司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徐梦雨</dc:creator>
  <cp:keywords/>
  <dc:description/>
  <cp:lastModifiedBy>徐梦雨</cp:lastModifiedBy>
  <cp:revision>1</cp:revision>
  <dcterms:created xsi:type="dcterms:W3CDTF">2021-09-17T05:08:00Z</dcterms:created>
  <dcterms:modified xsi:type="dcterms:W3CDTF">2021-09-17T05:08:00Z</dcterms:modified>
</cp:coreProperties>
</file>