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73" w:rsidRPr="00286C73" w:rsidRDefault="00286C73" w:rsidP="00286C73">
      <w:pPr>
        <w:keepNext/>
        <w:keepLines/>
        <w:spacing w:before="340" w:after="330" w:line="276" w:lineRule="auto"/>
        <w:jc w:val="center"/>
        <w:outlineLvl w:val="0"/>
        <w:rPr>
          <w:rFonts w:ascii="仿宋" w:eastAsia="仿宋" w:hAnsi="仿宋" w:cs="Times New Roman"/>
          <w:b/>
          <w:bCs/>
          <w:kern w:val="44"/>
          <w:sz w:val="36"/>
          <w:szCs w:val="36"/>
        </w:rPr>
      </w:pPr>
      <w:r w:rsidRPr="00286C73">
        <w:rPr>
          <w:rFonts w:ascii="仿宋" w:eastAsia="仿宋" w:hAnsi="仿宋" w:cs="Times New Roman" w:hint="eastAsia"/>
          <w:b/>
          <w:bCs/>
          <w:kern w:val="44"/>
          <w:sz w:val="36"/>
          <w:szCs w:val="36"/>
        </w:rPr>
        <w:t>招标项目技术、服务、政府采购合同内容条款及其他商务要求</w:t>
      </w:r>
    </w:p>
    <w:p w:rsidR="00286C73" w:rsidRPr="00286C73" w:rsidRDefault="00286C73" w:rsidP="00286C73">
      <w:pPr>
        <w:keepNext/>
        <w:keepLines/>
        <w:spacing w:before="260" w:after="260" w:line="276" w:lineRule="auto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bookmarkStart w:id="0" w:name="_Toc217446094"/>
      <w:r w:rsidRPr="00286C73">
        <w:rPr>
          <w:rFonts w:ascii="仿宋" w:eastAsia="仿宋" w:hAnsi="仿宋" w:cs="Times New Roman" w:hint="eastAsia"/>
          <w:b/>
          <w:bCs/>
          <w:sz w:val="24"/>
          <w:szCs w:val="24"/>
        </w:rPr>
        <w:t>前提：本章中标注“*”的条款为本项目的实质性要求条款，投标人不满足或</w:t>
      </w:r>
      <w:r w:rsidRPr="00286C73">
        <w:rPr>
          <w:rFonts w:ascii="仿宋" w:eastAsia="仿宋" w:hAnsi="仿宋" w:cs="Times New Roman"/>
          <w:b/>
          <w:bCs/>
          <w:sz w:val="24"/>
          <w:szCs w:val="24"/>
        </w:rPr>
        <w:t>未按照要求提供技术支持资料</w:t>
      </w:r>
      <w:r w:rsidRPr="00286C73">
        <w:rPr>
          <w:rFonts w:ascii="仿宋" w:eastAsia="仿宋" w:hAnsi="仿宋" w:cs="Times New Roman" w:hint="eastAsia"/>
          <w:b/>
          <w:bCs/>
          <w:sz w:val="24"/>
          <w:szCs w:val="24"/>
        </w:rPr>
        <w:t>的，将在符合性审查时按照无效投标处理（针对投标产品的“</w:t>
      </w:r>
      <w:r w:rsidRPr="00286C73">
        <w:rPr>
          <w:rFonts w:ascii="仿宋" w:eastAsia="仿宋" w:hAnsi="仿宋" w:cs="Times New Roman"/>
          <w:b/>
          <w:bCs/>
          <w:sz w:val="24"/>
          <w:szCs w:val="24"/>
        </w:rPr>
        <w:t>*</w:t>
      </w:r>
      <w:r w:rsidRPr="00286C73">
        <w:rPr>
          <w:rFonts w:ascii="仿宋" w:eastAsia="仿宋" w:hAnsi="仿宋" w:cs="Times New Roman" w:hint="eastAsia"/>
          <w:b/>
          <w:bCs/>
          <w:sz w:val="24"/>
          <w:szCs w:val="24"/>
        </w:rPr>
        <w:t>”号条款技术参数，投标人应提供技术支持资料，技术支持资料指：投标产品生产厂家公开发布的印刷资料、说明书或检测机构出具的检测报告等资料；针对以上所有资料，须加盖投标人或生产厂家公章（鲜章））；标注“★”得条款为重点扣分条款，不满足或未按照要求提供技术支持资料的作重点扣分处理，具体详见第七章“综合评分明细表”。</w:t>
      </w:r>
    </w:p>
    <w:p w:rsidR="00286C73" w:rsidRPr="00286C73" w:rsidRDefault="00286C73" w:rsidP="00286C73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/>
          <w:bCs/>
          <w:sz w:val="24"/>
          <w:szCs w:val="24"/>
        </w:rPr>
        <w:t>一、项目概述</w:t>
      </w:r>
      <w:bookmarkStart w:id="1" w:name="_Toc217446095"/>
      <w:bookmarkEnd w:id="0"/>
      <w:r w:rsidRPr="00286C73">
        <w:rPr>
          <w:rFonts w:ascii="仿宋" w:eastAsia="仿宋" w:hAnsi="仿宋" w:cs="Times New Roman" w:hint="eastAsia"/>
          <w:b/>
          <w:bCs/>
          <w:sz w:val="24"/>
          <w:szCs w:val="24"/>
        </w:rPr>
        <w:t>、</w:t>
      </w:r>
      <w:r w:rsidRPr="00286C73">
        <w:rPr>
          <w:rFonts w:ascii="仿宋" w:eastAsia="仿宋" w:hAnsi="仿宋" w:cs="Times New Roman"/>
          <w:b/>
          <w:bCs/>
          <w:sz w:val="24"/>
          <w:szCs w:val="24"/>
        </w:rPr>
        <w:t>标的名称及所属行业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989"/>
        <w:gridCol w:w="1680"/>
        <w:gridCol w:w="2153"/>
        <w:gridCol w:w="1275"/>
        <w:gridCol w:w="1274"/>
      </w:tblGrid>
      <w:tr w:rsidR="00286C73" w:rsidRPr="00286C73" w:rsidTr="00BA56EF">
        <w:trPr>
          <w:trHeight w:val="341"/>
          <w:jc w:val="center"/>
        </w:trPr>
        <w:tc>
          <w:tcPr>
            <w:tcW w:w="515" w:type="pct"/>
            <w:shd w:val="clear" w:color="000000" w:fill="FFFFFF"/>
            <w:vAlign w:val="center"/>
          </w:tcPr>
          <w:p w:rsidR="00286C73" w:rsidRPr="00286C73" w:rsidRDefault="00286C73" w:rsidP="0028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86C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602" w:type="pct"/>
            <w:shd w:val="clear" w:color="000000" w:fill="FFFFFF"/>
            <w:vAlign w:val="center"/>
          </w:tcPr>
          <w:p w:rsidR="00286C73" w:rsidRPr="00286C73" w:rsidRDefault="00286C73" w:rsidP="0028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6C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品目号</w:t>
            </w:r>
          </w:p>
        </w:tc>
        <w:tc>
          <w:tcPr>
            <w:tcW w:w="1022" w:type="pct"/>
            <w:shd w:val="clear" w:color="000000" w:fill="FFFFFF"/>
            <w:vAlign w:val="center"/>
          </w:tcPr>
          <w:p w:rsidR="00286C73" w:rsidRPr="00286C73" w:rsidRDefault="00286C73" w:rsidP="0028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6C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310" w:type="pct"/>
            <w:shd w:val="clear" w:color="000000" w:fill="FFFFFF"/>
            <w:vAlign w:val="center"/>
          </w:tcPr>
          <w:p w:rsidR="00286C73" w:rsidRPr="00286C73" w:rsidRDefault="00286C73" w:rsidP="0028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6C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数量</w:t>
            </w:r>
          </w:p>
          <w:p w:rsidR="00286C73" w:rsidRPr="00286C73" w:rsidRDefault="00286C73" w:rsidP="0028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6C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（台/件/套）</w:t>
            </w:r>
          </w:p>
        </w:tc>
        <w:tc>
          <w:tcPr>
            <w:tcW w:w="776" w:type="pct"/>
            <w:shd w:val="clear" w:color="000000" w:fill="FFFFFF"/>
            <w:vAlign w:val="center"/>
          </w:tcPr>
          <w:p w:rsidR="00286C73" w:rsidRPr="00286C73" w:rsidRDefault="00286C73" w:rsidP="0028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6C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最高限价（万元）</w:t>
            </w:r>
          </w:p>
        </w:tc>
        <w:tc>
          <w:tcPr>
            <w:tcW w:w="775" w:type="pct"/>
            <w:shd w:val="clear" w:color="000000" w:fill="FFFFFF"/>
            <w:vAlign w:val="center"/>
          </w:tcPr>
          <w:p w:rsidR="00286C73" w:rsidRPr="00286C73" w:rsidRDefault="00286C73" w:rsidP="0028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6C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所属行业</w:t>
            </w:r>
          </w:p>
        </w:tc>
      </w:tr>
      <w:tr w:rsidR="00286C73" w:rsidRPr="00286C73" w:rsidTr="00BA56EF">
        <w:trPr>
          <w:trHeight w:val="401"/>
          <w:jc w:val="center"/>
        </w:trPr>
        <w:tc>
          <w:tcPr>
            <w:tcW w:w="515" w:type="pct"/>
            <w:shd w:val="clear" w:color="auto" w:fill="auto"/>
            <w:vAlign w:val="center"/>
          </w:tcPr>
          <w:p w:rsidR="00286C73" w:rsidRPr="00286C73" w:rsidRDefault="00286C73" w:rsidP="0028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6C73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  <w:r w:rsidRPr="00286C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86C73" w:rsidRPr="00286C73" w:rsidRDefault="00286C73" w:rsidP="0028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6C73">
              <w:rPr>
                <w:rFonts w:ascii="仿宋" w:eastAsia="仿宋" w:hAnsi="仿宋" w:cs="宋体"/>
                <w:kern w:val="0"/>
                <w:sz w:val="24"/>
                <w:szCs w:val="24"/>
              </w:rPr>
              <w:t>01-01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286C73" w:rsidRPr="00286C73" w:rsidRDefault="00286C73" w:rsidP="00286C73">
            <w:pPr>
              <w:widowControl/>
              <w:jc w:val="center"/>
              <w:rPr>
                <w:rFonts w:ascii="仿宋" w:eastAsia="宋体" w:hAnsi="仿宋" w:cs="宋体"/>
                <w:kern w:val="0"/>
                <w:sz w:val="24"/>
                <w:szCs w:val="24"/>
              </w:rPr>
            </w:pPr>
            <w:r w:rsidRPr="00286C73">
              <w:rPr>
                <w:rFonts w:ascii="Calibri" w:eastAsia="宋体" w:hAnsi="Calibri" w:cs="Times New Roman" w:hint="eastAsia"/>
                <w:szCs w:val="21"/>
              </w:rPr>
              <w:t>减压沸腾清洗消毒机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286C73" w:rsidRPr="00286C73" w:rsidRDefault="00286C73" w:rsidP="0028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6C73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286C73" w:rsidRPr="00286C73" w:rsidRDefault="00286C73" w:rsidP="0028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6C73">
              <w:rPr>
                <w:rFonts w:ascii="仿宋" w:eastAsia="仿宋" w:hAnsi="仿宋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775" w:type="pct"/>
            <w:vAlign w:val="center"/>
          </w:tcPr>
          <w:p w:rsidR="00286C73" w:rsidRPr="00286C73" w:rsidRDefault="00286C73" w:rsidP="0028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6C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工业</w:t>
            </w:r>
            <w:r w:rsidRPr="00286C73">
              <w:rPr>
                <w:rFonts w:ascii="仿宋" w:eastAsia="仿宋" w:hAnsi="仿宋" w:cs="宋体"/>
                <w:kern w:val="0"/>
                <w:sz w:val="24"/>
                <w:szCs w:val="24"/>
              </w:rPr>
              <w:t>（</w:t>
            </w:r>
            <w:r w:rsidRPr="00286C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制造业</w:t>
            </w:r>
            <w:r w:rsidRPr="00286C73">
              <w:rPr>
                <w:rFonts w:ascii="仿宋" w:eastAsia="仿宋" w:hAnsi="仿宋" w:cs="宋体"/>
                <w:kern w:val="0"/>
                <w:sz w:val="24"/>
                <w:szCs w:val="24"/>
              </w:rPr>
              <w:t>）</w:t>
            </w:r>
          </w:p>
        </w:tc>
      </w:tr>
    </w:tbl>
    <w:p w:rsidR="00286C73" w:rsidRPr="00286C73" w:rsidRDefault="00286C73" w:rsidP="00286C73">
      <w:pPr>
        <w:spacing w:after="160" w:line="259" w:lineRule="auto"/>
        <w:rPr>
          <w:rFonts w:ascii="仿宋" w:eastAsia="仿宋" w:hAnsi="仿宋" w:cs="Times New Roman"/>
          <w:spacing w:val="-4"/>
          <w:sz w:val="24"/>
          <w:szCs w:val="24"/>
        </w:rPr>
      </w:pPr>
    </w:p>
    <w:p w:rsidR="00286C73" w:rsidRPr="00286C73" w:rsidRDefault="00286C73" w:rsidP="00286C73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/>
          <w:sz w:val="24"/>
          <w:szCs w:val="32"/>
        </w:rPr>
        <w:t>*</w:t>
      </w:r>
      <w:r w:rsidRPr="00286C73">
        <w:rPr>
          <w:rFonts w:ascii="仿宋" w:eastAsia="仿宋" w:hAnsi="仿宋" w:cs="Times New Roman" w:hint="eastAsia"/>
          <w:b/>
          <w:bCs/>
          <w:sz w:val="24"/>
          <w:szCs w:val="24"/>
        </w:rPr>
        <w:t>二、商务要求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1．交货期及地点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1.1 交货期：合同签订生效后，在接到采购人正式通知的前提下1个月内完成安装调试，并交付采购人验收。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1.2 交货地点: 成都市公共卫生临床医疗中心（四川省成都市锦江区静明路377号）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2．付款方法和条件：合同签订后五个工作日内支付合同金额的30%，货物安装、调试完成，正常运行满30日后进行验收，按照医院流程支付合同总价65%的合同款，余下5%合同款待设备质保期满后支付。</w:t>
      </w:r>
      <w:r w:rsidRPr="00286C73">
        <w:rPr>
          <w:rFonts w:ascii="仿宋" w:eastAsia="仿宋" w:hAnsi="仿宋" w:cs="Times New Roman"/>
          <w:bCs/>
          <w:sz w:val="24"/>
          <w:szCs w:val="24"/>
        </w:rPr>
        <w:t xml:space="preserve"> 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3.质保期：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3.1设备质保期：</w:t>
      </w:r>
      <w:r w:rsidRPr="00286C73">
        <w:rPr>
          <w:rFonts w:ascii="仿宋" w:eastAsia="仿宋" w:hAnsi="仿宋" w:cs="Times New Roman"/>
          <w:bCs/>
          <w:sz w:val="24"/>
          <w:szCs w:val="24"/>
        </w:rPr>
        <w:t>3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年。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lastRenderedPageBreak/>
        <w:t>3.2质保期内卖方应负责设备维修及抢修。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3.3卖方保证年开机率大于95％（365天/年计算），若≤95％则相应延长保修期。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4. 提供的技术资料（交货时提供）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4.1原产地证明书(由制造厂签发)；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4.2提供主机及配套设备的安装图纸及说明；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4.3提供主机及配套设备使用说明书、维护手册；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4.4备件手册、零件及易损件的图纸及相关资料；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4.5其它相关技术资料；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5.安装调试及验收：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5.1卖方负责设备安装、调试。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5.2货物到达生产现场后，卖方接到买方通知后7日内到达现场组织安装、调试，达到正常运行要求，保证买方正常使用。所需的费用包括在投标总价格中。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5.3卖方应就设备的安装、调试、操作、维修、保养等对买方维修技术人员进行培训。设备安装调试完毕后，卖方应对买方操作人员进行现场培训，直至买方的技术人员能独立操作，同时能完成一般常见故障的维修工作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5.4验收标准以招投标文件技术参数及要求和相关行业标准为准。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6.售后服务：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6.1提供有关资料及售后服务承诺。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6.2备件送达期限：在设备的使用寿命期内，卖方应保证不超过7天。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6.3终身零配件供应：投标人应保证设备停产后的备件供应保证10年，并以优惠的价格提供该设备所需的维修零配件。</w:t>
      </w:r>
    </w:p>
    <w:p w:rsidR="00286C73" w:rsidRPr="00286C73" w:rsidRDefault="00286C73" w:rsidP="00286C73">
      <w:pPr>
        <w:spacing w:line="500" w:lineRule="exact"/>
        <w:rPr>
          <w:rFonts w:ascii="仿宋" w:eastAsia="仿宋" w:hAnsi="仿宋" w:cs="Times New Roman"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6.4卖方在国内应有24小时电话维修系统，并列出工程师名单、联系电话、通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lastRenderedPageBreak/>
        <w:t>讯地址及备件库地址和备件的详细目录。</w:t>
      </w:r>
      <w:r w:rsidRPr="00286C73">
        <w:rPr>
          <w:rFonts w:ascii="仿宋" w:eastAsia="仿宋" w:hAnsi="仿宋" w:cs="Times New Roman" w:hint="eastAsia"/>
          <w:sz w:val="24"/>
          <w:szCs w:val="24"/>
        </w:rPr>
        <w:t>设备发生故障，投标方接到设备故障报修后，2小时内响应，12小时内到位维修。</w:t>
      </w:r>
    </w:p>
    <w:p w:rsidR="00286C73" w:rsidRPr="00286C73" w:rsidRDefault="00286C73" w:rsidP="00286C73">
      <w:pPr>
        <w:spacing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sz w:val="24"/>
          <w:szCs w:val="24"/>
        </w:rPr>
        <w:t>6.5提供软件的终身升级，不收取费用，超出保修期免收维修费，仅收维修配件费；每年巡回保养仪器2次以上，回访仪器使用情况及解决一些实际应用中的问题.在设备的设计使用寿命期内，保证使用方更换到原厂正宗的零部件，确保设备的正常使用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6.6质保期后，卖方应向用户提供及时的、优质的、价格优惠的技术服务和备品备件供应。</w:t>
      </w:r>
    </w:p>
    <w:p w:rsidR="00286C73" w:rsidRPr="00286C73" w:rsidRDefault="00286C73" w:rsidP="00286C73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/>
          <w:bCs/>
          <w:sz w:val="24"/>
          <w:szCs w:val="24"/>
        </w:rPr>
        <w:t>三、技术、服务要求</w:t>
      </w:r>
      <w:bookmarkEnd w:id="1"/>
    </w:p>
    <w:p w:rsidR="00286C73" w:rsidRPr="00286C73" w:rsidRDefault="00286C73" w:rsidP="00286C73">
      <w:pPr>
        <w:keepNext/>
        <w:keepLines/>
        <w:spacing w:before="260" w:after="260" w:line="415" w:lineRule="auto"/>
        <w:outlineLvl w:val="2"/>
        <w:rPr>
          <w:rFonts w:ascii="仿宋" w:eastAsia="仿宋" w:hAnsi="仿宋" w:cs="Times New Roman"/>
          <w:b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/>
          <w:bCs/>
          <w:sz w:val="24"/>
          <w:szCs w:val="24"/>
        </w:rPr>
        <w:t>01-01</w:t>
      </w:r>
      <w:r w:rsidRPr="00286C73">
        <w:rPr>
          <w:rFonts w:ascii="仿宋" w:eastAsia="仿宋" w:hAnsi="仿宋" w:cs="Times New Roman" w:hint="eastAsia"/>
          <w:b/>
          <w:bCs/>
          <w:sz w:val="24"/>
          <w:szCs w:val="24"/>
        </w:rPr>
        <w:tab/>
        <w:t>减压沸腾清洗消毒机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/>
          <w:bCs/>
          <w:sz w:val="24"/>
          <w:szCs w:val="24"/>
        </w:rPr>
        <w:t>1.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功能要求：能够处理常规手术器械、腔镜器械、呼吸麻醉管道器械、口腔器械、湿化瓶、带孔外科显微器械、带孔外盒的骨科器械、各种硅胶类管道等器械与器具。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/>
          <w:bCs/>
          <w:sz w:val="24"/>
          <w:szCs w:val="24"/>
        </w:rPr>
      </w:pPr>
      <w:r w:rsidRPr="00286C73">
        <w:rPr>
          <w:rFonts w:ascii="仿宋" w:eastAsia="仿宋" w:hAnsi="仿宋" w:cs="Times New Roman"/>
          <w:b/>
          <w:bCs/>
          <w:sz w:val="24"/>
          <w:szCs w:val="24"/>
        </w:rPr>
        <w:t>2.</w:t>
      </w:r>
      <w:r w:rsidRPr="00286C73">
        <w:rPr>
          <w:rFonts w:ascii="仿宋" w:eastAsia="仿宋" w:hAnsi="仿宋" w:cs="Times New Roman" w:hint="eastAsia"/>
          <w:b/>
          <w:bCs/>
          <w:sz w:val="24"/>
          <w:szCs w:val="24"/>
        </w:rPr>
        <w:t>清洗原理：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★</w:t>
      </w:r>
      <w:r w:rsidRPr="00286C73">
        <w:rPr>
          <w:rFonts w:ascii="仿宋" w:eastAsia="仿宋" w:hAnsi="仿宋" w:cs="Times New Roman"/>
          <w:bCs/>
          <w:sz w:val="24"/>
          <w:szCs w:val="24"/>
        </w:rPr>
        <w:t>2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.1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ab/>
        <w:t>减压沸腾式清洗原理：机器内无超声装置、腔体内无旋转</w:t>
      </w:r>
      <w:proofErr w:type="gramStart"/>
      <w:r w:rsidRPr="00286C73">
        <w:rPr>
          <w:rFonts w:ascii="仿宋" w:eastAsia="仿宋" w:hAnsi="仿宋" w:cs="Times New Roman" w:hint="eastAsia"/>
          <w:bCs/>
          <w:sz w:val="24"/>
          <w:szCs w:val="24"/>
        </w:rPr>
        <w:t>喷臂且清洗</w:t>
      </w:r>
      <w:proofErr w:type="gramEnd"/>
      <w:r w:rsidRPr="00286C73">
        <w:rPr>
          <w:rFonts w:ascii="仿宋" w:eastAsia="仿宋" w:hAnsi="仿宋" w:cs="Times New Roman" w:hint="eastAsia"/>
          <w:bCs/>
          <w:sz w:val="24"/>
          <w:szCs w:val="24"/>
        </w:rPr>
        <w:t>过程中器械篮筐无需任何摆动动作。提供腔体照片证明材料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/>
          <w:bCs/>
          <w:sz w:val="24"/>
          <w:szCs w:val="24"/>
        </w:rPr>
        <w:t>2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.2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ab/>
        <w:t>关键清洗技术：清洗过程：应具有针对于器械表面污渍的《液相给气脉冲》技术及针对管腔内部污垢的《气相给气脉冲》两种技术，提供相关技术证明材料。</w:t>
      </w:r>
      <w:r w:rsidRPr="00286C73">
        <w:rPr>
          <w:rFonts w:ascii="仿宋" w:eastAsia="仿宋" w:hAnsi="仿宋" w:cs="Times New Roman"/>
          <w:bCs/>
          <w:sz w:val="24"/>
          <w:szCs w:val="24"/>
        </w:rPr>
        <w:t>3.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清洗程序要求：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/>
          <w:bCs/>
          <w:sz w:val="24"/>
          <w:szCs w:val="24"/>
        </w:rPr>
        <w:t>3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.1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ab/>
        <w:t>清洗程序：需包含：常规手术器械、管腔器械、硅胶软管器械、除垢程序及自定义程序≥4个。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/>
          <w:bCs/>
          <w:sz w:val="24"/>
          <w:szCs w:val="24"/>
        </w:rPr>
        <w:t>3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.2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ab/>
        <w:t xml:space="preserve">清洗步骤：要求：需包含预洗、第一次清洗、第二次清洗、第一次漂洗、第二次漂洗、终末漂洗、脱水功能。   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/>
          <w:bCs/>
          <w:sz w:val="24"/>
          <w:szCs w:val="24"/>
        </w:rPr>
        <w:t>3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.3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ab/>
        <w:t>清洗温度：</w:t>
      </w:r>
      <w:proofErr w:type="gramStart"/>
      <w:r w:rsidRPr="00286C73">
        <w:rPr>
          <w:rFonts w:ascii="仿宋" w:eastAsia="仿宋" w:hAnsi="仿宋" w:cs="Times New Roman" w:hint="eastAsia"/>
          <w:bCs/>
          <w:sz w:val="24"/>
          <w:szCs w:val="24"/>
        </w:rPr>
        <w:t>多酶主洗</w:t>
      </w:r>
      <w:proofErr w:type="gramEnd"/>
      <w:r w:rsidRPr="00286C73">
        <w:rPr>
          <w:rFonts w:ascii="仿宋" w:eastAsia="仿宋" w:hAnsi="仿宋" w:cs="Times New Roman" w:hint="eastAsia"/>
          <w:bCs/>
          <w:sz w:val="24"/>
          <w:szCs w:val="24"/>
        </w:rPr>
        <w:t>清洗温度50±1℃；消毒方式：符合WS310.3-2016行业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lastRenderedPageBreak/>
        <w:t>规范要求，采用湿热消毒法，水温度≥90度，A0值≥3000（拒绝喷蒸汽消毒类，不成熟消毒技术）。分别提供屏幕截屏或打印记录佐证；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/>
          <w:bCs/>
          <w:sz w:val="24"/>
          <w:szCs w:val="24"/>
        </w:rPr>
        <w:t>3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.4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ab/>
        <w:t>清洗过程减压沸腾次数要求：预洗阶段≥2次，</w:t>
      </w:r>
      <w:proofErr w:type="gramStart"/>
      <w:r w:rsidRPr="00286C73">
        <w:rPr>
          <w:rFonts w:ascii="仿宋" w:eastAsia="仿宋" w:hAnsi="仿宋" w:cs="Times New Roman" w:hint="eastAsia"/>
          <w:bCs/>
          <w:sz w:val="24"/>
          <w:szCs w:val="24"/>
        </w:rPr>
        <w:t>主洗阶段</w:t>
      </w:r>
      <w:proofErr w:type="gramEnd"/>
      <w:r w:rsidRPr="00286C73">
        <w:rPr>
          <w:rFonts w:ascii="仿宋" w:eastAsia="仿宋" w:hAnsi="仿宋" w:cs="Times New Roman" w:hint="eastAsia"/>
          <w:bCs/>
          <w:sz w:val="24"/>
          <w:szCs w:val="24"/>
        </w:rPr>
        <w:t>≥5次，漂洗阶段≥3次，终末漂洗阶段≥5次，提供显示屏幕压力曲线照片。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★</w:t>
      </w:r>
      <w:r w:rsidRPr="00286C73">
        <w:rPr>
          <w:rFonts w:ascii="仿宋" w:eastAsia="仿宋" w:hAnsi="仿宋" w:cs="Times New Roman"/>
          <w:bCs/>
          <w:sz w:val="24"/>
          <w:szCs w:val="24"/>
        </w:rPr>
        <w:t>4.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器械装载方式：清洗各类器械器具，无需清洗层架装载，无需任何插管接头，篮筐装载后直接放入</w:t>
      </w:r>
      <w:proofErr w:type="gramStart"/>
      <w:r w:rsidRPr="00286C73">
        <w:rPr>
          <w:rFonts w:ascii="仿宋" w:eastAsia="仿宋" w:hAnsi="仿宋" w:cs="Times New Roman" w:hint="eastAsia"/>
          <w:bCs/>
          <w:sz w:val="24"/>
          <w:szCs w:val="24"/>
        </w:rPr>
        <w:t>腔</w:t>
      </w:r>
      <w:proofErr w:type="gramEnd"/>
      <w:r w:rsidRPr="00286C73">
        <w:rPr>
          <w:rFonts w:ascii="仿宋" w:eastAsia="仿宋" w:hAnsi="仿宋" w:cs="Times New Roman" w:hint="eastAsia"/>
          <w:bCs/>
          <w:sz w:val="24"/>
          <w:szCs w:val="24"/>
        </w:rPr>
        <w:t>体内即可完成清洗，且无需任何篮筐摆动辅助动作。带有孔外盒的器械可以放入</w:t>
      </w:r>
      <w:proofErr w:type="gramStart"/>
      <w:r w:rsidRPr="00286C73">
        <w:rPr>
          <w:rFonts w:ascii="仿宋" w:eastAsia="仿宋" w:hAnsi="仿宋" w:cs="Times New Roman" w:hint="eastAsia"/>
          <w:bCs/>
          <w:sz w:val="24"/>
          <w:szCs w:val="24"/>
        </w:rPr>
        <w:t>腔</w:t>
      </w:r>
      <w:proofErr w:type="gramEnd"/>
      <w:r w:rsidRPr="00286C73">
        <w:rPr>
          <w:rFonts w:ascii="仿宋" w:eastAsia="仿宋" w:hAnsi="仿宋" w:cs="Times New Roman" w:hint="eastAsia"/>
          <w:bCs/>
          <w:sz w:val="24"/>
          <w:szCs w:val="24"/>
        </w:rPr>
        <w:t>体内直接清洗，并且各种类型器械可以混合装载清洗。提供混合装载及不少于五种器械的清洗装载照片。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/>
          <w:bCs/>
          <w:sz w:val="24"/>
          <w:szCs w:val="24"/>
        </w:rPr>
        <w:t>5.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工作效率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ab/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/>
          <w:bCs/>
          <w:sz w:val="24"/>
          <w:szCs w:val="24"/>
        </w:rPr>
        <w:t>5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.1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ab/>
        <w:t>腔体容积：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ab/>
        <w:t>腔体容积≥120L；清洗阶段单次的最大耗水量≤80L,节约能源</w:t>
      </w:r>
      <w:proofErr w:type="gramStart"/>
      <w:r w:rsidRPr="00286C73">
        <w:rPr>
          <w:rFonts w:ascii="仿宋" w:eastAsia="仿宋" w:hAnsi="仿宋" w:cs="Times New Roman" w:hint="eastAsia"/>
          <w:bCs/>
          <w:sz w:val="24"/>
          <w:szCs w:val="24"/>
        </w:rPr>
        <w:t>和多酶清洗液</w:t>
      </w:r>
      <w:proofErr w:type="gramEnd"/>
      <w:r w:rsidRPr="00286C73">
        <w:rPr>
          <w:rFonts w:ascii="仿宋" w:eastAsia="仿宋" w:hAnsi="仿宋" w:cs="Times New Roman" w:hint="eastAsia"/>
          <w:bCs/>
          <w:sz w:val="24"/>
          <w:szCs w:val="24"/>
        </w:rPr>
        <w:t>用量。清洗器械篮筐数量≥6个（篮筐尺寸≥520X250X50MM）；达芬奇机器人手臂清洗篮筐≤2个（要求提供厂家的彩页资料或检测报告证明材料）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/>
          <w:bCs/>
          <w:sz w:val="24"/>
          <w:szCs w:val="24"/>
        </w:rPr>
        <w:t>5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.2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ab/>
        <w:t>器械处理量：腔镜器械≥6套；呼吸麻醉管道≥20根；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牙科手机≥300支；其他耐热力消毒类器械放满为止，可以重叠放置。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★</w:t>
      </w:r>
      <w:r w:rsidRPr="00286C73">
        <w:rPr>
          <w:rFonts w:ascii="仿宋" w:eastAsia="仿宋" w:hAnsi="仿宋" w:cs="Times New Roman"/>
          <w:bCs/>
          <w:sz w:val="24"/>
          <w:szCs w:val="24"/>
        </w:rPr>
        <w:t>5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.3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ab/>
        <w:t>可</w:t>
      </w:r>
      <w:proofErr w:type="gramStart"/>
      <w:r w:rsidRPr="00286C73">
        <w:rPr>
          <w:rFonts w:ascii="仿宋" w:eastAsia="仿宋" w:hAnsi="仿宋" w:cs="Times New Roman" w:hint="eastAsia"/>
          <w:bCs/>
          <w:sz w:val="24"/>
          <w:szCs w:val="24"/>
        </w:rPr>
        <w:t>清洗达</w:t>
      </w:r>
      <w:proofErr w:type="gramEnd"/>
      <w:r w:rsidRPr="00286C73">
        <w:rPr>
          <w:rFonts w:ascii="仿宋" w:eastAsia="仿宋" w:hAnsi="仿宋" w:cs="Times New Roman" w:hint="eastAsia"/>
          <w:bCs/>
          <w:sz w:val="24"/>
          <w:szCs w:val="24"/>
        </w:rPr>
        <w:t>芬奇机器人手臂。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/>
          <w:bCs/>
          <w:sz w:val="24"/>
          <w:szCs w:val="24"/>
        </w:rPr>
        <w:t>6.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机器功能性要求：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/>
          <w:bCs/>
          <w:sz w:val="24"/>
          <w:szCs w:val="24"/>
        </w:rPr>
        <w:t>6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.1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ab/>
        <w:t>门：单门翻盖开启设计，负压自动密封，无需压缩空气驱动门封。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/>
          <w:bCs/>
          <w:sz w:val="24"/>
          <w:szCs w:val="24"/>
        </w:rPr>
        <w:t>6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.2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ab/>
        <w:t>操作屏幕：采用彩色触摸屏操作系统，能够显示包括定时功能、温度控制功能、阀门动作显示功能、测定值显示功能、</w:t>
      </w:r>
      <w:proofErr w:type="gramStart"/>
      <w:r w:rsidRPr="00286C73">
        <w:rPr>
          <w:rFonts w:ascii="仿宋" w:eastAsia="仿宋" w:hAnsi="仿宋" w:cs="Times New Roman" w:hint="eastAsia"/>
          <w:bCs/>
          <w:sz w:val="24"/>
          <w:szCs w:val="24"/>
        </w:rPr>
        <w:t>门状态</w:t>
      </w:r>
      <w:proofErr w:type="gramEnd"/>
      <w:r w:rsidRPr="00286C73">
        <w:rPr>
          <w:rFonts w:ascii="仿宋" w:eastAsia="仿宋" w:hAnsi="仿宋" w:cs="Times New Roman" w:hint="eastAsia"/>
          <w:bCs/>
          <w:sz w:val="24"/>
          <w:szCs w:val="24"/>
        </w:rPr>
        <w:t>显示功能、异常显示功能、运行程序记录功能、图标显示功能，机器运行状态及压力、温度变化曲线，提供屏幕截屏照片。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/>
          <w:bCs/>
          <w:sz w:val="24"/>
          <w:szCs w:val="24"/>
        </w:rPr>
        <w:t>6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.3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ab/>
        <w:t>观察窗：腔体门上有不少于2个玻璃观察窗。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/>
          <w:bCs/>
          <w:sz w:val="24"/>
          <w:szCs w:val="24"/>
        </w:rPr>
        <w:t>6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.4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ab/>
        <w:t>控制系统：机器采用电磁阀控制，整机无需任何空气压缩机驱动控制。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/>
          <w:bCs/>
          <w:sz w:val="24"/>
          <w:szCs w:val="24"/>
        </w:rPr>
        <w:lastRenderedPageBreak/>
        <w:t>6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.5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ab/>
        <w:t>加热方式：加热方式：蒸汽加热，加热速度快而且节能。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★</w:t>
      </w:r>
      <w:r w:rsidRPr="00286C73">
        <w:rPr>
          <w:rFonts w:ascii="仿宋" w:eastAsia="仿宋" w:hAnsi="仿宋" w:cs="Times New Roman"/>
          <w:bCs/>
          <w:sz w:val="24"/>
          <w:szCs w:val="24"/>
        </w:rPr>
        <w:t>6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.6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ab/>
        <w:t>机器核心部件：水环式真空泵，需为主机同一品牌，确保机器性能的稳定性。提供真空泵铭牌照片、注册检测报告证明文件及真空泵的原理图或说明书。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/>
          <w:bCs/>
          <w:sz w:val="24"/>
          <w:szCs w:val="24"/>
        </w:rPr>
        <w:t>6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.7检测报告：提供完整的设备注册检测报告，并标注主要的设备性能描述及指标。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/>
          <w:bCs/>
          <w:sz w:val="24"/>
          <w:szCs w:val="24"/>
        </w:rPr>
        <w:t>6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.8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ab/>
        <w:t>运行功率：设备本身运行功率不得大于2KW提供对应说明文件。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/>
          <w:bCs/>
          <w:sz w:val="24"/>
          <w:szCs w:val="24"/>
        </w:rPr>
        <w:t>7.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清洗剂吸取</w:t>
      </w:r>
      <w:proofErr w:type="gramStart"/>
      <w:r w:rsidRPr="00286C73">
        <w:rPr>
          <w:rFonts w:ascii="仿宋" w:eastAsia="仿宋" w:hAnsi="仿宋" w:cs="Times New Roman" w:hint="eastAsia"/>
          <w:bCs/>
          <w:sz w:val="24"/>
          <w:szCs w:val="24"/>
        </w:rPr>
        <w:t>及低液位</w:t>
      </w:r>
      <w:proofErr w:type="gramEnd"/>
      <w:r w:rsidRPr="00286C73">
        <w:rPr>
          <w:rFonts w:ascii="仿宋" w:eastAsia="仿宋" w:hAnsi="仿宋" w:cs="Times New Roman" w:hint="eastAsia"/>
          <w:bCs/>
          <w:sz w:val="24"/>
          <w:szCs w:val="24"/>
        </w:rPr>
        <w:t>报警系统： ≥两套，满足多酶、碱使用。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 w:hint="eastAsia"/>
          <w:bCs/>
          <w:sz w:val="24"/>
          <w:szCs w:val="24"/>
        </w:rPr>
        <w:t>*</w:t>
      </w:r>
      <w:r w:rsidRPr="00286C73">
        <w:rPr>
          <w:rFonts w:ascii="仿宋" w:eastAsia="仿宋" w:hAnsi="仿宋" w:cs="Times New Roman"/>
          <w:bCs/>
          <w:sz w:val="24"/>
          <w:szCs w:val="24"/>
        </w:rPr>
        <w:t>8.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设备配置要求：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/>
          <w:bCs/>
          <w:sz w:val="24"/>
          <w:szCs w:val="24"/>
        </w:rPr>
        <w:t>8.1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主机一台</w:t>
      </w:r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/>
          <w:bCs/>
          <w:sz w:val="24"/>
          <w:szCs w:val="24"/>
        </w:rPr>
        <w:t>8.2</w:t>
      </w:r>
      <w:proofErr w:type="gramStart"/>
      <w:r w:rsidRPr="00286C73">
        <w:rPr>
          <w:rFonts w:ascii="仿宋" w:eastAsia="仿宋" w:hAnsi="仿宋" w:cs="Times New Roman" w:hint="eastAsia"/>
          <w:bCs/>
          <w:sz w:val="24"/>
          <w:szCs w:val="24"/>
        </w:rPr>
        <w:t>敷网一个</w:t>
      </w:r>
      <w:proofErr w:type="gramEnd"/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/>
          <w:bCs/>
          <w:sz w:val="24"/>
          <w:szCs w:val="24"/>
        </w:rPr>
        <w:t>8.3</w:t>
      </w:r>
      <w:proofErr w:type="gramStart"/>
      <w:r w:rsidRPr="00286C73">
        <w:rPr>
          <w:rFonts w:ascii="仿宋" w:eastAsia="仿宋" w:hAnsi="仿宋" w:cs="Times New Roman" w:hint="eastAsia"/>
          <w:bCs/>
          <w:sz w:val="24"/>
          <w:szCs w:val="24"/>
        </w:rPr>
        <w:t>压网一个</w:t>
      </w:r>
      <w:proofErr w:type="gramEnd"/>
    </w:p>
    <w:p w:rsidR="00286C73" w:rsidRPr="00286C73" w:rsidRDefault="00286C73" w:rsidP="00286C73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86C73">
        <w:rPr>
          <w:rFonts w:ascii="仿宋" w:eastAsia="仿宋" w:hAnsi="仿宋" w:cs="Times New Roman"/>
          <w:bCs/>
          <w:sz w:val="24"/>
          <w:szCs w:val="24"/>
        </w:rPr>
        <w:t>8.4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加长清洗篮筐6个，尺寸≥（520x250x50mm）满足腔镜器械清洗长度要求。</w:t>
      </w:r>
    </w:p>
    <w:p w:rsidR="00F90092" w:rsidRDefault="00286C73" w:rsidP="00286C73">
      <w:r w:rsidRPr="00286C73">
        <w:rPr>
          <w:rFonts w:ascii="仿宋" w:eastAsia="仿宋" w:hAnsi="仿宋" w:cs="Times New Roman"/>
          <w:bCs/>
          <w:sz w:val="24"/>
          <w:szCs w:val="24"/>
        </w:rPr>
        <w:t>8.5</w:t>
      </w:r>
      <w:r w:rsidRPr="00286C73">
        <w:rPr>
          <w:rFonts w:ascii="仿宋" w:eastAsia="仿宋" w:hAnsi="仿宋" w:cs="Times New Roman" w:hint="eastAsia"/>
          <w:bCs/>
          <w:sz w:val="24"/>
          <w:szCs w:val="24"/>
        </w:rPr>
        <w:t>汽减压阀系统一套。</w:t>
      </w:r>
      <w:bookmarkStart w:id="2" w:name="_GoBack"/>
      <w:bookmarkEnd w:id="2"/>
    </w:p>
    <w:sectPr w:rsidR="00F90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73"/>
    <w:rsid w:val="00286C73"/>
    <w:rsid w:val="00F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B53BC-FD82-4178-93C7-B142BE0E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407</Words>
  <Characters>2324</Characters>
  <Application>Microsoft Office Word</Application>
  <DocSecurity>0</DocSecurity>
  <Lines>19</Lines>
  <Paragraphs>5</Paragraphs>
  <ScaleCrop>false</ScaleCrop>
  <Company>微软公司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2021-08-04T07:39:00Z</dcterms:created>
  <dcterms:modified xsi:type="dcterms:W3CDTF">2021-08-04T07:39:00Z</dcterms:modified>
</cp:coreProperties>
</file>