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77" w:rsidRPr="00A01FB0" w:rsidRDefault="00376877" w:rsidP="00376877">
      <w:pPr>
        <w:pStyle w:val="a4"/>
        <w:rPr>
          <w:rFonts w:ascii="仿宋" w:eastAsia="仿宋" w:hAnsi="仿宋"/>
          <w:b w:val="0"/>
        </w:rPr>
      </w:pPr>
      <w:r w:rsidRPr="00A01FB0">
        <w:rPr>
          <w:rFonts w:ascii="仿宋" w:eastAsia="仿宋" w:hAnsi="仿宋" w:hint="eastAsia"/>
          <w:b w:val="0"/>
        </w:rPr>
        <w:t>采购项目技术、服务、政府采购合同内容条款及其他商务要求</w:t>
      </w:r>
    </w:p>
    <w:p w:rsidR="00376877" w:rsidRPr="00A01FB0" w:rsidRDefault="00376877" w:rsidP="00376877">
      <w:pPr>
        <w:rPr>
          <w:rFonts w:ascii="仿宋" w:eastAsia="仿宋" w:hAnsi="仿宋"/>
          <w:b/>
          <w:sz w:val="24"/>
        </w:rPr>
      </w:pPr>
    </w:p>
    <w:p w:rsidR="00376877" w:rsidRPr="00A01FB0" w:rsidRDefault="00376877" w:rsidP="00376877">
      <w:pPr>
        <w:pStyle w:val="2"/>
        <w:keepNext w:val="0"/>
        <w:keepLines w:val="0"/>
        <w:spacing w:before="0" w:after="0" w:line="400" w:lineRule="exact"/>
        <w:ind w:firstLineChars="49" w:firstLine="118"/>
        <w:jc w:val="left"/>
        <w:rPr>
          <w:rFonts w:ascii="仿宋" w:eastAsia="仿宋" w:hAnsi="仿宋"/>
          <w:b w:val="0"/>
          <w:sz w:val="24"/>
          <w:szCs w:val="24"/>
        </w:rPr>
      </w:pPr>
      <w:bookmarkStart w:id="0" w:name="PO_默认文件内容_27"/>
      <w:r w:rsidRPr="00A01FB0">
        <w:rPr>
          <w:rFonts w:ascii="仿宋" w:eastAsia="仿宋" w:hAnsi="仿宋" w:hint="eastAsia"/>
          <w:b w:val="0"/>
          <w:sz w:val="24"/>
          <w:szCs w:val="24"/>
        </w:rPr>
        <w:t>前提：</w:t>
      </w:r>
      <w:r w:rsidRPr="00A01FB0">
        <w:rPr>
          <w:rFonts w:ascii="仿宋" w:eastAsia="仿宋" w:hAnsi="仿宋"/>
          <w:b w:val="0"/>
          <w:sz w:val="24"/>
          <w:szCs w:val="24"/>
        </w:rPr>
        <w:t>本章采购需求中标注“</w:t>
      </w:r>
      <w:r w:rsidRPr="00A01FB0">
        <w:rPr>
          <w:rFonts w:ascii="仿宋" w:eastAsia="仿宋" w:hAnsi="仿宋" w:hint="eastAsia"/>
          <w:b w:val="0"/>
          <w:sz w:val="24"/>
          <w:szCs w:val="24"/>
        </w:rPr>
        <w:t>★</w:t>
      </w:r>
      <w:r w:rsidRPr="00A01FB0">
        <w:rPr>
          <w:rFonts w:ascii="仿宋" w:eastAsia="仿宋" w:hAnsi="仿宋"/>
          <w:b w:val="0"/>
          <w:sz w:val="24"/>
          <w:szCs w:val="24"/>
        </w:rPr>
        <w:t>”号的条款为本次磋商采购项目的实质性要求，供应商应全部满足</w:t>
      </w:r>
      <w:r w:rsidRPr="00A01FB0">
        <w:rPr>
          <w:rFonts w:ascii="仿宋" w:eastAsia="仿宋" w:hAnsi="仿宋" w:hint="eastAsia"/>
          <w:b w:val="0"/>
          <w:sz w:val="24"/>
          <w:szCs w:val="24"/>
        </w:rPr>
        <w:t>。</w:t>
      </w:r>
    </w:p>
    <w:p w:rsidR="00376877" w:rsidRPr="00A01FB0" w:rsidRDefault="00376877" w:rsidP="00376877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A01FB0">
        <w:rPr>
          <w:rFonts w:ascii="仿宋" w:eastAsia="仿宋" w:hAnsi="仿宋" w:hint="eastAsia"/>
          <w:sz w:val="24"/>
          <w:szCs w:val="24"/>
        </w:rPr>
        <w:t>一、项目概述</w:t>
      </w:r>
    </w:p>
    <w:p w:rsidR="00376877" w:rsidRPr="00A01FB0" w:rsidRDefault="00376877" w:rsidP="00376877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按照《成都市中小学教育技术装备标准》的要求，满足我区学校教育教学的需求，改造</w:t>
      </w:r>
      <w:proofErr w:type="gramStart"/>
      <w:r w:rsidRPr="00A01FB0">
        <w:rPr>
          <w:rFonts w:ascii="仿宋" w:eastAsia="仿宋" w:hAnsi="仿宋" w:hint="eastAsia"/>
          <w:sz w:val="24"/>
        </w:rPr>
        <w:t>教室声</w:t>
      </w:r>
      <w:proofErr w:type="gramEnd"/>
      <w:r w:rsidRPr="00A01FB0">
        <w:rPr>
          <w:rFonts w:ascii="仿宋" w:eastAsia="仿宋" w:hAnsi="仿宋" w:hint="eastAsia"/>
          <w:sz w:val="24"/>
        </w:rPr>
        <w:t>光环境。</w:t>
      </w:r>
    </w:p>
    <w:p w:rsidR="00376877" w:rsidRPr="00A01FB0" w:rsidRDefault="00376877" w:rsidP="00376877">
      <w:pPr>
        <w:pStyle w:val="2"/>
        <w:rPr>
          <w:rFonts w:ascii="仿宋" w:eastAsia="仿宋" w:hAnsi="仿宋"/>
          <w:sz w:val="24"/>
          <w:szCs w:val="24"/>
        </w:rPr>
      </w:pPr>
      <w:r w:rsidRPr="00A01FB0">
        <w:rPr>
          <w:rFonts w:ascii="仿宋" w:eastAsia="仿宋" w:hAnsi="仿宋" w:hint="eastAsia"/>
          <w:sz w:val="24"/>
        </w:rPr>
        <w:t>二、</w:t>
      </w:r>
      <w:r w:rsidRPr="00A01FB0">
        <w:rPr>
          <w:rFonts w:ascii="仿宋" w:eastAsia="仿宋" w:hAnsi="仿宋" w:hint="eastAsia"/>
          <w:sz w:val="24"/>
          <w:szCs w:val="24"/>
        </w:rPr>
        <w:t>项目清单</w:t>
      </w:r>
    </w:p>
    <w:tbl>
      <w:tblPr>
        <w:tblW w:w="8448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913"/>
        <w:gridCol w:w="964"/>
        <w:gridCol w:w="1100"/>
        <w:gridCol w:w="1613"/>
        <w:gridCol w:w="1539"/>
        <w:gridCol w:w="1595"/>
      </w:tblGrid>
      <w:tr w:rsidR="00376877" w:rsidRPr="00A01FB0" w:rsidTr="001F1649">
        <w:trPr>
          <w:trHeight w:val="390"/>
        </w:trPr>
        <w:tc>
          <w:tcPr>
            <w:tcW w:w="724" w:type="dxa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13" w:type="dxa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proofErr w:type="gramStart"/>
            <w:r w:rsidRPr="00A01FB0">
              <w:rPr>
                <w:rFonts w:ascii="仿宋" w:eastAsia="仿宋" w:hAnsi="仿宋" w:hint="eastAsia"/>
                <w:sz w:val="24"/>
              </w:rPr>
              <w:t>包号</w:t>
            </w:r>
            <w:proofErr w:type="gramEnd"/>
          </w:p>
        </w:tc>
        <w:tc>
          <w:tcPr>
            <w:tcW w:w="96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品目号</w:t>
            </w:r>
          </w:p>
        </w:tc>
        <w:tc>
          <w:tcPr>
            <w:tcW w:w="1100" w:type="dxa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标的名称</w:t>
            </w:r>
          </w:p>
        </w:tc>
        <w:tc>
          <w:tcPr>
            <w:tcW w:w="1613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539" w:type="dxa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595" w:type="dxa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376877" w:rsidRPr="00A01FB0" w:rsidTr="001F1649">
        <w:trPr>
          <w:trHeight w:val="374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13" w:type="dxa"/>
            <w:vMerge w:val="restart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</w:t>
            </w:r>
            <w:r w:rsidRPr="00A01FB0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96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LED</w:t>
            </w:r>
          </w:p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教室灯</w:t>
            </w:r>
          </w:p>
        </w:tc>
        <w:tc>
          <w:tcPr>
            <w:tcW w:w="1613" w:type="dxa"/>
            <w:vMerge w:val="restart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工业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盏</w:t>
            </w:r>
          </w:p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（按照一间教室12盏核算）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492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LED</w:t>
            </w:r>
          </w:p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黑板灯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盏（按照一间教室3盏核算）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123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光感、人体感应模块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套（按照一间教室1套核算）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41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情景面板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（按照一间教室1套核算）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41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扩声主机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台（1间教室1台）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56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01-06</w:t>
            </w:r>
          </w:p>
        </w:tc>
        <w:tc>
          <w:tcPr>
            <w:tcW w:w="110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高保真音箱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对（一间教室1对）</w:t>
            </w:r>
          </w:p>
        </w:tc>
        <w:tc>
          <w:tcPr>
            <w:tcW w:w="1595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56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01-07</w:t>
            </w:r>
          </w:p>
        </w:tc>
        <w:tc>
          <w:tcPr>
            <w:tcW w:w="110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专业拾音麦克风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支（一间教室2支）</w:t>
            </w:r>
          </w:p>
        </w:tc>
        <w:tc>
          <w:tcPr>
            <w:tcW w:w="1595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112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01-08</w:t>
            </w:r>
          </w:p>
        </w:tc>
        <w:tc>
          <w:tcPr>
            <w:tcW w:w="1100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声学环境</w:t>
            </w: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改造</w:t>
            </w:r>
          </w:p>
        </w:tc>
        <w:tc>
          <w:tcPr>
            <w:tcW w:w="1613" w:type="dxa"/>
            <w:vMerge w:val="restart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lastRenderedPageBreak/>
              <w:t>其他</w:t>
            </w:r>
            <w:r w:rsidRPr="00A01FB0">
              <w:rPr>
                <w:rFonts w:ascii="仿宋" w:eastAsia="仿宋" w:hAnsi="仿宋"/>
                <w:sz w:val="24"/>
              </w:rPr>
              <w:t>未列明</w:t>
            </w:r>
            <w:r w:rsidRPr="00A01FB0">
              <w:rPr>
                <w:rFonts w:ascii="仿宋" w:eastAsia="仿宋" w:hAnsi="仿宋"/>
                <w:sz w:val="24"/>
              </w:rPr>
              <w:lastRenderedPageBreak/>
              <w:t>行业</w:t>
            </w:r>
          </w:p>
        </w:tc>
        <w:tc>
          <w:tcPr>
            <w:tcW w:w="1539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平方米</w:t>
            </w:r>
          </w:p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（按照一间教室80平方米核算）</w:t>
            </w:r>
          </w:p>
        </w:tc>
        <w:tc>
          <w:tcPr>
            <w:tcW w:w="1595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lastRenderedPageBreak/>
              <w:t>4480</w:t>
            </w:r>
          </w:p>
        </w:tc>
      </w:tr>
      <w:tr w:rsidR="00376877" w:rsidRPr="00A01FB0" w:rsidTr="001F1649">
        <w:trPr>
          <w:trHeight w:val="390"/>
        </w:trPr>
        <w:tc>
          <w:tcPr>
            <w:tcW w:w="724" w:type="dxa"/>
          </w:tcPr>
          <w:p w:rsidR="00376877" w:rsidRPr="00A01FB0" w:rsidRDefault="00376877" w:rsidP="001F1649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lastRenderedPageBreak/>
              <w:t>9</w:t>
            </w:r>
          </w:p>
        </w:tc>
        <w:tc>
          <w:tcPr>
            <w:tcW w:w="9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hint="eastAsia"/>
                <w:sz w:val="24"/>
              </w:rPr>
              <w:t>01-09</w:t>
            </w:r>
          </w:p>
        </w:tc>
        <w:tc>
          <w:tcPr>
            <w:tcW w:w="1100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安装调试</w:t>
            </w:r>
          </w:p>
        </w:tc>
        <w:tc>
          <w:tcPr>
            <w:tcW w:w="1613" w:type="dxa"/>
            <w:vMerge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1595" w:type="dxa"/>
            <w:vAlign w:val="center"/>
          </w:tcPr>
          <w:p w:rsidR="00376877" w:rsidRPr="00A01FB0" w:rsidRDefault="00376877" w:rsidP="001F1649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6877" w:rsidRPr="00A01FB0" w:rsidRDefault="00376877" w:rsidP="00376877">
      <w:pPr>
        <w:rPr>
          <w:rFonts w:ascii="仿宋" w:eastAsia="仿宋" w:hAnsi="仿宋"/>
        </w:rPr>
      </w:pPr>
    </w:p>
    <w:p w:rsidR="00376877" w:rsidRPr="00A01FB0" w:rsidRDefault="00376877" w:rsidP="00376877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A01FB0">
        <w:rPr>
          <w:rFonts w:ascii="仿宋" w:eastAsia="仿宋" w:hAnsi="仿宋" w:hint="eastAsia"/>
          <w:sz w:val="24"/>
          <w:szCs w:val="24"/>
        </w:rPr>
        <w:t>三、技术、</w:t>
      </w:r>
      <w:r w:rsidRPr="00A01FB0">
        <w:rPr>
          <w:rFonts w:ascii="仿宋" w:eastAsia="仿宋" w:hAnsi="仿宋"/>
          <w:sz w:val="24"/>
          <w:szCs w:val="24"/>
        </w:rPr>
        <w:t>服务要求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90"/>
        <w:gridCol w:w="5250"/>
        <w:gridCol w:w="1113"/>
        <w:gridCol w:w="955"/>
      </w:tblGrid>
      <w:tr w:rsidR="00376877" w:rsidRPr="00A01FB0" w:rsidTr="001F1649">
        <w:trPr>
          <w:trHeight w:val="839"/>
          <w:jc w:val="center"/>
        </w:trPr>
        <w:tc>
          <w:tcPr>
            <w:tcW w:w="570" w:type="dxa"/>
            <w:shd w:val="clear" w:color="auto" w:fill="auto"/>
            <w:vAlign w:val="center"/>
          </w:tcPr>
          <w:bookmarkEnd w:id="0"/>
          <w:p w:rsidR="00376877" w:rsidRPr="00A01FB0" w:rsidRDefault="00376877" w:rsidP="001F16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kern w:val="0"/>
                <w:sz w:val="22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技术参数、功能要求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数量</w:t>
            </w:r>
          </w:p>
          <w:p w:rsidR="00376877" w:rsidRPr="00A01FB0" w:rsidRDefault="00376877" w:rsidP="001F1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LED</w:t>
            </w:r>
          </w:p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教室灯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1、光学防眩透光板；整体尺寸长≥1190mm、宽≥290mm，厚≦65mm。                                                     2、额定功率≦40W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3、光效≥85。                                                </w:t>
            </w: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▲</w:t>
            </w: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4、色温在4700-5300K内，同时显色指数≥90，提供检测报告(带CMA标识)。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5、蓝光危险组别达到RG0 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6、光生物安全符合GB/T 20145-2006《灯和灯系统的光生物安全性》。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7、无危害频闪或无频闪危害。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▲8、须满足桌面照度维持平均照度≥300LX，眩光值（UGR)≤16，照度均匀度≥0.8，功率密度＜8W/㎡  提供检测报告(带CMA标识)；  </w:t>
            </w:r>
          </w:p>
          <w:p w:rsidR="00376877" w:rsidRPr="00A01FB0" w:rsidRDefault="00376877" w:rsidP="0037687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金属铝边框，铝材质吊杆 </w:t>
            </w:r>
          </w:p>
          <w:p w:rsidR="00376877" w:rsidRPr="00A01FB0" w:rsidRDefault="00376877" w:rsidP="0037687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为了保证产品寿命终结后不会对生态环境造成污染，所投产品符合《GB/T 26572-2011》环保标准及《GB/T 26125-2011》。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11、所投产品符合《GB/T 31275-2014照明设备对人体电磁辐射的评价》。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12、灯具光通量、LED控制装置转换效率均不低于85%。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13、灯具的防护等级不低于IP40，提供标检测报告(带CMA标识)。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14、产品寿命≥35000小时。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盏</w:t>
            </w:r>
          </w:p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（按照一间教室12盏核算）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492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LED</w:t>
            </w:r>
          </w:p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黑板灯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1、长≥1195mm、宽≥95mm、高≥105mm。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2、额定功率≦40W。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3、驱动电源为内置电源。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▲4、色温在4700-5300K内，同时显色指数≥90，提供检测报告(带CMA标识)。                          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5、光生物安全符合GB/T 20145-2006《灯和灯系统的光生物安全性》。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6、蓝光危险组别应达到RG0或RG1。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7、无危害频闪或无频闪危害。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8、灯具具有防眩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体式遮光板，采用可伸缩吊杆，伸缩范围0.7-1.3米；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9、全铝机身，灯具固定支架采用金属，灯具依靠支架可旋转，旋转角度不小于120度；                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10、符合《GB/T 26572-2011》环保标准及《GB/T 26125-2011》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11、符合《GB/T 31275-2014照明设备对人体电磁辐射的评价》。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▲12、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黑板灯须满足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桌面照度维持平均照度≥500LX，照度均匀度＞0.8  提供标检测报告(带CMA标识)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13、灯具光通量、LED控制装置转换效率均不低于85%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14、产品寿命≥35000小时  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15、灯具的防护等级不低于IP40，提供标检测报告(带CMA标识)。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盏（按照一间教室3盏核算）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123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光感、人体感应模块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1、输入电压:200-240V AC--50/60HZ,输入功率:42W Max;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2、输入电流:0.3A Max;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3、输出电压:6-42V DC;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输出电流600-1050mA;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通迅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方式: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蓝牙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支持蓝牙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Mesh 组网：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5.人体感应互动，恒照度光感自动维持舒适照明；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6.只需供电线，无须信号线。可自由设定功能:光感恒定,人体感应,时间设定,亮度设定,场景设定;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套（按照一间教室1套核算）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41</w:t>
            </w:r>
          </w:p>
        </w:tc>
      </w:tr>
      <w:tr w:rsidR="00376877" w:rsidRPr="00A01FB0" w:rsidTr="001F1649">
        <w:trPr>
          <w:trHeight w:val="34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情景面板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1、输入电压:100-240V AC;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通迅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方式: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蓝牙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3、阻燃等级:不低于UL94V-0;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▲4、支持手动或自动调节亮度,使照明环境保持在预设的恒定照度值;支持场景切换,最少可设置三个场景;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▲5、</w:t>
            </w:r>
            <w:r w:rsidRPr="00A01FB0">
              <w:rPr>
                <w:rFonts w:ascii="仿宋" w:eastAsia="仿宋" w:hAnsi="仿宋" w:cs="仿宋" w:hint="eastAsia"/>
              </w:rPr>
              <w:t>支持移动设备（手机）设备APP控制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▲6、</w:t>
            </w:r>
            <w:r w:rsidRPr="00A01FB0">
              <w:rPr>
                <w:rFonts w:ascii="仿宋" w:eastAsia="仿宋" w:hAnsi="仿宋" w:cs="仿宋" w:hint="eastAsia"/>
              </w:rPr>
              <w:t>支持web平台远程控制功能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（按照一间教室1套核算）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41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扩声主机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1、嵌入式架构,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静音无风扇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和嵌入式操作系统；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2、可同时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支持吊麦和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课件的扩声，扩声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啸叫，讲台区域全覆盖；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▲3、具备智能音频处理技术，集音频采集、净化处理、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净声输出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于一体；提供检测报告(带CMA标识)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▲4、支持对多路混音后的信号进行啸叫抑制处理，开启、使用过程中不出现啸叫；提供检测报告(带CMA标识)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★</w:t>
            </w: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5、具备动态自适应噪音抑制技术（能去除包含风扇声、排气扇声、敲桌子等噪音干扰）,保证声音质量；提供检测报告(带CMA标识)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▲6、支持远程配置、远程进行开启扩声/关闭扩声/调节音量等单独或批量操作；提供检测报告(带CMA标识)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▲7、支持远程采用web方式进行升级、重启等运维操作；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▲8、支持网路远程查看设备在线/离线情况、上电时长、上线时长、版本信息等；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▲9、内嵌液晶屏，支持本地开启、关闭系统，调节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扩声音量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；提供检测报告(带CMA标识)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10、≥4路MIC输入，≥1路LINE输入，≥1路立体主输出，≥1路LINE输出；≥2个USB接口；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11、≥2个10/100/1000Mbit/s自适应以太网接口，支持接入网络进校管控；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12、支持壁挂式安装，含安装套件。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台（1间教室1台）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56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99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高保真音箱</w:t>
            </w:r>
          </w:p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1、频率范围55Hz-18000Hz；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2、额定阻抗 4-8Ω；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3、灵敏度≥87dB，最大声压级≥107dB；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4、额定功率≥80W，峰值功率≥200W；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5、指向性：100° H × 100° V；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6、支持吊装，角度可调节。</w:t>
            </w:r>
          </w:p>
        </w:tc>
        <w:tc>
          <w:tcPr>
            <w:tcW w:w="1113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对（一间教室1对）</w:t>
            </w:r>
          </w:p>
        </w:tc>
        <w:tc>
          <w:tcPr>
            <w:tcW w:w="955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56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专业拾音麦克风</w:t>
            </w:r>
          </w:p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250" w:type="dxa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1、预极化电容式，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超心型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指向性；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2、平衡输出，三针卡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侬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公头，采用48V幻象供电；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3、灵敏度≥-38db；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4、最大声压≥130dBSPL；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5、频率范围80Hz-18000Hz。</w:t>
            </w:r>
          </w:p>
        </w:tc>
        <w:tc>
          <w:tcPr>
            <w:tcW w:w="1113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支（一间教室2支）</w:t>
            </w:r>
          </w:p>
        </w:tc>
        <w:tc>
          <w:tcPr>
            <w:tcW w:w="955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112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声学环境改造</w:t>
            </w:r>
          </w:p>
        </w:tc>
        <w:tc>
          <w:tcPr>
            <w:tcW w:w="5250" w:type="dxa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1、采用聚酯纤维材料，具有吸音、静音、降噪、阻燃、隔热、保温功能，具有宽频带高效吸声功能。混响时间达到T60&lt;0.8s；抑制拾音</w:t>
            </w:r>
            <w:proofErr w:type="gramStart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音质声</w:t>
            </w:r>
            <w:proofErr w:type="gramEnd"/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缺陷，如回声、颤动回声、低频嗡声等。室内环保要求符合GB/T18883-2002</w:t>
            </w:r>
          </w:p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平方米</w:t>
            </w:r>
          </w:p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（按照一间教室80平方米核算）</w:t>
            </w:r>
          </w:p>
        </w:tc>
        <w:tc>
          <w:tcPr>
            <w:tcW w:w="955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/>
                <w:color w:val="000000"/>
                <w:kern w:val="0"/>
                <w:sz w:val="22"/>
              </w:rPr>
              <w:t>4480</w:t>
            </w:r>
          </w:p>
        </w:tc>
      </w:tr>
      <w:tr w:rsidR="00376877" w:rsidRPr="00A01FB0" w:rsidTr="001F1649">
        <w:trPr>
          <w:trHeight w:val="839"/>
          <w:jc w:val="center"/>
        </w:trPr>
        <w:tc>
          <w:tcPr>
            <w:tcW w:w="570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1FB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0" w:type="dxa"/>
            <w:vAlign w:val="center"/>
          </w:tcPr>
          <w:p w:rsidR="00376877" w:rsidRPr="00A01FB0" w:rsidRDefault="00376877" w:rsidP="001F1649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安装调试</w:t>
            </w:r>
          </w:p>
        </w:tc>
        <w:tc>
          <w:tcPr>
            <w:tcW w:w="5250" w:type="dxa"/>
            <w:vAlign w:val="center"/>
          </w:tcPr>
          <w:p w:rsidR="00376877" w:rsidRPr="00A01FB0" w:rsidRDefault="00376877" w:rsidP="001F16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1、含安装支架、音频线、音箱线、网线、电源线、线槽及其它所需辅材。</w:t>
            </w:r>
          </w:p>
        </w:tc>
        <w:tc>
          <w:tcPr>
            <w:tcW w:w="1113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01F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955" w:type="dxa"/>
            <w:vAlign w:val="center"/>
          </w:tcPr>
          <w:p w:rsidR="00376877" w:rsidRPr="00A01FB0" w:rsidRDefault="00376877" w:rsidP="001F16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376877" w:rsidRPr="00A01FB0" w:rsidRDefault="00376877" w:rsidP="00376877">
      <w:pPr>
        <w:spacing w:line="500" w:lineRule="exact"/>
        <w:ind w:firstLineChars="200" w:firstLine="482"/>
        <w:rPr>
          <w:rFonts w:ascii="仿宋" w:eastAsia="仿宋" w:hAnsi="仿宋" w:cs="宋体"/>
          <w:b/>
          <w:bCs/>
          <w:color w:val="000000"/>
          <w:sz w:val="24"/>
        </w:rPr>
      </w:pPr>
      <w:r w:rsidRPr="00A01FB0">
        <w:rPr>
          <w:rFonts w:ascii="仿宋" w:eastAsia="仿宋" w:hAnsi="仿宋" w:cs="宋体" w:hint="eastAsia"/>
          <w:b/>
          <w:bCs/>
          <w:color w:val="000000"/>
          <w:sz w:val="24"/>
        </w:rPr>
        <w:t>★注</w:t>
      </w:r>
      <w:r w:rsidRPr="00A01FB0">
        <w:rPr>
          <w:rFonts w:ascii="仿宋" w:eastAsia="仿宋" w:hAnsi="仿宋" w:cs="宋体"/>
          <w:b/>
          <w:bCs/>
          <w:color w:val="000000"/>
          <w:sz w:val="24"/>
        </w:rPr>
        <w:t>：</w:t>
      </w:r>
      <w:r w:rsidRPr="00A01FB0">
        <w:rPr>
          <w:rFonts w:ascii="仿宋" w:eastAsia="仿宋" w:hAnsi="仿宋" w:cs="宋体" w:hint="eastAsia"/>
          <w:b/>
          <w:bCs/>
          <w:color w:val="000000"/>
          <w:sz w:val="24"/>
        </w:rPr>
        <w:t>供应商所投产</w:t>
      </w:r>
      <w:proofErr w:type="gramStart"/>
      <w:r w:rsidRPr="00A01FB0">
        <w:rPr>
          <w:rFonts w:ascii="仿宋" w:eastAsia="仿宋" w:hAnsi="仿宋" w:cs="宋体" w:hint="eastAsia"/>
          <w:b/>
          <w:bCs/>
          <w:color w:val="000000"/>
          <w:sz w:val="24"/>
        </w:rPr>
        <w:t>品涉及</w:t>
      </w:r>
      <w:proofErr w:type="gramEnd"/>
      <w:r w:rsidRPr="00A01FB0">
        <w:rPr>
          <w:rFonts w:ascii="仿宋" w:eastAsia="仿宋" w:hAnsi="仿宋" w:cs="宋体" w:hint="eastAsia"/>
          <w:b/>
          <w:bCs/>
          <w:color w:val="000000"/>
          <w:sz w:val="24"/>
        </w:rPr>
        <w:t>国家强制认证的（CCC），在其响应文件中提供符合国家强制认证（CCC）的承诺函，在供货时一并提供相关许可、认证材料。（提供承诺函原件加盖供应商公章）。</w:t>
      </w:r>
    </w:p>
    <w:p w:rsidR="00376877" w:rsidRPr="00A01FB0" w:rsidRDefault="00376877" w:rsidP="00376877">
      <w:pPr>
        <w:pStyle w:val="a3"/>
        <w:spacing w:line="500" w:lineRule="exact"/>
        <w:ind w:firstLineChars="0" w:firstLine="0"/>
        <w:rPr>
          <w:rFonts w:ascii="仿宋" w:eastAsia="仿宋" w:hAnsi="仿宋"/>
          <w:b/>
          <w:sz w:val="24"/>
        </w:rPr>
      </w:pPr>
    </w:p>
    <w:p w:rsidR="00376877" w:rsidRPr="00A01FB0" w:rsidRDefault="00376877" w:rsidP="00376877">
      <w:pPr>
        <w:pStyle w:val="a3"/>
        <w:spacing w:line="400" w:lineRule="exact"/>
        <w:ind w:firstLine="482"/>
        <w:outlineLvl w:val="1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b/>
          <w:sz w:val="24"/>
        </w:rPr>
        <w:t>★四、商务要求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1、安装调试要求：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成交供应</w:t>
      </w:r>
      <w:proofErr w:type="gramStart"/>
      <w:r w:rsidRPr="00A01FB0">
        <w:rPr>
          <w:rFonts w:ascii="仿宋" w:eastAsia="仿宋" w:hAnsi="仿宋" w:hint="eastAsia"/>
          <w:sz w:val="24"/>
        </w:rPr>
        <w:t>商接到</w:t>
      </w:r>
      <w:proofErr w:type="gramEnd"/>
      <w:r w:rsidRPr="00A01FB0">
        <w:rPr>
          <w:rFonts w:ascii="仿宋" w:eastAsia="仿宋" w:hAnsi="仿宋" w:hint="eastAsia"/>
          <w:sz w:val="24"/>
        </w:rPr>
        <w:t>采购人进场施工通知之日15日内，应按采购人要求完成本项目的供货，安装（含原有设备拆除及搬运）、调试，经采购人验收合格后交付使用。悬挂物（若有）必须安装牢固; 设备及施工安全问题</w:t>
      </w:r>
      <w:r>
        <w:rPr>
          <w:rFonts w:ascii="仿宋" w:eastAsia="仿宋" w:hAnsi="仿宋" w:hint="eastAsia"/>
          <w:sz w:val="24"/>
        </w:rPr>
        <w:t>成交</w:t>
      </w:r>
      <w:r w:rsidRPr="00A01FB0">
        <w:rPr>
          <w:rFonts w:ascii="仿宋" w:eastAsia="仿宋" w:hAnsi="仿宋" w:hint="eastAsia"/>
          <w:sz w:val="24"/>
        </w:rPr>
        <w:t>供应商终身负责。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2、项目验收：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全部货物安装调试完成后，成交人需提供所投产</w:t>
      </w:r>
      <w:proofErr w:type="gramStart"/>
      <w:r w:rsidRPr="00A01FB0">
        <w:rPr>
          <w:rFonts w:ascii="仿宋" w:eastAsia="仿宋" w:hAnsi="仿宋" w:hint="eastAsia"/>
          <w:sz w:val="24"/>
        </w:rPr>
        <w:t>品下列</w:t>
      </w:r>
      <w:proofErr w:type="gramEnd"/>
      <w:r w:rsidRPr="00A01FB0">
        <w:rPr>
          <w:rFonts w:ascii="仿宋" w:eastAsia="仿宋" w:hAnsi="仿宋" w:hint="eastAsia"/>
          <w:sz w:val="24"/>
        </w:rPr>
        <w:t>技术指标检测报告(带CMA标识)或证书：频闪质量特征、光生物安全性、符合《GB/T 26572-2011》及《GB/T 26125-2011》、符合《GB/T 31275-2014照明设备对人体电磁辐射的评价》、产品寿命、蓝光危险组别。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采购人有权随机抽选教室进行声音和照明进行检测作为验收依据（费用</w:t>
      </w:r>
      <w:proofErr w:type="gramStart"/>
      <w:r w:rsidRPr="00A01FB0">
        <w:rPr>
          <w:rFonts w:ascii="仿宋" w:eastAsia="仿宋" w:hAnsi="仿宋" w:hint="eastAsia"/>
          <w:sz w:val="24"/>
        </w:rPr>
        <w:t>由成交人</w:t>
      </w:r>
      <w:proofErr w:type="gramEnd"/>
      <w:r w:rsidRPr="00A01FB0">
        <w:rPr>
          <w:rFonts w:ascii="仿宋" w:eastAsia="仿宋" w:hAnsi="仿宋" w:hint="eastAsia"/>
          <w:sz w:val="24"/>
        </w:rPr>
        <w:t>承担），然后采购人按照《财政部关于进一步加强政府采购需求和履约验收管理的指导意见》（财库〔2016〕205号）文件进行验收。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3、售后服务要求：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项目质保期为验收合格后叁年。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1、项目质保期内供应商提供7×24小时热线服务和现场支持服务，设备出现故障后能半小时内做出响应，2小时内上门维修或更换，24小时内提供解决方案。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2、在成都市第一绕城内设置备品备件库，对学校工作人员进行使用及易耗件更换培训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3、供应商提供对项目的售后服务承诺书（包括保修时间、保修内容与范围等）。</w:t>
      </w:r>
    </w:p>
    <w:p w:rsidR="00376877" w:rsidRPr="00A01FB0" w:rsidRDefault="00376877" w:rsidP="00376877">
      <w:pPr>
        <w:pStyle w:val="a3"/>
        <w:spacing w:line="400" w:lineRule="exact"/>
        <w:ind w:firstLine="480"/>
        <w:rPr>
          <w:rFonts w:ascii="仿宋" w:eastAsia="仿宋" w:hAnsi="仿宋"/>
          <w:sz w:val="24"/>
        </w:rPr>
      </w:pPr>
      <w:r w:rsidRPr="00A01FB0">
        <w:rPr>
          <w:rFonts w:ascii="仿宋" w:eastAsia="仿宋" w:hAnsi="仿宋" w:hint="eastAsia"/>
          <w:sz w:val="24"/>
        </w:rPr>
        <w:t>4、付款要求：项目实施完成经验收合格后，甲方向乙方支付合同总金额的100%。</w:t>
      </w:r>
    </w:p>
    <w:p w:rsidR="009F7049" w:rsidRPr="00376877" w:rsidRDefault="009F7049">
      <w:bookmarkStart w:id="1" w:name="_GoBack"/>
      <w:bookmarkEnd w:id="1"/>
    </w:p>
    <w:sectPr w:rsidR="009F7049" w:rsidRPr="0037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C8EE"/>
    <w:multiLevelType w:val="singleLevel"/>
    <w:tmpl w:val="39C7C8EE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32"/>
    <w:rsid w:val="00376877"/>
    <w:rsid w:val="009F7049"/>
    <w:rsid w:val="00E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A15CB-BF0F-437B-B2A7-7A483249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768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37687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"/>
    <w:qFormat/>
    <w:rsid w:val="00376877"/>
    <w:pPr>
      <w:ind w:firstLineChars="200" w:firstLine="420"/>
    </w:pPr>
  </w:style>
  <w:style w:type="character" w:customStyle="1" w:styleId="Char">
    <w:name w:val="正文缩进 Char"/>
    <w:aliases w:val="表正文 Char1,正文非缩进 Char1,特点 Char1,body text Char,鋘drad Char,???änd Char,Body Text(ch) Char,段1 Char,缩进 Char,四号 Char,ALT+Z Char,bt Char,?y????×? Char,?y???? Char,?y????? Char,???? Char,建议书标准 Char,正文双线 Char,水上软件 Char,正文（首行缩进两字） Char Char1,正文不缩进 Char"/>
    <w:link w:val="a3"/>
    <w:rsid w:val="00376877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Char0"/>
    <w:uiPriority w:val="10"/>
    <w:qFormat/>
    <w:rsid w:val="0037687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37687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3101</Characters>
  <Application>Microsoft Office Word</Application>
  <DocSecurity>0</DocSecurity>
  <Lines>25</Lines>
  <Paragraphs>7</Paragraphs>
  <ScaleCrop>false</ScaleCrop>
  <Company>微软中国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徐茂莲</dc:creator>
  <cp:keywords/>
  <dc:description/>
  <cp:lastModifiedBy>徐茂莲</cp:lastModifiedBy>
  <cp:revision>2</cp:revision>
  <dcterms:created xsi:type="dcterms:W3CDTF">2021-04-28T07:16:00Z</dcterms:created>
  <dcterms:modified xsi:type="dcterms:W3CDTF">2021-04-28T07:16:00Z</dcterms:modified>
</cp:coreProperties>
</file>