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4D8" w:rsidRPr="00F83749" w:rsidRDefault="009174D8" w:rsidP="009174D8">
      <w:pPr>
        <w:spacing w:line="400" w:lineRule="exact"/>
        <w:ind w:firstLineChars="98" w:firstLine="235"/>
        <w:rPr>
          <w:rFonts w:ascii="仿宋" w:eastAsia="仿宋" w:hAnsi="仿宋"/>
          <w:color w:val="000000" w:themeColor="text1"/>
          <w:sz w:val="24"/>
        </w:rPr>
      </w:pPr>
      <w:bookmarkStart w:id="0" w:name="_Toc217446094"/>
      <w:r w:rsidRPr="00F83749">
        <w:rPr>
          <w:rFonts w:ascii="仿宋" w:eastAsia="仿宋" w:hAnsi="仿宋" w:hint="eastAsia"/>
          <w:color w:val="000000" w:themeColor="text1"/>
          <w:sz w:val="24"/>
        </w:rPr>
        <w:t>前提：本章中标注“</w:t>
      </w:r>
      <w:r w:rsidRPr="00F83749">
        <w:rPr>
          <w:rFonts w:ascii="仿宋" w:eastAsia="仿宋" w:hAnsi="仿宋"/>
          <w:color w:val="000000" w:themeColor="text1"/>
          <w:sz w:val="24"/>
        </w:rPr>
        <w:t>*”的条款为本项目的实质性条款，投标人不满足的，将按照无效投标处理。</w:t>
      </w:r>
    </w:p>
    <w:p w:rsidR="009174D8" w:rsidRPr="00F83749" w:rsidRDefault="009174D8" w:rsidP="009174D8">
      <w:pPr>
        <w:pStyle w:val="2"/>
        <w:spacing w:line="400" w:lineRule="exact"/>
        <w:ind w:firstLineChars="98" w:firstLine="236"/>
        <w:rPr>
          <w:rFonts w:ascii="仿宋" w:eastAsia="仿宋" w:hAnsi="仿宋"/>
          <w:color w:val="000000" w:themeColor="text1"/>
          <w:sz w:val="24"/>
          <w:szCs w:val="24"/>
        </w:rPr>
      </w:pPr>
      <w:r w:rsidRPr="00F83749">
        <w:rPr>
          <w:rFonts w:ascii="仿宋" w:eastAsia="仿宋" w:hAnsi="仿宋" w:hint="eastAsia"/>
          <w:color w:val="000000" w:themeColor="text1"/>
          <w:sz w:val="24"/>
          <w:szCs w:val="24"/>
        </w:rPr>
        <w:t>（一）</w:t>
      </w:r>
      <w:r w:rsidRPr="00F83749">
        <w:rPr>
          <w:rFonts w:ascii="仿宋" w:eastAsia="仿宋" w:hAnsi="仿宋"/>
          <w:color w:val="000000" w:themeColor="text1"/>
          <w:sz w:val="24"/>
          <w:szCs w:val="24"/>
        </w:rPr>
        <w:t xml:space="preserve">. </w:t>
      </w:r>
      <w:r w:rsidRPr="00F83749">
        <w:rPr>
          <w:rFonts w:ascii="仿宋" w:eastAsia="仿宋" w:hAnsi="仿宋" w:hint="eastAsia"/>
          <w:color w:val="000000" w:themeColor="text1"/>
          <w:sz w:val="24"/>
          <w:szCs w:val="24"/>
        </w:rPr>
        <w:t>项目概述</w:t>
      </w:r>
      <w:bookmarkEnd w:id="0"/>
    </w:p>
    <w:p w:rsidR="009174D8" w:rsidRPr="00F83749" w:rsidRDefault="009174D8" w:rsidP="009174D8">
      <w:pPr>
        <w:pStyle w:val="a5"/>
        <w:spacing w:line="400" w:lineRule="exact"/>
        <w:ind w:firstLine="480"/>
        <w:rPr>
          <w:rFonts w:ascii="仿宋" w:eastAsia="仿宋" w:hAnsi="仿宋"/>
          <w:bCs/>
          <w:color w:val="000000" w:themeColor="text1"/>
          <w:sz w:val="24"/>
        </w:rPr>
      </w:pPr>
      <w:bookmarkStart w:id="1" w:name="_Toc217446095"/>
      <w:r w:rsidRPr="00F83749">
        <w:rPr>
          <w:rFonts w:ascii="仿宋" w:eastAsia="仿宋" w:hAnsi="仿宋" w:hint="eastAsia"/>
          <w:bCs/>
          <w:color w:val="000000" w:themeColor="text1"/>
          <w:sz w:val="24"/>
        </w:rPr>
        <w:t>1.项目</w:t>
      </w:r>
      <w:r w:rsidRPr="00F83749">
        <w:rPr>
          <w:rFonts w:ascii="仿宋" w:eastAsia="仿宋" w:hAnsi="仿宋"/>
          <w:bCs/>
          <w:color w:val="000000" w:themeColor="text1"/>
          <w:sz w:val="24"/>
        </w:rPr>
        <w:t>概况</w:t>
      </w:r>
      <w:r w:rsidRPr="00F83749">
        <w:rPr>
          <w:rFonts w:ascii="仿宋" w:eastAsia="仿宋" w:hAnsi="仿宋" w:hint="eastAsia"/>
          <w:bCs/>
          <w:color w:val="000000" w:themeColor="text1"/>
          <w:sz w:val="24"/>
        </w:rPr>
        <w:t>：本项目1个包，2021年公园场景氛围营造</w:t>
      </w: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253"/>
        <w:gridCol w:w="2693"/>
        <w:gridCol w:w="1111"/>
      </w:tblGrid>
      <w:tr w:rsidR="009174D8" w:rsidRPr="00F83749" w:rsidTr="00CF431C">
        <w:trPr>
          <w:jc w:val="center"/>
        </w:trPr>
        <w:tc>
          <w:tcPr>
            <w:tcW w:w="850"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序号</w:t>
            </w:r>
          </w:p>
        </w:tc>
        <w:tc>
          <w:tcPr>
            <w:tcW w:w="4253"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b/>
                <w:bCs/>
                <w:color w:val="000000" w:themeColor="text1"/>
                <w:sz w:val="24"/>
              </w:rPr>
            </w:pPr>
            <w:r w:rsidRPr="00F83749">
              <w:rPr>
                <w:rFonts w:ascii="仿宋" w:eastAsia="仿宋" w:hAnsi="仿宋" w:hint="eastAsia"/>
                <w:b/>
                <w:bCs/>
                <w:color w:val="000000" w:themeColor="text1"/>
                <w:sz w:val="24"/>
              </w:rPr>
              <w:t>内容</w:t>
            </w:r>
          </w:p>
        </w:tc>
        <w:tc>
          <w:tcPr>
            <w:tcW w:w="2693"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b/>
                <w:bCs/>
                <w:color w:val="000000" w:themeColor="text1"/>
                <w:sz w:val="24"/>
              </w:rPr>
            </w:pPr>
            <w:r w:rsidRPr="00F83749">
              <w:rPr>
                <w:rFonts w:ascii="仿宋" w:eastAsia="仿宋" w:hAnsi="仿宋" w:hint="eastAsia"/>
                <w:b/>
                <w:bCs/>
                <w:color w:val="000000" w:themeColor="text1"/>
                <w:sz w:val="24"/>
              </w:rPr>
              <w:t>单价最高限价（万元）</w:t>
            </w:r>
          </w:p>
        </w:tc>
        <w:tc>
          <w:tcPr>
            <w:tcW w:w="1111"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b/>
                <w:bCs/>
                <w:color w:val="000000" w:themeColor="text1"/>
                <w:sz w:val="24"/>
              </w:rPr>
            </w:pPr>
            <w:r w:rsidRPr="00F83749">
              <w:rPr>
                <w:rFonts w:ascii="仿宋" w:eastAsia="仿宋" w:hAnsi="仿宋" w:hint="eastAsia"/>
                <w:b/>
                <w:bCs/>
                <w:color w:val="000000" w:themeColor="text1"/>
                <w:sz w:val="24"/>
              </w:rPr>
              <w:t>备注</w:t>
            </w:r>
          </w:p>
        </w:tc>
      </w:tr>
      <w:tr w:rsidR="009174D8" w:rsidRPr="00F83749" w:rsidTr="00CF431C">
        <w:trPr>
          <w:jc w:val="center"/>
        </w:trPr>
        <w:tc>
          <w:tcPr>
            <w:tcW w:w="850"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1</w:t>
            </w:r>
          </w:p>
        </w:tc>
        <w:tc>
          <w:tcPr>
            <w:tcW w:w="4253"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双流中心公园“生命之树璀璨绽放”主题秀</w:t>
            </w:r>
          </w:p>
        </w:tc>
        <w:tc>
          <w:tcPr>
            <w:tcW w:w="2693"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color w:val="000000" w:themeColor="text1"/>
                <w:sz w:val="24"/>
              </w:rPr>
              <w:t>34</w:t>
            </w:r>
          </w:p>
        </w:tc>
        <w:tc>
          <w:tcPr>
            <w:tcW w:w="1111"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p>
        </w:tc>
      </w:tr>
      <w:tr w:rsidR="009174D8" w:rsidRPr="00F83749" w:rsidTr="00CF431C">
        <w:trPr>
          <w:jc w:val="center"/>
        </w:trPr>
        <w:tc>
          <w:tcPr>
            <w:tcW w:w="850"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2</w:t>
            </w:r>
          </w:p>
        </w:tc>
        <w:tc>
          <w:tcPr>
            <w:tcW w:w="4253"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双流凤翔湖公园“你的童话海底梦幻”主题秀</w:t>
            </w:r>
          </w:p>
        </w:tc>
        <w:tc>
          <w:tcPr>
            <w:tcW w:w="2693"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color w:val="000000" w:themeColor="text1"/>
                <w:sz w:val="24"/>
              </w:rPr>
              <w:t>17</w:t>
            </w:r>
          </w:p>
        </w:tc>
        <w:tc>
          <w:tcPr>
            <w:tcW w:w="1111"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p>
        </w:tc>
      </w:tr>
      <w:tr w:rsidR="009174D8" w:rsidRPr="00F83749" w:rsidTr="00CF431C">
        <w:trPr>
          <w:jc w:val="center"/>
        </w:trPr>
        <w:tc>
          <w:tcPr>
            <w:tcW w:w="850"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3</w:t>
            </w:r>
          </w:p>
        </w:tc>
        <w:tc>
          <w:tcPr>
            <w:tcW w:w="4253"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其他城市公园“呼吸星空繁星点点”主题秀</w:t>
            </w:r>
          </w:p>
        </w:tc>
        <w:tc>
          <w:tcPr>
            <w:tcW w:w="2693"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10</w:t>
            </w:r>
          </w:p>
        </w:tc>
        <w:tc>
          <w:tcPr>
            <w:tcW w:w="1111"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p>
        </w:tc>
      </w:tr>
      <w:tr w:rsidR="009174D8" w:rsidRPr="00F83749" w:rsidTr="00CF431C">
        <w:trPr>
          <w:trHeight w:val="778"/>
          <w:jc w:val="center"/>
        </w:trPr>
        <w:tc>
          <w:tcPr>
            <w:tcW w:w="850"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4</w:t>
            </w:r>
          </w:p>
        </w:tc>
        <w:tc>
          <w:tcPr>
            <w:tcW w:w="4253"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公园临街变电箱美化</w:t>
            </w:r>
          </w:p>
        </w:tc>
        <w:tc>
          <w:tcPr>
            <w:tcW w:w="2693" w:type="dxa"/>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color w:val="000000" w:themeColor="text1"/>
                <w:sz w:val="24"/>
              </w:rPr>
              <w:t>33</w:t>
            </w:r>
          </w:p>
        </w:tc>
        <w:tc>
          <w:tcPr>
            <w:tcW w:w="1111" w:type="dxa"/>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p>
        </w:tc>
      </w:tr>
    </w:tbl>
    <w:p w:rsidR="009174D8" w:rsidRPr="00F83749" w:rsidRDefault="009174D8" w:rsidP="009174D8">
      <w:pPr>
        <w:pStyle w:val="a5"/>
        <w:spacing w:line="400" w:lineRule="exact"/>
        <w:ind w:firstLine="480"/>
        <w:rPr>
          <w:rFonts w:ascii="仿宋" w:eastAsia="仿宋" w:hAnsi="仿宋"/>
          <w:bCs/>
          <w:color w:val="000000" w:themeColor="text1"/>
          <w:sz w:val="24"/>
        </w:rPr>
      </w:pPr>
    </w:p>
    <w:p w:rsidR="009174D8" w:rsidRPr="00F83749" w:rsidRDefault="009174D8" w:rsidP="009174D8">
      <w:pPr>
        <w:pStyle w:val="a5"/>
        <w:spacing w:line="400" w:lineRule="exact"/>
        <w:ind w:firstLine="480"/>
        <w:rPr>
          <w:rFonts w:ascii="仿宋" w:eastAsia="仿宋" w:hAnsi="仿宋"/>
          <w:bCs/>
          <w:color w:val="000000" w:themeColor="text1"/>
          <w:sz w:val="24"/>
        </w:rPr>
      </w:pPr>
      <w:r w:rsidRPr="00F83749">
        <w:rPr>
          <w:rFonts w:ascii="仿宋" w:eastAsia="仿宋" w:hAnsi="仿宋" w:hint="eastAsia"/>
          <w:bCs/>
          <w:color w:val="000000" w:themeColor="text1"/>
          <w:sz w:val="24"/>
        </w:rPr>
        <w:t>2.标的名称及</w:t>
      </w:r>
      <w:r w:rsidRPr="00F83749">
        <w:rPr>
          <w:rFonts w:ascii="仿宋" w:eastAsia="仿宋" w:hAnsi="仿宋"/>
          <w:bCs/>
          <w:color w:val="000000" w:themeColor="text1"/>
          <w:sz w:val="24"/>
        </w:rPr>
        <w:t>所属行业</w:t>
      </w:r>
      <w:r w:rsidRPr="00F83749">
        <w:rPr>
          <w:rFonts w:ascii="仿宋" w:eastAsia="仿宋" w:hAnsi="仿宋" w:hint="eastAsia"/>
          <w:bCs/>
          <w:color w:val="000000" w:themeColor="text1"/>
          <w:sz w:val="24"/>
        </w:rPr>
        <w:t>：</w:t>
      </w:r>
    </w:p>
    <w:tbl>
      <w:tblPr>
        <w:tblStyle w:val="a6"/>
        <w:tblW w:w="0" w:type="auto"/>
        <w:jc w:val="center"/>
        <w:tblLook w:val="04A0" w:firstRow="1" w:lastRow="0" w:firstColumn="1" w:lastColumn="0" w:noHBand="0" w:noVBand="1"/>
      </w:tblPr>
      <w:tblGrid>
        <w:gridCol w:w="1271"/>
        <w:gridCol w:w="1418"/>
        <w:gridCol w:w="3601"/>
        <w:gridCol w:w="2006"/>
      </w:tblGrid>
      <w:tr w:rsidR="009174D8" w:rsidRPr="00F83749" w:rsidTr="00CF431C">
        <w:trPr>
          <w:jc w:val="center"/>
        </w:trPr>
        <w:tc>
          <w:tcPr>
            <w:tcW w:w="1271" w:type="dxa"/>
            <w:vAlign w:val="center"/>
          </w:tcPr>
          <w:p w:rsidR="009174D8" w:rsidRPr="00F83749" w:rsidRDefault="009174D8" w:rsidP="00CF431C">
            <w:pPr>
              <w:pStyle w:val="a5"/>
              <w:spacing w:line="400" w:lineRule="exact"/>
              <w:ind w:firstLineChars="0" w:firstLine="0"/>
              <w:jc w:val="center"/>
              <w:rPr>
                <w:rFonts w:ascii="仿宋" w:eastAsia="仿宋" w:hAnsi="仿宋"/>
                <w:bCs/>
                <w:color w:val="000000" w:themeColor="text1"/>
                <w:sz w:val="24"/>
              </w:rPr>
            </w:pPr>
            <w:r w:rsidRPr="00F83749">
              <w:rPr>
                <w:rFonts w:ascii="仿宋" w:eastAsia="仿宋" w:hAnsi="仿宋" w:hint="eastAsia"/>
                <w:bCs/>
                <w:color w:val="000000" w:themeColor="text1"/>
                <w:sz w:val="24"/>
              </w:rPr>
              <w:t>包号</w:t>
            </w:r>
          </w:p>
        </w:tc>
        <w:tc>
          <w:tcPr>
            <w:tcW w:w="1418" w:type="dxa"/>
          </w:tcPr>
          <w:p w:rsidR="009174D8" w:rsidRPr="00F83749" w:rsidRDefault="009174D8" w:rsidP="00CF431C">
            <w:pPr>
              <w:pStyle w:val="a5"/>
              <w:spacing w:line="400" w:lineRule="exact"/>
              <w:ind w:firstLineChars="0" w:firstLine="0"/>
              <w:jc w:val="center"/>
              <w:rPr>
                <w:rFonts w:ascii="仿宋" w:eastAsia="仿宋" w:hAnsi="仿宋"/>
                <w:bCs/>
                <w:color w:val="000000" w:themeColor="text1"/>
                <w:sz w:val="24"/>
              </w:rPr>
            </w:pPr>
            <w:r w:rsidRPr="00F83749">
              <w:rPr>
                <w:rFonts w:ascii="仿宋" w:eastAsia="仿宋" w:hAnsi="仿宋" w:hint="eastAsia"/>
                <w:bCs/>
                <w:color w:val="000000" w:themeColor="text1"/>
                <w:sz w:val="24"/>
              </w:rPr>
              <w:t>品目号</w:t>
            </w:r>
          </w:p>
        </w:tc>
        <w:tc>
          <w:tcPr>
            <w:tcW w:w="3601" w:type="dxa"/>
          </w:tcPr>
          <w:p w:rsidR="009174D8" w:rsidRPr="00F83749" w:rsidRDefault="009174D8" w:rsidP="00CF431C">
            <w:pPr>
              <w:pStyle w:val="a5"/>
              <w:spacing w:line="400" w:lineRule="exact"/>
              <w:ind w:firstLineChars="0" w:firstLine="0"/>
              <w:jc w:val="center"/>
              <w:rPr>
                <w:rFonts w:ascii="仿宋" w:eastAsia="仿宋" w:hAnsi="仿宋"/>
                <w:bCs/>
                <w:color w:val="000000" w:themeColor="text1"/>
                <w:sz w:val="24"/>
              </w:rPr>
            </w:pPr>
            <w:r w:rsidRPr="00F83749">
              <w:rPr>
                <w:rFonts w:ascii="仿宋" w:eastAsia="仿宋" w:hAnsi="仿宋" w:hint="eastAsia"/>
                <w:bCs/>
                <w:color w:val="000000" w:themeColor="text1"/>
                <w:sz w:val="24"/>
              </w:rPr>
              <w:t>标的</w:t>
            </w:r>
            <w:r w:rsidRPr="00F83749">
              <w:rPr>
                <w:rFonts w:ascii="仿宋" w:eastAsia="仿宋" w:hAnsi="仿宋"/>
                <w:bCs/>
                <w:color w:val="000000" w:themeColor="text1"/>
                <w:sz w:val="24"/>
              </w:rPr>
              <w:t>名称</w:t>
            </w:r>
          </w:p>
        </w:tc>
        <w:tc>
          <w:tcPr>
            <w:tcW w:w="2006" w:type="dxa"/>
          </w:tcPr>
          <w:p w:rsidR="009174D8" w:rsidRPr="00F83749" w:rsidRDefault="009174D8" w:rsidP="00CF431C">
            <w:pPr>
              <w:pStyle w:val="a5"/>
              <w:spacing w:line="400" w:lineRule="exact"/>
              <w:ind w:firstLineChars="0" w:firstLine="0"/>
              <w:jc w:val="center"/>
              <w:rPr>
                <w:rFonts w:ascii="仿宋" w:eastAsia="仿宋" w:hAnsi="仿宋"/>
                <w:bCs/>
                <w:color w:val="000000" w:themeColor="text1"/>
                <w:sz w:val="24"/>
              </w:rPr>
            </w:pPr>
            <w:r w:rsidRPr="00F83749">
              <w:rPr>
                <w:rFonts w:ascii="仿宋" w:eastAsia="仿宋" w:hAnsi="仿宋" w:hint="eastAsia"/>
                <w:bCs/>
                <w:color w:val="000000" w:themeColor="text1"/>
                <w:sz w:val="24"/>
              </w:rPr>
              <w:t>所属行业</w:t>
            </w:r>
          </w:p>
        </w:tc>
      </w:tr>
      <w:tr w:rsidR="009174D8" w:rsidRPr="00F83749" w:rsidTr="00CF431C">
        <w:trPr>
          <w:jc w:val="center"/>
        </w:trPr>
        <w:tc>
          <w:tcPr>
            <w:tcW w:w="1271" w:type="dxa"/>
            <w:vMerge w:val="restart"/>
            <w:vAlign w:val="center"/>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0</w:t>
            </w:r>
            <w:r w:rsidRPr="00F83749">
              <w:rPr>
                <w:rFonts w:ascii="仿宋" w:eastAsia="仿宋" w:hAnsi="仿宋"/>
                <w:color w:val="000000" w:themeColor="text1"/>
              </w:rPr>
              <w:t>1</w:t>
            </w:r>
          </w:p>
        </w:tc>
        <w:tc>
          <w:tcPr>
            <w:tcW w:w="1418"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1-1</w:t>
            </w:r>
          </w:p>
        </w:tc>
        <w:tc>
          <w:tcPr>
            <w:tcW w:w="3601" w:type="dxa"/>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rPr>
            </w:pPr>
            <w:r w:rsidRPr="00F83749">
              <w:rPr>
                <w:rFonts w:ascii="仿宋" w:eastAsia="仿宋" w:hAnsi="仿宋" w:hint="eastAsia"/>
                <w:color w:val="000000" w:themeColor="text1"/>
                <w:sz w:val="24"/>
              </w:rPr>
              <w:t>双流中心公园“生命之树璀璨绽放”主题秀</w:t>
            </w:r>
          </w:p>
        </w:tc>
        <w:tc>
          <w:tcPr>
            <w:tcW w:w="2006"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其他未列明行业</w:t>
            </w:r>
          </w:p>
        </w:tc>
      </w:tr>
      <w:tr w:rsidR="009174D8" w:rsidRPr="00F83749" w:rsidTr="00CF431C">
        <w:trPr>
          <w:jc w:val="center"/>
        </w:trPr>
        <w:tc>
          <w:tcPr>
            <w:tcW w:w="1271" w:type="dxa"/>
            <w:vMerge/>
          </w:tcPr>
          <w:p w:rsidR="009174D8" w:rsidRPr="00F83749" w:rsidRDefault="009174D8" w:rsidP="00CF431C">
            <w:pPr>
              <w:pStyle w:val="a5"/>
              <w:spacing w:line="400" w:lineRule="exact"/>
              <w:ind w:firstLineChars="0" w:firstLine="0"/>
              <w:rPr>
                <w:rFonts w:ascii="仿宋" w:eastAsia="仿宋" w:hAnsi="仿宋"/>
                <w:color w:val="000000" w:themeColor="text1"/>
              </w:rPr>
            </w:pPr>
          </w:p>
        </w:tc>
        <w:tc>
          <w:tcPr>
            <w:tcW w:w="1418"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1-</w:t>
            </w:r>
            <w:r w:rsidRPr="00F83749">
              <w:rPr>
                <w:rFonts w:ascii="仿宋" w:eastAsia="仿宋" w:hAnsi="仿宋"/>
                <w:color w:val="000000" w:themeColor="text1"/>
              </w:rPr>
              <w:t>2</w:t>
            </w:r>
          </w:p>
        </w:tc>
        <w:tc>
          <w:tcPr>
            <w:tcW w:w="3601" w:type="dxa"/>
            <w:vAlign w:val="center"/>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sz w:val="24"/>
              </w:rPr>
              <w:t>双流凤翔湖公园“你的童话海底梦幻”主题秀</w:t>
            </w:r>
          </w:p>
        </w:tc>
        <w:tc>
          <w:tcPr>
            <w:tcW w:w="2006"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其他未列明行业</w:t>
            </w:r>
          </w:p>
        </w:tc>
      </w:tr>
      <w:tr w:rsidR="009174D8" w:rsidRPr="00F83749" w:rsidTr="00CF431C">
        <w:trPr>
          <w:jc w:val="center"/>
        </w:trPr>
        <w:tc>
          <w:tcPr>
            <w:tcW w:w="1271" w:type="dxa"/>
            <w:vMerge/>
          </w:tcPr>
          <w:p w:rsidR="009174D8" w:rsidRPr="00F83749" w:rsidRDefault="009174D8" w:rsidP="00CF431C">
            <w:pPr>
              <w:pStyle w:val="a5"/>
              <w:spacing w:line="400" w:lineRule="exact"/>
              <w:ind w:firstLineChars="0" w:firstLine="0"/>
              <w:rPr>
                <w:rFonts w:ascii="仿宋" w:eastAsia="仿宋" w:hAnsi="仿宋"/>
                <w:color w:val="000000" w:themeColor="text1"/>
              </w:rPr>
            </w:pPr>
          </w:p>
        </w:tc>
        <w:tc>
          <w:tcPr>
            <w:tcW w:w="1418"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1-</w:t>
            </w:r>
            <w:r w:rsidRPr="00F83749">
              <w:rPr>
                <w:rFonts w:ascii="仿宋" w:eastAsia="仿宋" w:hAnsi="仿宋"/>
                <w:color w:val="000000" w:themeColor="text1"/>
              </w:rPr>
              <w:t>3</w:t>
            </w:r>
          </w:p>
        </w:tc>
        <w:tc>
          <w:tcPr>
            <w:tcW w:w="3601" w:type="dxa"/>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rPr>
            </w:pPr>
            <w:r w:rsidRPr="00F83749">
              <w:rPr>
                <w:rFonts w:ascii="仿宋" w:eastAsia="仿宋" w:hAnsi="仿宋" w:hint="eastAsia"/>
                <w:color w:val="000000" w:themeColor="text1"/>
                <w:sz w:val="24"/>
              </w:rPr>
              <w:t>其他城市公园“呼吸星空繁星点点”主题秀</w:t>
            </w:r>
          </w:p>
        </w:tc>
        <w:tc>
          <w:tcPr>
            <w:tcW w:w="2006"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其他未列明行业</w:t>
            </w:r>
          </w:p>
        </w:tc>
      </w:tr>
      <w:tr w:rsidR="009174D8" w:rsidRPr="00F83749" w:rsidTr="00CF431C">
        <w:trPr>
          <w:jc w:val="center"/>
        </w:trPr>
        <w:tc>
          <w:tcPr>
            <w:tcW w:w="1271" w:type="dxa"/>
            <w:vMerge/>
          </w:tcPr>
          <w:p w:rsidR="009174D8" w:rsidRPr="00F83749" w:rsidRDefault="009174D8" w:rsidP="00CF431C">
            <w:pPr>
              <w:pStyle w:val="a5"/>
              <w:spacing w:line="400" w:lineRule="exact"/>
              <w:ind w:firstLineChars="0" w:firstLine="0"/>
              <w:rPr>
                <w:rFonts w:ascii="仿宋" w:eastAsia="仿宋" w:hAnsi="仿宋"/>
                <w:color w:val="000000" w:themeColor="text1"/>
              </w:rPr>
            </w:pPr>
          </w:p>
        </w:tc>
        <w:tc>
          <w:tcPr>
            <w:tcW w:w="1418"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1-</w:t>
            </w:r>
            <w:r w:rsidRPr="00F83749">
              <w:rPr>
                <w:rFonts w:ascii="仿宋" w:eastAsia="仿宋" w:hAnsi="仿宋"/>
                <w:color w:val="000000" w:themeColor="text1"/>
              </w:rPr>
              <w:t>4</w:t>
            </w:r>
          </w:p>
        </w:tc>
        <w:tc>
          <w:tcPr>
            <w:tcW w:w="3601" w:type="dxa"/>
            <w:vAlign w:val="center"/>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sz w:val="24"/>
              </w:rPr>
              <w:t>公园临街变电箱美化</w:t>
            </w:r>
          </w:p>
        </w:tc>
        <w:tc>
          <w:tcPr>
            <w:tcW w:w="2006" w:type="dxa"/>
          </w:tcPr>
          <w:p w:rsidR="009174D8" w:rsidRPr="00F83749" w:rsidRDefault="009174D8" w:rsidP="00CF431C">
            <w:pPr>
              <w:pStyle w:val="a5"/>
              <w:spacing w:line="400" w:lineRule="exact"/>
              <w:ind w:firstLineChars="0" w:firstLine="0"/>
              <w:rPr>
                <w:rFonts w:ascii="仿宋" w:eastAsia="仿宋" w:hAnsi="仿宋"/>
                <w:color w:val="000000" w:themeColor="text1"/>
              </w:rPr>
            </w:pPr>
            <w:r w:rsidRPr="00F83749">
              <w:rPr>
                <w:rFonts w:ascii="仿宋" w:eastAsia="仿宋" w:hAnsi="仿宋" w:hint="eastAsia"/>
                <w:color w:val="000000" w:themeColor="text1"/>
              </w:rPr>
              <w:t>其他未列明行业</w:t>
            </w:r>
          </w:p>
        </w:tc>
      </w:tr>
    </w:tbl>
    <w:p w:rsidR="009174D8" w:rsidRPr="00F83749" w:rsidRDefault="009174D8" w:rsidP="009174D8">
      <w:pPr>
        <w:pStyle w:val="a5"/>
        <w:spacing w:line="400" w:lineRule="exact"/>
        <w:ind w:firstLine="480"/>
        <w:rPr>
          <w:rFonts w:ascii="仿宋" w:eastAsia="仿宋" w:hAnsi="仿宋"/>
          <w:bCs/>
          <w:color w:val="000000" w:themeColor="text1"/>
          <w:sz w:val="24"/>
        </w:rPr>
      </w:pPr>
    </w:p>
    <w:p w:rsidR="009174D8" w:rsidRPr="00F83749" w:rsidRDefault="009174D8" w:rsidP="009174D8">
      <w:pPr>
        <w:pStyle w:val="2"/>
        <w:spacing w:line="400" w:lineRule="exact"/>
        <w:ind w:firstLineChars="98" w:firstLine="236"/>
        <w:rPr>
          <w:rFonts w:ascii="仿宋" w:eastAsia="仿宋" w:hAnsi="仿宋"/>
          <w:color w:val="000000" w:themeColor="text1"/>
          <w:sz w:val="24"/>
          <w:szCs w:val="24"/>
        </w:rPr>
      </w:pPr>
      <w:r w:rsidRPr="00F83749">
        <w:rPr>
          <w:rFonts w:ascii="仿宋" w:eastAsia="仿宋" w:hAnsi="仿宋" w:hint="eastAsia"/>
          <w:color w:val="000000" w:themeColor="text1"/>
          <w:sz w:val="24"/>
          <w:szCs w:val="24"/>
        </w:rPr>
        <w:lastRenderedPageBreak/>
        <w:t>*（二）</w:t>
      </w:r>
      <w:r w:rsidRPr="00F83749">
        <w:rPr>
          <w:rFonts w:ascii="仿宋" w:eastAsia="仿宋" w:hAnsi="仿宋"/>
          <w:color w:val="000000" w:themeColor="text1"/>
          <w:sz w:val="24"/>
          <w:szCs w:val="24"/>
        </w:rPr>
        <w:t xml:space="preserve">. </w:t>
      </w:r>
      <w:r w:rsidRPr="00F83749">
        <w:rPr>
          <w:rFonts w:ascii="仿宋" w:eastAsia="仿宋" w:hAnsi="仿宋" w:hint="eastAsia"/>
          <w:color w:val="000000" w:themeColor="text1"/>
          <w:sz w:val="24"/>
          <w:szCs w:val="24"/>
        </w:rPr>
        <w:t>商务要求</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（1）付款方式：</w:t>
      </w:r>
    </w:p>
    <w:p w:rsidR="009174D8" w:rsidRPr="00F83749" w:rsidRDefault="009174D8" w:rsidP="009174D8">
      <w:pPr>
        <w:spacing w:line="500" w:lineRule="exact"/>
        <w:rPr>
          <w:rFonts w:ascii="仿宋" w:eastAsia="仿宋" w:hAnsi="仿宋"/>
          <w:bCs/>
          <w:color w:val="000000" w:themeColor="text1"/>
          <w:sz w:val="24"/>
        </w:rPr>
      </w:pPr>
      <w:bookmarkStart w:id="2" w:name="_Hlk86704365"/>
      <w:r w:rsidRPr="00F83749">
        <w:rPr>
          <w:rFonts w:ascii="仿宋" w:eastAsia="仿宋" w:hAnsi="仿宋" w:hint="eastAsia"/>
          <w:bCs/>
          <w:color w:val="000000" w:themeColor="text1"/>
          <w:sz w:val="24"/>
        </w:rPr>
        <w:t>1.1.服务的地点、时间、内容根据采购人的通知进行，按实际发生的服务内容作为结算依据（支付的款项先由预付款的金额进行冲抵，冲抵额度完结后才继续支付）</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1.2.签订合同后</w:t>
      </w:r>
      <w:r w:rsidRPr="00F83749">
        <w:rPr>
          <w:rFonts w:ascii="仿宋" w:eastAsia="仿宋" w:hAnsi="仿宋"/>
          <w:bCs/>
          <w:color w:val="000000" w:themeColor="text1"/>
          <w:sz w:val="24"/>
        </w:rPr>
        <w:t>10</w:t>
      </w:r>
      <w:r w:rsidRPr="00F83749">
        <w:rPr>
          <w:rFonts w:ascii="仿宋" w:eastAsia="仿宋" w:hAnsi="仿宋" w:hint="eastAsia"/>
          <w:bCs/>
          <w:color w:val="000000" w:themeColor="text1"/>
          <w:sz w:val="24"/>
        </w:rPr>
        <w:t>个工作日内支付合同金额的30%作为预付款，预付款支付供应商需提交付款申请。</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1.3.项目实施完毕验收合格后，支付剩余款项（即实际验收结算的金额-30%预付款），供应商需提交付款申请并出具合法有效完整的增值税发票及相关资料进行支付，若供应商所提供的增值税普通发票得不到税务部门的认可由此造成的一切责任均由供应商承担。</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1.4.因供应商未提供必要的凭证资料导致采购人无法按时支付的，采购人不承担任何违约责任。如供应商开具的发票不符合法律规定或导致采购人遭受行政处罚的，采购人有权要求供应商赔偿实际损失</w:t>
      </w:r>
      <w:bookmarkEnd w:id="2"/>
      <w:r w:rsidRPr="00F83749">
        <w:rPr>
          <w:rFonts w:ascii="仿宋" w:eastAsia="仿宋" w:hAnsi="仿宋" w:hint="eastAsia"/>
          <w:bCs/>
          <w:color w:val="000000" w:themeColor="text1"/>
          <w:sz w:val="24"/>
        </w:rPr>
        <w:t>。</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（2）服务时间和地点：</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2.1.服务时间：合同签订生效后20个日历天。</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2.2.服务地点：双流中心公园、双流凤翔湖公园、其他城市公园、公园临街面变电箱美化。</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（3）验收方法和标准：</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按国家有关规定以及招标文件、中标供应商的投标文件与本项目合同约定标准进行验收；</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（4）其他要求：</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4.1.供应商必须遵守采购合同并执行合同中的各项规定，保证采购合同的正常履行。</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lastRenderedPageBreak/>
        <w:t>4.2.如因供应商工作人员在履行职务过程中的的疏忽、失职、过错等故意或者过失原因给采购人造成损失或侵害，包括但不限于采购人本身的财产损失、由此而导致的采购人对任何第三方的法律责任等，供应商对此均应承担全部的赔偿责任。</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4.3.供应商必须遵守采购合同按时完成合同相关工作，造成重大影响的，采购人有权无条件终止采购合同并要求供应商退还已支付款项。</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4.4.供应商应当遵守采购人的相关项目需求及相关技术要求及实质性条款，实施完成采购合同应当完全满足相关项目需求及相关技术要求及实质性条款，若供应商不履行采购合同，采购人有权向供应商要求赔偿合同价款20%的违约金，若造成相关损失的，采购人有权要求供应商承担所有赔偿责任。</w:t>
      </w:r>
    </w:p>
    <w:p w:rsidR="009174D8" w:rsidRPr="00F83749" w:rsidRDefault="009174D8" w:rsidP="009174D8">
      <w:pPr>
        <w:spacing w:line="500" w:lineRule="exact"/>
        <w:rPr>
          <w:rFonts w:ascii="仿宋" w:eastAsia="仿宋" w:hAnsi="仿宋"/>
          <w:bCs/>
          <w:color w:val="000000" w:themeColor="text1"/>
          <w:sz w:val="24"/>
        </w:rPr>
      </w:pPr>
      <w:r w:rsidRPr="00F83749">
        <w:rPr>
          <w:rFonts w:ascii="仿宋" w:eastAsia="仿宋" w:hAnsi="仿宋" w:hint="eastAsia"/>
          <w:bCs/>
          <w:color w:val="000000" w:themeColor="text1"/>
          <w:sz w:val="24"/>
        </w:rPr>
        <w:t>4.5. 若因遇材料价格上涨属于供应商的商业风险，供应商不得以此为由向采购人主张变更价格或解除本合同。</w:t>
      </w:r>
    </w:p>
    <w:p w:rsidR="009174D8" w:rsidRPr="00F83749" w:rsidRDefault="009174D8" w:rsidP="009174D8">
      <w:pPr>
        <w:spacing w:line="500" w:lineRule="exact"/>
        <w:rPr>
          <w:rFonts w:ascii="仿宋" w:eastAsia="仿宋" w:hAnsi="仿宋"/>
          <w:color w:val="000000" w:themeColor="text1"/>
        </w:rPr>
      </w:pPr>
      <w:r w:rsidRPr="00F83749">
        <w:rPr>
          <w:rFonts w:ascii="仿宋" w:eastAsia="仿宋" w:hAnsi="仿宋" w:hint="eastAsia"/>
          <w:bCs/>
          <w:color w:val="000000" w:themeColor="text1"/>
          <w:sz w:val="24"/>
        </w:rPr>
        <w:t>4.6.所供服务内容必须符合或优于国家（行业）相关标准以及本项目招标文件的要求</w:t>
      </w:r>
      <w:r w:rsidRPr="00F83749">
        <w:rPr>
          <w:rFonts w:ascii="仿宋" w:eastAsia="仿宋" w:hAnsi="仿宋"/>
          <w:color w:val="000000" w:themeColor="text1"/>
          <w:sz w:val="24"/>
        </w:rPr>
        <w:t>。</w:t>
      </w:r>
    </w:p>
    <w:p w:rsidR="009174D8" w:rsidRPr="00F83749" w:rsidRDefault="009174D8" w:rsidP="009174D8">
      <w:pPr>
        <w:pStyle w:val="2"/>
        <w:spacing w:line="400" w:lineRule="exact"/>
        <w:ind w:firstLineChars="98" w:firstLine="236"/>
        <w:rPr>
          <w:rFonts w:ascii="仿宋" w:eastAsia="仿宋" w:hAnsi="仿宋"/>
          <w:color w:val="000000" w:themeColor="text1"/>
          <w:sz w:val="24"/>
          <w:szCs w:val="24"/>
        </w:rPr>
      </w:pPr>
      <w:r w:rsidRPr="00F83749">
        <w:rPr>
          <w:rFonts w:ascii="仿宋" w:eastAsia="仿宋" w:hAnsi="仿宋" w:hint="eastAsia"/>
          <w:color w:val="000000" w:themeColor="text1"/>
          <w:sz w:val="24"/>
          <w:szCs w:val="24"/>
        </w:rPr>
        <w:t>（三）</w:t>
      </w:r>
      <w:r w:rsidRPr="00F83749">
        <w:rPr>
          <w:rFonts w:ascii="仿宋" w:eastAsia="仿宋" w:hAnsi="仿宋"/>
          <w:color w:val="000000" w:themeColor="text1"/>
          <w:sz w:val="24"/>
          <w:szCs w:val="24"/>
        </w:rPr>
        <w:t>.</w:t>
      </w:r>
      <w:r w:rsidRPr="00F83749">
        <w:rPr>
          <w:rFonts w:ascii="仿宋" w:eastAsia="仿宋" w:hAnsi="仿宋" w:hint="eastAsia"/>
          <w:color w:val="000000" w:themeColor="text1"/>
          <w:sz w:val="24"/>
          <w:szCs w:val="24"/>
        </w:rPr>
        <w:t>技术</w:t>
      </w:r>
      <w:r w:rsidRPr="00F83749">
        <w:rPr>
          <w:rFonts w:ascii="仿宋" w:eastAsia="仿宋" w:hAnsi="仿宋"/>
          <w:color w:val="000000" w:themeColor="text1"/>
          <w:sz w:val="24"/>
          <w:szCs w:val="24"/>
        </w:rPr>
        <w:t>、服务要求</w:t>
      </w:r>
      <w:bookmarkEnd w:id="1"/>
      <w:r w:rsidRPr="00F83749">
        <w:rPr>
          <w:rFonts w:ascii="仿宋" w:eastAsia="仿宋" w:hAnsi="仿宋" w:hint="eastAsia"/>
          <w:color w:val="000000" w:themeColor="text1"/>
          <w:sz w:val="24"/>
          <w:szCs w:val="24"/>
        </w:rPr>
        <w:t>（共5项）</w:t>
      </w:r>
    </w:p>
    <w:p w:rsidR="009174D8" w:rsidRPr="00F83749" w:rsidRDefault="009174D8" w:rsidP="009174D8">
      <w:pPr>
        <w:pStyle w:val="a7"/>
        <w:numPr>
          <w:ilvl w:val="0"/>
          <w:numId w:val="1"/>
        </w:numPr>
        <w:spacing w:line="360" w:lineRule="auto"/>
        <w:ind w:firstLineChars="0"/>
        <w:rPr>
          <w:rFonts w:ascii="仿宋" w:eastAsia="仿宋" w:hAnsi="仿宋"/>
          <w:color w:val="000000" w:themeColor="text1"/>
          <w:sz w:val="24"/>
        </w:rPr>
      </w:pPr>
      <w:r w:rsidRPr="00F83749">
        <w:rPr>
          <w:rFonts w:ascii="仿宋" w:eastAsia="仿宋" w:hAnsi="仿宋" w:hint="eastAsia"/>
          <w:color w:val="000000" w:themeColor="text1"/>
          <w:sz w:val="24"/>
        </w:rPr>
        <w:t>主题打造地点（以下内容为1项）</w:t>
      </w:r>
    </w:p>
    <w:p w:rsidR="009174D8" w:rsidRPr="00F83749" w:rsidRDefault="009174D8" w:rsidP="009174D8">
      <w:pPr>
        <w:pStyle w:val="a7"/>
        <w:numPr>
          <w:ilvl w:val="0"/>
          <w:numId w:val="2"/>
        </w:numPr>
        <w:spacing w:after="0" w:line="360" w:lineRule="auto"/>
        <w:ind w:firstLineChars="0"/>
        <w:rPr>
          <w:rFonts w:ascii="仿宋" w:eastAsia="仿宋" w:hAnsi="仿宋"/>
          <w:color w:val="000000" w:themeColor="text1"/>
          <w:sz w:val="24"/>
        </w:rPr>
      </w:pPr>
      <w:r w:rsidRPr="00F83749">
        <w:rPr>
          <w:rFonts w:ascii="仿宋" w:eastAsia="仿宋" w:hAnsi="仿宋" w:hint="eastAsia"/>
          <w:color w:val="000000" w:themeColor="text1"/>
          <w:sz w:val="24"/>
        </w:rPr>
        <w:t>双流中心公园</w:t>
      </w:r>
    </w:p>
    <w:p w:rsidR="009174D8" w:rsidRPr="00F83749" w:rsidRDefault="009174D8" w:rsidP="009174D8">
      <w:pPr>
        <w:pStyle w:val="a7"/>
        <w:numPr>
          <w:ilvl w:val="0"/>
          <w:numId w:val="2"/>
        </w:numPr>
        <w:spacing w:after="0" w:line="360" w:lineRule="auto"/>
        <w:ind w:firstLineChars="0"/>
        <w:rPr>
          <w:rFonts w:ascii="仿宋" w:eastAsia="仿宋" w:hAnsi="仿宋"/>
          <w:color w:val="000000" w:themeColor="text1"/>
          <w:sz w:val="24"/>
        </w:rPr>
      </w:pPr>
      <w:r w:rsidRPr="00F83749">
        <w:rPr>
          <w:rFonts w:ascii="仿宋" w:eastAsia="仿宋" w:hAnsi="仿宋" w:hint="eastAsia"/>
          <w:color w:val="000000" w:themeColor="text1"/>
          <w:sz w:val="24"/>
        </w:rPr>
        <w:t>双流凤翔湖公园</w:t>
      </w:r>
    </w:p>
    <w:p w:rsidR="009174D8" w:rsidRPr="00F83749" w:rsidRDefault="009174D8" w:rsidP="009174D8">
      <w:pPr>
        <w:pStyle w:val="a7"/>
        <w:numPr>
          <w:ilvl w:val="0"/>
          <w:numId w:val="2"/>
        </w:numPr>
        <w:spacing w:after="0" w:line="360" w:lineRule="auto"/>
        <w:ind w:firstLineChars="0"/>
        <w:rPr>
          <w:rFonts w:ascii="仿宋" w:eastAsia="仿宋" w:hAnsi="仿宋"/>
          <w:color w:val="000000" w:themeColor="text1"/>
          <w:sz w:val="24"/>
        </w:rPr>
      </w:pPr>
      <w:r w:rsidRPr="00F83749">
        <w:rPr>
          <w:rFonts w:ascii="仿宋" w:eastAsia="仿宋" w:hAnsi="仿宋" w:hint="eastAsia"/>
          <w:color w:val="000000" w:themeColor="text1"/>
          <w:sz w:val="24"/>
        </w:rPr>
        <w:t>其他城市公园</w:t>
      </w:r>
    </w:p>
    <w:p w:rsidR="009174D8" w:rsidRPr="00F83749" w:rsidRDefault="009174D8" w:rsidP="009174D8">
      <w:pPr>
        <w:spacing w:after="0" w:line="360" w:lineRule="auto"/>
        <w:rPr>
          <w:rFonts w:ascii="仿宋" w:eastAsia="仿宋" w:hAnsi="仿宋"/>
          <w:color w:val="000000" w:themeColor="text1"/>
          <w:sz w:val="24"/>
        </w:rPr>
      </w:pPr>
      <w:bookmarkStart w:id="3" w:name="_Hlk85638389"/>
      <w:r w:rsidRPr="00F83749">
        <w:rPr>
          <w:rFonts w:ascii="仿宋" w:eastAsia="仿宋" w:hAnsi="仿宋" w:hint="eastAsia"/>
          <w:color w:val="000000" w:themeColor="text1"/>
          <w:sz w:val="24"/>
        </w:rPr>
        <w:t>4、公园临街变电箱美化</w:t>
      </w:r>
    </w:p>
    <w:tbl>
      <w:tblPr>
        <w:tblW w:w="5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699"/>
        <w:gridCol w:w="5247"/>
      </w:tblGrid>
      <w:tr w:rsidR="009174D8" w:rsidRPr="00F83749" w:rsidTr="00CF431C">
        <w:trPr>
          <w:jc w:val="center"/>
        </w:trPr>
        <w:tc>
          <w:tcPr>
            <w:tcW w:w="549" w:type="pct"/>
            <w:shd w:val="clear" w:color="auto" w:fill="auto"/>
            <w:vAlign w:val="center"/>
          </w:tcPr>
          <w:bookmarkEnd w:id="3"/>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序号</w:t>
            </w:r>
          </w:p>
        </w:tc>
        <w:tc>
          <w:tcPr>
            <w:tcW w:w="1512" w:type="pct"/>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b/>
                <w:bCs/>
                <w:color w:val="000000" w:themeColor="text1"/>
                <w:sz w:val="24"/>
              </w:rPr>
            </w:pPr>
            <w:r w:rsidRPr="00F83749">
              <w:rPr>
                <w:rFonts w:ascii="仿宋" w:eastAsia="仿宋" w:hAnsi="仿宋" w:hint="eastAsia"/>
                <w:b/>
                <w:bCs/>
                <w:color w:val="000000" w:themeColor="text1"/>
                <w:sz w:val="24"/>
              </w:rPr>
              <w:t>内容</w:t>
            </w:r>
          </w:p>
        </w:tc>
        <w:tc>
          <w:tcPr>
            <w:tcW w:w="2939" w:type="pct"/>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b/>
                <w:bCs/>
                <w:color w:val="000000" w:themeColor="text1"/>
                <w:sz w:val="24"/>
              </w:rPr>
            </w:pPr>
            <w:r w:rsidRPr="00F83749">
              <w:rPr>
                <w:rFonts w:ascii="仿宋" w:eastAsia="仿宋" w:hAnsi="仿宋" w:hint="eastAsia"/>
                <w:b/>
                <w:bCs/>
                <w:color w:val="000000" w:themeColor="text1"/>
                <w:sz w:val="24"/>
              </w:rPr>
              <w:t>备注</w:t>
            </w:r>
          </w:p>
        </w:tc>
      </w:tr>
      <w:tr w:rsidR="009174D8" w:rsidRPr="00F83749" w:rsidTr="00CF431C">
        <w:trPr>
          <w:jc w:val="center"/>
        </w:trPr>
        <w:tc>
          <w:tcPr>
            <w:tcW w:w="549" w:type="pct"/>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1</w:t>
            </w:r>
          </w:p>
        </w:tc>
        <w:tc>
          <w:tcPr>
            <w:tcW w:w="1512"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双流中心公园“生命之树璀璨绽放”主题秀</w:t>
            </w:r>
          </w:p>
        </w:tc>
        <w:tc>
          <w:tcPr>
            <w:tcW w:w="2939"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含灯光主题策划设计及布景服务：</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重点布置灯光场景不低于60个点位，</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达到至少呈现两种灯光秀效果，</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亮化布景辐射覆盖面积不低于2000平米。</w:t>
            </w:r>
          </w:p>
        </w:tc>
      </w:tr>
      <w:tr w:rsidR="009174D8" w:rsidRPr="00F83749" w:rsidTr="00CF431C">
        <w:trPr>
          <w:jc w:val="center"/>
        </w:trPr>
        <w:tc>
          <w:tcPr>
            <w:tcW w:w="549" w:type="pct"/>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lastRenderedPageBreak/>
              <w:t>2</w:t>
            </w:r>
          </w:p>
        </w:tc>
        <w:tc>
          <w:tcPr>
            <w:tcW w:w="1512"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双流凤翔湖公园“你的童话海底梦幻”主题秀</w:t>
            </w:r>
          </w:p>
        </w:tc>
        <w:tc>
          <w:tcPr>
            <w:tcW w:w="2939"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含灯光主题策划设计及布景服务：</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重点布置灯光场景不低于30个点位，</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达到至少呈现两种灯光秀效果，</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亮化布景辐射覆盖面积不低于1000平米。</w:t>
            </w:r>
          </w:p>
        </w:tc>
      </w:tr>
      <w:tr w:rsidR="009174D8" w:rsidRPr="00F83749" w:rsidTr="00CF431C">
        <w:trPr>
          <w:jc w:val="center"/>
        </w:trPr>
        <w:tc>
          <w:tcPr>
            <w:tcW w:w="549" w:type="pct"/>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3</w:t>
            </w:r>
          </w:p>
        </w:tc>
        <w:tc>
          <w:tcPr>
            <w:tcW w:w="1512"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其他城市公园“呼吸星空繁星点点”主题秀</w:t>
            </w:r>
          </w:p>
        </w:tc>
        <w:tc>
          <w:tcPr>
            <w:tcW w:w="2939"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含灯光主题策划设计及布景服务：</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重点布置灯光场景不低于10个点位，</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达到至少呈现两种灯光秀效果，</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亮化布景辐射覆盖面积不低于550平米。</w:t>
            </w:r>
          </w:p>
        </w:tc>
      </w:tr>
      <w:tr w:rsidR="009174D8" w:rsidRPr="00F83749" w:rsidTr="00CF431C">
        <w:trPr>
          <w:trHeight w:val="1519"/>
          <w:jc w:val="center"/>
        </w:trPr>
        <w:tc>
          <w:tcPr>
            <w:tcW w:w="549" w:type="pct"/>
            <w:shd w:val="clear" w:color="auto" w:fill="auto"/>
            <w:vAlign w:val="center"/>
          </w:tcPr>
          <w:p w:rsidR="009174D8" w:rsidRPr="00F83749" w:rsidRDefault="009174D8" w:rsidP="00CF431C">
            <w:pPr>
              <w:pStyle w:val="a7"/>
              <w:spacing w:line="360" w:lineRule="auto"/>
              <w:ind w:firstLineChars="0" w:firstLine="0"/>
              <w:jc w:val="center"/>
              <w:rPr>
                <w:rFonts w:ascii="仿宋" w:eastAsia="仿宋" w:hAnsi="仿宋"/>
                <w:color w:val="000000" w:themeColor="text1"/>
                <w:sz w:val="24"/>
              </w:rPr>
            </w:pPr>
            <w:r w:rsidRPr="00F83749">
              <w:rPr>
                <w:rFonts w:ascii="仿宋" w:eastAsia="仿宋" w:hAnsi="仿宋" w:hint="eastAsia"/>
                <w:color w:val="000000" w:themeColor="text1"/>
                <w:sz w:val="24"/>
              </w:rPr>
              <w:t>4</w:t>
            </w:r>
          </w:p>
        </w:tc>
        <w:tc>
          <w:tcPr>
            <w:tcW w:w="1512"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公园临街变电箱美化</w:t>
            </w:r>
          </w:p>
        </w:tc>
        <w:tc>
          <w:tcPr>
            <w:tcW w:w="2939" w:type="pct"/>
            <w:shd w:val="clear" w:color="auto" w:fill="auto"/>
            <w:vAlign w:val="center"/>
          </w:tcPr>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含变电箱艺术内容策划设计及彩绘服务：彩绘面积约1200平米,</w:t>
            </w:r>
          </w:p>
          <w:p w:rsidR="009174D8" w:rsidRPr="00F83749" w:rsidRDefault="009174D8" w:rsidP="00CF431C">
            <w:pPr>
              <w:pStyle w:val="a7"/>
              <w:spacing w:line="360" w:lineRule="auto"/>
              <w:ind w:firstLineChars="0" w:firstLine="0"/>
              <w:jc w:val="left"/>
              <w:rPr>
                <w:rFonts w:ascii="仿宋" w:eastAsia="仿宋" w:hAnsi="仿宋"/>
                <w:color w:val="000000" w:themeColor="text1"/>
                <w:sz w:val="24"/>
              </w:rPr>
            </w:pPr>
            <w:r w:rsidRPr="00F83749">
              <w:rPr>
                <w:rFonts w:ascii="仿宋" w:eastAsia="仿宋" w:hAnsi="仿宋" w:hint="eastAsia"/>
                <w:color w:val="000000" w:themeColor="text1"/>
                <w:sz w:val="24"/>
              </w:rPr>
              <w:t>达到“一园一景、一箱一策”效果。</w:t>
            </w:r>
          </w:p>
        </w:tc>
      </w:tr>
    </w:tbl>
    <w:p w:rsidR="009174D8" w:rsidRPr="00F83749" w:rsidRDefault="009174D8" w:rsidP="009174D8">
      <w:pPr>
        <w:pStyle w:val="a7"/>
        <w:spacing w:line="360" w:lineRule="auto"/>
        <w:ind w:firstLineChars="0" w:firstLine="0"/>
        <w:rPr>
          <w:rFonts w:ascii="仿宋" w:eastAsia="仿宋" w:hAnsi="仿宋"/>
          <w:color w:val="000000" w:themeColor="text1"/>
          <w:sz w:val="24"/>
        </w:rPr>
      </w:pPr>
    </w:p>
    <w:p w:rsidR="009174D8" w:rsidRPr="00F83749" w:rsidRDefault="009174D8" w:rsidP="009174D8">
      <w:pPr>
        <w:pStyle w:val="a7"/>
        <w:spacing w:line="360" w:lineRule="auto"/>
        <w:ind w:firstLineChars="0" w:firstLine="0"/>
        <w:rPr>
          <w:rFonts w:ascii="仿宋" w:eastAsia="仿宋" w:hAnsi="仿宋"/>
          <w:color w:val="000000" w:themeColor="text1"/>
          <w:sz w:val="24"/>
        </w:rPr>
      </w:pPr>
      <w:r w:rsidRPr="00F83749">
        <w:rPr>
          <w:rFonts w:ascii="仿宋" w:eastAsia="仿宋" w:hAnsi="仿宋" w:hint="eastAsia"/>
          <w:color w:val="000000" w:themeColor="text1"/>
          <w:sz w:val="24"/>
        </w:rPr>
        <w:t>（二）主题打造内容（共4项）</w:t>
      </w:r>
    </w:p>
    <w:p w:rsidR="009174D8" w:rsidRPr="00F83749" w:rsidRDefault="009174D8" w:rsidP="009174D8">
      <w:pPr>
        <w:pStyle w:val="a7"/>
        <w:numPr>
          <w:ilvl w:val="0"/>
          <w:numId w:val="3"/>
        </w:numPr>
        <w:spacing w:after="0" w:line="360" w:lineRule="auto"/>
        <w:ind w:firstLineChars="0"/>
        <w:rPr>
          <w:rFonts w:ascii="仿宋" w:eastAsia="仿宋" w:hAnsi="仿宋"/>
          <w:color w:val="000000" w:themeColor="text1"/>
          <w:sz w:val="24"/>
        </w:rPr>
      </w:pPr>
      <w:r w:rsidRPr="00F83749">
        <w:rPr>
          <w:rFonts w:ascii="仿宋" w:eastAsia="仿宋" w:hAnsi="仿宋" w:hint="eastAsia"/>
          <w:color w:val="000000" w:themeColor="text1"/>
          <w:sz w:val="24"/>
        </w:rPr>
        <w:t>双流中心公园：“生命之树 璀璨绽放”主题秀（以下内容为1项）</w:t>
      </w:r>
    </w:p>
    <w:p w:rsidR="009174D8" w:rsidRPr="00F83749" w:rsidRDefault="009174D8" w:rsidP="009174D8">
      <w:pPr>
        <w:pStyle w:val="a7"/>
        <w:spacing w:line="360" w:lineRule="auto"/>
        <w:ind w:firstLineChars="300" w:firstLine="720"/>
        <w:rPr>
          <w:rFonts w:ascii="仿宋" w:eastAsia="仿宋" w:hAnsi="仿宋"/>
          <w:color w:val="000000" w:themeColor="text1"/>
          <w:sz w:val="24"/>
        </w:rPr>
      </w:pPr>
      <w:r w:rsidRPr="00F83749">
        <w:rPr>
          <w:rFonts w:ascii="仿宋" w:eastAsia="仿宋" w:hAnsi="仿宋" w:hint="eastAsia"/>
          <w:color w:val="000000" w:themeColor="text1"/>
          <w:sz w:val="24"/>
        </w:rPr>
        <w:t>在不破坏生态环境的原则下，以“生态、人文、互动”为设计理念，体现“生命之树 璀璨绽放”主题，以入口两侧树木为主干，以不少于两种灯光设计布置璀璨烟花灯光秀主通道，延伸至广场末端，重点围绕广场中央呈5米高，6米直径的不锈钢银杏树组团，以“生命之树 璀璨绽放”理念，策划设计集光影、互动等装置与灯光的流光溢彩相得益彰，赋予游客中心公园夜间游览全新的体验内容和价值。经过全新亮化打造的中心公园将美出新高度，合理科学设计下的璀璨光影中感受着浓郁的人文气息，夜景华丽壮观，意境深远，置身其中仿佛遨游在一个梦幻光影世界（以下为参考图片）。</w:t>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lastRenderedPageBreak/>
        <w:drawing>
          <wp:anchor distT="0" distB="0" distL="114300" distR="114300" simplePos="0" relativeHeight="251659264" behindDoc="0" locked="0" layoutInCell="1" allowOverlap="1" wp14:anchorId="5C962FF4" wp14:editId="08BA8B32">
            <wp:simplePos x="0" y="0"/>
            <wp:positionH relativeFrom="column">
              <wp:posOffset>3325495</wp:posOffset>
            </wp:positionH>
            <wp:positionV relativeFrom="paragraph">
              <wp:posOffset>23495</wp:posOffset>
            </wp:positionV>
            <wp:extent cx="2088515" cy="2886075"/>
            <wp:effectExtent l="0" t="0" r="762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 cstate="print">
                      <a:extLst>
                        <a:ext uri="{28A0092B-C50C-407E-A947-70E740481C1C}">
                          <a14:useLocalDpi xmlns:a14="http://schemas.microsoft.com/office/drawing/2010/main" val="0"/>
                        </a:ext>
                      </a:extLst>
                    </a:blip>
                    <a:srcRect t="13510" b="2063"/>
                    <a:stretch>
                      <a:fillRect/>
                    </a:stretch>
                  </pic:blipFill>
                  <pic:spPr>
                    <a:xfrm>
                      <a:off x="0" y="0"/>
                      <a:ext cx="2092949" cy="2892578"/>
                    </a:xfrm>
                    <a:prstGeom prst="rect">
                      <a:avLst/>
                    </a:prstGeom>
                    <a:noFill/>
                    <a:ln>
                      <a:noFill/>
                    </a:ln>
                  </pic:spPr>
                </pic:pic>
              </a:graphicData>
            </a:graphic>
          </wp:anchor>
        </w:drawing>
      </w:r>
      <w:r w:rsidRPr="00F83749">
        <w:rPr>
          <w:rFonts w:ascii="仿宋" w:eastAsia="仿宋" w:hAnsi="仿宋"/>
          <w:noProof/>
          <w:color w:val="000000" w:themeColor="text1"/>
          <w:sz w:val="24"/>
        </w:rPr>
        <w:drawing>
          <wp:inline distT="0" distB="0" distL="0" distR="0" wp14:anchorId="777AB1B0" wp14:editId="38FF9371">
            <wp:extent cx="3267710" cy="2927350"/>
            <wp:effectExtent l="0" t="0" r="8890" b="6350"/>
            <wp:docPr id="11" name="图片 11" descr="https://gimg2.baidu.com/image_search/src=http%3A%2F%2Fimg.tzimg.cn%2Fforum%2F201810%2F12%2F111158bh6ja20qjiwjjh2w.jpg&amp;refer=http%3A%2F%2Fimg.tzimg.cn&amp;app=2002&amp;size=f9999,10000&amp;q=a80&amp;n=0&amp;g=0n&amp;fmt=jpeg?sec=1637267232&amp;t=1bafafc059fd3a903e2707e0a410c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gimg2.baidu.com/image_search/src=http%3A%2F%2Fimg.tzimg.cn%2Fforum%2F201810%2F12%2F111158bh6ja20qjiwjjh2w.jpg&amp;refer=http%3A%2F%2Fimg.tzimg.cn&amp;app=2002&amp;size=f9999,10000&amp;q=a80&amp;n=0&amp;g=0n&amp;fmt=jpeg?sec=1637267232&amp;t=1bafafc059fd3a903e2707e0a410c2b9"/>
                    <pic:cNvPicPr>
                      <a:picLocks noChangeAspect="1" noChangeArrowheads="1"/>
                    </pic:cNvPicPr>
                  </pic:nvPicPr>
                  <pic:blipFill>
                    <a:blip r:embed="rId8">
                      <a:extLst>
                        <a:ext uri="{28A0092B-C50C-407E-A947-70E740481C1C}">
                          <a14:useLocalDpi xmlns:a14="http://schemas.microsoft.com/office/drawing/2010/main" val="0"/>
                        </a:ext>
                      </a:extLst>
                    </a:blip>
                    <a:srcRect l="8267" t="1875" r="12675"/>
                    <a:stretch>
                      <a:fillRect/>
                    </a:stretch>
                  </pic:blipFill>
                  <pic:spPr>
                    <a:xfrm>
                      <a:off x="0" y="0"/>
                      <a:ext cx="3274894" cy="2933658"/>
                    </a:xfrm>
                    <a:prstGeom prst="rect">
                      <a:avLst/>
                    </a:prstGeom>
                    <a:noFill/>
                    <a:ln>
                      <a:noFill/>
                    </a:ln>
                  </pic:spPr>
                </pic:pic>
              </a:graphicData>
            </a:graphic>
          </wp:inline>
        </w:drawing>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hint="eastAsia"/>
          <w:color w:val="000000" w:themeColor="text1"/>
          <w:sz w:val="24"/>
        </w:rPr>
        <w:t>2、双流凤翔湖公园：“你的童话 海底梦幻” 主题秀（以下内容为1项）</w:t>
      </w:r>
    </w:p>
    <w:p w:rsidR="009174D8" w:rsidRPr="00F83749" w:rsidRDefault="009174D8" w:rsidP="009174D8">
      <w:pPr>
        <w:spacing w:line="360" w:lineRule="auto"/>
        <w:ind w:firstLineChars="200" w:firstLine="480"/>
        <w:rPr>
          <w:rFonts w:ascii="仿宋" w:eastAsia="仿宋" w:hAnsi="仿宋"/>
          <w:color w:val="000000" w:themeColor="text1"/>
          <w:sz w:val="24"/>
        </w:rPr>
      </w:pPr>
      <w:r w:rsidRPr="00F83749">
        <w:rPr>
          <w:rFonts w:ascii="仿宋" w:eastAsia="仿宋" w:hAnsi="仿宋" w:hint="eastAsia"/>
          <w:color w:val="000000" w:themeColor="text1"/>
          <w:sz w:val="24"/>
        </w:rPr>
        <w:t>以“生态、积极”为设计理念，体现“你的童话 海底梦幻”主题，以广场树木矩阵为列，从入口到湖边，策划设计布置海底梦幻灯光主题造型区域，人群的潮涌与凤翔湖湖水的暗涌流淌，一明一暗，一上一下，互为击缶，让游客在璀璨光影中感受浪漫的海洋世界，仿佛遨游在梦幻海底世界（以下为参考图片）。</w:t>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drawing>
          <wp:anchor distT="0" distB="0" distL="114300" distR="114300" simplePos="0" relativeHeight="251660288" behindDoc="0" locked="0" layoutInCell="1" allowOverlap="1" wp14:anchorId="3FC81C1C" wp14:editId="7AEB31A4">
            <wp:simplePos x="0" y="0"/>
            <wp:positionH relativeFrom="column">
              <wp:posOffset>0</wp:posOffset>
            </wp:positionH>
            <wp:positionV relativeFrom="paragraph">
              <wp:posOffset>-635</wp:posOffset>
            </wp:positionV>
            <wp:extent cx="3591560" cy="4319905"/>
            <wp:effectExtent l="0" t="0" r="8890" b="444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9">
                      <a:extLst>
                        <a:ext uri="{28A0092B-C50C-407E-A947-70E740481C1C}">
                          <a14:useLocalDpi xmlns:a14="http://schemas.microsoft.com/office/drawing/2010/main" val="0"/>
                        </a:ext>
                      </a:extLst>
                    </a:blip>
                    <a:srcRect t="1566" b="8125"/>
                    <a:stretch>
                      <a:fillRect/>
                    </a:stretch>
                  </pic:blipFill>
                  <pic:spPr>
                    <a:xfrm>
                      <a:off x="0" y="0"/>
                      <a:ext cx="3591560" cy="4319905"/>
                    </a:xfrm>
                    <a:prstGeom prst="rect">
                      <a:avLst/>
                    </a:prstGeom>
                    <a:noFill/>
                    <a:ln>
                      <a:noFill/>
                    </a:ln>
                  </pic:spPr>
                </pic:pic>
              </a:graphicData>
            </a:graphic>
          </wp:anchor>
        </w:drawing>
      </w:r>
      <w:r w:rsidRPr="00F83749">
        <w:rPr>
          <w:rFonts w:ascii="仿宋" w:eastAsia="仿宋" w:hAnsi="仿宋"/>
          <w:noProof/>
          <w:color w:val="000000" w:themeColor="text1"/>
          <w:sz w:val="24"/>
        </w:rPr>
        <w:drawing>
          <wp:anchor distT="0" distB="0" distL="114300" distR="114300" simplePos="0" relativeHeight="251661312" behindDoc="0" locked="0" layoutInCell="1" allowOverlap="1" wp14:anchorId="2BDC47C2" wp14:editId="3CB99599">
            <wp:simplePos x="0" y="0"/>
            <wp:positionH relativeFrom="column">
              <wp:posOffset>3620135</wp:posOffset>
            </wp:positionH>
            <wp:positionV relativeFrom="paragraph">
              <wp:posOffset>-635</wp:posOffset>
            </wp:positionV>
            <wp:extent cx="2103755" cy="280797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03755" cy="2807970"/>
                    </a:xfrm>
                    <a:prstGeom prst="rect">
                      <a:avLst/>
                    </a:prstGeom>
                    <a:noFill/>
                    <a:ln>
                      <a:noFill/>
                    </a:ln>
                  </pic:spPr>
                </pic:pic>
              </a:graphicData>
            </a:graphic>
          </wp:anchor>
        </w:drawing>
      </w:r>
      <w:r w:rsidRPr="00F83749">
        <w:rPr>
          <w:rFonts w:ascii="仿宋" w:eastAsia="仿宋" w:hAnsi="仿宋"/>
          <w:noProof/>
          <w:color w:val="000000" w:themeColor="text1"/>
          <w:sz w:val="24"/>
        </w:rPr>
        <w:drawing>
          <wp:anchor distT="0" distB="0" distL="114300" distR="114300" simplePos="0" relativeHeight="251662336" behindDoc="0" locked="0" layoutInCell="1" allowOverlap="1" wp14:anchorId="36ACEA4C" wp14:editId="22A525AD">
            <wp:simplePos x="0" y="0"/>
            <wp:positionH relativeFrom="column">
              <wp:posOffset>3620135</wp:posOffset>
            </wp:positionH>
            <wp:positionV relativeFrom="paragraph">
              <wp:posOffset>2807335</wp:posOffset>
            </wp:positionV>
            <wp:extent cx="2125345" cy="1511935"/>
            <wp:effectExtent l="0" t="0" r="825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25345" cy="1511935"/>
                    </a:xfrm>
                    <a:prstGeom prst="rect">
                      <a:avLst/>
                    </a:prstGeom>
                    <a:noFill/>
                    <a:ln>
                      <a:noFill/>
                    </a:ln>
                  </pic:spPr>
                </pic:pic>
              </a:graphicData>
            </a:graphic>
          </wp:anchor>
        </w:drawing>
      </w: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hint="eastAsia"/>
          <w:color w:val="000000" w:themeColor="text1"/>
          <w:sz w:val="24"/>
        </w:rPr>
        <w:lastRenderedPageBreak/>
        <w:t>3.其他城市公园：“呼吸星空 繁星点点” ——灯光秀（以下内容为1项）</w:t>
      </w:r>
    </w:p>
    <w:p w:rsidR="009174D8" w:rsidRPr="00F83749" w:rsidRDefault="009174D8" w:rsidP="009174D8">
      <w:pPr>
        <w:spacing w:line="360" w:lineRule="auto"/>
        <w:ind w:firstLineChars="200" w:firstLine="480"/>
        <w:rPr>
          <w:rFonts w:ascii="仿宋" w:eastAsia="仿宋" w:hAnsi="仿宋"/>
          <w:color w:val="000000" w:themeColor="text1"/>
          <w:sz w:val="24"/>
        </w:rPr>
      </w:pPr>
      <w:r w:rsidRPr="00F83749">
        <w:rPr>
          <w:rFonts w:ascii="仿宋" w:eastAsia="仿宋" w:hAnsi="仿宋" w:hint="eastAsia"/>
          <w:color w:val="000000" w:themeColor="text1"/>
          <w:sz w:val="24"/>
        </w:rPr>
        <w:t>以“环保触手可及”为设计理念，策划设计体现“呼吸星空 繁星点点”主题，在有条件的其他城市公园主入口，布置星空灯光主题造型区域，让游客滋生身处城市闹市中，也能手可摘星辰的浪漫情愫，享受静谧空间的自由感（以下为参考图片）。</w:t>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drawing>
          <wp:inline distT="0" distB="0" distL="0" distR="0" wp14:anchorId="34A31CF0" wp14:editId="7099FAC7">
            <wp:extent cx="4325620" cy="43256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25620" cy="4325620"/>
                    </a:xfrm>
                    <a:prstGeom prst="rect">
                      <a:avLst/>
                    </a:prstGeom>
                    <a:noFill/>
                    <a:ln>
                      <a:noFill/>
                    </a:ln>
                  </pic:spPr>
                </pic:pic>
              </a:graphicData>
            </a:graphic>
          </wp:inline>
        </w:drawing>
      </w:r>
    </w:p>
    <w:p w:rsidR="009174D8" w:rsidRPr="00F83749" w:rsidRDefault="009174D8" w:rsidP="009174D8">
      <w:pPr>
        <w:spacing w:line="360" w:lineRule="auto"/>
        <w:rPr>
          <w:rFonts w:ascii="仿宋" w:eastAsia="仿宋" w:hAnsi="仿宋"/>
          <w:color w:val="000000" w:themeColor="text1"/>
          <w:sz w:val="24"/>
        </w:rPr>
      </w:pPr>
    </w:p>
    <w:p w:rsidR="009174D8" w:rsidRPr="00F83749" w:rsidRDefault="009174D8" w:rsidP="009174D8">
      <w:pPr>
        <w:spacing w:line="360" w:lineRule="auto"/>
        <w:rPr>
          <w:rFonts w:ascii="仿宋" w:eastAsia="仿宋" w:hAnsi="仿宋"/>
          <w:color w:val="000000" w:themeColor="text1"/>
          <w:kern w:val="0"/>
          <w:sz w:val="24"/>
        </w:rPr>
      </w:pPr>
      <w:r w:rsidRPr="00F83749">
        <w:rPr>
          <w:rFonts w:ascii="仿宋" w:eastAsia="仿宋" w:hAnsi="仿宋" w:hint="eastAsia"/>
          <w:color w:val="000000" w:themeColor="text1"/>
          <w:kern w:val="0"/>
          <w:sz w:val="24"/>
        </w:rPr>
        <w:t>4、公园临街变电箱美化（以下内容为1项）</w:t>
      </w:r>
    </w:p>
    <w:p w:rsidR="009174D8" w:rsidRPr="00F83749" w:rsidRDefault="009174D8" w:rsidP="009174D8">
      <w:pPr>
        <w:spacing w:line="360" w:lineRule="auto"/>
        <w:ind w:firstLineChars="200" w:firstLine="480"/>
        <w:rPr>
          <w:rFonts w:ascii="仿宋" w:eastAsia="仿宋" w:hAnsi="仿宋"/>
          <w:color w:val="000000" w:themeColor="text1"/>
          <w:sz w:val="24"/>
        </w:rPr>
      </w:pPr>
      <w:r w:rsidRPr="00F83749">
        <w:rPr>
          <w:rFonts w:ascii="仿宋" w:eastAsia="仿宋" w:hAnsi="仿宋" w:hint="eastAsia"/>
          <w:color w:val="000000" w:themeColor="text1"/>
          <w:sz w:val="24"/>
        </w:rPr>
        <w:t>公园临街变电箱美化项目，以“公益、环保、大都市形象等”为主题，对东升城市公园临街变电箱以“一园一景、一箱一策”方法，结合城市家居、城市空间、城市风貌量身定制彩绘美化，将公园临街面的变电箱通过艺术彩绘，打造成为城市公园网红打卡点，让市民可以驻足观看，让市民可以随时随处拍照打卡，让普通的变电箱靓丽变身为街头更加靓丽的风景，进而提升城市空间品质（以下为参考图片）。</w:t>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lastRenderedPageBreak/>
        <w:drawing>
          <wp:inline distT="0" distB="0" distL="0" distR="0" wp14:anchorId="5E368B18" wp14:editId="6D82F9A6">
            <wp:extent cx="3625850" cy="2989580"/>
            <wp:effectExtent l="0" t="0" r="0" b="1270"/>
            <wp:docPr id="42" name="图片 42" descr="https://gimg2.baidu.com/image_search/src=http%3A%2F%2Fimage.foooooot.com%2Ffootprint%2F2018%2F09%2F20%2F144333_XeyqG.jpg-.gallery&amp;refer=http%3A%2F%2Fimage.foooooot.com&amp;app=2002&amp;size=f9999,10000&amp;q=a80&amp;n=0&amp;g=0n&amp;fmt=jpeg?sec=1637290882&amp;t=c9fc8a4236d99faa19883986a2cbf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gimg2.baidu.com/image_search/src=http%3A%2F%2Fimage.foooooot.com%2Ffootprint%2F2018%2F09%2F20%2F144333_XeyqG.jpg-.gallery&amp;refer=http%3A%2F%2Fimage.foooooot.com&amp;app=2002&amp;size=f9999,10000&amp;q=a80&amp;n=0&amp;g=0n&amp;fmt=jpeg?sec=1637290882&amp;t=c9fc8a4236d99faa19883986a2cbf7d2"/>
                    <pic:cNvPicPr>
                      <a:picLocks noChangeAspect="1" noChangeArrowheads="1"/>
                    </pic:cNvPicPr>
                  </pic:nvPicPr>
                  <pic:blipFill>
                    <a:blip r:embed="rId13">
                      <a:extLst>
                        <a:ext uri="{28A0092B-C50C-407E-A947-70E740481C1C}">
                          <a14:useLocalDpi xmlns:a14="http://schemas.microsoft.com/office/drawing/2010/main" val="0"/>
                        </a:ext>
                      </a:extLst>
                    </a:blip>
                    <a:srcRect l="9605" t="5580" r="13689" b="10275"/>
                    <a:stretch>
                      <a:fillRect/>
                    </a:stretch>
                  </pic:blipFill>
                  <pic:spPr>
                    <a:xfrm>
                      <a:off x="0" y="0"/>
                      <a:ext cx="3625850" cy="2989580"/>
                    </a:xfrm>
                    <a:prstGeom prst="rect">
                      <a:avLst/>
                    </a:prstGeom>
                    <a:noFill/>
                    <a:ln>
                      <a:noFill/>
                    </a:ln>
                  </pic:spPr>
                </pic:pic>
              </a:graphicData>
            </a:graphic>
          </wp:inline>
        </w:drawing>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drawing>
          <wp:inline distT="0" distB="0" distL="0" distR="0" wp14:anchorId="54B03EA7" wp14:editId="0860757F">
            <wp:extent cx="2465070" cy="2162810"/>
            <wp:effectExtent l="0" t="0" r="0" b="8890"/>
            <wp:docPr id="43" name="图片 43" descr="https://gimg2.baidu.com/image_search/src=http%3A%2F%2Fimg17.hc360.cn%2F17%2Fbusin%2F116%2F483%2Fb%2F17-116483207.jpg&amp;refer=http%3A%2F%2Fimg17.hc360.cn&amp;app=2002&amp;size=f9999,10000&amp;q=a80&amp;n=0&amp;g=0n&amp;fmt=jpeg?sec=1637290737&amp;t=d8ebd3ab0dc5b5b630ffab70af99b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gimg2.baidu.com/image_search/src=http%3A%2F%2Fimg17.hc360.cn%2F17%2Fbusin%2F116%2F483%2Fb%2F17-116483207.jpg&amp;refer=http%3A%2F%2Fimg17.hc360.cn&amp;app=2002&amp;size=f9999,10000&amp;q=a80&amp;n=0&amp;g=0n&amp;fmt=jpeg?sec=1637290737&amp;t=d8ebd3ab0dc5b5b630ffab70af99b92a"/>
                    <pic:cNvPicPr>
                      <a:picLocks noChangeAspect="1" noChangeArrowheads="1"/>
                    </pic:cNvPicPr>
                  </pic:nvPicPr>
                  <pic:blipFill>
                    <a:blip r:embed="rId14" cstate="print">
                      <a:extLst>
                        <a:ext uri="{28A0092B-C50C-407E-A947-70E740481C1C}">
                          <a14:useLocalDpi xmlns:a14="http://schemas.microsoft.com/office/drawing/2010/main" val="0"/>
                        </a:ext>
                      </a:extLst>
                    </a:blip>
                    <a:srcRect r="4243"/>
                    <a:stretch>
                      <a:fillRect/>
                    </a:stretch>
                  </pic:blipFill>
                  <pic:spPr>
                    <a:xfrm>
                      <a:off x="0" y="0"/>
                      <a:ext cx="2465070" cy="2162810"/>
                    </a:xfrm>
                    <a:prstGeom prst="rect">
                      <a:avLst/>
                    </a:prstGeom>
                    <a:noFill/>
                    <a:ln>
                      <a:noFill/>
                    </a:ln>
                  </pic:spPr>
                </pic:pic>
              </a:graphicData>
            </a:graphic>
          </wp:inline>
        </w:drawing>
      </w:r>
      <w:r w:rsidRPr="00F83749">
        <w:rPr>
          <w:rFonts w:ascii="仿宋" w:eastAsia="仿宋" w:hAnsi="仿宋"/>
          <w:noProof/>
          <w:color w:val="000000" w:themeColor="text1"/>
          <w:sz w:val="24"/>
        </w:rPr>
        <w:drawing>
          <wp:inline distT="0" distB="0" distL="0" distR="0" wp14:anchorId="77884108" wp14:editId="4133BD14">
            <wp:extent cx="2465070" cy="2162810"/>
            <wp:effectExtent l="0" t="0" r="0" b="8890"/>
            <wp:docPr id="44" name="图片 44" descr="https://gimg2.baidu.com/image_search/src=http%3A%2F%2Fp3.itc.cn%2Fq_70%2Fimages03%2F20200709%2Ff8674020d545401cae8a2993508d8e2c.jpeg&amp;refer=http%3A%2F%2Fp3.itc.cn&amp;app=2002&amp;size=f9999,10000&amp;q=a80&amp;n=0&amp;g=0n&amp;fmt=jpeg?sec=1637290966&amp;t=426f3ba65d42b70a1e3ebf149d96f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gimg2.baidu.com/image_search/src=http%3A%2F%2Fp3.itc.cn%2Fq_70%2Fimages03%2F20200709%2Ff8674020d545401cae8a2993508d8e2c.jpeg&amp;refer=http%3A%2F%2Fp3.itc.cn&amp;app=2002&amp;size=f9999,10000&amp;q=a80&amp;n=0&amp;g=0n&amp;fmt=jpeg?sec=1637290966&amp;t=426f3ba65d42b70a1e3ebf149d96f642"/>
                    <pic:cNvPicPr>
                      <a:picLocks noChangeAspect="1" noChangeArrowheads="1"/>
                    </pic:cNvPicPr>
                  </pic:nvPicPr>
                  <pic:blipFill>
                    <a:blip r:embed="rId15">
                      <a:extLst>
                        <a:ext uri="{28A0092B-C50C-407E-A947-70E740481C1C}">
                          <a14:useLocalDpi xmlns:a14="http://schemas.microsoft.com/office/drawing/2010/main" val="0"/>
                        </a:ext>
                      </a:extLst>
                    </a:blip>
                    <a:srcRect l="8525" r="15443"/>
                    <a:stretch>
                      <a:fillRect/>
                    </a:stretch>
                  </pic:blipFill>
                  <pic:spPr>
                    <a:xfrm>
                      <a:off x="0" y="0"/>
                      <a:ext cx="2465070" cy="2162810"/>
                    </a:xfrm>
                    <a:prstGeom prst="rect">
                      <a:avLst/>
                    </a:prstGeom>
                    <a:noFill/>
                    <a:ln>
                      <a:noFill/>
                    </a:ln>
                  </pic:spPr>
                </pic:pic>
              </a:graphicData>
            </a:graphic>
          </wp:inline>
        </w:drawing>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drawing>
          <wp:inline distT="0" distB="0" distL="0" distR="0" wp14:anchorId="78E974C4" wp14:editId="2F316E80">
            <wp:extent cx="3840480" cy="2162810"/>
            <wp:effectExtent l="0" t="0" r="7620" b="8890"/>
            <wp:docPr id="45" name="图片 45" descr="https://gimg2.baidu.com/image_search/src=http%3A%2F%2Fimg1.soufun.com%2Falbum%2F2013_08%2F28%2F1377660998727_000.jpg&amp;refer=http%3A%2F%2Fimg1.soufun.com&amp;app=2002&amp;size=f9999,10000&amp;q=a80&amp;n=0&amp;g=0n&amp;fmt=jpeg?sec=1637290626&amp;t=9b7df128ce436c8c17059f29c023f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s://gimg2.baidu.com/image_search/src=http%3A%2F%2Fimg1.soufun.com%2Falbum%2F2013_08%2F28%2F1377660998727_000.jpg&amp;refer=http%3A%2F%2Fimg1.soufun.com&amp;app=2002&amp;size=f9999,10000&amp;q=a80&amp;n=0&amp;g=0n&amp;fmt=jpeg?sec=1637290626&amp;t=9b7df128ce436c8c17059f29c023f824"/>
                    <pic:cNvPicPr>
                      <a:picLocks noChangeAspect="1" noChangeArrowheads="1"/>
                    </pic:cNvPicPr>
                  </pic:nvPicPr>
                  <pic:blipFill>
                    <a:blip r:embed="rId16">
                      <a:extLst>
                        <a:ext uri="{28A0092B-C50C-407E-A947-70E740481C1C}">
                          <a14:useLocalDpi xmlns:a14="http://schemas.microsoft.com/office/drawing/2010/main" val="0"/>
                        </a:ext>
                      </a:extLst>
                    </a:blip>
                    <a:srcRect l="-999" t="19962" r="10303" b="11961"/>
                    <a:stretch>
                      <a:fillRect/>
                    </a:stretch>
                  </pic:blipFill>
                  <pic:spPr>
                    <a:xfrm>
                      <a:off x="0" y="0"/>
                      <a:ext cx="3840480" cy="2162810"/>
                    </a:xfrm>
                    <a:prstGeom prst="rect">
                      <a:avLst/>
                    </a:prstGeom>
                    <a:noFill/>
                    <a:ln>
                      <a:noFill/>
                    </a:ln>
                  </pic:spPr>
                </pic:pic>
              </a:graphicData>
            </a:graphic>
          </wp:inline>
        </w:drawing>
      </w:r>
    </w:p>
    <w:p w:rsidR="009174D8" w:rsidRPr="00F83749" w:rsidRDefault="009174D8" w:rsidP="009174D8">
      <w:pPr>
        <w:spacing w:line="360" w:lineRule="auto"/>
        <w:rPr>
          <w:rFonts w:ascii="仿宋" w:eastAsia="仿宋" w:hAnsi="仿宋"/>
          <w:color w:val="000000" w:themeColor="text1"/>
          <w:sz w:val="24"/>
        </w:rPr>
      </w:pPr>
      <w:r w:rsidRPr="00F83749">
        <w:rPr>
          <w:rFonts w:ascii="仿宋" w:eastAsia="仿宋" w:hAnsi="仿宋"/>
          <w:noProof/>
          <w:color w:val="000000" w:themeColor="text1"/>
          <w:sz w:val="24"/>
        </w:rPr>
        <w:lastRenderedPageBreak/>
        <w:drawing>
          <wp:inline distT="0" distB="0" distL="0" distR="0" wp14:anchorId="1669028A" wp14:editId="55931A09">
            <wp:extent cx="5274310" cy="2105025"/>
            <wp:effectExtent l="0" t="0" r="254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105025"/>
                    </a:xfrm>
                    <a:prstGeom prst="rect">
                      <a:avLst/>
                    </a:prstGeom>
                    <a:noFill/>
                    <a:ln>
                      <a:noFill/>
                    </a:ln>
                  </pic:spPr>
                </pic:pic>
              </a:graphicData>
            </a:graphic>
          </wp:inline>
        </w:drawing>
      </w:r>
    </w:p>
    <w:p w:rsidR="009174D8" w:rsidRPr="00F83749" w:rsidRDefault="009174D8" w:rsidP="009174D8">
      <w:pPr>
        <w:widowControl/>
        <w:spacing w:line="360" w:lineRule="auto"/>
        <w:jc w:val="left"/>
        <w:rPr>
          <w:rFonts w:ascii="宋体" w:hAnsi="宋体"/>
          <w:b/>
          <w:bCs/>
          <w:color w:val="000000" w:themeColor="text1"/>
          <w:sz w:val="30"/>
          <w:szCs w:val="30"/>
        </w:rPr>
      </w:pPr>
    </w:p>
    <w:p w:rsidR="009174D8" w:rsidRPr="00F83749" w:rsidRDefault="009174D8" w:rsidP="009174D8">
      <w:pPr>
        <w:pStyle w:val="a5"/>
        <w:spacing w:line="400" w:lineRule="exact"/>
        <w:ind w:firstLineChars="175" w:firstLine="422"/>
        <w:rPr>
          <w:rFonts w:ascii="仿宋" w:eastAsia="仿宋" w:hAnsi="仿宋"/>
          <w:b/>
          <w:bCs/>
          <w:color w:val="000000" w:themeColor="text1"/>
          <w:sz w:val="24"/>
        </w:rPr>
      </w:pPr>
    </w:p>
    <w:p w:rsidR="00687E1C" w:rsidRDefault="00687E1C">
      <w:bookmarkStart w:id="4" w:name="_GoBack"/>
      <w:bookmarkEnd w:id="4"/>
    </w:p>
    <w:sectPr w:rsidR="00687E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142" w:rsidRDefault="00B75142" w:rsidP="009174D8">
      <w:pPr>
        <w:spacing w:after="0" w:line="240" w:lineRule="auto"/>
      </w:pPr>
      <w:r>
        <w:separator/>
      </w:r>
    </w:p>
  </w:endnote>
  <w:endnote w:type="continuationSeparator" w:id="0">
    <w:p w:rsidR="00B75142" w:rsidRDefault="00B75142" w:rsidP="00917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142" w:rsidRDefault="00B75142" w:rsidP="009174D8">
      <w:pPr>
        <w:spacing w:after="0" w:line="240" w:lineRule="auto"/>
      </w:pPr>
      <w:r>
        <w:separator/>
      </w:r>
    </w:p>
  </w:footnote>
  <w:footnote w:type="continuationSeparator" w:id="0">
    <w:p w:rsidR="00B75142" w:rsidRDefault="00B75142" w:rsidP="009174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43CB"/>
    <w:multiLevelType w:val="multilevel"/>
    <w:tmpl w:val="05C043C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8412461"/>
    <w:multiLevelType w:val="multilevel"/>
    <w:tmpl w:val="4841246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5C84354"/>
    <w:multiLevelType w:val="multilevel"/>
    <w:tmpl w:val="75C843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FC"/>
    <w:rsid w:val="002628FC"/>
    <w:rsid w:val="00687E1C"/>
    <w:rsid w:val="009174D8"/>
    <w:rsid w:val="00B75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589A6F-C9D0-4027-8A41-219FCA6F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4D8"/>
    <w:pPr>
      <w:widowControl w:val="0"/>
      <w:spacing w:after="160" w:line="259" w:lineRule="auto"/>
      <w:jc w:val="both"/>
    </w:pPr>
    <w:rPr>
      <w:rFonts w:ascii="Calibri" w:eastAsia="宋体" w:hAnsi="Calibri" w:cs="Times New Roman"/>
      <w:szCs w:val="24"/>
    </w:rPr>
  </w:style>
  <w:style w:type="paragraph" w:styleId="2">
    <w:name w:val="heading 2"/>
    <w:basedOn w:val="a"/>
    <w:next w:val="a"/>
    <w:link w:val="2Char"/>
    <w:qFormat/>
    <w:rsid w:val="009174D8"/>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74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74D8"/>
    <w:rPr>
      <w:sz w:val="18"/>
      <w:szCs w:val="18"/>
    </w:rPr>
  </w:style>
  <w:style w:type="paragraph" w:styleId="a4">
    <w:name w:val="footer"/>
    <w:basedOn w:val="a"/>
    <w:link w:val="Char0"/>
    <w:uiPriority w:val="99"/>
    <w:unhideWhenUsed/>
    <w:rsid w:val="009174D8"/>
    <w:pPr>
      <w:tabs>
        <w:tab w:val="center" w:pos="4153"/>
        <w:tab w:val="right" w:pos="8306"/>
      </w:tabs>
      <w:snapToGrid w:val="0"/>
      <w:jc w:val="left"/>
    </w:pPr>
    <w:rPr>
      <w:sz w:val="18"/>
      <w:szCs w:val="18"/>
    </w:rPr>
  </w:style>
  <w:style w:type="character" w:customStyle="1" w:styleId="Char0">
    <w:name w:val="页脚 Char"/>
    <w:basedOn w:val="a0"/>
    <w:link w:val="a4"/>
    <w:uiPriority w:val="99"/>
    <w:rsid w:val="009174D8"/>
    <w:rPr>
      <w:sz w:val="18"/>
      <w:szCs w:val="18"/>
    </w:rPr>
  </w:style>
  <w:style w:type="character" w:customStyle="1" w:styleId="2Char">
    <w:name w:val="标题 2 Char"/>
    <w:basedOn w:val="a0"/>
    <w:link w:val="2"/>
    <w:rsid w:val="009174D8"/>
    <w:rPr>
      <w:rFonts w:ascii="Arial" w:eastAsia="黑体" w:hAnsi="Arial" w:cs="Times New Roman"/>
      <w:b/>
      <w:bCs/>
      <w:sz w:val="32"/>
      <w:szCs w:val="32"/>
    </w:rPr>
  </w:style>
  <w:style w:type="paragraph" w:styleId="a5">
    <w:name w:val="Normal Indent"/>
    <w:basedOn w:val="a"/>
    <w:link w:val="Char1"/>
    <w:qFormat/>
    <w:rsid w:val="009174D8"/>
    <w:pPr>
      <w:ind w:firstLineChars="200" w:firstLine="200"/>
    </w:pPr>
  </w:style>
  <w:style w:type="table" w:styleId="a6">
    <w:name w:val="Table Grid"/>
    <w:basedOn w:val="a1"/>
    <w:qFormat/>
    <w:rsid w:val="009174D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unhideWhenUsed/>
    <w:qFormat/>
    <w:rsid w:val="009174D8"/>
    <w:pPr>
      <w:ind w:firstLineChars="200" w:firstLine="420"/>
    </w:pPr>
  </w:style>
  <w:style w:type="character" w:customStyle="1" w:styleId="Char1">
    <w:name w:val="正文缩进 Char"/>
    <w:link w:val="a5"/>
    <w:qFormat/>
    <w:rsid w:val="009174D8"/>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385</Words>
  <Characters>2195</Characters>
  <Application>Microsoft Office Word</Application>
  <DocSecurity>0</DocSecurity>
  <Lines>18</Lines>
  <Paragraphs>5</Paragraphs>
  <ScaleCrop>false</ScaleCrop>
  <Company>china</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2</cp:revision>
  <dcterms:created xsi:type="dcterms:W3CDTF">2021-11-03T03:20:00Z</dcterms:created>
  <dcterms:modified xsi:type="dcterms:W3CDTF">2021-11-03T03:20:00Z</dcterms:modified>
</cp:coreProperties>
</file>