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F5" w:rsidRDefault="00E159F5" w:rsidP="00E159F5">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p>
    <w:p w:rsidR="00E159F5" w:rsidRDefault="00E159F5" w:rsidP="00E159F5">
      <w:pPr>
        <w:pStyle w:val="a6"/>
        <w:spacing w:beforeLines="50" w:before="156" w:afterLines="50" w:after="156" w:line="400" w:lineRule="exact"/>
        <w:ind w:left="480" w:firstLineChars="0" w:firstLine="0"/>
        <w:jc w:val="left"/>
        <w:rPr>
          <w:rFonts w:ascii="仿宋" w:eastAsia="仿宋" w:hAnsi="仿宋"/>
          <w:sz w:val="24"/>
        </w:rPr>
      </w:pPr>
      <w:r>
        <w:rPr>
          <w:rFonts w:ascii="仿宋" w:eastAsia="仿宋" w:hAnsi="仿宋" w:hint="eastAsia"/>
          <w:sz w:val="24"/>
        </w:rPr>
        <w:t>本次</w:t>
      </w:r>
      <w:proofErr w:type="gramStart"/>
      <w:r>
        <w:rPr>
          <w:rFonts w:ascii="仿宋" w:eastAsia="仿宋" w:hAnsi="仿宋" w:hint="eastAsia"/>
          <w:sz w:val="24"/>
        </w:rPr>
        <w:t>磋商共</w:t>
      </w:r>
      <w:proofErr w:type="gramEnd"/>
      <w:r>
        <w:rPr>
          <w:rFonts w:ascii="仿宋" w:eastAsia="仿宋" w:hAnsi="仿宋"/>
          <w:sz w:val="24"/>
        </w:rPr>
        <w:t>1</w:t>
      </w:r>
      <w:r>
        <w:rPr>
          <w:rFonts w:ascii="仿宋" w:eastAsia="仿宋" w:hAnsi="仿宋" w:hint="eastAsia"/>
          <w:sz w:val="24"/>
        </w:rPr>
        <w:t>个包，采购成都市龙泉</w:t>
      </w:r>
      <w:proofErr w:type="gramStart"/>
      <w:r>
        <w:rPr>
          <w:rFonts w:ascii="仿宋" w:eastAsia="仿宋" w:hAnsi="仿宋" w:hint="eastAsia"/>
          <w:sz w:val="24"/>
        </w:rPr>
        <w:t>驿</w:t>
      </w:r>
      <w:proofErr w:type="gramEnd"/>
      <w:r>
        <w:rPr>
          <w:rFonts w:ascii="仿宋" w:eastAsia="仿宋" w:hAnsi="仿宋" w:hint="eastAsia"/>
          <w:sz w:val="24"/>
        </w:rPr>
        <w:t>区大面洪河社区卫生服务中心餐饮服务供应商</w:t>
      </w:r>
      <w:r>
        <w:rPr>
          <w:rFonts w:ascii="仿宋" w:eastAsia="仿宋" w:hAnsi="仿宋"/>
          <w:sz w:val="24"/>
        </w:rPr>
        <w:t>1</w:t>
      </w:r>
      <w:r>
        <w:rPr>
          <w:rFonts w:ascii="仿宋" w:eastAsia="仿宋" w:hAnsi="仿宋" w:hint="eastAsia"/>
          <w:sz w:val="24"/>
        </w:rPr>
        <w:t>名。具体配餐类型及限价如下：</w:t>
      </w:r>
    </w:p>
    <w:p w:rsidR="00E159F5" w:rsidRDefault="00E159F5" w:rsidP="00E159F5">
      <w:pPr>
        <w:rPr>
          <w:rFonts w:ascii="仿宋" w:eastAsia="仿宋" w:hAnsi="仿宋"/>
          <w:szCs w:val="21"/>
        </w:rPr>
      </w:pPr>
    </w:p>
    <w:tbl>
      <w:tblPr>
        <w:tblW w:w="8109" w:type="dxa"/>
        <w:jc w:val="center"/>
        <w:tblLayout w:type="fixed"/>
        <w:tblLook w:val="04A0" w:firstRow="1" w:lastRow="0" w:firstColumn="1" w:lastColumn="0" w:noHBand="0" w:noVBand="1"/>
      </w:tblPr>
      <w:tblGrid>
        <w:gridCol w:w="3402"/>
        <w:gridCol w:w="3260"/>
        <w:gridCol w:w="1447"/>
      </w:tblGrid>
      <w:tr w:rsidR="00E159F5" w:rsidTr="00B444CF">
        <w:trPr>
          <w:trHeight w:val="577"/>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159F5" w:rsidRDefault="00E159F5" w:rsidP="00B444CF">
            <w:pPr>
              <w:widowControl/>
              <w:spacing w:line="578" w:lineRule="exact"/>
              <w:jc w:val="center"/>
              <w:rPr>
                <w:rFonts w:ascii="仿宋" w:eastAsia="仿宋" w:hAnsi="仿宋" w:cs="方正仿宋_GBK"/>
                <w:b/>
                <w:bCs/>
                <w:kern w:val="0"/>
                <w:sz w:val="24"/>
              </w:rPr>
            </w:pPr>
            <w:r>
              <w:rPr>
                <w:rFonts w:ascii="仿宋" w:eastAsia="仿宋" w:hAnsi="仿宋" w:cs="方正仿宋_GBK" w:hint="eastAsia"/>
                <w:b/>
                <w:bCs/>
                <w:kern w:val="0"/>
                <w:sz w:val="24"/>
              </w:rPr>
              <w:t>配餐类型</w:t>
            </w:r>
          </w:p>
        </w:tc>
        <w:tc>
          <w:tcPr>
            <w:tcW w:w="3260" w:type="dxa"/>
            <w:tcBorders>
              <w:top w:val="single" w:sz="4" w:space="0" w:color="auto"/>
              <w:left w:val="nil"/>
              <w:bottom w:val="single" w:sz="4" w:space="0" w:color="auto"/>
              <w:right w:val="single" w:sz="4" w:space="0" w:color="auto"/>
            </w:tcBorders>
            <w:shd w:val="clear" w:color="auto" w:fill="auto"/>
            <w:vAlign w:val="center"/>
          </w:tcPr>
          <w:p w:rsidR="00E159F5" w:rsidRDefault="00E159F5" w:rsidP="00B444CF">
            <w:pPr>
              <w:widowControl/>
              <w:spacing w:line="578" w:lineRule="exact"/>
              <w:jc w:val="center"/>
              <w:rPr>
                <w:rFonts w:ascii="仿宋" w:eastAsia="仿宋" w:hAnsi="仿宋" w:cs="方正仿宋_GBK"/>
                <w:b/>
                <w:bCs/>
                <w:sz w:val="24"/>
              </w:rPr>
            </w:pPr>
            <w:r>
              <w:rPr>
                <w:rFonts w:ascii="仿宋" w:eastAsia="仿宋" w:hAnsi="仿宋" w:cs="方正仿宋_GBK" w:hint="eastAsia"/>
                <w:b/>
                <w:bCs/>
                <w:sz w:val="24"/>
              </w:rPr>
              <w:t>最高单价限价：每餐最高限价</w:t>
            </w:r>
          </w:p>
          <w:p w:rsidR="00E159F5" w:rsidRDefault="00E159F5" w:rsidP="00B444CF">
            <w:pPr>
              <w:widowControl/>
              <w:spacing w:line="578" w:lineRule="exact"/>
              <w:jc w:val="center"/>
              <w:rPr>
                <w:rFonts w:ascii="仿宋" w:eastAsia="仿宋" w:hAnsi="仿宋" w:cs="方正仿宋_GBK"/>
                <w:b/>
                <w:bCs/>
                <w:kern w:val="0"/>
                <w:sz w:val="24"/>
              </w:rPr>
            </w:pPr>
            <w:r>
              <w:rPr>
                <w:rFonts w:ascii="仿宋" w:eastAsia="仿宋" w:hAnsi="仿宋" w:cs="方正仿宋_GBK" w:hint="eastAsia"/>
                <w:b/>
                <w:bCs/>
                <w:sz w:val="24"/>
              </w:rPr>
              <w:t>（元/餐/人）</w:t>
            </w:r>
          </w:p>
        </w:tc>
        <w:tc>
          <w:tcPr>
            <w:tcW w:w="1447" w:type="dxa"/>
            <w:tcBorders>
              <w:top w:val="single" w:sz="4" w:space="0" w:color="auto"/>
              <w:bottom w:val="single" w:sz="4" w:space="0" w:color="auto"/>
              <w:right w:val="single" w:sz="4" w:space="0" w:color="auto"/>
            </w:tcBorders>
            <w:shd w:val="clear" w:color="auto" w:fill="auto"/>
            <w:vAlign w:val="center"/>
          </w:tcPr>
          <w:p w:rsidR="00E159F5" w:rsidRDefault="00E159F5" w:rsidP="00B444CF">
            <w:pPr>
              <w:widowControl/>
              <w:spacing w:line="578" w:lineRule="exact"/>
              <w:jc w:val="center"/>
              <w:rPr>
                <w:rStyle w:val="a5"/>
                <w:rFonts w:ascii="仿宋" w:eastAsia="仿宋" w:hAnsi="仿宋" w:cstheme="minorBidi"/>
                <w:b/>
                <w:bCs/>
                <w:sz w:val="24"/>
              </w:rPr>
            </w:pPr>
            <w:r>
              <w:rPr>
                <w:rStyle w:val="a5"/>
                <w:rFonts w:ascii="仿宋" w:eastAsia="仿宋" w:hAnsi="仿宋" w:cstheme="minorBidi" w:hint="eastAsia"/>
                <w:b/>
                <w:bCs/>
                <w:sz w:val="24"/>
              </w:rPr>
              <w:t>全年预估就餐</w:t>
            </w:r>
          </w:p>
          <w:p w:rsidR="00E159F5" w:rsidRDefault="00E159F5" w:rsidP="00B444CF">
            <w:pPr>
              <w:widowControl/>
              <w:spacing w:line="578" w:lineRule="exact"/>
              <w:jc w:val="center"/>
              <w:rPr>
                <w:rFonts w:ascii="仿宋" w:eastAsia="仿宋" w:hAnsi="仿宋" w:cs="方正仿宋_GBK"/>
                <w:b/>
                <w:bCs/>
                <w:kern w:val="0"/>
                <w:sz w:val="24"/>
              </w:rPr>
            </w:pPr>
            <w:r>
              <w:rPr>
                <w:rStyle w:val="a5"/>
                <w:rFonts w:ascii="仿宋" w:eastAsia="仿宋" w:hAnsi="仿宋" w:cstheme="minorBidi" w:hint="eastAsia"/>
                <w:b/>
                <w:bCs/>
                <w:sz w:val="24"/>
              </w:rPr>
              <w:t>人次</w:t>
            </w:r>
          </w:p>
        </w:tc>
      </w:tr>
      <w:tr w:rsidR="00E159F5" w:rsidTr="00B444CF">
        <w:trPr>
          <w:trHeight w:val="401"/>
          <w:jc w:val="center"/>
        </w:trPr>
        <w:tc>
          <w:tcPr>
            <w:tcW w:w="3402" w:type="dxa"/>
            <w:tcBorders>
              <w:top w:val="nil"/>
              <w:left w:val="single" w:sz="4" w:space="0" w:color="auto"/>
              <w:bottom w:val="single" w:sz="4" w:space="0" w:color="auto"/>
              <w:right w:val="single" w:sz="4" w:space="0" w:color="auto"/>
            </w:tcBorders>
            <w:vAlign w:val="center"/>
          </w:tcPr>
          <w:p w:rsidR="00E159F5" w:rsidRDefault="00E159F5" w:rsidP="00B444CF">
            <w:pPr>
              <w:pStyle w:val="a4"/>
              <w:spacing w:after="0" w:line="578" w:lineRule="exact"/>
              <w:jc w:val="center"/>
              <w:rPr>
                <w:rFonts w:ascii="仿宋" w:eastAsia="仿宋" w:hAnsi="仿宋"/>
                <w:bCs/>
                <w:sz w:val="24"/>
              </w:rPr>
            </w:pPr>
            <w:r>
              <w:rPr>
                <w:rFonts w:ascii="仿宋" w:eastAsia="仿宋" w:hAnsi="仿宋" w:hint="eastAsia"/>
                <w:bCs/>
                <w:sz w:val="24"/>
              </w:rPr>
              <w:t>职工餐</w:t>
            </w:r>
          </w:p>
        </w:tc>
        <w:tc>
          <w:tcPr>
            <w:tcW w:w="3260" w:type="dxa"/>
            <w:tcBorders>
              <w:top w:val="nil"/>
              <w:left w:val="nil"/>
              <w:bottom w:val="single" w:sz="4" w:space="0" w:color="auto"/>
              <w:right w:val="single" w:sz="4" w:space="0" w:color="auto"/>
            </w:tcBorders>
            <w:shd w:val="clear" w:color="auto" w:fill="auto"/>
            <w:vAlign w:val="center"/>
          </w:tcPr>
          <w:p w:rsidR="00E159F5" w:rsidRDefault="00E159F5" w:rsidP="00B444CF">
            <w:pPr>
              <w:pStyle w:val="a4"/>
              <w:spacing w:after="0" w:line="578" w:lineRule="exact"/>
              <w:jc w:val="center"/>
              <w:rPr>
                <w:rFonts w:ascii="仿宋" w:eastAsia="仿宋" w:hAnsi="仿宋"/>
                <w:bCs/>
                <w:sz w:val="24"/>
              </w:rPr>
            </w:pPr>
            <w:r>
              <w:rPr>
                <w:rFonts w:ascii="仿宋" w:eastAsia="仿宋" w:hAnsi="仿宋" w:hint="eastAsia"/>
                <w:bCs/>
                <w:sz w:val="24"/>
              </w:rPr>
              <w:t>22</w:t>
            </w:r>
          </w:p>
        </w:tc>
        <w:tc>
          <w:tcPr>
            <w:tcW w:w="1447" w:type="dxa"/>
            <w:tcBorders>
              <w:top w:val="single" w:sz="4" w:space="0" w:color="auto"/>
              <w:bottom w:val="single" w:sz="4" w:space="0" w:color="auto"/>
              <w:right w:val="single" w:sz="4" w:space="0" w:color="auto"/>
            </w:tcBorders>
            <w:shd w:val="clear" w:color="auto" w:fill="auto"/>
            <w:vAlign w:val="center"/>
          </w:tcPr>
          <w:p w:rsidR="00E159F5" w:rsidRDefault="00E159F5" w:rsidP="00B444CF">
            <w:pPr>
              <w:pStyle w:val="a4"/>
              <w:spacing w:after="0" w:line="578" w:lineRule="exact"/>
              <w:jc w:val="center"/>
              <w:rPr>
                <w:rFonts w:ascii="仿宋" w:eastAsia="仿宋" w:hAnsi="仿宋"/>
                <w:bCs/>
                <w:sz w:val="24"/>
              </w:rPr>
            </w:pPr>
            <w:r>
              <w:rPr>
                <w:rFonts w:ascii="仿宋" w:eastAsia="仿宋" w:hAnsi="仿宋" w:hint="eastAsia"/>
                <w:bCs/>
                <w:sz w:val="24"/>
              </w:rPr>
              <w:t>25000</w:t>
            </w:r>
          </w:p>
        </w:tc>
      </w:tr>
    </w:tbl>
    <w:p w:rsidR="00E159F5" w:rsidRDefault="00E159F5" w:rsidP="00E159F5">
      <w:pPr>
        <w:spacing w:line="480" w:lineRule="auto"/>
        <w:ind w:firstLineChars="200" w:firstLine="480"/>
        <w:rPr>
          <w:rFonts w:ascii="仿宋" w:eastAsia="仿宋" w:hAnsi="仿宋"/>
          <w:sz w:val="24"/>
        </w:rPr>
      </w:pPr>
    </w:p>
    <w:p w:rsidR="00E159F5" w:rsidRDefault="00E159F5" w:rsidP="00E159F5">
      <w:pPr>
        <w:spacing w:line="480" w:lineRule="auto"/>
        <w:ind w:firstLineChars="200" w:firstLine="480"/>
        <w:rPr>
          <w:rFonts w:ascii="仿宋" w:eastAsia="仿宋" w:hAnsi="仿宋"/>
          <w:sz w:val="24"/>
        </w:rPr>
      </w:pPr>
      <w:r>
        <w:rPr>
          <w:rFonts w:ascii="仿宋" w:eastAsia="仿宋" w:hAnsi="仿宋" w:hint="eastAsia"/>
          <w:sz w:val="24"/>
        </w:rPr>
        <w:t>本项目采购标的：成都市龙泉</w:t>
      </w:r>
      <w:proofErr w:type="gramStart"/>
      <w:r>
        <w:rPr>
          <w:rFonts w:ascii="仿宋" w:eastAsia="仿宋" w:hAnsi="仿宋" w:hint="eastAsia"/>
          <w:sz w:val="24"/>
        </w:rPr>
        <w:t>驿</w:t>
      </w:r>
      <w:proofErr w:type="gramEnd"/>
      <w:r>
        <w:rPr>
          <w:rFonts w:ascii="仿宋" w:eastAsia="仿宋" w:hAnsi="仿宋" w:hint="eastAsia"/>
          <w:sz w:val="24"/>
        </w:rPr>
        <w:t>区大面洪河社区卫生服务中心餐饮服务；</w:t>
      </w:r>
    </w:p>
    <w:p w:rsidR="00E159F5" w:rsidRDefault="00E159F5" w:rsidP="00E159F5">
      <w:pPr>
        <w:spacing w:line="480" w:lineRule="auto"/>
        <w:ind w:firstLineChars="200" w:firstLine="480"/>
        <w:rPr>
          <w:rFonts w:ascii="仿宋" w:eastAsia="仿宋" w:hAnsi="仿宋"/>
          <w:sz w:val="24"/>
        </w:rPr>
      </w:pPr>
      <w:r>
        <w:rPr>
          <w:rFonts w:ascii="仿宋" w:eastAsia="仿宋" w:hAnsi="仿宋" w:hint="eastAsia"/>
          <w:sz w:val="24"/>
        </w:rPr>
        <w:t>本项目采购标的所属行业：餐饮业。</w:t>
      </w:r>
    </w:p>
    <w:p w:rsidR="00E159F5" w:rsidRDefault="00E159F5" w:rsidP="00E159F5">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rsidR="00E159F5" w:rsidRDefault="00E159F5" w:rsidP="00E159F5">
      <w:pPr>
        <w:pStyle w:val="a3"/>
        <w:spacing w:line="480" w:lineRule="auto"/>
        <w:ind w:firstLine="482"/>
        <w:rPr>
          <w:rFonts w:ascii="仿宋" w:eastAsia="仿宋" w:hAnsi="仿宋"/>
          <w:bCs/>
          <w:sz w:val="24"/>
        </w:rPr>
      </w:pPr>
      <w:r>
        <w:rPr>
          <w:rFonts w:ascii="仿宋" w:eastAsia="仿宋" w:hAnsi="仿宋" w:hint="eastAsia"/>
          <w:b/>
          <w:sz w:val="24"/>
        </w:rPr>
        <w:t>1.服务期限</w:t>
      </w:r>
      <w:r>
        <w:rPr>
          <w:rFonts w:ascii="仿宋" w:eastAsia="仿宋" w:hAnsi="仿宋" w:hint="eastAsia"/>
          <w:bCs/>
          <w:sz w:val="24"/>
        </w:rPr>
        <w:t>：合同自签订生效之日起有效期1年。</w:t>
      </w:r>
    </w:p>
    <w:p w:rsidR="00E159F5" w:rsidRDefault="00E159F5" w:rsidP="00E159F5">
      <w:pPr>
        <w:pStyle w:val="a3"/>
        <w:spacing w:line="480" w:lineRule="auto"/>
        <w:ind w:firstLine="482"/>
        <w:rPr>
          <w:rFonts w:ascii="仿宋" w:eastAsia="仿宋" w:hAnsi="仿宋"/>
          <w:b/>
          <w:sz w:val="24"/>
        </w:rPr>
      </w:pPr>
      <w:r>
        <w:rPr>
          <w:rFonts w:ascii="仿宋" w:eastAsia="仿宋" w:hAnsi="仿宋" w:hint="eastAsia"/>
          <w:b/>
          <w:sz w:val="24"/>
        </w:rPr>
        <w:t>2.服务地点：</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.1</w:t>
      </w:r>
      <w:r>
        <w:rPr>
          <w:rFonts w:ascii="仿宋" w:eastAsia="仿宋" w:hAnsi="仿宋" w:hint="eastAsia"/>
          <w:bCs/>
          <w:sz w:val="24"/>
        </w:rPr>
        <w:t>成都市龙泉</w:t>
      </w:r>
      <w:proofErr w:type="gramStart"/>
      <w:r>
        <w:rPr>
          <w:rFonts w:ascii="仿宋" w:eastAsia="仿宋" w:hAnsi="仿宋" w:hint="eastAsia"/>
          <w:bCs/>
          <w:sz w:val="24"/>
        </w:rPr>
        <w:t>驿</w:t>
      </w:r>
      <w:proofErr w:type="gramEnd"/>
      <w:r>
        <w:rPr>
          <w:rFonts w:ascii="仿宋" w:eastAsia="仿宋" w:hAnsi="仿宋" w:hint="eastAsia"/>
          <w:bCs/>
          <w:sz w:val="24"/>
        </w:rPr>
        <w:t>区大面洪河社区卫生服务中心老院区（龙泉</w:t>
      </w:r>
      <w:proofErr w:type="gramStart"/>
      <w:r>
        <w:rPr>
          <w:rFonts w:ascii="仿宋" w:eastAsia="仿宋" w:hAnsi="仿宋" w:hint="eastAsia"/>
          <w:bCs/>
          <w:sz w:val="24"/>
        </w:rPr>
        <w:t>驿</w:t>
      </w:r>
      <w:proofErr w:type="gramEnd"/>
      <w:r>
        <w:rPr>
          <w:rFonts w:ascii="仿宋" w:eastAsia="仿宋" w:hAnsi="仿宋" w:hint="eastAsia"/>
          <w:bCs/>
          <w:sz w:val="24"/>
        </w:rPr>
        <w:t>区惠王陵东路185号）；</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.2</w:t>
      </w:r>
      <w:r>
        <w:rPr>
          <w:rFonts w:ascii="仿宋" w:eastAsia="仿宋" w:hAnsi="仿宋" w:hint="eastAsia"/>
          <w:bCs/>
          <w:sz w:val="24"/>
        </w:rPr>
        <w:t>成都市龙泉</w:t>
      </w:r>
      <w:proofErr w:type="gramStart"/>
      <w:r>
        <w:rPr>
          <w:rFonts w:ascii="仿宋" w:eastAsia="仿宋" w:hAnsi="仿宋" w:hint="eastAsia"/>
          <w:bCs/>
          <w:sz w:val="24"/>
        </w:rPr>
        <w:t>驿</w:t>
      </w:r>
      <w:proofErr w:type="gramEnd"/>
      <w:r>
        <w:rPr>
          <w:rFonts w:ascii="仿宋" w:eastAsia="仿宋" w:hAnsi="仿宋" w:hint="eastAsia"/>
          <w:bCs/>
          <w:sz w:val="24"/>
        </w:rPr>
        <w:t>区大面洪河社区卫生服务中心新院区（龙泉</w:t>
      </w:r>
      <w:proofErr w:type="gramStart"/>
      <w:r>
        <w:rPr>
          <w:rFonts w:ascii="仿宋" w:eastAsia="仿宋" w:hAnsi="仿宋" w:hint="eastAsia"/>
          <w:bCs/>
          <w:sz w:val="24"/>
        </w:rPr>
        <w:t>驿</w:t>
      </w:r>
      <w:proofErr w:type="gramEnd"/>
      <w:r>
        <w:rPr>
          <w:rFonts w:ascii="仿宋" w:eastAsia="仿宋" w:hAnsi="仿宋" w:hint="eastAsia"/>
          <w:bCs/>
          <w:sz w:val="24"/>
        </w:rPr>
        <w:t>区鹤祥路28号白鹤小区二期）。</w:t>
      </w:r>
    </w:p>
    <w:p w:rsidR="00E159F5" w:rsidRDefault="00E159F5" w:rsidP="00E159F5">
      <w:pPr>
        <w:pStyle w:val="a3"/>
        <w:spacing w:line="480" w:lineRule="auto"/>
        <w:ind w:firstLine="482"/>
        <w:rPr>
          <w:rFonts w:ascii="仿宋" w:eastAsia="仿宋" w:hAnsi="仿宋"/>
          <w:bCs/>
          <w:sz w:val="24"/>
        </w:rPr>
      </w:pPr>
      <w:r>
        <w:rPr>
          <w:rFonts w:ascii="仿宋" w:eastAsia="仿宋" w:hAnsi="仿宋" w:hint="eastAsia"/>
          <w:b/>
          <w:sz w:val="24"/>
        </w:rPr>
        <w:t>3.费用计算：</w:t>
      </w:r>
      <w:r>
        <w:rPr>
          <w:rFonts w:ascii="仿宋" w:eastAsia="仿宋" w:hAnsi="仿宋" w:hint="eastAsia"/>
          <w:bCs/>
          <w:sz w:val="24"/>
        </w:rPr>
        <w:t>服务月配餐外包服务费用=∑（服务月配餐类型的实际用餐人次数</w:t>
      </w:r>
      <w:r>
        <w:rPr>
          <w:rFonts w:ascii="仿宋" w:eastAsia="仿宋" w:hAnsi="仿宋"/>
          <w:bCs/>
          <w:sz w:val="24"/>
        </w:rPr>
        <w:t>×</w:t>
      </w:r>
      <w:r>
        <w:rPr>
          <w:rFonts w:ascii="仿宋" w:eastAsia="仿宋" w:hAnsi="仿宋" w:hint="eastAsia"/>
          <w:bCs/>
          <w:sz w:val="24"/>
        </w:rPr>
        <w:t>成交供应商配餐类型的餐费标准）</w:t>
      </w:r>
      <w:r>
        <w:rPr>
          <w:rFonts w:ascii="仿宋" w:eastAsia="仿宋" w:hAnsi="仿宋"/>
          <w:bCs/>
          <w:sz w:val="24"/>
        </w:rPr>
        <w:t>×</w:t>
      </w:r>
      <w:r>
        <w:rPr>
          <w:rFonts w:ascii="仿宋" w:eastAsia="仿宋" w:hAnsi="仿宋" w:hint="eastAsia"/>
          <w:bCs/>
          <w:sz w:val="24"/>
        </w:rPr>
        <w:t>服务月结算系数。说明：</w:t>
      </w:r>
      <w:proofErr w:type="gramStart"/>
      <w:r>
        <w:rPr>
          <w:rFonts w:ascii="仿宋" w:eastAsia="仿宋" w:hAnsi="仿宋" w:hint="eastAsia"/>
          <w:bCs/>
          <w:sz w:val="24"/>
        </w:rPr>
        <w:t>无员工</w:t>
      </w:r>
      <w:proofErr w:type="gramEnd"/>
      <w:r>
        <w:rPr>
          <w:rFonts w:ascii="仿宋" w:eastAsia="仿宋" w:hAnsi="仿宋" w:hint="eastAsia"/>
          <w:bCs/>
          <w:sz w:val="24"/>
        </w:rPr>
        <w:t>投诉成交供应商提供的菜品质量或服务态度不好时，或者首次出现5名（含）以上员工投诉成交供应商提供的菜品质量或服务态度不好时，服务月结算系数计为1，</w:t>
      </w:r>
      <w:r>
        <w:rPr>
          <w:rFonts w:ascii="仿宋" w:eastAsia="仿宋" w:hAnsi="仿宋" w:hint="eastAsia"/>
          <w:bCs/>
          <w:sz w:val="24"/>
        </w:rPr>
        <w:lastRenderedPageBreak/>
        <w:t>第二次及以上出现员工</w:t>
      </w:r>
      <w:proofErr w:type="gramStart"/>
      <w:r>
        <w:rPr>
          <w:rFonts w:ascii="仿宋" w:eastAsia="仿宋" w:hAnsi="仿宋" w:hint="eastAsia"/>
          <w:bCs/>
          <w:sz w:val="24"/>
        </w:rPr>
        <w:t>投诉按</w:t>
      </w:r>
      <w:proofErr w:type="gramEnd"/>
      <w:r>
        <w:rPr>
          <w:rFonts w:ascii="仿宋" w:eastAsia="仿宋" w:hAnsi="仿宋" w:hint="eastAsia"/>
          <w:bCs/>
          <w:sz w:val="24"/>
        </w:rPr>
        <w:t>如下标准结算：5名至1</w:t>
      </w:r>
      <w:r>
        <w:rPr>
          <w:rFonts w:ascii="仿宋" w:eastAsia="仿宋" w:hAnsi="仿宋"/>
          <w:bCs/>
          <w:sz w:val="24"/>
        </w:rPr>
        <w:t>0</w:t>
      </w:r>
      <w:r>
        <w:rPr>
          <w:rFonts w:ascii="仿宋" w:eastAsia="仿宋" w:hAnsi="仿宋" w:hint="eastAsia"/>
          <w:bCs/>
          <w:sz w:val="24"/>
        </w:rPr>
        <w:t>名员工</w:t>
      </w:r>
      <w:r w:rsidRPr="00841276">
        <w:rPr>
          <w:rFonts w:ascii="仿宋" w:eastAsia="仿宋" w:hAnsi="仿宋" w:hint="eastAsia"/>
          <w:bCs/>
          <w:sz w:val="24"/>
        </w:rPr>
        <w:t>投诉成交供应商提供的菜品质量或服务态度不好时，服务月</w:t>
      </w:r>
      <w:r>
        <w:rPr>
          <w:rFonts w:ascii="仿宋" w:eastAsia="仿宋" w:hAnsi="仿宋" w:hint="eastAsia"/>
          <w:bCs/>
          <w:sz w:val="24"/>
        </w:rPr>
        <w:t>结算系数计为0.95；有11名至20名员工投诉成交供应商提供的菜品质量或服务态度不好时，服务月结算系数计为0.9；有21名至30员工投诉成交供应商提供的菜品质量或服务态度不好时，服务月结算系数计为0.8；有31名及以上员工投诉成交供应商提供的菜品质量或服务态度不好时，服务月结算系数计为0.7；成交供应商为采购人提供的配餐服务发生食品安全事件时，采购人有权拒绝支付配餐外包服务费用，造成的损失</w:t>
      </w:r>
      <w:proofErr w:type="gramStart"/>
      <w:r>
        <w:rPr>
          <w:rFonts w:ascii="仿宋" w:eastAsia="仿宋" w:hAnsi="仿宋" w:hint="eastAsia"/>
          <w:bCs/>
          <w:sz w:val="24"/>
        </w:rPr>
        <w:t>由成交</w:t>
      </w:r>
      <w:proofErr w:type="gramEnd"/>
      <w:r>
        <w:rPr>
          <w:rFonts w:ascii="仿宋" w:eastAsia="仿宋" w:hAnsi="仿宋" w:hint="eastAsia"/>
          <w:bCs/>
          <w:sz w:val="24"/>
        </w:rPr>
        <w:t>供应商自行承担。</w:t>
      </w:r>
    </w:p>
    <w:p w:rsidR="00E159F5" w:rsidRDefault="00E159F5" w:rsidP="00E159F5">
      <w:pPr>
        <w:pStyle w:val="a3"/>
        <w:spacing w:line="480" w:lineRule="auto"/>
        <w:ind w:firstLine="482"/>
        <w:rPr>
          <w:rFonts w:ascii="仿宋" w:eastAsia="仿宋" w:hAnsi="仿宋"/>
          <w:bCs/>
          <w:sz w:val="24"/>
        </w:rPr>
      </w:pPr>
      <w:r>
        <w:rPr>
          <w:rFonts w:ascii="仿宋" w:eastAsia="仿宋" w:hAnsi="仿宋" w:hint="eastAsia"/>
          <w:b/>
          <w:sz w:val="24"/>
        </w:rPr>
        <w:t>4.费用结算：</w:t>
      </w:r>
      <w:r>
        <w:rPr>
          <w:rFonts w:ascii="仿宋" w:eastAsia="仿宋" w:hAnsi="仿宋" w:hint="eastAsia"/>
          <w:bCs/>
          <w:sz w:val="24"/>
        </w:rPr>
        <w:t>本月费用次月结算，按“费用计算”结果据实结算；每月20日前（遇国家法定节假日，由采购人与成交供应商协商确定时间），成交供应商与采购人（指定财务科）完成上月配餐服务的对账工作，并</w:t>
      </w:r>
      <w:proofErr w:type="gramStart"/>
      <w:r>
        <w:rPr>
          <w:rFonts w:ascii="仿宋" w:eastAsia="仿宋" w:hAnsi="仿宋" w:hint="eastAsia"/>
          <w:bCs/>
          <w:sz w:val="24"/>
        </w:rPr>
        <w:t>由成交</w:t>
      </w:r>
      <w:proofErr w:type="gramEnd"/>
      <w:r>
        <w:rPr>
          <w:rFonts w:ascii="仿宋" w:eastAsia="仿宋" w:hAnsi="仿宋" w:hint="eastAsia"/>
          <w:bCs/>
          <w:sz w:val="24"/>
        </w:rPr>
        <w:t>供应商</w:t>
      </w:r>
      <w:proofErr w:type="gramStart"/>
      <w:r>
        <w:rPr>
          <w:rFonts w:ascii="仿宋" w:eastAsia="仿宋" w:hAnsi="仿宋" w:hint="eastAsia"/>
          <w:bCs/>
          <w:sz w:val="24"/>
        </w:rPr>
        <w:t>据实向</w:t>
      </w:r>
      <w:proofErr w:type="gramEnd"/>
      <w:r>
        <w:rPr>
          <w:rFonts w:ascii="仿宋" w:eastAsia="仿宋" w:hAnsi="仿宋" w:hint="eastAsia"/>
          <w:bCs/>
          <w:sz w:val="24"/>
        </w:rPr>
        <w:t>采购人出具正规发票、餐票、就餐签到记录等相关结算凭证；采购人在收到成交供应商提供的结算凭证并完成请款后的10个工作日内（遇国家法定节假日，由采购人与成交供应商协商确定时间），按“付款方式”向成交供应商支付全部服务月配餐外包服务费用。</w:t>
      </w:r>
    </w:p>
    <w:p w:rsidR="00E159F5" w:rsidRDefault="00E159F5" w:rsidP="00E159F5">
      <w:pPr>
        <w:pStyle w:val="a3"/>
        <w:spacing w:line="480" w:lineRule="auto"/>
        <w:ind w:firstLine="482"/>
        <w:rPr>
          <w:rFonts w:ascii="仿宋" w:eastAsia="仿宋" w:hAnsi="仿宋"/>
          <w:bCs/>
          <w:sz w:val="24"/>
        </w:rPr>
      </w:pPr>
      <w:r>
        <w:rPr>
          <w:rFonts w:ascii="仿宋" w:eastAsia="仿宋" w:hAnsi="仿宋" w:hint="eastAsia"/>
          <w:b/>
          <w:sz w:val="24"/>
        </w:rPr>
        <w:t>5.付款方式：</w:t>
      </w:r>
      <w:r>
        <w:rPr>
          <w:rFonts w:ascii="仿宋" w:eastAsia="仿宋" w:hAnsi="仿宋" w:hint="eastAsia"/>
          <w:bCs/>
          <w:sz w:val="24"/>
        </w:rPr>
        <w:t>采购人通过转账方式向成交供应商指定的对公银行账户支付配餐服务外包费用。</w:t>
      </w:r>
    </w:p>
    <w:p w:rsidR="00E159F5" w:rsidRDefault="00E159F5" w:rsidP="00E159F5">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p>
    <w:p w:rsidR="00E159F5" w:rsidRDefault="00E159F5" w:rsidP="00E159F5">
      <w:pPr>
        <w:pStyle w:val="a3"/>
        <w:spacing w:line="480" w:lineRule="auto"/>
        <w:ind w:firstLine="482"/>
        <w:rPr>
          <w:rFonts w:ascii="仿宋" w:eastAsia="仿宋" w:hAnsi="仿宋"/>
          <w:b/>
          <w:sz w:val="24"/>
        </w:rPr>
      </w:pPr>
      <w:r>
        <w:rPr>
          <w:rFonts w:ascii="仿宋" w:eastAsia="仿宋" w:hAnsi="仿宋" w:hint="eastAsia"/>
          <w:b/>
          <w:sz w:val="24"/>
        </w:rPr>
        <w:t>（一）服务内容及要求：</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1.配餐方式：送餐服务；</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2.用餐人员：本项目只对采购人指定的人员配送职工餐。</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 xml:space="preserve">3.配餐时间、就餐人数、餐费标准及配餐内容： </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lastRenderedPageBreak/>
        <w:t xml:space="preserve">3.1职工餐 </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3.1.</w:t>
      </w:r>
      <w:r>
        <w:rPr>
          <w:rFonts w:ascii="仿宋" w:eastAsia="仿宋" w:hAnsi="仿宋"/>
          <w:bCs/>
          <w:sz w:val="24"/>
        </w:rPr>
        <w:t>1</w:t>
      </w:r>
      <w:r>
        <w:rPr>
          <w:rFonts w:ascii="仿宋" w:eastAsia="仿宋" w:hAnsi="仿宋" w:hint="eastAsia"/>
          <w:bCs/>
          <w:sz w:val="24"/>
        </w:rPr>
        <w:t>配餐时间。</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老院区：午餐，11:30至12:30，须在11:30点前送达；晚餐，17:30至18:00，须在17:30前送达。</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新院区：午餐，12:00至12:30，须在12:00点前送达。</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1.</w:t>
      </w:r>
      <w:r>
        <w:rPr>
          <w:rFonts w:ascii="仿宋" w:eastAsia="仿宋" w:hAnsi="仿宋" w:hint="eastAsia"/>
          <w:bCs/>
          <w:sz w:val="24"/>
        </w:rPr>
        <w:t>2就餐人数。</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工作日：午餐：70-90人；晚餐：5-7人；以实际就餐人数为准。</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节假日：午餐：20-30人；晚餐：5-7人；以实际就餐人数为准。</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1.</w:t>
      </w:r>
      <w:r>
        <w:rPr>
          <w:rFonts w:ascii="仿宋" w:eastAsia="仿宋" w:hAnsi="仿宋" w:hint="eastAsia"/>
          <w:bCs/>
          <w:sz w:val="24"/>
        </w:rPr>
        <w:t>3配餐内容。主食品：白米饭；副食品：2荤1素（以周食谱为准）。</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1.</w:t>
      </w:r>
      <w:r>
        <w:rPr>
          <w:rFonts w:ascii="仿宋" w:eastAsia="仿宋" w:hAnsi="仿宋" w:hint="eastAsia"/>
          <w:bCs/>
          <w:sz w:val="24"/>
        </w:rPr>
        <w:t>4配餐形式：送餐。</w:t>
      </w:r>
    </w:p>
    <w:p w:rsidR="00E159F5" w:rsidRDefault="00E159F5" w:rsidP="00E159F5">
      <w:pPr>
        <w:pStyle w:val="a3"/>
        <w:spacing w:line="480" w:lineRule="auto"/>
        <w:ind w:firstLine="482"/>
        <w:rPr>
          <w:rFonts w:ascii="仿宋" w:eastAsia="仿宋" w:hAnsi="仿宋"/>
          <w:b/>
          <w:sz w:val="24"/>
        </w:rPr>
      </w:pPr>
      <w:r>
        <w:rPr>
          <w:rFonts w:ascii="仿宋" w:eastAsia="仿宋" w:hAnsi="仿宋" w:hint="eastAsia"/>
          <w:b/>
          <w:sz w:val="24"/>
        </w:rPr>
        <w:t xml:space="preserve">（二）人员配置要求 </w:t>
      </w:r>
    </w:p>
    <w:p w:rsidR="00E159F5" w:rsidRDefault="00E159F5" w:rsidP="00E159F5">
      <w:pPr>
        <w:pStyle w:val="a3"/>
        <w:spacing w:line="480" w:lineRule="auto"/>
        <w:rPr>
          <w:rFonts w:ascii="仿宋" w:eastAsia="仿宋" w:hAnsi="仿宋"/>
          <w:bCs/>
          <w:sz w:val="24"/>
        </w:rPr>
      </w:pPr>
      <w:r>
        <w:rPr>
          <w:rFonts w:hint="eastAsia"/>
        </w:rPr>
        <w:t>*</w:t>
      </w:r>
      <w:r>
        <w:rPr>
          <w:rFonts w:ascii="仿宋" w:eastAsia="仿宋" w:hAnsi="仿宋" w:hint="eastAsia"/>
          <w:bCs/>
          <w:sz w:val="24"/>
        </w:rPr>
        <w:t>1.本项目工作人员需熟练掌握配餐服务操作技能，身体健康并取得有效的预防性健康检查合格证。</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*2.在签订合同时，成交供应商应将本项目所有工作人员名单、身份证复印件、预防性健康检查合格证等资料交采购人备案。</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*3.本项目工作人员发生更换时，成交供应商应将符合人员配置要求的替代人员名单、身份证复印件、预防性健康检查合格证等资料交采购人备案。</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 xml:space="preserve">（三）其他要求 </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1.成交供应商自主经营，独立核算，自负盈亏，发生的债权、债务与采购人无关。</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2.成交供应商严格遵守相关法律法规及行业管理规范，自行配置配餐服务场所和设施设备，自行管理场所安全与环境卫生，自行组织食物材料的采买、运输、</w:t>
      </w:r>
      <w:r>
        <w:rPr>
          <w:rFonts w:ascii="仿宋" w:eastAsia="仿宋" w:hAnsi="仿宋" w:hint="eastAsia"/>
          <w:bCs/>
          <w:sz w:val="24"/>
        </w:rPr>
        <w:lastRenderedPageBreak/>
        <w:t>贮存、加工，自行管理配餐各环节质量；主动接受食品、卫生、消防等主管部门的监督，持续落实问题整改，确保生产安全，提升配餐质量；成交供应商违反相关法律法规及行业管理规范要求，造成的一切后果（包括行政、法律责任、经济赔偿等）</w:t>
      </w:r>
      <w:proofErr w:type="gramStart"/>
      <w:r>
        <w:rPr>
          <w:rFonts w:ascii="仿宋" w:eastAsia="仿宋" w:hAnsi="仿宋" w:hint="eastAsia"/>
          <w:bCs/>
          <w:sz w:val="24"/>
        </w:rPr>
        <w:t>由成交</w:t>
      </w:r>
      <w:proofErr w:type="gramEnd"/>
      <w:r>
        <w:rPr>
          <w:rFonts w:ascii="仿宋" w:eastAsia="仿宋" w:hAnsi="仿宋" w:hint="eastAsia"/>
          <w:bCs/>
          <w:sz w:val="24"/>
        </w:rPr>
        <w:t>供应商全部承担。</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3.成交供应商须经正规合法的渠道采购蔬菜、大米、油、肉类、调味品</w:t>
      </w:r>
      <w:proofErr w:type="gramStart"/>
      <w:r>
        <w:rPr>
          <w:rFonts w:ascii="仿宋" w:eastAsia="仿宋" w:hAnsi="仿宋" w:hint="eastAsia"/>
          <w:bCs/>
          <w:sz w:val="24"/>
        </w:rPr>
        <w:t>等食材和</w:t>
      </w:r>
      <w:proofErr w:type="gramEnd"/>
      <w:r>
        <w:rPr>
          <w:rFonts w:ascii="仿宋" w:eastAsia="仿宋" w:hAnsi="仿宋" w:hint="eastAsia"/>
          <w:bCs/>
          <w:sz w:val="24"/>
        </w:rPr>
        <w:t>餐具，自行管理索证索票，确保配餐质量和食品安全，违反此条造成的一切损失</w:t>
      </w:r>
      <w:proofErr w:type="gramStart"/>
      <w:r>
        <w:rPr>
          <w:rFonts w:ascii="仿宋" w:eastAsia="仿宋" w:hAnsi="仿宋" w:hint="eastAsia"/>
          <w:bCs/>
          <w:sz w:val="24"/>
        </w:rPr>
        <w:t>由成交</w:t>
      </w:r>
      <w:proofErr w:type="gramEnd"/>
      <w:r>
        <w:rPr>
          <w:rFonts w:ascii="仿宋" w:eastAsia="仿宋" w:hAnsi="仿宋" w:hint="eastAsia"/>
          <w:bCs/>
          <w:sz w:val="24"/>
        </w:rPr>
        <w:t>供应商承担；</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4.成交供应商按相关法律法规要求，自行招聘和管理员工，自行负担员工的工资、福利、保险、劳保、服装、食宿、交通等有关费用，成交供应商与其员工之间发生的各类纠纷与采购人无关；</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5.成交供应商须加强对其员工的安全教育与管理，成交供应</w:t>
      </w:r>
      <w:proofErr w:type="gramStart"/>
      <w:r>
        <w:rPr>
          <w:rFonts w:ascii="仿宋" w:eastAsia="仿宋" w:hAnsi="仿宋" w:hint="eastAsia"/>
          <w:bCs/>
          <w:sz w:val="24"/>
        </w:rPr>
        <w:t>商员工</w:t>
      </w:r>
      <w:proofErr w:type="gramEnd"/>
      <w:r>
        <w:rPr>
          <w:rFonts w:ascii="仿宋" w:eastAsia="仿宋" w:hAnsi="仿宋" w:hint="eastAsia"/>
          <w:bCs/>
          <w:sz w:val="24"/>
        </w:rPr>
        <w:t>在工作期间发生的意外伤害、安全事故等与采购人无关；</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6.成交供应商不得伪造配餐服务记录，违反此条造成的一切损失</w:t>
      </w:r>
      <w:proofErr w:type="gramStart"/>
      <w:r>
        <w:rPr>
          <w:rFonts w:ascii="仿宋" w:eastAsia="仿宋" w:hAnsi="仿宋" w:hint="eastAsia"/>
          <w:bCs/>
          <w:sz w:val="24"/>
        </w:rPr>
        <w:t>由成交</w:t>
      </w:r>
      <w:proofErr w:type="gramEnd"/>
      <w:r>
        <w:rPr>
          <w:rFonts w:ascii="仿宋" w:eastAsia="仿宋" w:hAnsi="仿宋" w:hint="eastAsia"/>
          <w:bCs/>
          <w:sz w:val="24"/>
        </w:rPr>
        <w:t>供应商承担；</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7.成交供应商不得串换“配餐内容”，向本项目“用餐人员”提供包含香烟、酒精饮料的配餐服务，违反此条造成的一切损失</w:t>
      </w:r>
      <w:proofErr w:type="gramStart"/>
      <w:r>
        <w:rPr>
          <w:rFonts w:ascii="仿宋" w:eastAsia="仿宋" w:hAnsi="仿宋" w:hint="eastAsia"/>
          <w:bCs/>
          <w:sz w:val="24"/>
        </w:rPr>
        <w:t>由成交</w:t>
      </w:r>
      <w:proofErr w:type="gramEnd"/>
      <w:r>
        <w:rPr>
          <w:rFonts w:ascii="仿宋" w:eastAsia="仿宋" w:hAnsi="仿宋" w:hint="eastAsia"/>
          <w:bCs/>
          <w:sz w:val="24"/>
        </w:rPr>
        <w:t>供应商承担；</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8.出现下列情形，采购人有权无条件终止配餐外包服务合同，由此造成的一切损失及法律后果均</w:t>
      </w:r>
      <w:proofErr w:type="gramStart"/>
      <w:r>
        <w:rPr>
          <w:rFonts w:ascii="仿宋" w:eastAsia="仿宋" w:hAnsi="仿宋" w:hint="eastAsia"/>
          <w:bCs/>
          <w:sz w:val="24"/>
        </w:rPr>
        <w:t>由成交</w:t>
      </w:r>
      <w:proofErr w:type="gramEnd"/>
      <w:r>
        <w:rPr>
          <w:rFonts w:ascii="仿宋" w:eastAsia="仿宋" w:hAnsi="仿宋" w:hint="eastAsia"/>
          <w:bCs/>
          <w:sz w:val="24"/>
        </w:rPr>
        <w:t>供应商承担：</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A成交供应商丧失承担本项目须具备的经营资质及条件的；</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B成交供应</w:t>
      </w:r>
      <w:proofErr w:type="gramStart"/>
      <w:r>
        <w:rPr>
          <w:rFonts w:ascii="仿宋" w:eastAsia="仿宋" w:hAnsi="仿宋" w:hint="eastAsia"/>
          <w:bCs/>
          <w:sz w:val="24"/>
        </w:rPr>
        <w:t>商违法</w:t>
      </w:r>
      <w:proofErr w:type="gramEnd"/>
      <w:r>
        <w:rPr>
          <w:rFonts w:ascii="仿宋" w:eastAsia="仿宋" w:hAnsi="仿宋" w:hint="eastAsia"/>
          <w:bCs/>
          <w:sz w:val="24"/>
        </w:rPr>
        <w:t>经营的；</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C成交供应商被列为失信被执行人的；</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D成交供应商被相关部门查封、勒令停业整顿时限达到1个月以上的；</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lastRenderedPageBreak/>
        <w:t>E成交供应商为采购人提供的配餐服务发生食品安全事件的；</w:t>
      </w:r>
    </w:p>
    <w:p w:rsidR="00E159F5" w:rsidRDefault="00E159F5" w:rsidP="00E159F5">
      <w:pPr>
        <w:pStyle w:val="a3"/>
        <w:spacing w:line="480" w:lineRule="auto"/>
        <w:ind w:firstLine="480"/>
        <w:rPr>
          <w:rFonts w:ascii="仿宋" w:eastAsia="仿宋" w:hAnsi="仿宋"/>
          <w:bCs/>
          <w:sz w:val="24"/>
        </w:rPr>
      </w:pPr>
      <w:r>
        <w:rPr>
          <w:rFonts w:ascii="仿宋" w:eastAsia="仿宋" w:hAnsi="仿宋" w:hint="eastAsia"/>
          <w:bCs/>
          <w:sz w:val="24"/>
        </w:rPr>
        <w:t>F成交供应商在合同期内,“服务月结算系数”累计2次低于0.9（含0.9）的；</w:t>
      </w:r>
    </w:p>
    <w:p w:rsidR="0019334E" w:rsidRDefault="00E159F5" w:rsidP="00E159F5">
      <w:pPr>
        <w:ind w:firstLineChars="200" w:firstLine="480"/>
      </w:pPr>
      <w:bookmarkStart w:id="0" w:name="_GoBack"/>
      <w:bookmarkEnd w:id="0"/>
      <w:r>
        <w:rPr>
          <w:rFonts w:ascii="仿宋" w:eastAsia="仿宋" w:hAnsi="仿宋" w:hint="eastAsia"/>
          <w:bCs/>
          <w:sz w:val="24"/>
        </w:rPr>
        <w:t>G法律法规规定的其他情形。</w:t>
      </w:r>
    </w:p>
    <w:sectPr w:rsidR="001933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F5"/>
    <w:rsid w:val="002214B8"/>
    <w:rsid w:val="00E159F5"/>
    <w:rsid w:val="00F84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2405C-2B63-4C62-9291-AD4CE05F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F5"/>
    <w:pPr>
      <w:widowControl w:val="0"/>
      <w:jc w:val="both"/>
    </w:pPr>
    <w:rPr>
      <w:rFonts w:ascii="Times New Roman" w:eastAsia="宋体" w:hAnsi="Times New Roman" w:cs="Times New Roman"/>
      <w:szCs w:val="24"/>
    </w:rPr>
  </w:style>
  <w:style w:type="paragraph" w:styleId="2">
    <w:name w:val="heading 2"/>
    <w:basedOn w:val="a"/>
    <w:next w:val="a"/>
    <w:link w:val="2Char"/>
    <w:qFormat/>
    <w:rsid w:val="00E159F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E159F5"/>
    <w:rPr>
      <w:rFonts w:ascii="Arial" w:eastAsia="黑体" w:hAnsi="Arial" w:cs="Times New Roman"/>
      <w:b/>
      <w:bCs/>
      <w:sz w:val="32"/>
      <w:szCs w:val="32"/>
    </w:rPr>
  </w:style>
  <w:style w:type="paragraph" w:styleId="a3">
    <w:name w:val="Normal Indent"/>
    <w:basedOn w:val="a"/>
    <w:link w:val="Char"/>
    <w:qFormat/>
    <w:rsid w:val="00E159F5"/>
    <w:pPr>
      <w:ind w:firstLineChars="200" w:firstLine="420"/>
    </w:pPr>
  </w:style>
  <w:style w:type="paragraph" w:styleId="a4">
    <w:name w:val="Body Text"/>
    <w:basedOn w:val="a"/>
    <w:link w:val="Char0"/>
    <w:qFormat/>
    <w:rsid w:val="00E159F5"/>
    <w:pPr>
      <w:spacing w:after="120"/>
    </w:pPr>
  </w:style>
  <w:style w:type="character" w:customStyle="1" w:styleId="Char0">
    <w:name w:val="正文文本 Char"/>
    <w:basedOn w:val="a0"/>
    <w:link w:val="a4"/>
    <w:qFormat/>
    <w:rsid w:val="00E159F5"/>
    <w:rPr>
      <w:rFonts w:ascii="Times New Roman" w:eastAsia="宋体" w:hAnsi="Times New Roman" w:cs="Times New Roman"/>
      <w:szCs w:val="24"/>
    </w:rPr>
  </w:style>
  <w:style w:type="character" w:styleId="a5">
    <w:name w:val="annotation reference"/>
    <w:basedOn w:val="a0"/>
    <w:uiPriority w:val="99"/>
    <w:qFormat/>
    <w:rsid w:val="00E159F5"/>
    <w:rPr>
      <w:sz w:val="21"/>
      <w:szCs w:val="21"/>
    </w:rPr>
  </w:style>
  <w:style w:type="character" w:customStyle="1" w:styleId="Char">
    <w:name w:val="正文缩进 Char"/>
    <w:link w:val="a3"/>
    <w:qFormat/>
    <w:rsid w:val="00E159F5"/>
    <w:rPr>
      <w:rFonts w:ascii="Times New Roman" w:eastAsia="宋体" w:hAnsi="Times New Roman" w:cs="Times New Roman"/>
      <w:szCs w:val="24"/>
    </w:rPr>
  </w:style>
  <w:style w:type="paragraph" w:styleId="a6">
    <w:name w:val="List Paragraph"/>
    <w:basedOn w:val="a"/>
    <w:link w:val="Char1"/>
    <w:qFormat/>
    <w:rsid w:val="00E159F5"/>
    <w:pPr>
      <w:ind w:firstLineChars="200" w:firstLine="420"/>
    </w:pPr>
  </w:style>
  <w:style w:type="character" w:customStyle="1" w:styleId="Char1">
    <w:name w:val="列出段落 Char"/>
    <w:link w:val="a6"/>
    <w:qFormat/>
    <w:rsid w:val="00E159F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1912</Characters>
  <Application>Microsoft Office Word</Application>
  <DocSecurity>0</DocSecurity>
  <Lines>15</Lines>
  <Paragraphs>4</Paragraphs>
  <ScaleCrop>false</ScaleCrop>
  <Company>china</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胡瑶月</dc:creator>
  <cp:keywords/>
  <dc:description/>
  <cp:lastModifiedBy>胡瑶月</cp:lastModifiedBy>
  <cp:revision>1</cp:revision>
  <dcterms:created xsi:type="dcterms:W3CDTF">2021-10-12T05:10:00Z</dcterms:created>
  <dcterms:modified xsi:type="dcterms:W3CDTF">2021-10-12T05:10:00Z</dcterms:modified>
</cp:coreProperties>
</file>