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10" w:rsidRDefault="00653510" w:rsidP="00653510">
      <w:pPr>
        <w:pStyle w:val="2"/>
        <w:spacing w:line="400" w:lineRule="exact"/>
        <w:ind w:firstLineChars="98" w:firstLine="236"/>
        <w:rPr>
          <w:rFonts w:ascii="仿宋" w:eastAsia="仿宋" w:hAnsi="仿宋"/>
          <w:sz w:val="24"/>
          <w:szCs w:val="24"/>
        </w:rPr>
      </w:pPr>
      <w:bookmarkStart w:id="0" w:name="_Toc217446094"/>
      <w:r>
        <w:rPr>
          <w:rFonts w:ascii="仿宋" w:eastAsia="仿宋" w:hAnsi="仿宋" w:hint="eastAsia"/>
          <w:sz w:val="24"/>
          <w:szCs w:val="24"/>
        </w:rPr>
        <w:t>前提：本章中标注“*”的条款为本项目的实质性条款，投标人不满足的，将按照无效投标处理。</w:t>
      </w:r>
    </w:p>
    <w:p w:rsidR="00653510" w:rsidRDefault="00653510" w:rsidP="00653510">
      <w:pPr>
        <w:pStyle w:val="2"/>
        <w:spacing w:line="400" w:lineRule="exact"/>
        <w:rPr>
          <w:rFonts w:ascii="仿宋" w:eastAsia="仿宋" w:hAnsi="仿宋"/>
          <w:sz w:val="24"/>
          <w:szCs w:val="24"/>
        </w:rPr>
      </w:pPr>
      <w:r>
        <w:rPr>
          <w:rFonts w:ascii="仿宋" w:eastAsia="仿宋" w:hAnsi="仿宋" w:hint="eastAsia"/>
          <w:sz w:val="24"/>
          <w:szCs w:val="24"/>
        </w:rPr>
        <w:t>一、</w:t>
      </w:r>
      <w:bookmarkEnd w:id="0"/>
      <w:r>
        <w:rPr>
          <w:rFonts w:ascii="仿宋" w:eastAsia="仿宋" w:hAnsi="仿宋" w:hint="eastAsia"/>
          <w:sz w:val="24"/>
          <w:szCs w:val="24"/>
        </w:rPr>
        <w:t>采购清单</w:t>
      </w:r>
    </w:p>
    <w:tbl>
      <w:tblPr>
        <w:tblW w:w="10173" w:type="dxa"/>
        <w:tblInd w:w="-856" w:type="dxa"/>
        <w:tblLayout w:type="fixed"/>
        <w:tblLook w:val="04A0" w:firstRow="1" w:lastRow="0" w:firstColumn="1" w:lastColumn="0" w:noHBand="0" w:noVBand="1"/>
      </w:tblPr>
      <w:tblGrid>
        <w:gridCol w:w="567"/>
        <w:gridCol w:w="1206"/>
        <w:gridCol w:w="1205"/>
        <w:gridCol w:w="708"/>
        <w:gridCol w:w="756"/>
        <w:gridCol w:w="804"/>
        <w:gridCol w:w="992"/>
        <w:gridCol w:w="850"/>
        <w:gridCol w:w="851"/>
        <w:gridCol w:w="709"/>
        <w:gridCol w:w="850"/>
        <w:gridCol w:w="675"/>
      </w:tblGrid>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小学科学</w:t>
            </w:r>
          </w:p>
        </w:tc>
      </w:tr>
      <w:tr w:rsidR="00653510" w:rsidTr="00CC59AA">
        <w:trPr>
          <w:trHeight w:val="1340"/>
        </w:trPr>
        <w:tc>
          <w:tcPr>
            <w:tcW w:w="567" w:type="dxa"/>
            <w:tcBorders>
              <w:top w:val="nil"/>
              <w:left w:val="single" w:sz="4" w:space="0" w:color="auto"/>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标的名称</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804"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成都市蓉城小学（斑竹社区）</w:t>
            </w:r>
          </w:p>
        </w:tc>
        <w:tc>
          <w:tcPr>
            <w:tcW w:w="992"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电子科技大学附属实验小学龙潭分校（华翰路西侧）</w:t>
            </w:r>
          </w:p>
        </w:tc>
        <w:tc>
          <w:tcPr>
            <w:tcW w:w="850"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成都市石室小学（驷马桥南片区）</w:t>
            </w:r>
          </w:p>
        </w:tc>
        <w:tc>
          <w:tcPr>
            <w:tcW w:w="851"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成都市成华实验小学校（北湖片区）</w:t>
            </w:r>
          </w:p>
        </w:tc>
        <w:tc>
          <w:tcPr>
            <w:tcW w:w="709"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w:t>
            </w:r>
          </w:p>
        </w:tc>
        <w:tc>
          <w:tcPr>
            <w:tcW w:w="850"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成都大学附属实验小学（隆兴南四路东侧）</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一年级上册第一单元--植物(jk)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一年级上册第二单元--比较与测量(jk)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一年级下册第一单元--我们周围的物体(jk)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一年级下册第二单元--动物(jk)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二年级上册第一单元--我们的地球家园(jk)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二年级上册第二单元--材料(jk)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二年级下册第一单元--磁铁(jk)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二年级下册第二单元--我们的自己(jk)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三级上册第一单元-水（jk）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三年级上册第二单元-空气（jk）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三年级上册第三单元-天气（jk）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三年级下册第一单元-物体的运动（jk）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三年级下册第二单元-动物的一生（jk）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w:t>
            </w:r>
          </w:p>
        </w:tc>
        <w:tc>
          <w:tcPr>
            <w:tcW w:w="2411" w:type="dxa"/>
            <w:gridSpan w:val="2"/>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三年级下册第三单元-太阳、地球和月球（jk)</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实验箱货架</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16</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教学案例</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学生手册（含评价）</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清洁能源实验箱</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4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w:t>
            </w:r>
          </w:p>
        </w:tc>
        <w:tc>
          <w:tcPr>
            <w:tcW w:w="2411" w:type="dxa"/>
            <w:gridSpan w:val="2"/>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电与磁实验箱</w:t>
            </w:r>
          </w:p>
        </w:tc>
        <w:tc>
          <w:tcPr>
            <w:tcW w:w="708"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箱</w:t>
            </w:r>
          </w:p>
        </w:tc>
        <w:tc>
          <w:tcPr>
            <w:tcW w:w="804"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小学数学</w:t>
            </w:r>
          </w:p>
        </w:tc>
      </w:tr>
      <w:tr w:rsidR="00653510" w:rsidTr="00CC59AA">
        <w:trPr>
          <w:trHeight w:val="16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编号</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名称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成都市蓉城小学（斑竹社区）</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电子科技大学附属实验小学龙潭分校（华翰路西侧）</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成都市石室小学（驷马桥南片区）</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成都市成华实验小学校（北湖片区）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成都市成华小学校 (万年校区)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成都大学附属实验小学（隆兴南四路东侧）</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10007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软尺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10008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卷尺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11006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托盘天平</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11007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简易天平</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11019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弹簧度盘秤</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11023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弹簧秤</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12003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电子停表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20001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三角板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20002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圆规</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20004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量角器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专用直尺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20505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标杆</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20506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测绳</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条</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20507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塑料球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20508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塑料小球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竖式计数器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竖式计数器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竖式计数器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计数棒</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钉板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20518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钉板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数字骰子</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空白骰子</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数字转盘</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色块转盘</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空白转盘</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几何图形片</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47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20528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集合圈</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七巧板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角操作材料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图形变换操作材料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面积测量器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探索几何图形面积计算公式材料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探索几何形体体积计算公式材料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口算练习器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分数片</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20539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塑料量杯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20540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塑料量杯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20541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塑料量杯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20542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小学低年级数学磁性教具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20543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小学中年级数学磁性教具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20544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小学高年级数学磁性教具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几何形体模型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厘米立方块</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几何形体表面积展开模型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120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30509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圆面积、圆周率计算公式推导演示模型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71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81251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圆柱形塑料杯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81252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方形塑料杯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50051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物品卡片</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50052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小学数学数与代数部分教学挂图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50053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小学数学空间与图形部分教学挂图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50054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小学数学统计与概率教学挂图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小学体育</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编号</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标的名称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成都市成华小学校 (万年校区)</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D001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微型无线话筒附接收扩大机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T011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 w:val="18"/>
                <w:szCs w:val="18"/>
              </w:rPr>
            </w:pPr>
            <w:r>
              <w:rPr>
                <w:rFonts w:ascii="仿宋" w:eastAsia="仿宋" w:hAnsi="仿宋" w:cs="宋体" w:hint="eastAsia"/>
                <w:kern w:val="0"/>
                <w:sz w:val="18"/>
                <w:szCs w:val="18"/>
              </w:rPr>
              <w:t>固定单杠</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79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T019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 w:val="18"/>
                <w:szCs w:val="18"/>
              </w:rPr>
            </w:pPr>
            <w:r>
              <w:rPr>
                <w:rFonts w:ascii="仿宋" w:eastAsia="仿宋" w:hAnsi="仿宋" w:cs="宋体" w:hint="eastAsia"/>
                <w:kern w:val="0"/>
                <w:sz w:val="18"/>
                <w:szCs w:val="18"/>
              </w:rPr>
              <w:t>肋木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篮球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篮球架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篮球架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排球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排球柱</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排球网</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足球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T029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足球门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足球网</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乒乓球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盒</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乒乓球拍</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乒乓球网架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乒乓球网</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羽毛球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盒</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羽毛球拍</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付</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羽毛球柱</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T039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羽毛球网</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T040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实心球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T041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打气泵</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99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T045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拨河绳</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根</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100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T048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弹跳模高计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T050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 w:val="18"/>
                <w:szCs w:val="18"/>
              </w:rPr>
            </w:pPr>
            <w:r>
              <w:rPr>
                <w:rFonts w:ascii="仿宋" w:eastAsia="仿宋" w:hAnsi="仿宋" w:cs="宋体" w:hint="eastAsia"/>
                <w:kern w:val="0"/>
                <w:sz w:val="18"/>
                <w:szCs w:val="18"/>
              </w:rPr>
              <w:t>云梯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架</w:t>
            </w:r>
          </w:p>
        </w:tc>
        <w:tc>
          <w:tcPr>
            <w:tcW w:w="5056" w:type="dxa"/>
            <w:gridSpan w:val="6"/>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小学音乐</w:t>
            </w:r>
          </w:p>
        </w:tc>
      </w:tr>
      <w:tr w:rsidR="00653510" w:rsidTr="00CC59AA">
        <w:trPr>
          <w:trHeight w:val="16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分类代码</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标的名称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成都市蓉城小学（斑竹社区）</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电子科技大学附属实验小学龙潭分校（华翰路西侧）</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成都市石室小学（驷马桥南片区）</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成都市成华实验小学校（北湖片区）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成都市成华小学校 (万年校区)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成都大学附属实验小学（隆兴南四路东侧）</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30815400110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钢琴</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30815600110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指挥台（含指挥棒）</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30815600210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合唱台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组</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30203000802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音乐节拍器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30307200102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音叉</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50515000100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音乐教育教学相关图书及杂志</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本</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40</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50515000200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小学音乐教学挂图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109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50515000400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小学音乐教学软件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50515000600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小学音乐欣赏教学曲库</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50515000800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小学音乐欣赏教学影像库</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30815300310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钟琴</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30815300410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沙锤</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对</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30815301420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摇铃（串铃）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对</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30815300710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双响筒</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30815300810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响板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30815300910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响棒</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30815301010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蛙鸣筒</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8</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119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30815301210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南梆子</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30815301320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木鱼</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30815303010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铃鼓</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30815301710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三角铁</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30815301810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碰铃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30815303210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堂鼓</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125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30815302010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中虎音锣</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30815302210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小锣</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30815302310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30815302410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钹</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30815202410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竖笛</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支</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46</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小学美术</w:t>
            </w:r>
          </w:p>
        </w:tc>
      </w:tr>
      <w:tr w:rsidR="00653510" w:rsidTr="00CC59AA">
        <w:trPr>
          <w:trHeight w:val="16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分类代码</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标的名称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成都市蓉城小学（斑竹社区）</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电子科技大学附属实验小学龙潭分校（华翰路西侧）</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成都市石室小学（驷马桥南片区）</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成都市成华实验小学校（北湖片区）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成都市成华小学校 (万年校区)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成都大学附属实验小学（隆兴南四路东侧）</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30816000110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衬布</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20604000202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写生灯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60203080101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工作台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20201001301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磁性白黑板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30816000210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展示画框</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50516000400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小学美术教学挂图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50516000300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影像资料</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30816100030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写生画板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30416000101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人体结构活动模型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24</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139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60203080501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云台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30816000700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泥工工具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30816000800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民间美术欣赏及写生样本</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30816000900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美术学具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30816100110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写生画箱</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30816100310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写生教具（1）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30816100320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写生教具（2）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30816100510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画架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30816100020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画板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30816200100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版画工具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149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30816101300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绘画工具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30816100900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制作工具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30816101200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国画和书法工具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152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30816001220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电子绘画板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50516600100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书法与篆刻 挂图</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30816200500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书法与篆刻 书法工具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30816200600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书法与篆刻 篆刻工具</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270</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45</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96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50516000100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书法与篆刻 数字书法教学系统</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10173"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22"/>
                <w:szCs w:val="22"/>
              </w:rPr>
            </w:pPr>
            <w:r>
              <w:rPr>
                <w:rFonts w:ascii="仿宋" w:eastAsia="仿宋" w:hAnsi="仿宋" w:cs="宋体" w:hint="eastAsia"/>
                <w:kern w:val="0"/>
                <w:sz w:val="22"/>
                <w:szCs w:val="22"/>
              </w:rPr>
              <w:t>小学卫生</w:t>
            </w:r>
          </w:p>
        </w:tc>
      </w:tr>
      <w:tr w:rsidR="00653510" w:rsidTr="00CC59AA">
        <w:trPr>
          <w:trHeight w:val="16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序号</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编号</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标的名称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数量</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单位</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成都市蓉城小学（斑竹社区）</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电子科技大学附属实验小学龙潭分校（华翰路西侧）</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成都市石室小学（驷马桥南片区）</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成都市成华实验小学校（北湖片区）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成都市成华小学校 (万年校区)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成都大学附属实验小学（隆兴南四路东侧）</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 w:val="18"/>
                <w:szCs w:val="18"/>
              </w:rPr>
            </w:pPr>
            <w:r>
              <w:rPr>
                <w:rFonts w:ascii="仿宋" w:eastAsia="仿宋" w:hAnsi="仿宋" w:cs="宋体" w:hint="eastAsia"/>
                <w:b/>
                <w:bCs/>
                <w:kern w:val="0"/>
                <w:sz w:val="18"/>
                <w:szCs w:val="18"/>
              </w:rPr>
              <w:t>标的所属行业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体重计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身高坐高计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159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胸围尺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肺活量计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血压计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听诊器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秒表（机械）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灯光视力表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3</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远视力表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C009</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近视力表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辨色图谱</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本（套）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教学卫生测量尺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169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污物桶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12</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敷料缸</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棉球缸</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器械缸</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C018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贮  槽</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方  盘</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带盖方盘</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201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酒精灯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lastRenderedPageBreak/>
              <w:t>177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冲眼壶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受水器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179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剪  刀</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把</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外伤处理器械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注射器</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C027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卫生箱</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器械台</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C032</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紫外灯</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C033</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急救包</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186</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C034</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开合式担架</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187</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叩诊锤</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188</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C037</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带状检影镜</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189</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J1211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照度计</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190</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C038</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柳形夹板</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套</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191</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C050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观察床</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张</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192</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C041</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止血带</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 xml:space="preserve">　</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2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193</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C045</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饮水机</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48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194</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C046</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小型红外线消毒柜</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台</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r w:rsidR="00653510" w:rsidTr="00CC59AA">
        <w:trPr>
          <w:trHeight w:val="720"/>
        </w:trPr>
        <w:tc>
          <w:tcPr>
            <w:tcW w:w="567"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195</w:t>
            </w:r>
          </w:p>
        </w:tc>
        <w:tc>
          <w:tcPr>
            <w:tcW w:w="12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C050</w:t>
            </w:r>
          </w:p>
        </w:tc>
        <w:tc>
          <w:tcPr>
            <w:tcW w:w="120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电子计数心肺复苏人体模型</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6</w:t>
            </w:r>
          </w:p>
        </w:tc>
        <w:tc>
          <w:tcPr>
            <w:tcW w:w="75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个</w:t>
            </w:r>
          </w:p>
        </w:tc>
        <w:tc>
          <w:tcPr>
            <w:tcW w:w="8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1</w:t>
            </w:r>
          </w:p>
        </w:tc>
        <w:tc>
          <w:tcPr>
            <w:tcW w:w="67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 w:val="18"/>
                <w:szCs w:val="18"/>
              </w:rPr>
            </w:pPr>
            <w:r>
              <w:rPr>
                <w:rFonts w:ascii="仿宋" w:eastAsia="仿宋" w:hAnsi="仿宋" w:cs="宋体" w:hint="eastAsia"/>
                <w:kern w:val="0"/>
                <w:sz w:val="18"/>
                <w:szCs w:val="18"/>
              </w:rPr>
              <w:t>工业</w:t>
            </w:r>
          </w:p>
        </w:tc>
      </w:tr>
    </w:tbl>
    <w:p w:rsidR="00653510" w:rsidRDefault="00653510" w:rsidP="00653510">
      <w:pPr>
        <w:rPr>
          <w:rFonts w:ascii="仿宋" w:eastAsia="仿宋" w:hAnsi="仿宋"/>
          <w:sz w:val="24"/>
        </w:rPr>
      </w:pPr>
    </w:p>
    <w:p w:rsidR="00653510" w:rsidRDefault="00653510" w:rsidP="00653510">
      <w:pPr>
        <w:pStyle w:val="2"/>
        <w:spacing w:line="400" w:lineRule="exact"/>
        <w:rPr>
          <w:rFonts w:ascii="仿宋" w:eastAsia="仿宋" w:hAnsi="仿宋"/>
          <w:sz w:val="24"/>
          <w:szCs w:val="24"/>
        </w:rPr>
      </w:pPr>
      <w:bookmarkStart w:id="1" w:name="_Toc217446095"/>
      <w:r>
        <w:rPr>
          <w:rFonts w:ascii="仿宋" w:eastAsia="仿宋" w:hAnsi="仿宋" w:hint="eastAsia"/>
          <w:sz w:val="24"/>
          <w:szCs w:val="24"/>
        </w:rPr>
        <w:t>二、商务要求（本节为通用商务条款，对本章“三、技术要求及其它”中未明确的设备适用，如“三、技术参数及其它要求”中有明确规定，以其规定为准）</w:t>
      </w:r>
    </w:p>
    <w:p w:rsidR="00653510" w:rsidRDefault="00653510" w:rsidP="00653510">
      <w:pPr>
        <w:spacing w:line="500" w:lineRule="exact"/>
        <w:rPr>
          <w:rFonts w:ascii="仿宋" w:eastAsia="仿宋" w:hAnsi="仿宋"/>
          <w:bCs/>
          <w:sz w:val="24"/>
        </w:rPr>
      </w:pPr>
      <w:r>
        <w:rPr>
          <w:rFonts w:ascii="仿宋" w:eastAsia="仿宋" w:hAnsi="仿宋" w:hint="eastAsia"/>
          <w:bCs/>
          <w:sz w:val="24"/>
        </w:rPr>
        <w:t xml:space="preserve">*1、交货期及地点 </w:t>
      </w:r>
    </w:p>
    <w:p w:rsidR="00653510" w:rsidRDefault="00653510" w:rsidP="00653510">
      <w:pPr>
        <w:spacing w:line="500" w:lineRule="exact"/>
        <w:rPr>
          <w:rFonts w:ascii="仿宋" w:eastAsia="仿宋" w:hAnsi="仿宋"/>
          <w:bCs/>
          <w:sz w:val="24"/>
        </w:rPr>
      </w:pPr>
      <w:r>
        <w:rPr>
          <w:rFonts w:ascii="仿宋" w:eastAsia="仿宋" w:hAnsi="仿宋" w:hint="eastAsia"/>
          <w:bCs/>
          <w:sz w:val="24"/>
        </w:rPr>
        <w:t>1.1交货时间：合同签订生效后60日内完成安装和调试。</w:t>
      </w:r>
    </w:p>
    <w:p w:rsidR="00653510" w:rsidRDefault="00653510" w:rsidP="00653510">
      <w:pPr>
        <w:spacing w:line="500" w:lineRule="exact"/>
        <w:rPr>
          <w:rFonts w:ascii="仿宋" w:eastAsia="仿宋" w:hAnsi="仿宋"/>
          <w:bCs/>
          <w:sz w:val="24"/>
        </w:rPr>
      </w:pPr>
      <w:r>
        <w:rPr>
          <w:rFonts w:ascii="仿宋" w:eastAsia="仿宋" w:hAnsi="仿宋" w:hint="eastAsia"/>
          <w:bCs/>
          <w:sz w:val="24"/>
        </w:rPr>
        <w:t>1.2安装地点：详见采购清单。</w:t>
      </w:r>
    </w:p>
    <w:p w:rsidR="00653510" w:rsidRDefault="00653510" w:rsidP="00653510">
      <w:pPr>
        <w:spacing w:line="500" w:lineRule="exact"/>
        <w:rPr>
          <w:rFonts w:ascii="仿宋" w:eastAsia="仿宋" w:hAnsi="仿宋"/>
          <w:bCs/>
          <w:sz w:val="24"/>
        </w:rPr>
      </w:pPr>
      <w:r>
        <w:rPr>
          <w:rFonts w:ascii="仿宋" w:eastAsia="仿宋" w:hAnsi="仿宋" w:hint="eastAsia"/>
          <w:bCs/>
          <w:sz w:val="24"/>
        </w:rPr>
        <w:t>*2、付款方式</w:t>
      </w:r>
    </w:p>
    <w:p w:rsidR="00653510" w:rsidRDefault="00653510" w:rsidP="00653510">
      <w:pPr>
        <w:spacing w:line="500" w:lineRule="exact"/>
        <w:ind w:firstLineChars="200" w:firstLine="480"/>
        <w:rPr>
          <w:rFonts w:ascii="仿宋" w:eastAsia="仿宋" w:hAnsi="仿宋"/>
          <w:bCs/>
          <w:sz w:val="24"/>
        </w:rPr>
      </w:pPr>
      <w:r>
        <w:rPr>
          <w:rFonts w:ascii="仿宋" w:eastAsia="仿宋" w:hAnsi="仿宋" w:hint="eastAsia"/>
          <w:bCs/>
          <w:sz w:val="24"/>
        </w:rPr>
        <w:t>签订合同后，应支付合同款的50%划拨到使用人账户后，使用人接到采购人通知，在 10个工作日内将应支付合同款的50%全额支付给中标人。中标人按照合同约定时间内完成本项目工作，并通知采购人组织验收，经验收小组验收合格，</w:t>
      </w:r>
      <w:r>
        <w:rPr>
          <w:rFonts w:ascii="仿宋" w:eastAsia="仿宋" w:hAnsi="仿宋" w:hint="eastAsia"/>
          <w:bCs/>
          <w:sz w:val="24"/>
        </w:rPr>
        <w:lastRenderedPageBreak/>
        <w:t>且应支付合同款的50%划拨到使用人账户后，使用人接到采购人通知，在10个工作日内将应支付合同款的50%全额支付给中标人。</w:t>
      </w:r>
    </w:p>
    <w:p w:rsidR="00653510" w:rsidRDefault="00653510" w:rsidP="00653510">
      <w:pPr>
        <w:spacing w:line="500" w:lineRule="exact"/>
        <w:rPr>
          <w:rFonts w:ascii="仿宋" w:eastAsia="仿宋" w:hAnsi="仿宋"/>
          <w:bCs/>
          <w:sz w:val="24"/>
        </w:rPr>
      </w:pPr>
      <w:r>
        <w:rPr>
          <w:rFonts w:ascii="仿宋" w:eastAsia="仿宋" w:hAnsi="仿宋" w:hint="eastAsia"/>
          <w:bCs/>
          <w:sz w:val="24"/>
        </w:rPr>
        <w:t>*3.质保期：</w:t>
      </w:r>
    </w:p>
    <w:p w:rsidR="00653510" w:rsidRDefault="00653510" w:rsidP="00653510">
      <w:pPr>
        <w:spacing w:line="500" w:lineRule="exact"/>
        <w:rPr>
          <w:rFonts w:ascii="仿宋" w:eastAsia="仿宋" w:hAnsi="仿宋"/>
          <w:bCs/>
          <w:sz w:val="24"/>
        </w:rPr>
      </w:pPr>
      <w:r>
        <w:rPr>
          <w:rFonts w:ascii="仿宋" w:eastAsia="仿宋" w:hAnsi="仿宋" w:hint="eastAsia"/>
          <w:bCs/>
          <w:sz w:val="24"/>
        </w:rPr>
        <w:t>3.1质保期：整体项目质保期为验收合格签字之日起</w:t>
      </w:r>
      <w:r>
        <w:rPr>
          <w:rFonts w:ascii="仿宋" w:eastAsia="仿宋" w:hAnsi="仿宋"/>
          <w:bCs/>
          <w:sz w:val="24"/>
        </w:rPr>
        <w:t>36</w:t>
      </w:r>
      <w:r>
        <w:rPr>
          <w:rFonts w:ascii="仿宋" w:eastAsia="仿宋" w:hAnsi="仿宋" w:hint="eastAsia"/>
          <w:bCs/>
          <w:sz w:val="24"/>
        </w:rPr>
        <w:t>个月。（投标文件中须提供质量保证期的承诺函）。</w:t>
      </w:r>
    </w:p>
    <w:p w:rsidR="00653510" w:rsidRDefault="00653510" w:rsidP="00653510">
      <w:pPr>
        <w:spacing w:line="500" w:lineRule="exact"/>
        <w:rPr>
          <w:rFonts w:ascii="仿宋" w:eastAsia="仿宋" w:hAnsi="仿宋"/>
          <w:bCs/>
          <w:sz w:val="24"/>
        </w:rPr>
      </w:pPr>
      <w:r>
        <w:rPr>
          <w:rFonts w:ascii="仿宋" w:eastAsia="仿宋" w:hAnsi="仿宋" w:hint="eastAsia"/>
          <w:bCs/>
          <w:sz w:val="24"/>
        </w:rPr>
        <w:t>3.2质保期内中标单位必须提供良好的技术支持。对反映的问题在4个小时之内能得到及时响应，在远程不能解决问题的情况下，中标单位或设备供应商必须确保在12小时之内赶到现场。</w:t>
      </w:r>
    </w:p>
    <w:p w:rsidR="00653510" w:rsidRDefault="00653510" w:rsidP="00653510">
      <w:pPr>
        <w:spacing w:line="500" w:lineRule="exact"/>
        <w:rPr>
          <w:rFonts w:ascii="仿宋" w:eastAsia="仿宋" w:hAnsi="仿宋"/>
          <w:bCs/>
          <w:sz w:val="24"/>
        </w:rPr>
      </w:pPr>
      <w:r>
        <w:rPr>
          <w:rFonts w:ascii="仿宋" w:eastAsia="仿宋" w:hAnsi="仿宋" w:hint="eastAsia"/>
          <w:bCs/>
          <w:sz w:val="24"/>
        </w:rPr>
        <w:t>*4. 验收时提供的技术资料</w:t>
      </w:r>
    </w:p>
    <w:p w:rsidR="00653510" w:rsidRDefault="00653510" w:rsidP="00653510">
      <w:pPr>
        <w:spacing w:line="500" w:lineRule="exact"/>
        <w:rPr>
          <w:rFonts w:ascii="仿宋" w:eastAsia="仿宋" w:hAnsi="仿宋"/>
          <w:bCs/>
          <w:sz w:val="24"/>
        </w:rPr>
      </w:pPr>
      <w:r>
        <w:rPr>
          <w:rFonts w:ascii="仿宋" w:eastAsia="仿宋" w:hAnsi="仿宋" w:hint="eastAsia"/>
          <w:bCs/>
          <w:sz w:val="24"/>
        </w:rPr>
        <w:t>4.1原产地证明书(由制造厂签发)；</w:t>
      </w:r>
    </w:p>
    <w:p w:rsidR="00653510" w:rsidRDefault="00653510" w:rsidP="00653510">
      <w:pPr>
        <w:spacing w:line="500" w:lineRule="exact"/>
        <w:rPr>
          <w:rFonts w:ascii="仿宋" w:eastAsia="仿宋" w:hAnsi="仿宋"/>
          <w:bCs/>
          <w:sz w:val="24"/>
        </w:rPr>
      </w:pPr>
      <w:r>
        <w:rPr>
          <w:rFonts w:ascii="仿宋" w:eastAsia="仿宋" w:hAnsi="仿宋" w:hint="eastAsia"/>
          <w:bCs/>
          <w:sz w:val="24"/>
        </w:rPr>
        <w:t>4.2提供产品的操作手册、使用说明、维修指南或服务手册；</w:t>
      </w:r>
    </w:p>
    <w:p w:rsidR="00653510" w:rsidRDefault="00653510" w:rsidP="00653510">
      <w:pPr>
        <w:spacing w:line="500" w:lineRule="exact"/>
        <w:rPr>
          <w:rFonts w:ascii="仿宋" w:eastAsia="仿宋" w:hAnsi="仿宋"/>
          <w:bCs/>
          <w:sz w:val="24"/>
        </w:rPr>
      </w:pPr>
      <w:r>
        <w:rPr>
          <w:rFonts w:ascii="仿宋" w:eastAsia="仿宋" w:hAnsi="仿宋" w:hint="eastAsia"/>
          <w:bCs/>
          <w:sz w:val="24"/>
        </w:rPr>
        <w:t>4.4备件手册、零件及易损件的图纸及相关资料；</w:t>
      </w:r>
    </w:p>
    <w:p w:rsidR="00653510" w:rsidRDefault="00653510" w:rsidP="00653510">
      <w:pPr>
        <w:spacing w:line="500" w:lineRule="exact"/>
        <w:rPr>
          <w:rFonts w:ascii="仿宋" w:eastAsia="仿宋" w:hAnsi="仿宋"/>
          <w:bCs/>
          <w:sz w:val="24"/>
        </w:rPr>
      </w:pPr>
      <w:r>
        <w:rPr>
          <w:rFonts w:ascii="仿宋" w:eastAsia="仿宋" w:hAnsi="仿宋" w:hint="eastAsia"/>
          <w:bCs/>
          <w:sz w:val="24"/>
        </w:rPr>
        <w:t>4.5其它相关技术资料：</w:t>
      </w:r>
    </w:p>
    <w:p w:rsidR="00653510" w:rsidRDefault="00653510" w:rsidP="00653510">
      <w:pPr>
        <w:spacing w:line="500" w:lineRule="exact"/>
        <w:rPr>
          <w:rFonts w:ascii="仿宋" w:eastAsia="仿宋" w:hAnsi="仿宋"/>
          <w:bCs/>
          <w:sz w:val="24"/>
        </w:rPr>
      </w:pPr>
      <w:r>
        <w:rPr>
          <w:rFonts w:ascii="仿宋" w:eastAsia="仿宋" w:hAnsi="仿宋" w:hint="eastAsia"/>
          <w:bCs/>
          <w:sz w:val="24"/>
        </w:rPr>
        <w:t>*5.安装调试及验收：</w:t>
      </w:r>
    </w:p>
    <w:p w:rsidR="00653510" w:rsidRDefault="00653510" w:rsidP="00653510">
      <w:pPr>
        <w:spacing w:line="500" w:lineRule="exact"/>
        <w:rPr>
          <w:rFonts w:ascii="仿宋" w:eastAsia="仿宋" w:hAnsi="仿宋"/>
          <w:bCs/>
          <w:sz w:val="24"/>
        </w:rPr>
      </w:pPr>
      <w:r>
        <w:rPr>
          <w:rFonts w:ascii="仿宋" w:eastAsia="仿宋" w:hAnsi="仿宋"/>
          <w:bCs/>
          <w:sz w:val="24"/>
        </w:rPr>
        <w:t>5.1</w:t>
      </w:r>
      <w:r>
        <w:rPr>
          <w:rFonts w:ascii="仿宋" w:eastAsia="仿宋" w:hAnsi="仿宋" w:hint="eastAsia"/>
          <w:bCs/>
          <w:sz w:val="24"/>
        </w:rPr>
        <w:t>投标供应商必须承诺中标后均严格按照所投质量产品技术参数交货。</w:t>
      </w:r>
    </w:p>
    <w:p w:rsidR="00653510" w:rsidRDefault="00653510" w:rsidP="00653510">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2</w:t>
      </w:r>
      <w:r>
        <w:rPr>
          <w:rFonts w:ascii="仿宋" w:eastAsia="仿宋" w:hAnsi="仿宋" w:hint="eastAsia"/>
          <w:bCs/>
          <w:sz w:val="24"/>
        </w:rPr>
        <w:t>中标人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rsidR="00653510" w:rsidRDefault="00653510" w:rsidP="00653510">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3</w:t>
      </w:r>
      <w:r>
        <w:rPr>
          <w:rFonts w:ascii="仿宋" w:eastAsia="仿宋" w:hAnsi="仿宋" w:hint="eastAsia"/>
          <w:bCs/>
          <w:sz w:val="24"/>
        </w:rPr>
        <w:t>在工程最终竣工验收前的实施过程中，货物的安全等问题均由中标人负责。</w:t>
      </w:r>
    </w:p>
    <w:p w:rsidR="00653510" w:rsidRDefault="00653510" w:rsidP="00653510">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4</w:t>
      </w:r>
      <w:r>
        <w:rPr>
          <w:rFonts w:ascii="仿宋" w:eastAsia="仿宋" w:hAnsi="仿宋" w:hint="eastAsia"/>
          <w:bCs/>
          <w:sz w:val="24"/>
        </w:rPr>
        <w:t>设备进场后，设备由中标人保管并安装调试完毕，在货物验收并交付使用人后，若因使用人管理不善或安全设施原因造成设备（包括整机、部件、零配件）丢失、被盗、更换等，中标人不负任何责任。</w:t>
      </w:r>
    </w:p>
    <w:p w:rsidR="00653510" w:rsidRDefault="00653510" w:rsidP="00653510">
      <w:pPr>
        <w:spacing w:line="500" w:lineRule="exact"/>
        <w:rPr>
          <w:rFonts w:ascii="仿宋" w:eastAsia="仿宋" w:hAnsi="仿宋"/>
          <w:bCs/>
          <w:sz w:val="24"/>
        </w:rPr>
      </w:pPr>
      <w:r>
        <w:rPr>
          <w:rFonts w:ascii="仿宋" w:eastAsia="仿宋" w:hAnsi="仿宋" w:hint="eastAsia"/>
          <w:bCs/>
          <w:sz w:val="24"/>
        </w:rPr>
        <w:lastRenderedPageBreak/>
        <w:t>5.</w:t>
      </w:r>
      <w:r>
        <w:rPr>
          <w:rFonts w:ascii="仿宋" w:eastAsia="仿宋" w:hAnsi="仿宋"/>
          <w:bCs/>
          <w:sz w:val="24"/>
        </w:rPr>
        <w:t>5</w:t>
      </w:r>
      <w:r>
        <w:rPr>
          <w:rFonts w:ascii="仿宋" w:eastAsia="仿宋" w:hAnsi="仿宋" w:hint="eastAsia"/>
          <w:bCs/>
          <w:sz w:val="24"/>
        </w:rPr>
        <w:t>在合同规定的质量保证期内，如发现货物的质量或规格与本合同规定不符，或证明货物有缺陷，包括潜在的缺陷或使用不合适的原材料或器件等，采购方保留向中标人提出索赔的权利。</w:t>
      </w:r>
    </w:p>
    <w:p w:rsidR="00653510" w:rsidRDefault="00653510" w:rsidP="00653510">
      <w:pPr>
        <w:spacing w:line="500" w:lineRule="exact"/>
        <w:rPr>
          <w:rFonts w:ascii="仿宋" w:eastAsia="仿宋" w:hAnsi="仿宋"/>
          <w:bCs/>
          <w:sz w:val="24"/>
        </w:rPr>
      </w:pPr>
      <w:r>
        <w:rPr>
          <w:rFonts w:ascii="仿宋" w:eastAsia="仿宋" w:hAnsi="仿宋" w:hint="eastAsia"/>
          <w:bCs/>
          <w:sz w:val="24"/>
        </w:rPr>
        <w:t>5.</w:t>
      </w:r>
      <w:r>
        <w:rPr>
          <w:rFonts w:ascii="仿宋" w:eastAsia="仿宋" w:hAnsi="仿宋"/>
          <w:bCs/>
          <w:sz w:val="24"/>
        </w:rPr>
        <w:t>6</w:t>
      </w:r>
      <w:r>
        <w:rPr>
          <w:rFonts w:ascii="仿宋" w:eastAsia="仿宋" w:hAnsi="仿宋" w:hint="eastAsia"/>
          <w:bCs/>
          <w:sz w:val="24"/>
        </w:rPr>
        <w:t>采购人有权派出技术专家对投标货物的制造过程进行抽查或监造，以及参与设备的性能检验和试验运行，中标人有义务提供方便和配合。</w:t>
      </w:r>
    </w:p>
    <w:p w:rsidR="00653510" w:rsidRDefault="00653510" w:rsidP="00653510">
      <w:pPr>
        <w:spacing w:line="500" w:lineRule="exact"/>
        <w:rPr>
          <w:rFonts w:ascii="仿宋" w:eastAsia="仿宋" w:hAnsi="仿宋"/>
          <w:bCs/>
          <w:sz w:val="24"/>
        </w:rPr>
      </w:pPr>
      <w:r>
        <w:rPr>
          <w:rFonts w:ascii="仿宋" w:eastAsia="仿宋" w:hAnsi="仿宋" w:hint="eastAsia"/>
          <w:bCs/>
          <w:sz w:val="24"/>
        </w:rPr>
        <w:t>6.售后服务：</w:t>
      </w:r>
    </w:p>
    <w:p w:rsidR="00653510" w:rsidRDefault="00653510" w:rsidP="00653510">
      <w:pPr>
        <w:spacing w:line="500" w:lineRule="exact"/>
        <w:rPr>
          <w:rFonts w:ascii="仿宋" w:eastAsia="仿宋" w:hAnsi="仿宋"/>
          <w:bCs/>
          <w:sz w:val="24"/>
        </w:rPr>
      </w:pPr>
      <w:r>
        <w:rPr>
          <w:rFonts w:ascii="仿宋" w:eastAsia="仿宋" w:hAnsi="仿宋"/>
          <w:bCs/>
          <w:sz w:val="24"/>
        </w:rPr>
        <w:t>6.1</w:t>
      </w:r>
      <w:r>
        <w:rPr>
          <w:rFonts w:ascii="仿宋" w:eastAsia="仿宋" w:hAnsi="仿宋" w:hint="eastAsia"/>
          <w:bCs/>
          <w:sz w:val="24"/>
        </w:rPr>
        <w:t>中标单位必须提出保修期内的维修、维护内容及服务方式、范围（产品、技术、模块、部件），承诺中标后在成都地区设立维修服务部。</w:t>
      </w:r>
    </w:p>
    <w:p w:rsidR="00653510" w:rsidRDefault="00653510" w:rsidP="00653510">
      <w:pPr>
        <w:spacing w:line="500" w:lineRule="exact"/>
        <w:rPr>
          <w:rFonts w:ascii="仿宋" w:eastAsia="仿宋" w:hAnsi="仿宋"/>
          <w:bCs/>
          <w:sz w:val="24"/>
        </w:rPr>
      </w:pPr>
      <w:r>
        <w:rPr>
          <w:rFonts w:ascii="仿宋" w:eastAsia="仿宋" w:hAnsi="仿宋"/>
          <w:bCs/>
          <w:sz w:val="24"/>
        </w:rPr>
        <w:t>6.2</w:t>
      </w:r>
      <w:r>
        <w:rPr>
          <w:rFonts w:ascii="仿宋" w:eastAsia="仿宋" w:hAnsi="仿宋" w:hint="eastAsia"/>
          <w:bCs/>
          <w:sz w:val="24"/>
        </w:rPr>
        <w:t>保修期内，中标单位负责对其提供的设备进行现场维修，免收任何费用（如部件费、人工费、差旅费等）。</w:t>
      </w:r>
    </w:p>
    <w:p w:rsidR="00653510" w:rsidRDefault="00653510" w:rsidP="00653510">
      <w:pPr>
        <w:spacing w:line="500" w:lineRule="exact"/>
        <w:rPr>
          <w:rFonts w:ascii="仿宋" w:eastAsia="仿宋" w:hAnsi="仿宋"/>
          <w:bCs/>
          <w:sz w:val="24"/>
        </w:rPr>
      </w:pPr>
      <w:r>
        <w:rPr>
          <w:rFonts w:ascii="仿宋" w:eastAsia="仿宋" w:hAnsi="仿宋"/>
          <w:bCs/>
          <w:sz w:val="24"/>
        </w:rPr>
        <w:t>6.3</w:t>
      </w:r>
      <w:r>
        <w:rPr>
          <w:rFonts w:ascii="仿宋" w:eastAsia="仿宋" w:hAnsi="仿宋" w:hint="eastAsia"/>
          <w:bCs/>
          <w:sz w:val="24"/>
        </w:rPr>
        <w:t>中标单位必须承诺保修期满后，继续向采购人提供设备维修、技术支持、备品备件、有偿升级等服务，只收材料成本费。</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4</w:t>
      </w:r>
      <w:r>
        <w:rPr>
          <w:rFonts w:ascii="仿宋" w:eastAsia="仿宋" w:hAnsi="仿宋" w:hint="eastAsia"/>
          <w:bCs/>
          <w:sz w:val="24"/>
        </w:rPr>
        <w:t>提供有关资料及售后服务承诺。</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5</w:t>
      </w:r>
      <w:r>
        <w:rPr>
          <w:rFonts w:ascii="仿宋" w:eastAsia="仿宋" w:hAnsi="仿宋" w:hint="eastAsia"/>
          <w:bCs/>
          <w:sz w:val="24"/>
        </w:rPr>
        <w:t>备件送达期限：在设备的使用寿命期内，卖方应保证国内不超过7天。</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6</w:t>
      </w:r>
      <w:r>
        <w:rPr>
          <w:rFonts w:ascii="仿宋" w:eastAsia="仿宋" w:hAnsi="仿宋" w:hint="eastAsia"/>
          <w:bCs/>
          <w:sz w:val="24"/>
        </w:rPr>
        <w:t>终身零配件供应：投标人应保证设备停产后的备件供应保证10年，并以优惠的价格提供该设备所需的维修零配件。</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7</w:t>
      </w:r>
      <w:r>
        <w:rPr>
          <w:rFonts w:ascii="仿宋" w:eastAsia="仿宋" w:hAnsi="仿宋" w:hint="eastAsia"/>
          <w:bCs/>
          <w:sz w:val="24"/>
        </w:rPr>
        <w:t>卖方在国内应有24小时电话维修系统，并列出工程师名单、联系电话、通讯地址及备件库地址和备件的详细目录。</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8</w:t>
      </w:r>
      <w:r>
        <w:rPr>
          <w:rFonts w:ascii="仿宋" w:eastAsia="仿宋" w:hAnsi="仿宋" w:hint="eastAsia"/>
          <w:bCs/>
          <w:sz w:val="24"/>
        </w:rPr>
        <w:t>质保期后，卖方应向用户提供及时的、优质的、价格优惠的技术服务和备品备件供应。</w:t>
      </w:r>
    </w:p>
    <w:p w:rsidR="00653510" w:rsidRDefault="00653510" w:rsidP="00653510">
      <w:pPr>
        <w:spacing w:line="500" w:lineRule="exact"/>
        <w:rPr>
          <w:rFonts w:ascii="仿宋" w:eastAsia="仿宋" w:hAnsi="仿宋"/>
          <w:bCs/>
          <w:sz w:val="24"/>
        </w:rPr>
      </w:pPr>
      <w:r>
        <w:rPr>
          <w:rFonts w:ascii="仿宋" w:eastAsia="仿宋" w:hAnsi="仿宋" w:hint="eastAsia"/>
          <w:bCs/>
          <w:sz w:val="24"/>
        </w:rPr>
        <w:t>6.</w:t>
      </w:r>
      <w:r>
        <w:rPr>
          <w:rFonts w:ascii="仿宋" w:eastAsia="仿宋" w:hAnsi="仿宋"/>
          <w:bCs/>
          <w:sz w:val="24"/>
        </w:rPr>
        <w:t>9</w:t>
      </w:r>
      <w:r>
        <w:rPr>
          <w:rFonts w:ascii="仿宋" w:eastAsia="仿宋" w:hAnsi="仿宋" w:hint="eastAsia"/>
          <w:bCs/>
          <w:sz w:val="24"/>
        </w:rPr>
        <w:t>投标人在投标文件中应提供售后服务承诺函。</w:t>
      </w:r>
    </w:p>
    <w:p w:rsidR="00653510" w:rsidRDefault="00653510" w:rsidP="00653510">
      <w:pPr>
        <w:spacing w:line="500" w:lineRule="exact"/>
        <w:jc w:val="center"/>
        <w:rPr>
          <w:rFonts w:ascii="仿宋" w:eastAsia="仿宋" w:hAnsi="仿宋"/>
          <w:bCs/>
          <w:sz w:val="24"/>
        </w:rPr>
      </w:pPr>
      <w:r>
        <w:rPr>
          <w:rFonts w:ascii="仿宋" w:eastAsia="仿宋" w:hAnsi="仿宋" w:hint="eastAsia"/>
          <w:bCs/>
          <w:sz w:val="24"/>
        </w:rPr>
        <w:t>售后服务承诺函</w:t>
      </w:r>
    </w:p>
    <w:p w:rsidR="00653510" w:rsidRDefault="00653510" w:rsidP="00653510">
      <w:pPr>
        <w:spacing w:line="500" w:lineRule="exact"/>
        <w:rPr>
          <w:rFonts w:ascii="仿宋" w:eastAsia="仿宋" w:hAnsi="仿宋"/>
          <w:bCs/>
          <w:sz w:val="24"/>
        </w:rPr>
      </w:pPr>
      <w:r>
        <w:rPr>
          <w:rFonts w:ascii="仿宋" w:eastAsia="仿宋" w:hAnsi="仿宋" w:hint="eastAsia"/>
          <w:bCs/>
          <w:sz w:val="24"/>
        </w:rPr>
        <w:t>致：成都市成华区教育技术装备管理服务中心</w:t>
      </w:r>
    </w:p>
    <w:p w:rsidR="00653510" w:rsidRDefault="00653510" w:rsidP="00653510">
      <w:pPr>
        <w:spacing w:line="500" w:lineRule="exact"/>
        <w:rPr>
          <w:rFonts w:ascii="仿宋" w:eastAsia="仿宋" w:hAnsi="仿宋"/>
          <w:bCs/>
          <w:sz w:val="24"/>
        </w:rPr>
      </w:pPr>
      <w:r>
        <w:rPr>
          <w:rFonts w:ascii="仿宋" w:eastAsia="仿宋" w:hAnsi="仿宋" w:hint="eastAsia"/>
          <w:bCs/>
          <w:sz w:val="24"/>
        </w:rPr>
        <w:lastRenderedPageBreak/>
        <w:t>在（项目名称及招标编号）公开招标中，我方作为投标方提供以下售后服务承诺：</w:t>
      </w:r>
    </w:p>
    <w:p w:rsidR="00653510" w:rsidRDefault="00653510" w:rsidP="00653510">
      <w:pPr>
        <w:spacing w:line="500" w:lineRule="exact"/>
        <w:rPr>
          <w:rFonts w:ascii="仿宋" w:eastAsia="仿宋" w:hAnsi="仿宋"/>
          <w:bCs/>
          <w:sz w:val="24"/>
        </w:rPr>
      </w:pPr>
      <w:r>
        <w:rPr>
          <w:rFonts w:ascii="仿宋" w:eastAsia="仿宋" w:hAnsi="仿宋" w:hint="eastAsia"/>
          <w:bCs/>
          <w:sz w:val="24"/>
        </w:rPr>
        <w:t>1、我方保证售后服务由原制造厂家或我厂在蓉分公司直接提供；</w:t>
      </w:r>
    </w:p>
    <w:p w:rsidR="00653510" w:rsidRDefault="00653510" w:rsidP="00653510">
      <w:pPr>
        <w:spacing w:line="500" w:lineRule="exact"/>
        <w:rPr>
          <w:rFonts w:ascii="仿宋" w:eastAsia="仿宋" w:hAnsi="仿宋"/>
          <w:bCs/>
          <w:sz w:val="24"/>
        </w:rPr>
      </w:pPr>
      <w:r>
        <w:rPr>
          <w:rFonts w:ascii="仿宋" w:eastAsia="仿宋" w:hAnsi="仿宋" w:hint="eastAsia"/>
          <w:bCs/>
          <w:sz w:val="24"/>
        </w:rPr>
        <w:t>2、我方保证合同项下所供的合同设备是全新的、未使用过的；</w:t>
      </w:r>
    </w:p>
    <w:p w:rsidR="00653510" w:rsidRDefault="00653510" w:rsidP="00653510">
      <w:pPr>
        <w:spacing w:line="500" w:lineRule="exact"/>
        <w:rPr>
          <w:rFonts w:ascii="仿宋" w:eastAsia="仿宋" w:hAnsi="仿宋"/>
          <w:bCs/>
          <w:sz w:val="24"/>
        </w:rPr>
      </w:pPr>
      <w:r>
        <w:rPr>
          <w:rFonts w:ascii="仿宋" w:eastAsia="仿宋" w:hAnsi="仿宋" w:hint="eastAsia"/>
          <w:bCs/>
          <w:sz w:val="24"/>
        </w:rPr>
        <w:t>3、我方承诺：在设备到货后，我们将安排合格工程技术人员及施工人员到施工现场进行安装、调试及技术服务，并对产品质量全面负责，前述服务项目所涉费用已包含在合同总价中；</w:t>
      </w:r>
    </w:p>
    <w:p w:rsidR="00653510" w:rsidRDefault="00653510" w:rsidP="00653510">
      <w:pPr>
        <w:spacing w:line="500" w:lineRule="exact"/>
        <w:rPr>
          <w:rFonts w:ascii="仿宋" w:eastAsia="仿宋" w:hAnsi="仿宋"/>
          <w:bCs/>
          <w:sz w:val="24"/>
        </w:rPr>
      </w:pPr>
      <w:r>
        <w:rPr>
          <w:rFonts w:ascii="仿宋" w:eastAsia="仿宋" w:hAnsi="仿宋" w:hint="eastAsia"/>
          <w:bCs/>
          <w:sz w:val="24"/>
        </w:rPr>
        <w:t>4、我方负责提供全套合同设备使用说明书及日常维护保养文件，以及相关技术文件、资料；</w:t>
      </w:r>
    </w:p>
    <w:p w:rsidR="00653510" w:rsidRDefault="00653510" w:rsidP="00653510">
      <w:pPr>
        <w:spacing w:line="500" w:lineRule="exact"/>
        <w:rPr>
          <w:rFonts w:ascii="仿宋" w:eastAsia="仿宋" w:hAnsi="仿宋"/>
          <w:bCs/>
          <w:sz w:val="24"/>
        </w:rPr>
      </w:pPr>
      <w:r>
        <w:rPr>
          <w:rFonts w:ascii="仿宋" w:eastAsia="仿宋" w:hAnsi="仿宋" w:hint="eastAsia"/>
          <w:bCs/>
          <w:sz w:val="24"/>
        </w:rPr>
        <w:t>5、我方承诺所提供的合同设备实行保修，质保期为；在质保期内如不能正常使用需进行更换，则更换该部分质保期相应延长；</w:t>
      </w:r>
    </w:p>
    <w:p w:rsidR="00653510" w:rsidRDefault="00653510" w:rsidP="00653510">
      <w:pPr>
        <w:spacing w:line="500" w:lineRule="exact"/>
        <w:rPr>
          <w:rFonts w:ascii="仿宋" w:eastAsia="仿宋" w:hAnsi="仿宋"/>
          <w:bCs/>
          <w:sz w:val="24"/>
        </w:rPr>
      </w:pPr>
      <w:r>
        <w:rPr>
          <w:rFonts w:ascii="仿宋" w:eastAsia="仿宋" w:hAnsi="仿宋" w:hint="eastAsia"/>
          <w:bCs/>
          <w:sz w:val="24"/>
        </w:rPr>
        <w:t>6、我方承诺提供每周天，每天小时的修服务，在接到报修通知后，技术人员在个小时内赶到现场，并在小时内解决问题；</w:t>
      </w:r>
    </w:p>
    <w:p w:rsidR="00653510" w:rsidRDefault="00653510" w:rsidP="00653510">
      <w:pPr>
        <w:spacing w:line="500" w:lineRule="exact"/>
        <w:rPr>
          <w:rFonts w:ascii="仿宋" w:eastAsia="仿宋" w:hAnsi="仿宋"/>
          <w:bCs/>
          <w:sz w:val="24"/>
        </w:rPr>
      </w:pPr>
      <w:r>
        <w:rPr>
          <w:rFonts w:ascii="仿宋" w:eastAsia="仿宋" w:hAnsi="仿宋" w:hint="eastAsia"/>
          <w:bCs/>
          <w:sz w:val="24"/>
        </w:rPr>
        <w:t>7、我方承诺：保证贵方免受“第三方主张的任何权利”，“第三方主张的权利”包括所供设备的所有权、知识产权、债权、担保物权、用益物权等权利；</w:t>
      </w:r>
    </w:p>
    <w:p w:rsidR="00653510" w:rsidRDefault="00653510" w:rsidP="00653510">
      <w:pPr>
        <w:spacing w:line="500" w:lineRule="exact"/>
        <w:rPr>
          <w:rFonts w:ascii="仿宋" w:eastAsia="仿宋" w:hAnsi="仿宋"/>
          <w:bCs/>
          <w:sz w:val="24"/>
        </w:rPr>
      </w:pPr>
      <w:r>
        <w:rPr>
          <w:rFonts w:ascii="仿宋" w:eastAsia="仿宋" w:hAnsi="仿宋" w:hint="eastAsia"/>
          <w:bCs/>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rsidR="00653510" w:rsidRDefault="00653510" w:rsidP="00653510">
      <w:pPr>
        <w:spacing w:line="500" w:lineRule="exact"/>
        <w:rPr>
          <w:rFonts w:ascii="仿宋" w:eastAsia="仿宋" w:hAnsi="仿宋"/>
          <w:bCs/>
          <w:sz w:val="24"/>
        </w:rPr>
      </w:pPr>
      <w:r>
        <w:rPr>
          <w:rFonts w:ascii="仿宋" w:eastAsia="仿宋" w:hAnsi="仿宋" w:hint="eastAsia"/>
          <w:bCs/>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rsidR="00653510" w:rsidRDefault="00653510" w:rsidP="00653510">
      <w:pPr>
        <w:spacing w:line="500" w:lineRule="exact"/>
        <w:rPr>
          <w:rFonts w:ascii="仿宋" w:eastAsia="仿宋" w:hAnsi="仿宋"/>
          <w:bCs/>
          <w:sz w:val="24"/>
        </w:rPr>
      </w:pPr>
      <w:r>
        <w:rPr>
          <w:rFonts w:ascii="仿宋" w:eastAsia="仿宋" w:hAnsi="仿宋" w:hint="eastAsia"/>
          <w:bCs/>
          <w:sz w:val="24"/>
        </w:rPr>
        <w:t>10、我方保证在质保期满后的 年之内，如贵方需要，我方将保证供应备品备件，对投标文件所列清单中的备品备件的供应价格不高于本次投标价。</w:t>
      </w:r>
    </w:p>
    <w:p w:rsidR="00653510" w:rsidRDefault="00653510" w:rsidP="00653510">
      <w:pPr>
        <w:spacing w:line="500" w:lineRule="exact"/>
        <w:rPr>
          <w:rFonts w:ascii="仿宋" w:eastAsia="仿宋" w:hAnsi="仿宋"/>
          <w:bCs/>
          <w:sz w:val="24"/>
        </w:rPr>
      </w:pPr>
      <w:r>
        <w:rPr>
          <w:rFonts w:ascii="仿宋" w:eastAsia="仿宋" w:hAnsi="仿宋" w:hint="eastAsia"/>
          <w:bCs/>
          <w:sz w:val="24"/>
        </w:rPr>
        <w:t>11、其他售后服务承诺：</w:t>
      </w:r>
    </w:p>
    <w:p w:rsidR="00653510" w:rsidRDefault="00653510" w:rsidP="00653510">
      <w:pPr>
        <w:spacing w:line="500" w:lineRule="exact"/>
        <w:rPr>
          <w:rFonts w:ascii="仿宋" w:eastAsia="仿宋" w:hAnsi="仿宋"/>
          <w:bCs/>
          <w:sz w:val="24"/>
        </w:rPr>
      </w:pPr>
      <w:r>
        <w:rPr>
          <w:rFonts w:ascii="仿宋" w:eastAsia="仿宋" w:hAnsi="仿宋" w:hint="eastAsia"/>
          <w:bCs/>
          <w:sz w:val="24"/>
        </w:rPr>
        <w:lastRenderedPageBreak/>
        <w:t>a.提供的技术支持（其费用已计入本次投标报价）；</w:t>
      </w:r>
    </w:p>
    <w:p w:rsidR="00653510" w:rsidRDefault="00653510" w:rsidP="00653510">
      <w:pPr>
        <w:spacing w:line="500" w:lineRule="exact"/>
        <w:rPr>
          <w:rFonts w:ascii="仿宋" w:eastAsia="仿宋" w:hAnsi="仿宋"/>
          <w:bCs/>
          <w:sz w:val="24"/>
        </w:rPr>
      </w:pPr>
      <w:r>
        <w:rPr>
          <w:rFonts w:ascii="仿宋" w:eastAsia="仿宋" w:hAnsi="仿宋" w:hint="eastAsia"/>
          <w:bCs/>
          <w:sz w:val="24"/>
        </w:rPr>
        <w:t>b.将所供设备的所有相关技术文件、资料；</w:t>
      </w:r>
    </w:p>
    <w:p w:rsidR="00653510" w:rsidRDefault="00653510" w:rsidP="00653510">
      <w:pPr>
        <w:spacing w:line="500" w:lineRule="exact"/>
        <w:rPr>
          <w:rFonts w:ascii="仿宋" w:eastAsia="仿宋" w:hAnsi="仿宋"/>
          <w:bCs/>
          <w:sz w:val="24"/>
        </w:rPr>
      </w:pPr>
      <w:r>
        <w:rPr>
          <w:rFonts w:ascii="仿宋" w:eastAsia="仿宋" w:hAnsi="仿宋" w:hint="eastAsia"/>
          <w:bCs/>
          <w:sz w:val="24"/>
        </w:rPr>
        <w:t>c.除以上售后服务内容以外，投标人还可向采购人提供的其他售后服务内容说明：</w:t>
      </w:r>
    </w:p>
    <w:p w:rsidR="00653510" w:rsidRDefault="00653510" w:rsidP="00653510">
      <w:pPr>
        <w:spacing w:line="500" w:lineRule="exact"/>
        <w:rPr>
          <w:rFonts w:ascii="仿宋" w:eastAsia="仿宋" w:hAnsi="仿宋"/>
          <w:bCs/>
          <w:sz w:val="24"/>
        </w:rPr>
      </w:pPr>
      <w:r>
        <w:rPr>
          <w:rFonts w:ascii="仿宋" w:eastAsia="仿宋" w:hAnsi="仿宋" w:hint="eastAsia"/>
          <w:bCs/>
          <w:sz w:val="24"/>
        </w:rPr>
        <w:t>（由投标人根据自身情况填写）</w:t>
      </w:r>
    </w:p>
    <w:p w:rsidR="00653510" w:rsidRDefault="00653510" w:rsidP="00653510">
      <w:pPr>
        <w:spacing w:line="500" w:lineRule="exact"/>
        <w:rPr>
          <w:rFonts w:ascii="仿宋" w:eastAsia="仿宋" w:hAnsi="仿宋"/>
          <w:bCs/>
          <w:sz w:val="24"/>
        </w:rPr>
      </w:pPr>
      <w:r>
        <w:rPr>
          <w:rFonts w:ascii="仿宋" w:eastAsia="仿宋" w:hAnsi="仿宋" w:hint="eastAsia"/>
          <w:bCs/>
          <w:sz w:val="24"/>
        </w:rPr>
        <w:t>总之：我方的售后服务将全面接受招标文件中规定，并承诺按投标文件中承诺内容执行，若投标文件中承诺内容未完全达到招标文件中要求，将无条件履行招标文件中规定的义务。</w:t>
      </w:r>
    </w:p>
    <w:p w:rsidR="00653510" w:rsidRDefault="00653510" w:rsidP="00653510">
      <w:pPr>
        <w:spacing w:line="500" w:lineRule="exact"/>
        <w:rPr>
          <w:rFonts w:ascii="仿宋" w:eastAsia="仿宋" w:hAnsi="仿宋"/>
          <w:bCs/>
          <w:sz w:val="24"/>
        </w:rPr>
      </w:pPr>
      <w:r>
        <w:rPr>
          <w:rFonts w:ascii="仿宋" w:eastAsia="仿宋" w:hAnsi="仿宋" w:hint="eastAsia"/>
          <w:bCs/>
          <w:sz w:val="24"/>
        </w:rPr>
        <w:t>投标人(章)：</w:t>
      </w:r>
    </w:p>
    <w:p w:rsidR="00653510" w:rsidRDefault="00653510" w:rsidP="00653510">
      <w:pPr>
        <w:spacing w:line="500" w:lineRule="exact"/>
        <w:rPr>
          <w:rFonts w:ascii="仿宋" w:eastAsia="仿宋" w:hAnsi="仿宋"/>
          <w:bCs/>
          <w:sz w:val="24"/>
        </w:rPr>
      </w:pPr>
      <w:r>
        <w:rPr>
          <w:rFonts w:ascii="仿宋" w:eastAsia="仿宋" w:hAnsi="仿宋" w:hint="eastAsia"/>
          <w:bCs/>
          <w:sz w:val="24"/>
        </w:rPr>
        <w:t>法定代表人</w:t>
      </w:r>
    </w:p>
    <w:p w:rsidR="00653510" w:rsidRDefault="00653510" w:rsidP="00653510">
      <w:pPr>
        <w:spacing w:line="500" w:lineRule="exact"/>
        <w:rPr>
          <w:rFonts w:ascii="仿宋" w:eastAsia="仿宋" w:hAnsi="仿宋"/>
          <w:bCs/>
          <w:sz w:val="24"/>
        </w:rPr>
      </w:pPr>
      <w:r>
        <w:rPr>
          <w:rFonts w:ascii="仿宋" w:eastAsia="仿宋" w:hAnsi="仿宋" w:hint="eastAsia"/>
          <w:bCs/>
          <w:sz w:val="24"/>
        </w:rPr>
        <w:t xml:space="preserve">或其授权委托人：  (签字或盖章)         </w:t>
      </w:r>
    </w:p>
    <w:p w:rsidR="00653510" w:rsidRDefault="00653510" w:rsidP="00653510">
      <w:pPr>
        <w:spacing w:line="500" w:lineRule="exact"/>
        <w:rPr>
          <w:rFonts w:ascii="仿宋" w:eastAsia="仿宋" w:hAnsi="仿宋"/>
          <w:bCs/>
          <w:sz w:val="24"/>
        </w:rPr>
      </w:pPr>
      <w:r>
        <w:rPr>
          <w:rFonts w:ascii="仿宋" w:eastAsia="仿宋" w:hAnsi="仿宋" w:hint="eastAsia"/>
          <w:bCs/>
          <w:sz w:val="24"/>
        </w:rPr>
        <w:t>日期：</w:t>
      </w:r>
    </w:p>
    <w:p w:rsidR="00653510" w:rsidRDefault="00653510" w:rsidP="00653510">
      <w:pPr>
        <w:spacing w:line="500" w:lineRule="exact"/>
        <w:rPr>
          <w:rFonts w:ascii="仿宋" w:eastAsia="仿宋" w:hAnsi="仿宋"/>
          <w:bCs/>
          <w:sz w:val="24"/>
        </w:rPr>
      </w:pPr>
      <w:r>
        <w:rPr>
          <w:rFonts w:ascii="仿宋" w:eastAsia="仿宋" w:hAnsi="仿宋" w:hint="eastAsia"/>
          <w:bCs/>
          <w:sz w:val="24"/>
        </w:rPr>
        <w:t>投标人地址：</w:t>
      </w:r>
    </w:p>
    <w:p w:rsidR="00653510" w:rsidRDefault="00653510" w:rsidP="00653510">
      <w:pPr>
        <w:spacing w:line="500" w:lineRule="exact"/>
        <w:rPr>
          <w:rFonts w:ascii="仿宋" w:eastAsia="仿宋" w:hAnsi="仿宋"/>
          <w:bCs/>
          <w:sz w:val="24"/>
        </w:rPr>
      </w:pPr>
      <w:r>
        <w:rPr>
          <w:rFonts w:ascii="仿宋" w:eastAsia="仿宋" w:hAnsi="仿宋" w:hint="eastAsia"/>
          <w:bCs/>
          <w:sz w:val="24"/>
        </w:rPr>
        <w:t>邮政编码：</w:t>
      </w:r>
    </w:p>
    <w:p w:rsidR="00653510" w:rsidRDefault="00653510" w:rsidP="00653510">
      <w:pPr>
        <w:spacing w:line="500" w:lineRule="exact"/>
        <w:rPr>
          <w:rFonts w:ascii="仿宋" w:eastAsia="仿宋" w:hAnsi="仿宋"/>
        </w:rPr>
      </w:pPr>
      <w:r>
        <w:rPr>
          <w:rFonts w:ascii="仿宋" w:eastAsia="仿宋" w:hAnsi="仿宋" w:hint="eastAsia"/>
          <w:bCs/>
          <w:sz w:val="24"/>
        </w:rPr>
        <w:t>电话：传真：</w:t>
      </w:r>
    </w:p>
    <w:p w:rsidR="00653510" w:rsidRDefault="00653510" w:rsidP="00653510">
      <w:pPr>
        <w:spacing w:after="0" w:line="500" w:lineRule="exact"/>
        <w:rPr>
          <w:rFonts w:ascii="仿宋" w:eastAsia="仿宋" w:hAnsi="仿宋"/>
          <w:b/>
          <w:bCs/>
          <w:sz w:val="24"/>
        </w:rPr>
      </w:pPr>
      <w:r>
        <w:rPr>
          <w:rFonts w:ascii="仿宋" w:eastAsia="仿宋" w:hAnsi="仿宋" w:hint="eastAsia"/>
          <w:b/>
          <w:bCs/>
          <w:sz w:val="24"/>
        </w:rPr>
        <w:t>*7</w:t>
      </w:r>
      <w:r>
        <w:rPr>
          <w:rFonts w:ascii="仿宋" w:eastAsia="仿宋" w:hAnsi="仿宋"/>
          <w:b/>
          <w:bCs/>
          <w:sz w:val="24"/>
        </w:rPr>
        <w:t>.</w:t>
      </w:r>
      <w:r>
        <w:rPr>
          <w:rFonts w:ascii="仿宋" w:eastAsia="仿宋" w:hAnsi="仿宋" w:hint="eastAsia"/>
          <w:b/>
          <w:bCs/>
          <w:sz w:val="24"/>
        </w:rPr>
        <w:t>违约责任：</w:t>
      </w:r>
    </w:p>
    <w:p w:rsidR="00653510" w:rsidRDefault="00653510" w:rsidP="00653510">
      <w:pPr>
        <w:spacing w:after="0" w:line="500" w:lineRule="exact"/>
        <w:rPr>
          <w:rFonts w:ascii="仿宋" w:eastAsia="仿宋" w:hAnsi="仿宋"/>
          <w:sz w:val="24"/>
        </w:rPr>
      </w:pPr>
      <w:r>
        <w:rPr>
          <w:rFonts w:ascii="仿宋" w:eastAsia="仿宋" w:hAnsi="仿宋" w:hint="eastAsia"/>
          <w:sz w:val="24"/>
        </w:rPr>
        <w:t>1、采购人违约责任</w:t>
      </w:r>
    </w:p>
    <w:p w:rsidR="00653510" w:rsidRDefault="00653510" w:rsidP="00653510">
      <w:pPr>
        <w:spacing w:after="0" w:line="500" w:lineRule="exact"/>
        <w:rPr>
          <w:rFonts w:ascii="仿宋" w:eastAsia="仿宋" w:hAnsi="仿宋"/>
          <w:sz w:val="24"/>
        </w:rPr>
      </w:pPr>
      <w:r>
        <w:rPr>
          <w:rFonts w:ascii="仿宋" w:eastAsia="仿宋" w:hAnsi="仿宋" w:hint="eastAsia"/>
          <w:sz w:val="24"/>
        </w:rPr>
        <w:t>（1）采购人无正当理由拒收货物的，采购人应偿付合同总价百分之叁的违约金；</w:t>
      </w:r>
    </w:p>
    <w:p w:rsidR="00653510" w:rsidRDefault="00653510" w:rsidP="00653510">
      <w:pPr>
        <w:spacing w:after="0" w:line="500" w:lineRule="exact"/>
        <w:rPr>
          <w:rFonts w:ascii="仿宋" w:eastAsia="仿宋" w:hAnsi="仿宋"/>
          <w:sz w:val="24"/>
        </w:rPr>
      </w:pPr>
      <w:r>
        <w:rPr>
          <w:rFonts w:ascii="仿宋" w:eastAsia="仿宋" w:hAnsi="仿宋" w:hint="eastAsia"/>
          <w:sz w:val="24"/>
        </w:rPr>
        <w:t>（2）采购人逾期支付货款的，除应及时付足货款外，应向中标人偿付欠款总额万分之壹/天的违约金；逾期付款超过30天的，中标人有权终止合同；</w:t>
      </w:r>
    </w:p>
    <w:p w:rsidR="00653510" w:rsidRDefault="00653510" w:rsidP="00653510">
      <w:pPr>
        <w:spacing w:after="0" w:line="500" w:lineRule="exact"/>
        <w:rPr>
          <w:rFonts w:ascii="仿宋" w:eastAsia="仿宋" w:hAnsi="仿宋"/>
          <w:sz w:val="24"/>
        </w:rPr>
      </w:pPr>
      <w:r>
        <w:rPr>
          <w:rFonts w:ascii="仿宋" w:eastAsia="仿宋" w:hAnsi="仿宋" w:hint="eastAsia"/>
          <w:sz w:val="24"/>
        </w:rPr>
        <w:t>（3）采购人偿付的违约金不足以弥补中标人损失的，还应按中标人损失尚未弥补的部分，支付赔偿金给中标人。</w:t>
      </w:r>
    </w:p>
    <w:p w:rsidR="00653510" w:rsidRDefault="00653510" w:rsidP="00653510">
      <w:pPr>
        <w:spacing w:after="0" w:line="500" w:lineRule="exact"/>
        <w:rPr>
          <w:rFonts w:ascii="仿宋" w:eastAsia="仿宋" w:hAnsi="仿宋"/>
          <w:sz w:val="24"/>
        </w:rPr>
      </w:pPr>
      <w:r>
        <w:rPr>
          <w:rFonts w:ascii="仿宋" w:eastAsia="仿宋" w:hAnsi="仿宋" w:hint="eastAsia"/>
          <w:sz w:val="24"/>
        </w:rPr>
        <w:t>2、中标人违约责任</w:t>
      </w:r>
    </w:p>
    <w:p w:rsidR="00653510" w:rsidRDefault="00653510" w:rsidP="00653510">
      <w:pPr>
        <w:spacing w:after="0" w:line="500" w:lineRule="exact"/>
        <w:rPr>
          <w:rFonts w:ascii="仿宋" w:eastAsia="仿宋" w:hAnsi="仿宋"/>
          <w:sz w:val="24"/>
        </w:rPr>
      </w:pPr>
      <w:r>
        <w:rPr>
          <w:rFonts w:ascii="仿宋" w:eastAsia="仿宋" w:hAnsi="仿宋" w:hint="eastAsia"/>
          <w:sz w:val="24"/>
        </w:rPr>
        <w:t>（1）中标人交付的货物质量不符合合同规定的，中标人应向采购人支付合同总价的百分之叁的违约金，并须在合同规定的交货时间内更换合格的货物给采购人，</w:t>
      </w:r>
      <w:r>
        <w:rPr>
          <w:rFonts w:ascii="仿宋" w:eastAsia="仿宋" w:hAnsi="仿宋" w:hint="eastAsia"/>
          <w:sz w:val="24"/>
        </w:rPr>
        <w:lastRenderedPageBreak/>
        <w:t>否则，视作中标人不能交付货物而违约，按本条本款下述第“（2）”项规定由中标人偿付违约赔偿金给采购人。</w:t>
      </w:r>
    </w:p>
    <w:p w:rsidR="00653510" w:rsidRDefault="00653510" w:rsidP="00653510">
      <w:pPr>
        <w:spacing w:after="0" w:line="500" w:lineRule="exact"/>
        <w:rPr>
          <w:rFonts w:ascii="仿宋" w:eastAsia="仿宋" w:hAnsi="仿宋"/>
          <w:sz w:val="24"/>
        </w:rPr>
      </w:pPr>
      <w:r>
        <w:rPr>
          <w:rFonts w:ascii="仿宋" w:eastAsia="仿宋" w:hAnsi="仿宋" w:hint="eastAsia"/>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rsidR="00653510" w:rsidRDefault="00653510" w:rsidP="00653510">
      <w:pPr>
        <w:spacing w:after="0" w:line="500" w:lineRule="exact"/>
        <w:rPr>
          <w:rFonts w:ascii="仿宋" w:eastAsia="仿宋" w:hAnsi="仿宋"/>
          <w:sz w:val="24"/>
        </w:rPr>
      </w:pPr>
      <w:r>
        <w:rPr>
          <w:rFonts w:ascii="仿宋" w:eastAsia="仿宋" w:hAnsi="仿宋" w:hint="eastAsia"/>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rsidR="00653510" w:rsidRDefault="00653510" w:rsidP="00653510">
      <w:pPr>
        <w:spacing w:after="0" w:line="500" w:lineRule="exact"/>
        <w:rPr>
          <w:rFonts w:ascii="仿宋" w:eastAsia="仿宋" w:hAnsi="仿宋"/>
          <w:sz w:val="24"/>
        </w:rPr>
      </w:pPr>
      <w:r>
        <w:rPr>
          <w:rFonts w:ascii="仿宋" w:eastAsia="仿宋" w:hAnsi="仿宋" w:hint="eastAsia"/>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rsidR="00653510" w:rsidRDefault="00653510" w:rsidP="00653510">
      <w:pPr>
        <w:spacing w:line="500" w:lineRule="exact"/>
        <w:rPr>
          <w:rFonts w:ascii="仿宋" w:eastAsia="仿宋" w:hAnsi="仿宋"/>
        </w:rPr>
      </w:pPr>
      <w:r>
        <w:rPr>
          <w:rFonts w:ascii="仿宋" w:eastAsia="仿宋" w:hAnsi="仿宋" w:hint="eastAsia"/>
          <w:sz w:val="24"/>
        </w:rPr>
        <w:t>（5）中标人偿付的违约金不足以弥补采购人损失的，还应按采购人损失尚未弥补的部分，支付赔偿金给采购人。</w:t>
      </w:r>
    </w:p>
    <w:p w:rsidR="00653510" w:rsidRDefault="00653510" w:rsidP="00653510">
      <w:pPr>
        <w:pStyle w:val="2"/>
        <w:spacing w:line="400" w:lineRule="exact"/>
        <w:rPr>
          <w:rFonts w:ascii="仿宋" w:eastAsia="仿宋" w:hAnsi="仿宋"/>
          <w:sz w:val="24"/>
          <w:szCs w:val="24"/>
        </w:rPr>
      </w:pPr>
      <w:r>
        <w:rPr>
          <w:rFonts w:ascii="仿宋" w:eastAsia="仿宋" w:hAnsi="仿宋" w:hint="eastAsia"/>
          <w:sz w:val="24"/>
          <w:szCs w:val="24"/>
        </w:rPr>
        <w:t>三、技术参数及要求</w:t>
      </w:r>
      <w:bookmarkEnd w:id="1"/>
    </w:p>
    <w:p w:rsidR="00653510" w:rsidRDefault="00653510" w:rsidP="00653510">
      <w:r>
        <w:rPr>
          <w:rFonts w:hint="eastAsia"/>
        </w:rPr>
        <w:t>【一】小学科学实验箱</w:t>
      </w:r>
    </w:p>
    <w:tbl>
      <w:tblPr>
        <w:tblW w:w="9357" w:type="dxa"/>
        <w:tblInd w:w="-431" w:type="dxa"/>
        <w:tblLayout w:type="fixed"/>
        <w:tblLook w:val="04A0" w:firstRow="1" w:lastRow="0" w:firstColumn="1" w:lastColumn="0" w:noHBand="0" w:noVBand="1"/>
      </w:tblPr>
      <w:tblGrid>
        <w:gridCol w:w="852"/>
        <w:gridCol w:w="1139"/>
        <w:gridCol w:w="5806"/>
        <w:gridCol w:w="709"/>
        <w:gridCol w:w="851"/>
      </w:tblGrid>
      <w:tr w:rsidR="00653510" w:rsidTr="00CC59AA">
        <w:trPr>
          <w:trHeight w:val="280"/>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5806" w:type="dxa"/>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54"/>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一年级上册第一单元--植物(jk)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包含：小麦发芽过程标本1个、水稻发芽过程标本1个、玉米发芽过程标本1个、大豆发芽过程标本1个、布丁杯1个、分装试管2个、大豆种子1瓶、绿豆种子1瓶、水稻种子1瓶、带灯放大镜1个、植物图卡1套、植物的叶标本1套、塑料烧杯1个、定植蓝1个、塑料碟1个、书写板1个、植物的叶1张、四季的树一张。</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28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2</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一年级上册第二单元--比较与测量(jk)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钢卷尺1个、红彩笔1支、黄彩笔1支、蓝彩笔1支、透明胶带1个、回形针1盒、跳跳蛙2个、安全剪刀1把、软尺1卷、橡皮擦1块、纸卷1卷、塑料块50个、木块50个、长卷尺1个、磁性小棒20根、塑料尺1根、纸青蛙折纸10张、纸青蛙折法流程图1张、恐龙（两大两小）1套。</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361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一年级下册第一单元--我们周围的物体(jk)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木块17个、螺母-大18个、乒乓球10个、大橡皮17块、小铁架台底座1个、小铁架台支柱1个、简易天平托盘2格、平衡尺1个、简易天平指针1个、简易天平刻度盘1个、固定卡件（2轴）1个、简易天平刀口1个、简易天平平衡螺母2个、小铁架台固定块2个、小铁架台紧缩螺丝（M4）4个、蝶形螺母2套、S钩2个、柱卡扣8个、螺母-小1个、透明塑料盒1个、透明塑料瓶2个、塑料容量瓶1个、硬塑斜圆杯3个、硬塑方形杯1个、带灯放大镜1个、塑料培养皿3套、不锈钢药勺1个、玻璃搅拌棒1根、塑料块1个、回形针1盒、玻璃球1个、小石子、小橡皮1块、保鲜袋1袋、盐1瓶、红糖1瓶、洗发精1瓶</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09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一年级下册第二单元--动物(jk)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棉签1盒、带灯放大镜1个、书写板1个、动物卡片1套、蜗牛饲养盒1个、小鱼缸1个、捕捞网（伸缩）1个、增氧泵（ 单孔2.5w）1个、昆虫观察盒1个、透明塑料片1个、不锈钢镊子1把、喷瓶1个、河沙1袋。</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85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二年级上册第一单元--我们的地球家园(jk)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地球家园图卡1套，彩色蜡笔1盒，园艺工具1套，饲养盒1套，太阳卡（早晨）1个，太阳卡（中午）1个，太阳卡（傍晚）1个，方位卡（东）1个，方位卡（西）1个，方位卡（南）1个，方位卡（北）1个，月相形状图卡8张，月相记录图表-黑8张，月相记录图表-白8张，月相图卡1张，天气图卡15张，四季图卡4张，短语卡片36张，鸟食（小米）1瓶，喂鸟器1个，固体胶1个，安全剪刀1把。</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323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6</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二年级上册第二单元--材料(jk)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金属勺子1个，木块1个，木筷1双，气球8个，石头1个，玻璃珠1个，陶瓷勺1个，木勺子1个，塑料勺子1个，安全剪刀1个，透明胶1个，双面胶1个，固体胶1个，毛笔1支，布1个，纸杯套4个，竹笔1支，扭扭棒10根，金属碗1个，塑料碗1个，木碗1个，竹片1个，墨汁1瓶，线绳1管，陶泥1个，竹简1个，订书机1个，瓦楞纸10张，彩色卡纸30张，纸片5张，皱纹纸10张，白纸10张，食用油1瓶，纸杯4个，皮尺1个，防水布4张，吸水树脂1瓶，塑料瓶1个，塑料杯2个，塑料碗1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416"/>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二年级下册第一单元--磁铁(jk)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钓鱼玩具1盒，条形磁铁2个，柱形磁铁2个，U型磁铁1个，彩色磁环底座1个，彩色磁环3个，小石子1个，曲别针1个，橡皮筋1个，玻璃球1个，燕尾夹1个，铜芯线1个，水泥钉1个，砖头1个，木片1个，螺丝钉1个，一角硬币1个，一分二分五分硬币1个，一元硬币1个，铁珠10个，五角硬币1个，小车（慧鱼）1套，纸10张，曲别针1盒，磁力线模拟装置1套，旋转托架2个，指南针1个，吹塑纸4张，磁铁小车2个，木屑1套，旋转支架2个，小铁架台滑块-短1个，钢针1包，塑料盘1个，方位盘1个，纤维棒1个，布1个，塑料片1块，蝴蝶卡10个，铁粉盒1盒，小铁架台底板1个，线绳1个，磁环立柱，小铁架台紧锁螺丝2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28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二年级下册第二单元--我们的自己(jk)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人体结构拼图1张，人体轮廓图1张，人体图1张，眼球模型1个，耳朵剖面模型1个，人体肌肉模型1个，塑料杯3个，盲文板1套，找不同卡1套，塑料烧杯1个，胶头滴管1个，酱油1瓶，反应速度尺10个，时间胶囊8张，超声波身高测量仪1套，体重秤1套，皮尺1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342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9</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三级上册第一单元-水（jk）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塑料杯2个，橡皮筋50个，保鲜膜1卷，塑料烧杯1个，水槽1个，小铁架台底座1个，小铁架台支柱1个，固定块-长1个，固定块-短1个，小铁架台固定块-紧锁螺丝4个，烧杯架1个，石棉网1个，玻璃烧杯1个，温度计1个，线绳1个，纤维棒1个，漏斗1个，长柄试管夹1个，保鲜袋1个，玻璃试管2个，双头药匙1个，小苏打1瓶，碱1瓶，红糖1瓶，食盐1瓶，沙子1瓶 ，味精1瓶，木屑20g，铁屑500g，培养皿2套，绿色打印纸30张，不锈钢勺子1个，玻璃棒，筛子80目1个，滤纸1盒，火柴1盒，蒸发皿1个，橡皮泥1罐，酒精灯1个，折纸20张。</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342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10</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三年级上册第二单元-空气（jk）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一次性塑料杯10个，自封袋20个，塑料碗1个，气球10个，水槽1个，大头针1盒，多用途打气筒1个，塑料瓶1个，弯头吸管10支，橡皮泥1罐，注射器1个，大橡皮-大2块，皮球1个，石子380g，绿豆210g，沙子360g，塑料桶2个，保鲜袋1袋，蜡烛2个，安全剪刀1把，透明胶1个，双面胶1个，回形针1盒，乒乓球1个，木块1个，卡纸10张，小铁架台底板1个，小铁架台支柱2套，平衡刻度盘1套，刀口1套，平衡尺1套，滑块短1套，S勾3个，火柴1盒，线香1管，通风管1个，塑料盒1个，橡胶塞3个，风的形成实验盒1套，孔明灯4套。</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09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11</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三年级上册第三单元-天气（jk）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气温计1个，体温计1个，温度计1个，双金属温度计1个，电子温度计1个，红外线温度计1个，雨量器1套，浇花花洒头1个，塑料瓶1个，水槽1个，天气符号卡片15张，24节气卡片24张，风向标1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342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12</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三年级下册第一单元-物体的运动（jk）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皮尺1个，圆盘尺1个，汽车方位卡10张，溜溜球1个，钢尺1个，摇摆玩具1个，玩具汽车1个，手指陀螺1个，原木陀螺1个，轨道直1个，轨道板1个，斜面面板-长1个，下面支架-底座1个，下面支架-支柱2个，纤维棒1个，木块1个，乒乓球1个，多面体色子1套，小玻璃瓶1个，木球1个，秒表1个，140孔底板3块，滑道球2个，滑道起终点3个，滑道小弯道6个，滑道大直道2个，滑道小直道6个，滑道小斜坡4个，滑道大斜坡10个，滑道大弯道4个，滑道U型弯道2个，滑道U型高低弯道2个，转角件40个，2孔中阶6个，4孔正方中阶6个，6孔正方中阶4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228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三年级下册第二单元-动物的一生（jk）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带灯放大镜1个，蚕饲养盒1个，温度计1个，鹅毛1根，结茧网1个，清理网1个，镊子1个，蚕的一生标本1个，动物的卵图片卡P25 10张，蚕的生长变化图片卡P35 8张，蚕的一生统计表P35 10张，菜粉蝶的一生标本1个，小鸡孵化过程1套。</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132"/>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w:t>
            </w:r>
          </w:p>
        </w:tc>
        <w:tc>
          <w:tcPr>
            <w:tcW w:w="113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三年级下册第三单元-太阳、地球和月球（jk)</w:t>
            </w:r>
          </w:p>
        </w:tc>
        <w:tc>
          <w:tcPr>
            <w:tcW w:w="580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本箱包含:圆纸筒1个，大圆纸片10张，小圆纸片10张，亚克力板1个，方位纸5张，磁悬浮底板1个，磁悬浮立柱1个，手电筒1个，圆木柱1个，月相图卡30张，水槽1个，玻璃球1个，木球1个，跳跳球1个，乒乓球1个，沙子360g，正圆气球1个，小船帆模型1个，白屏1个，正方体木块1个，地球仪1个，世界地图1张，透明方格纸10张，彩笔1盒。</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76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w:t>
            </w:r>
          </w:p>
        </w:tc>
        <w:tc>
          <w:tcPr>
            <w:tcW w:w="113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实验箱货架</w:t>
            </w:r>
          </w:p>
        </w:tc>
        <w:tc>
          <w:tcPr>
            <w:tcW w:w="580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L1060×D400×H1680（±2%）×7层可放置14个实验箱；立柱：38×38×1.0mm；横梁：50×14×1.1mm；刨花板：9mm。</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76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w:t>
            </w:r>
          </w:p>
        </w:tc>
        <w:tc>
          <w:tcPr>
            <w:tcW w:w="113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教学案例</w:t>
            </w:r>
          </w:p>
        </w:tc>
        <w:tc>
          <w:tcPr>
            <w:tcW w:w="580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包含创新箱实验内容，是教师开展实验教学的有效指导路径，包括实验导入、实验说明、实验过程、实验准备等，为国家正式出版物，教学案例不少于95个。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4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w:t>
            </w:r>
          </w:p>
        </w:tc>
        <w:tc>
          <w:tcPr>
            <w:tcW w:w="113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学生手册（含评价）</w:t>
            </w:r>
          </w:p>
        </w:tc>
        <w:tc>
          <w:tcPr>
            <w:tcW w:w="580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是指导学生如何操作实验，记录实验过程，引发实验思考的有效支撑。包括具体实验的学生评价，以及整个科学素养形成的过程性评价量规。教师评价、学生自评相结合。每套含一、二、三学段各一册的课程和各一册的评价手册,共6册。为国家正式出版物，实验不少于110个。</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66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18</w:t>
            </w:r>
          </w:p>
        </w:tc>
        <w:tc>
          <w:tcPr>
            <w:tcW w:w="113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清洁能源实验箱</w:t>
            </w:r>
          </w:p>
        </w:tc>
        <w:tc>
          <w:tcPr>
            <w:tcW w:w="5806"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主要配置及用材：氢能小车车身、发电电池、电解电池、电解发电二合一电池各一个，发电电池底座，电池盒等。氢能、太阳能、风能演示器材各一套,各种器材有序嵌放于珍珠棉发泡成型的空间内。氢能小车车身：规格：四轮、遇障碍自动转向；动力形式：氢气发电驱动；尺寸：240mm×110mm×48mm（±2</w:t>
            </w:r>
            <w:r>
              <w:rPr>
                <w:rFonts w:ascii="仿宋" w:eastAsia="仿宋" w:hAnsi="仿宋" w:cs="宋体"/>
                <w:kern w:val="0"/>
                <w:szCs w:val="21"/>
              </w:rPr>
              <w:t>%</w:t>
            </w:r>
            <w:r>
              <w:rPr>
                <w:rFonts w:ascii="仿宋" w:eastAsia="仿宋" w:hAnsi="仿宋" w:cs="宋体" w:hint="eastAsia"/>
                <w:kern w:val="0"/>
                <w:szCs w:val="21"/>
              </w:rPr>
              <w:t>）；塑料件工艺：模具注塑成型。功能描述：本实验箱要求体现一套实验室级别的清洁能源系统，氢动力小车实验。</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r w:rsidR="00653510" w:rsidTr="00CC59AA">
        <w:trPr>
          <w:trHeight w:val="1410"/>
        </w:trPr>
        <w:tc>
          <w:tcPr>
            <w:tcW w:w="852"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w:t>
            </w:r>
          </w:p>
        </w:tc>
        <w:tc>
          <w:tcPr>
            <w:tcW w:w="113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电与磁实验箱</w:t>
            </w:r>
          </w:p>
        </w:tc>
        <w:tc>
          <w:tcPr>
            <w:tcW w:w="5806" w:type="dxa"/>
            <w:tcBorders>
              <w:top w:val="nil"/>
              <w:left w:val="nil"/>
              <w:bottom w:val="single" w:sz="4" w:space="0" w:color="auto"/>
              <w:right w:val="single" w:sz="4" w:space="0" w:color="auto"/>
            </w:tcBorders>
            <w:shd w:val="clear" w:color="000000" w:fill="FFFFFF"/>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外观尺寸（mm）：485×370×160mm（±2%）；箱体颜色：灰色；箱体材料：工程塑料（聚丙烯）；箱体内部构造：采用EPV珍珠棉隔离填充材料，每种实验器材有相对应插槽，每种实验器材设有固定位置；主要配置及用材：小电动机，手摇发电机，电磁秋千，纯铁棒等,各种器材有序嵌放于珍珠棉发泡成型的空间内。小电动机：规格：底座（长×宽×高）136mm×92mm×28mm（±2</w:t>
            </w:r>
            <w:r>
              <w:rPr>
                <w:rFonts w:ascii="仿宋" w:eastAsia="仿宋" w:hAnsi="仿宋" w:cs="宋体"/>
                <w:kern w:val="0"/>
                <w:szCs w:val="21"/>
              </w:rPr>
              <w:t>%</w:t>
            </w:r>
            <w:r>
              <w:rPr>
                <w:rFonts w:ascii="仿宋" w:eastAsia="仿宋" w:hAnsi="仿宋" w:cs="宋体" w:hint="eastAsia"/>
                <w:kern w:val="0"/>
                <w:szCs w:val="21"/>
              </w:rPr>
              <w:t>），套件整体（总高）68mm（±2</w:t>
            </w:r>
            <w:r>
              <w:rPr>
                <w:rFonts w:ascii="仿宋" w:eastAsia="仿宋" w:hAnsi="仿宋" w:cs="宋体"/>
                <w:kern w:val="0"/>
                <w:szCs w:val="21"/>
              </w:rPr>
              <w:t>%</w:t>
            </w:r>
            <w:r>
              <w:rPr>
                <w:rFonts w:ascii="仿宋" w:eastAsia="仿宋" w:hAnsi="仿宋" w:cs="宋体" w:hint="eastAsia"/>
                <w:kern w:val="0"/>
                <w:szCs w:val="21"/>
              </w:rPr>
              <w:t>）。构件底座材质：ABS，工艺：模具注塑成型。构件：电动机支架材质：透明PC，工艺：模具注塑成型；电动机参数：额定电压：DC 3V；功率：0.37W；转矩：24.5mN/m，负载转速146r/min,负载电流：0.1A。</w:t>
            </w:r>
            <w:r>
              <w:rPr>
                <w:rFonts w:ascii="仿宋" w:eastAsia="仿宋" w:hAnsi="仿宋" w:cs="宋体" w:hint="eastAsia"/>
                <w:kern w:val="0"/>
                <w:szCs w:val="21"/>
              </w:rPr>
              <w:br/>
              <w:t>小电动机为模块化整体套件，实验时在接通电源后电动机，在电动机线圈径向平面将U形磁铁竖立到装置上电动机开始工作，移去磁铁电机虽有供电但不工作。可让学生探究电动机运动的条件。手摇发电机：规格：底座（长×宽×高）136mm×92mm×28mm（±2</w:t>
            </w:r>
            <w:r>
              <w:rPr>
                <w:rFonts w:ascii="仿宋" w:eastAsia="仿宋" w:hAnsi="仿宋" w:cs="宋体"/>
                <w:kern w:val="0"/>
                <w:szCs w:val="21"/>
              </w:rPr>
              <w:t>%</w:t>
            </w:r>
            <w:r>
              <w:rPr>
                <w:rFonts w:ascii="仿宋" w:eastAsia="仿宋" w:hAnsi="仿宋" w:cs="宋体" w:hint="eastAsia"/>
                <w:kern w:val="0"/>
                <w:szCs w:val="21"/>
              </w:rPr>
              <w:t>），套件整体（长×宽×高）142mm×110mm×100mm（±2</w:t>
            </w:r>
            <w:r>
              <w:rPr>
                <w:rFonts w:ascii="仿宋" w:eastAsia="仿宋" w:hAnsi="仿宋" w:cs="宋体"/>
                <w:kern w:val="0"/>
                <w:szCs w:val="21"/>
              </w:rPr>
              <w:t>%</w:t>
            </w:r>
            <w:r>
              <w:rPr>
                <w:rFonts w:ascii="仿宋" w:eastAsia="仿宋" w:hAnsi="仿宋" w:cs="宋体" w:hint="eastAsia"/>
                <w:kern w:val="0"/>
                <w:szCs w:val="21"/>
              </w:rPr>
              <w:t>）。</w:t>
            </w:r>
            <w:r>
              <w:rPr>
                <w:rFonts w:ascii="仿宋" w:eastAsia="仿宋" w:hAnsi="仿宋" w:cs="宋体" w:hint="eastAsia"/>
                <w:kern w:val="0"/>
                <w:szCs w:val="21"/>
              </w:rPr>
              <w:br/>
              <w:t>构件：底座、模型发电机、齿轮变速装置；底座、发电机支架材质及工艺：模具成型注塑；变速装置规格：材质PA工艺：模具注塑成型；理论变速传动比1:32（2级变速）。第1级采用齿轮变速：主被动轮传动比1:4；第2级采用皮带传动方，理论传动比1：8。传动皮带材质：硅胶。发电机输出电压：高于1.45V（手柄转速大于90r/min）。装置底座上4个电流输出端，可供实验插接其他模块或器材，当发电装置手摇柄以60～80转/分钟匀速率摇动时，即可点亮器材中配套小电珠灯丝，装置电源输出接口可以直接插拔或驳接其他模块化实验器材，适宜小学生做探究性实验。电磁秋千：电磁秋千装置的主要构件：电磁秋千支架模块、按钮开关、秋千摆杆及线圈（千秋摆）。规格：秋千支架座模块（长×宽×高）136mm×92mm×155mm（±2</w:t>
            </w:r>
            <w:r>
              <w:rPr>
                <w:rFonts w:ascii="仿宋" w:eastAsia="仿宋" w:hAnsi="仿宋" w:cs="宋体"/>
                <w:kern w:val="0"/>
                <w:szCs w:val="21"/>
              </w:rPr>
              <w:t>%</w:t>
            </w:r>
            <w:r>
              <w:rPr>
                <w:rFonts w:ascii="仿宋" w:eastAsia="仿宋" w:hAnsi="仿宋" w:cs="宋体" w:hint="eastAsia"/>
                <w:kern w:val="0"/>
                <w:szCs w:val="21"/>
              </w:rPr>
              <w:t>），塑料件材质：ABS模具注塑成型；金属支架材质：碳钢镀镍；按钮开关规格：操作方式：自复式，操作行程：约1.5mm，操作压力约1N；接触电阻：≤50mΩ，绝缘电阻≥1000MΩ，绝缘强度：</w:t>
            </w:r>
            <w:r>
              <w:rPr>
                <w:rFonts w:ascii="仿宋" w:eastAsia="仿宋" w:hAnsi="仿宋" w:cs="宋体" w:hint="eastAsia"/>
                <w:kern w:val="0"/>
                <w:szCs w:val="21"/>
              </w:rPr>
              <w:lastRenderedPageBreak/>
              <w:t>2000VAC；环境温度-20℃～+55℃；电器寿命：20万次以上； 秋千摆杆规格：中心长度48mm；材质：不锈钢丝，直径Φ0.8mm线圈（秋千摆）规格：模块的（长×宽×高）59mm×56mm×18mm（±2</w:t>
            </w:r>
            <w:r>
              <w:rPr>
                <w:rFonts w:ascii="仿宋" w:eastAsia="仿宋" w:hAnsi="仿宋" w:cs="宋体"/>
                <w:kern w:val="0"/>
                <w:szCs w:val="21"/>
              </w:rPr>
              <w:t>%</w:t>
            </w:r>
            <w:r>
              <w:rPr>
                <w:rFonts w:ascii="仿宋" w:eastAsia="仿宋" w:hAnsi="仿宋" w:cs="宋体" w:hint="eastAsia"/>
                <w:kern w:val="0"/>
                <w:szCs w:val="21"/>
              </w:rPr>
              <w:t>）；线圈架材质：PC透明，工艺模具注塑成型。电磁秋千实验模块化设计，装配快捷，配上模块化电源、U形磁铁后，通过按钮开关有规律的按压抬起使电磁秋千摆动起来，通过线圈（秋千摆）中U形磁铁的插入及插入磁铁极性的改变，能很好演示并诠释电与磁之间变化关系，可拓展至有关电磁学法则的实验验证。功能描述：本实验箱要求实现如下实验：1.电磁转换实验2.机械能发电实验3.电动机构造</w:t>
            </w:r>
          </w:p>
        </w:tc>
        <w:tc>
          <w:tcPr>
            <w:tcW w:w="709"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w:t>
            </w:r>
          </w:p>
        </w:tc>
        <w:tc>
          <w:tcPr>
            <w:tcW w:w="851"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箱</w:t>
            </w:r>
          </w:p>
        </w:tc>
      </w:tr>
    </w:tbl>
    <w:p w:rsidR="00653510" w:rsidRDefault="00653510" w:rsidP="00653510"/>
    <w:p w:rsidR="00653510" w:rsidRDefault="00653510" w:rsidP="00653510">
      <w:r>
        <w:rPr>
          <w:rFonts w:hint="eastAsia"/>
        </w:rPr>
        <w:t>【二】小学数学</w:t>
      </w:r>
    </w:p>
    <w:tbl>
      <w:tblPr>
        <w:tblW w:w="9639" w:type="dxa"/>
        <w:tblInd w:w="-572" w:type="dxa"/>
        <w:tblLayout w:type="fixed"/>
        <w:tblLook w:val="04A0" w:firstRow="1" w:lastRow="0" w:firstColumn="1" w:lastColumn="0" w:noHBand="0" w:noVBand="1"/>
      </w:tblPr>
      <w:tblGrid>
        <w:gridCol w:w="709"/>
        <w:gridCol w:w="992"/>
        <w:gridCol w:w="1276"/>
        <w:gridCol w:w="5245"/>
        <w:gridCol w:w="709"/>
        <w:gridCol w:w="708"/>
      </w:tblGrid>
      <w:tr w:rsidR="00653510" w:rsidTr="00CC59AA">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编号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5245"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10007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软尺</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2000mm。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10008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卷尺</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20m。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11006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lang w:bidi="ar"/>
              </w:rPr>
              <w:t>▲</w:t>
            </w:r>
            <w:r>
              <w:rPr>
                <w:rFonts w:ascii="仿宋" w:eastAsia="仿宋" w:hAnsi="仿宋" w:cs="宋体" w:hint="eastAsia"/>
                <w:kern w:val="0"/>
                <w:szCs w:val="21"/>
              </w:rPr>
              <w:t>托盘天平</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称量范围：500g，精度：1.0g，底座、杠杆、连接杆均是金属制表面做防锈处理，刀口采用65锰钢淬火制成，刀口中间应是圆柱形。天平在使用过程中，中心差，前差，后差，前交差，后交差：的相差范围为0-0.3g</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11007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简易天平</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200g，1g；由塑料注塑组装而成，由立柱，横梁、底座、挂桶和砝码组成。</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11019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弹簧度盘秤</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指针式，1kg。</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11023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弹簧秤</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质量单位，2.5kg。</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12003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电子停表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0.1s</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36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20001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三角板</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角板分60°、45°各1块。材料用塑料注塑成型,色泽为黄色；三角板中间位置设有可拆卸画线工作手把，把手应脱卸方便。等腰直角三角形，其斜边为500mm，两底角为45度。直角三角形的长直角边为500mm，但与斜边的夹角为30度，另一底角为60度，所有角度误差不超过±1度。量程：三角板量程为500mm。外形尺寸：厚为10mm，手把实际高度为20mm，长度为90mm。 刻度标记：三角板直边印刻线，每0.5cm一小格,每1cm一中格,每5cm一长格,每10cm一长格并标有以10为单位的读数值；三角板平面度误差不超过1mm，各边的直线度误差不超过1mm。三角板的刻度线应垂直达到尺边，刻线和数码应清晰、正确、不得有重线、断线、缺字。</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20002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圆规</w:t>
            </w:r>
          </w:p>
        </w:tc>
        <w:tc>
          <w:tcPr>
            <w:tcW w:w="5245" w:type="dxa"/>
            <w:tcBorders>
              <w:top w:val="nil"/>
              <w:left w:val="nil"/>
              <w:bottom w:val="single" w:sz="4" w:space="0" w:color="auto"/>
              <w:right w:val="nil"/>
            </w:tcBorders>
            <w:shd w:val="clear" w:color="auto" w:fill="auto"/>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适合在黑板上画圆，附橡胶定位脚。规格为420～450mm。技术要求应符合QB/T 3902-1999的相关规定。</w:t>
            </w:r>
          </w:p>
        </w:tc>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29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20004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量角器</w:t>
            </w:r>
          </w:p>
        </w:tc>
        <w:tc>
          <w:tcPr>
            <w:tcW w:w="5245" w:type="dxa"/>
            <w:tcBorders>
              <w:top w:val="nil"/>
              <w:left w:val="nil"/>
              <w:bottom w:val="single" w:sz="4" w:space="0" w:color="auto"/>
              <w:right w:val="nil"/>
            </w:tcBorders>
            <w:shd w:val="clear" w:color="auto" w:fill="auto"/>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演示用，0°-180°。技术要求应符合QB/T 1474.5-2005的相关规定。</w:t>
            </w:r>
          </w:p>
        </w:tc>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3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20501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专用直尺</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1m，分别有米、分米、厘米、毫米四种单位；木质，木材经脱脂干燥处理,含水率≤18％。尺应平整、挺直、无毛刺、无节疤、无裂纹、无伤痕。尺的最小刻度为1mm,每厘米处刻线应为毫米刻线长的2～3倍，并标有相应数字。测量范围0～1000mm，全长累计误差≤2mm。尺两面涂漆,漆层均匀、光亮,无流挂、气泄等缺陷。尺面平面度公差≤3mm。尺边直线度公差≤2mm。尺的外形尺寸约：1020×30×7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支</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20505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标杆</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1.6m；中、小学数学教学工具。有木杆和插地铁脚两部分。标杆长1600mm，直径φ25mm。杆身刷有红、白相间的油漆，间距为100mm。铁脚环与标杆连接的长度不小于50mm，铁脚外表应涂漆防锈。标杆直线度误差不大于4mm，圆度误差不大于3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支</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20506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测绳</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50m；中、小学测量用具。由有钢芯的帆布（或其它材料）制成。全长50m，粗不小于2.5mm。分度值1m，分度值充差±10mm，分度标志不易脱落。全长累计误差：±250mm。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条</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20507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塑料球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三种颜色，外径不小于15mm，配不透明袋；适用于数学教学用，外形：圆形球体，三种颜色。外径不小于15mm ，材质：塑料制品。符合教学大纲要求。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20508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塑料小球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五种颜色，外径不小于5mm；外形：圆形球体，五种颜色。外径不小于5mm ，材质：塑料制品。符合教学大纲要求。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竖式计数器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演示用，三档。</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竖式计数器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演示用，五档。</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竖式计数器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学生用，五档。</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计数棒</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演示用，每10根一捆，10捆。</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钉板</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390mm×590mm。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20518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钉板</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学生用，不小于140mm×140mm。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数字骰子</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不小于12mm×12mm×12mm，每个侧面上有不同的字，不少于3个。</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空白骰子</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不小于12mm×12mm×12mm,不少于2个。</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数字转盘</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由底座、立桩、转盘片、指针组成。转盘片直径为137mm，厚8mm，成体呈黄色、ABS工程塑料制成。转盘表面均匀分为10个区，每区上分别印有0--9的数字，字体清楚、清晰、美观大方。指针为红色。整个转盘转动灵活。标志、说明书、包装、运输、贮存符合JY0001-2003的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色块转盘</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以圆心为中心将转盘用不同颜色分区。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空白转盘</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以圆心为中心将转盘分区。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几何图形片</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包括正方形、长方形、直角三角形、等边三角形、平行四边形、梯形、圆形。</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47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20528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集合圈</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折叠式。</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七巧板</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七种颜色，所组成的正方形不小于80mm×80mm，厚不小于1mm。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74"/>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角操作材料</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适用于小学数学教学用的角操作材料。角操作材料由长、短边和联接装置组成，0-360°折叠式，联接处应牢固，转动灵活，整体光洁、平整，无毛刺等缺陷。角操作材料由木材或塑料制作，木材表面经白色油漆处理。</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图形变换操作材料</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平移、旋转、对称等内容。</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面积测量器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透明，不小于100mm×100mm。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探索几何图形面积计算公式材料</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正方形、长方形、三角形、平行四边形、梯形、圆形等。</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探索几何形体体积计算公式材料</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长方体、正方体、圆柱体、圆锥体等。</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口算练习器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插卡式。由面板和数字卡片、符号卡片等组成。面板尺寸不小于320mm×210mm×22mm，面板上可卡8张卡片，上6下2。支脚为可拆卸式，固定于面板下方后可使面板竖立。卡片尺寸为50mm×40mm，有+、—、×、=符号及0至92套数字。</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分数片</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（1～12）等分。</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20539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塑料量杯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透明，圆柱形，2L。</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20540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塑料量杯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透明，棱柱形，1.5L。</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20541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塑料量杯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透明，水杯形，1L。</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20542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小学低年级数学磁性教具</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用于小学低年级数学教学。外观尺寸：180×110×35mm；小学磁性教具是由各种卡片及数字符号构成：=、﹢、－、×、÷、＞、＜、0—20数字，磁性与塑料片连接牢靠，磁性吸附钢制黑板必须牢靠不滑落。小学低年级数学磁性教具是由塑料、磁铁制作，图形符号色彩应鲜明，字迹应清晰，在正常采光下，5m处能清晰可见，塑料件应无飞边毛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20543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小学中年级数学磁性教具</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用于小学中年级数学教学。外观尺寸：540×350×70mm；小学中年级磁性教具是由各种卡片及数字符号构成：数字及各种符号115个，图形32个，圆形20个，各种几何图形29个，计数棒20根，尺子一把，教学用图7张。磁性与塑料片连接牢靠，磁性吸附钢制黑板必须牢靠不滑落。小学中年级数学磁性教具是由塑料、磁铁制作，图形符号色彩应鲜明，字迹应清晰，在正常采光下，5m处能清晰可见，塑料件应无飞边毛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3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61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20544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小学高年级数学磁性教具</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用于小学高年级数学教学。外观尺寸：≥540×350×70mm；小学高年级磁性教具是由各种卡片及数字符号构成。磁性与塑料片连接牢靠，磁性吸附钢制黑板必须牢靠不滑落；提高学习兴趣，增强数学知识的掌握。小学高年级数学磁性教具是由塑料、磁铁制作，图形符号色彩应鲜明，字迹应清晰，在正常采光下，5m处能清晰可见，塑料件应无飞边毛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钟表模型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演示用，两针，非联动，12时表示。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钟表模型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演示用，三针，联动，12时表示。</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5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钟表模型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用于小学数学和幼儿教学“时、分、秒”的认识、读法及加减演示。规格：表盘的直径为260mm，整体高310mm。钟面模具为座式，由基座、表盘、指针（三针）、联动装置组成，盘面印有24时的整点标记和分钟标记。钟表模型表盘和盘底采用工程塑料一次性注塑而成。整体为黄色，指针为红色。有表盘、指针（三针）、联动装置各部分，表盘直径300mm。24时表示。标志、说明书、包装、运输、贮存符合JY0001-2003的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钟表模型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学生用，两针，非联动。</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钟表模型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学生用，三针，联动。</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540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33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几何形体模型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小学数学教学演示用。有长方体、正方体、实心圆柱、空心圆柱、圆锥体、球。外形尺寸：长 方 体 长140mm、宽100mm、高60mm；正 方 体 棱长100mm；实心圆柱 直径60mm、高100mm；空心圆柱 外径100mm、内径61mm、高100mm圆 锥 体 等底等高底面直径60mm，高60mm；等第不等高底面直径60mm、高60mm、100mm；等高不等底底60mm、100mm，高100mm；球体 直径 ≥80mm。几何形体模型的形位公差及其它要求应符合JY0308-91第4章的要求，球体的圆度允差不大于1.5mm。模型未注允差尺寸应符合JY0027-93《教学仪器产品图样和技术文件未注公差尺寸的极限偏差》有关规定。塑料件符合JY0001-2003第6.27、7.7条要求。木制件符合JY0001-2003第6.28、7.4.3、7.8条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厘米立方块</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每块为单色，颜色种类不少于2种，10mm×10mm×10mm，30个。</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几何形体表面积展开模型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长方体、正方体、圆柱体。</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30509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圆面积、圆周率计算公式推导演示模型</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φ200mm。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71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81251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圆柱形塑料杯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透明圆柱形塑料杯。容积2Ｌ。</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81252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方形塑料杯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透明方形塑料杯。</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50051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物品卡片</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购物游戏用。</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50052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小学数学数与代数部分教学挂图</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小学数学挂图，数与代数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50053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小学数学空间与图形部分教学挂图</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小学数学挂图，空间与图形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50054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小学数学统计与概率教学挂图</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小学数学挂图，统计与概率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bl>
    <w:p w:rsidR="00653510" w:rsidRDefault="00653510" w:rsidP="00653510"/>
    <w:p w:rsidR="00653510" w:rsidRDefault="00653510" w:rsidP="00653510">
      <w:r>
        <w:rPr>
          <w:rFonts w:hint="eastAsia"/>
        </w:rPr>
        <w:t>【三】小学体育</w:t>
      </w:r>
    </w:p>
    <w:tbl>
      <w:tblPr>
        <w:tblW w:w="9639" w:type="dxa"/>
        <w:tblInd w:w="-572" w:type="dxa"/>
        <w:tblLayout w:type="fixed"/>
        <w:tblLook w:val="04A0" w:firstRow="1" w:lastRow="0" w:firstColumn="1" w:lastColumn="0" w:noHBand="0" w:noVBand="1"/>
      </w:tblPr>
      <w:tblGrid>
        <w:gridCol w:w="709"/>
        <w:gridCol w:w="992"/>
        <w:gridCol w:w="1276"/>
        <w:gridCol w:w="5245"/>
        <w:gridCol w:w="709"/>
        <w:gridCol w:w="708"/>
      </w:tblGrid>
      <w:tr w:rsidR="00653510" w:rsidTr="00CC59AA">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992"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编号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5245"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709"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D001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微型无线话筒附接收扩大机</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2.4G无线扩音器，功率≥18W；阻抗3Ω，信噪比 ≥70dB；灵敏度600mV±50mV，频响范围80Hz-12000Hz；电源：锂电池≥1200mAh。</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T011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固定单杠</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四柱三杠，地埋深度600mm，应符合GB/T 19851.1-2005的有关规定。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557"/>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79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T019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肋木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体育器材供中、小学体育教学用，为室外地埋固定式。立柱地埋深度600mm，并设预埋件4根，规格Φ12mm，长30mm。 器械立柱与横杆，均作防锈处理，表面作装饰漆层。 三间一付, 应符合GB/T 19851.2-2005的有关规定。</w:t>
            </w:r>
          </w:p>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规格及材料见表（单位：mm）</w:t>
            </w:r>
            <w:r>
              <w:rPr>
                <w:rFonts w:ascii="仿宋" w:eastAsia="仿宋" w:hAnsi="仿宋" w:cs="宋体" w:hint="eastAsia"/>
                <w:kern w:val="0"/>
                <w:szCs w:val="21"/>
              </w:rPr>
              <w:br/>
              <w:t>序号 结构件名称 单位 数量 规 格 材料</w:t>
            </w:r>
            <w:r>
              <w:rPr>
                <w:rFonts w:ascii="仿宋" w:eastAsia="仿宋" w:hAnsi="仿宋" w:cs="宋体" w:hint="eastAsia"/>
                <w:kern w:val="0"/>
                <w:szCs w:val="21"/>
              </w:rPr>
              <w:br/>
              <w:t>1 立 柱 根 2 3000×55×40 钢管A3壁厚2.5</w:t>
            </w:r>
            <w:r>
              <w:rPr>
                <w:rFonts w:ascii="仿宋" w:eastAsia="仿宋" w:hAnsi="仿宋" w:cs="宋体" w:hint="eastAsia"/>
                <w:kern w:val="0"/>
                <w:szCs w:val="21"/>
              </w:rPr>
              <w:br/>
              <w:t>2 横 杆 根 10 Φ27 长1000 钢管A3壁厚3</w:t>
            </w:r>
            <w:r>
              <w:rPr>
                <w:rFonts w:ascii="仿宋" w:eastAsia="仿宋" w:hAnsi="仿宋" w:cs="宋体" w:hint="eastAsia"/>
                <w:kern w:val="0"/>
                <w:szCs w:val="21"/>
              </w:rPr>
              <w:br/>
              <w:t xml:space="preserve">3 固定螺丝 根 18 M16×35 </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T022</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篮球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 xml:space="preserve">体育器材供中学体育教学及蓝球投掷训练用。球外壳1个，橡胶皮粘合，PU合成革材质。球胆 1个，橡胶气 阀 1个 。 </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81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lang w:bidi="ar"/>
              </w:rPr>
              <w:t>▲</w:t>
            </w:r>
            <w:r>
              <w:rPr>
                <w:rFonts w:ascii="仿宋" w:eastAsia="仿宋" w:hAnsi="仿宋" w:cs="宋体" w:hint="eastAsia"/>
                <w:kern w:val="0"/>
                <w:szCs w:val="21"/>
              </w:rPr>
              <w:t>篮球架1</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供中学体育教学用。户外移动，立柱Ф165mm,壁厚4.0mm,带护套 ,立柱护套高度1800mm,带底座护套，底座长1800mm宽1000mm高320cm单个底座配重400K,兰框离地面高度3.05mm，配5个支撑点，兰板边框为铝合金框架，兰板为钢化玻璃。外观除锈静电喷塑。应符合GB/T19851.3的要求。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篮球架2</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供中学体育教学用。户外移动，立柱Ф165mm,壁厚4.0mm,带护套 ,立柱护套高度1800mm,带底座护套，底座长1800mm宽1000mm高320cm单个底座配重400K,兰框离地面高度2.65mm，配5个支撑点，兰板边框为铝合金框架，兰板为钢化玻璃。外观除锈静电喷塑。应符合GB/T19851.3的要求。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841"/>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排球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体育器材，供中、小学体育教学使用。少年类排球，贴布骨架结构。 PU合成革材质。软式、不伤手，少年排球。技术参数应符合GB/T 19851.5-2005的有关规定。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755"/>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排球柱</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体育器材，供中小学体育教学排球训练用。两件为1付，移动式。立柱用钢质材料，升降间距为100mm。立柱基座能保证立柱与地面保持垂直。电镀层耐蚀级别6级。</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排球网</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适用于中小学体育教学和训练用排球网。网的基本原材料为棉织物。球网的颜色呈黑绿色、色泽一致、网的周边宽是20mm的白布边。网的顶端有一细绳固定在网柱上，网中央承受200g重物作用下垂20mm。球网缝制牢固，针脚整齐，无跳针.漏针现象。</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足球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体育器材，供小学体育教学及训练用；球体材料为PU革。球体装一内陷式气阀,作充气用,保证密封性能良好</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T029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足球门</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适用于中、小学的体育教学和训练足球用。3号矩形足球门。下方深度：1500、上方深度：900、内口高：2000、内口宽：3000mm。足球门的主要技术参数，主要材料符合DB51/T288.1-1999第八章和表1、表2的规定。足球门的油漆按DB51/T288.1-199第4章执行。</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足球网</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适用于中小学体育教学和训练用足球网。技术参数根据中、小学足球网门的几何尺寸按DB51/T288.1-1999来定足球网的大、小。网的基本材料为棉织物。球网缝制牢固，针脚整齐、无跳针、漏针现象。</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乒乓球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6只/盒。应符合GB/T 20045-2005的有关规定。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8</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盒</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T033</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乒乓球拍</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体育器材供中、小学体育教学乒乓球训练用；结构组件、规格及材料：球拍 1副为2个，最长处长为230mm、最宽处宽为150mm,板厚为7mm，球拍为五合胶木板，表面为高泡塑料。球拍表面粘结高泡塑料,拍体为椭圆形。</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91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T034</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乒乓球网架</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适用于中小学体育教学和训练用乒乓球网架。质量等级分高、中、普三种级品。技术参数，材质符合GB7904-87要求，表1执行。网架夹保持稳定性，承受18N拉力不发生转动或位移。</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1235"/>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92</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乒乓球网</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体育器材供中、小学体育教学和体育训练用；蜡线粗细均匀，蜡层均匀，网眼误差2mm。</w:t>
            </w:r>
          </w:p>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 xml:space="preserve">乒乓球网：1片 </w:t>
            </w:r>
            <w:r>
              <w:rPr>
                <w:rFonts w:ascii="仿宋" w:eastAsia="仿宋" w:hAnsi="仿宋" w:cs="宋体"/>
                <w:kern w:val="0"/>
                <w:szCs w:val="21"/>
              </w:rPr>
              <w:t xml:space="preserve"> </w:t>
            </w:r>
            <w:r>
              <w:rPr>
                <w:rFonts w:ascii="仿宋" w:eastAsia="仿宋" w:hAnsi="仿宋" w:cs="宋体" w:hint="eastAsia"/>
                <w:kern w:val="0"/>
                <w:szCs w:val="21"/>
              </w:rPr>
              <w:t>规格：长(1830)高(152.5) mm</w:t>
            </w:r>
            <w:r>
              <w:rPr>
                <w:rFonts w:ascii="仿宋" w:eastAsia="仿宋" w:hAnsi="仿宋" w:cs="宋体" w:hint="eastAsia"/>
                <w:kern w:val="0"/>
                <w:szCs w:val="21"/>
              </w:rPr>
              <w:br/>
              <w:t>网眼边：长7.5</w:t>
            </w:r>
            <w:r>
              <w:rPr>
                <w:rFonts w:ascii="仿宋" w:eastAsia="仿宋" w:hAnsi="仿宋" w:cs="宋体"/>
                <w:kern w:val="0"/>
                <w:szCs w:val="21"/>
              </w:rPr>
              <w:t>mm</w:t>
            </w:r>
            <w:r>
              <w:rPr>
                <w:rFonts w:ascii="仿宋" w:eastAsia="仿宋" w:hAnsi="仿宋" w:cs="宋体" w:hint="eastAsia"/>
                <w:kern w:val="0"/>
                <w:szCs w:val="21"/>
              </w:rPr>
              <w:t xml:space="preserve"> </w:t>
            </w:r>
            <w:r>
              <w:rPr>
                <w:rFonts w:ascii="仿宋" w:eastAsia="仿宋" w:hAnsi="仿宋" w:cs="宋体"/>
                <w:kern w:val="0"/>
                <w:szCs w:val="21"/>
              </w:rPr>
              <w:t xml:space="preserve"> </w:t>
            </w:r>
            <w:r>
              <w:rPr>
                <w:rFonts w:ascii="仿宋" w:eastAsia="仿宋" w:hAnsi="仿宋" w:cs="宋体" w:hint="eastAsia"/>
                <w:kern w:val="0"/>
                <w:szCs w:val="21"/>
              </w:rPr>
              <w:t xml:space="preserve">白边宽度：15mm </w:t>
            </w:r>
            <w:r>
              <w:rPr>
                <w:rFonts w:ascii="仿宋" w:eastAsia="仿宋" w:hAnsi="仿宋" w:cs="宋体"/>
                <w:kern w:val="0"/>
                <w:szCs w:val="21"/>
              </w:rPr>
              <w:t xml:space="preserve"> </w:t>
            </w:r>
            <w:r>
              <w:rPr>
                <w:rFonts w:ascii="仿宋" w:eastAsia="仿宋" w:hAnsi="仿宋" w:cs="宋体" w:hint="eastAsia"/>
                <w:kern w:val="0"/>
                <w:szCs w:val="21"/>
              </w:rPr>
              <w:t>维纶蜡线。</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93</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T036</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羽毛球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12只/盒。鹅毛，比赛专用球。应符合GB/T 11881-2006的要求。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盒</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94</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T037</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羽毛球拍</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体育器材供中、小学体育教学羽毛球训练用；结构组件、规格及材料：羽毛球拍长660mm、宽200mm、牛筋线。球拍喷漆均匀,经纬线坚固,网眼大小均匀,误差0.5mm。其它符合中华人民共和国专业标准ZBY56001－87《羽毛球拍》有关规定。</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付</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95</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羽毛球柱</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适用于中小学体育教学和训练用羽毛球柱。羽毛球柱，移动式。技术参数：主要材料立柱Φ47mm钢管.拉线滚轮.网钩，底座组成。柱高1550mm；应符合GB/T 19851.13-2007的要求。</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71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96</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T039</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羽毛球网</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体育器材,供中小学体育教学及训练用；蜡层均匀,蜡线粗细均匀,经纬误差4.5mm网绳加白蜡浸制。结构组件.羽毛球网：1付 网体700x6000mm</w:t>
            </w:r>
            <w:r>
              <w:rPr>
                <w:rFonts w:ascii="仿宋" w:eastAsia="仿宋" w:hAnsi="仿宋" w:cs="宋体"/>
                <w:kern w:val="0"/>
                <w:szCs w:val="21"/>
              </w:rPr>
              <w:t xml:space="preserve">  </w:t>
            </w:r>
            <w:r>
              <w:rPr>
                <w:rFonts w:ascii="仿宋" w:eastAsia="仿宋" w:hAnsi="仿宋" w:cs="宋体" w:hint="eastAsia"/>
                <w:kern w:val="0"/>
                <w:szCs w:val="21"/>
              </w:rPr>
              <w:t>网眼25x25</w:t>
            </w:r>
            <w:r>
              <w:rPr>
                <w:rFonts w:ascii="仿宋" w:eastAsia="仿宋" w:hAnsi="仿宋" w:cs="宋体"/>
                <w:kern w:val="0"/>
                <w:szCs w:val="21"/>
              </w:rPr>
              <w:t>mm</w:t>
            </w:r>
            <w:r>
              <w:rPr>
                <w:rFonts w:ascii="仿宋" w:eastAsia="仿宋" w:hAnsi="仿宋" w:cs="宋体" w:hint="eastAsia"/>
                <w:kern w:val="0"/>
                <w:szCs w:val="21"/>
              </w:rPr>
              <w:t xml:space="preserve"> </w:t>
            </w:r>
            <w:r>
              <w:rPr>
                <w:rFonts w:ascii="仿宋" w:eastAsia="仿宋" w:hAnsi="仿宋" w:cs="宋体"/>
                <w:kern w:val="0"/>
                <w:szCs w:val="21"/>
              </w:rPr>
              <w:t xml:space="preserve"> </w:t>
            </w:r>
            <w:r>
              <w:rPr>
                <w:rFonts w:ascii="仿宋" w:eastAsia="仿宋" w:hAnsi="仿宋" w:cs="宋体" w:hint="eastAsia"/>
                <w:kern w:val="0"/>
                <w:szCs w:val="21"/>
              </w:rPr>
              <w:t>蜡线。</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97</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T040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实心球</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体育器材，供小学体育教学训练用；结构组件、规格及材料：球体 1个，质量1Kg，内芯用白泥捏成圆形后,表面用猪皮分红黑色缝合。</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25</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98</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T041</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打气泵</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电动；电动打气泵（一台）、高压充气袋（一根）、充气针（一套）、按国家有关标准。</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99</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T045</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拨河绳</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供中小学体育教学及锻练用。该绳用多股麻绳绞合成，直径为25mm，长度28m的长绳，两端结孔，中间套以红色标记。该绳的拉力强度5000Kg。</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根</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100</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T048</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弹跳模高计</w:t>
            </w:r>
          </w:p>
        </w:tc>
        <w:tc>
          <w:tcPr>
            <w:tcW w:w="5245" w:type="dxa"/>
            <w:tcBorders>
              <w:top w:val="nil"/>
              <w:left w:val="nil"/>
              <w:bottom w:val="single" w:sz="4" w:space="0" w:color="auto"/>
              <w:right w:val="single" w:sz="4" w:space="0" w:color="auto"/>
            </w:tcBorders>
            <w:shd w:val="clear" w:color="auto" w:fill="auto"/>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高度 800mm。</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4</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8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101</w:t>
            </w:r>
          </w:p>
        </w:tc>
        <w:tc>
          <w:tcPr>
            <w:tcW w:w="992"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T050</w:t>
            </w:r>
          </w:p>
        </w:tc>
        <w:tc>
          <w:tcPr>
            <w:tcW w:w="127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云梯</w:t>
            </w:r>
          </w:p>
        </w:tc>
        <w:tc>
          <w:tcPr>
            <w:tcW w:w="524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 xml:space="preserve">体育器械,中小学体育教学和臂力训练用；所有金属件均作防锈处理，并加涂覆层。结构组件、规格及材料 (单位：mm) </w:t>
            </w:r>
            <w:r>
              <w:rPr>
                <w:rFonts w:ascii="仿宋" w:eastAsia="仿宋" w:hAnsi="仿宋" w:cs="宋体" w:hint="eastAsia"/>
                <w:kern w:val="0"/>
                <w:szCs w:val="21"/>
              </w:rPr>
              <w:br/>
              <w:t>平梯长 4200 立柱4根横梁2根均用Φ60钢, 壁厚5的材料制成</w:t>
            </w:r>
            <w:r>
              <w:rPr>
                <w:rFonts w:ascii="仿宋" w:eastAsia="仿宋" w:hAnsi="仿宋" w:cs="宋体" w:hint="eastAsia"/>
                <w:kern w:val="0"/>
                <w:szCs w:val="21"/>
              </w:rPr>
              <w:br/>
              <w:t xml:space="preserve">平梯横杠内侧间距 450 </w:t>
            </w:r>
            <w:r>
              <w:rPr>
                <w:rFonts w:ascii="仿宋" w:eastAsia="仿宋" w:hAnsi="仿宋" w:cs="宋体" w:hint="eastAsia"/>
                <w:kern w:val="0"/>
                <w:szCs w:val="21"/>
              </w:rPr>
              <w:br/>
              <w:t xml:space="preserve">立柱高度 2000 </w:t>
            </w:r>
            <w:r>
              <w:rPr>
                <w:rFonts w:ascii="仿宋" w:eastAsia="仿宋" w:hAnsi="仿宋" w:cs="宋体" w:hint="eastAsia"/>
                <w:kern w:val="0"/>
                <w:szCs w:val="21"/>
              </w:rPr>
              <w:br/>
              <w:t xml:space="preserve">横梁(管) 与两端立柱焊接牢固 </w:t>
            </w:r>
            <w:r>
              <w:rPr>
                <w:rFonts w:ascii="仿宋" w:eastAsia="仿宋" w:hAnsi="仿宋" w:cs="宋体" w:hint="eastAsia"/>
                <w:kern w:val="0"/>
                <w:szCs w:val="21"/>
              </w:rPr>
              <w:br/>
              <w:t>梯    步 每端4梯，间距250,顶部梯步，每200间距设一步 用Φ34壁厚3的钢管制成</w:t>
            </w:r>
            <w:r>
              <w:rPr>
                <w:rFonts w:ascii="仿宋" w:eastAsia="仿宋" w:hAnsi="仿宋" w:cs="宋体" w:hint="eastAsia"/>
                <w:kern w:val="0"/>
                <w:szCs w:val="21"/>
              </w:rPr>
              <w:br/>
              <w:t>立柱固定 采用地埋式,深度600，并设预埋件。</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架</w:t>
            </w:r>
          </w:p>
        </w:tc>
      </w:tr>
    </w:tbl>
    <w:p w:rsidR="00653510" w:rsidRDefault="00653510" w:rsidP="00653510"/>
    <w:p w:rsidR="00653510" w:rsidRDefault="00653510" w:rsidP="00653510">
      <w:r>
        <w:rPr>
          <w:rFonts w:hint="eastAsia"/>
        </w:rPr>
        <w:t>【四】小学音乐</w:t>
      </w:r>
    </w:p>
    <w:tbl>
      <w:tblPr>
        <w:tblW w:w="9639" w:type="dxa"/>
        <w:tblInd w:w="-572" w:type="dxa"/>
        <w:tblLayout w:type="fixed"/>
        <w:tblLook w:val="04A0" w:firstRow="1" w:lastRow="0" w:firstColumn="1" w:lastColumn="0" w:noHBand="0" w:noVBand="1"/>
      </w:tblPr>
      <w:tblGrid>
        <w:gridCol w:w="709"/>
        <w:gridCol w:w="1371"/>
        <w:gridCol w:w="1181"/>
        <w:gridCol w:w="4995"/>
        <w:gridCol w:w="696"/>
        <w:gridCol w:w="687"/>
      </w:tblGrid>
      <w:tr w:rsidR="00653510" w:rsidTr="00CC59AA">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1371"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分类代码</w:t>
            </w:r>
          </w:p>
        </w:tc>
        <w:tc>
          <w:tcPr>
            <w:tcW w:w="1181"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4995"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696"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687"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3534"/>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102</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30815400110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钢琴</w:t>
            </w:r>
          </w:p>
        </w:tc>
        <w:tc>
          <w:tcPr>
            <w:tcW w:w="4995" w:type="dxa"/>
            <w:tcBorders>
              <w:top w:val="nil"/>
              <w:left w:val="nil"/>
              <w:bottom w:val="single" w:sz="4" w:space="0" w:color="auto"/>
              <w:right w:val="single" w:sz="4" w:space="0" w:color="auto"/>
            </w:tcBorders>
            <w:shd w:val="clear" w:color="000000" w:fill="FFFFFF"/>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满足教学使用，立式钢琴，123高度或以上，配置钢琴凳，音质低音浑厚、中音柔和、高音清脆明亮、全音域统一连贯，四度、五度谐和、八度纯净，无沙音、杂音、哑音。外壳尺寸：（长×宽×高）不低于1500×600×1230mm，弯腿工艺设计 ；铁板：采用传统砂铸铁板工艺，音色纯正。音板：采用加强型实木音板。琴弦：采用钢线，音色纯净，音准稳定。弦码：采用色木多层板制作，音频振动响应精确、迅速。弦轴板：由多层（不低于17层）硬木交错拼接而成，为弦轴钉提供稳固的握钉力。弦槌：采用国产羊毛毡并应用传统工艺制作的弦槌。制音器：采用羊毛制造，制音效果好。转击器、联动杆、制音杆：采用坚硬细密的木材制作，强度高韧性大、运动灵敏、观感典雅。顶杆：采用高强度实木材质，不易磨损，自润性能佳。琴键：采用亚光黑键，色泽和质感、触感舒适自然。采用十二平均律制，音准稳定性≤4音分；白键下沉深度不高于10.2mm-11.0mm，白键下沉偏差不高于0.8mm；琴键下降负荷不高于0.46N-0.67N，回升负荷不高于0.15N-0.39N,相邻两键负荷差不高于0.10N,；中盘底面距地面距离约为623mm。缓降器：采用内置键盖缓降器，安全耐用。脚轮：采用单轮脚轮，具有转动灵活、推行顺畅、噪声低的特点。外壳涂饰：采用不饱和树脂环保漆静电喷涂。</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103</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30815600110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lang w:bidi="ar"/>
              </w:rPr>
              <w:t>▲</w:t>
            </w:r>
            <w:r>
              <w:rPr>
                <w:rFonts w:ascii="仿宋" w:eastAsia="仿宋" w:hAnsi="仿宋" w:cs="宋体" w:hint="eastAsia"/>
                <w:kern w:val="0"/>
                <w:szCs w:val="21"/>
              </w:rPr>
              <w:t>指挥台（含指挥棒）</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木制,谱台板尺寸：67*44c</w:t>
            </w:r>
            <w:r>
              <w:rPr>
                <w:rFonts w:ascii="仿宋" w:eastAsia="仿宋" w:hAnsi="仿宋" w:cs="宋体"/>
                <w:kern w:val="0"/>
                <w:szCs w:val="21"/>
              </w:rPr>
              <w:t>m</w:t>
            </w:r>
            <w:r>
              <w:rPr>
                <w:rFonts w:ascii="仿宋" w:eastAsia="仿宋" w:hAnsi="仿宋" w:cs="宋体" w:hint="eastAsia"/>
                <w:kern w:val="0"/>
                <w:szCs w:val="21"/>
              </w:rPr>
              <w:t>；二层台板尺寸：30*44 c</w:t>
            </w:r>
            <w:r>
              <w:rPr>
                <w:rFonts w:ascii="仿宋" w:eastAsia="仿宋" w:hAnsi="仿宋" w:cs="宋体"/>
                <w:kern w:val="0"/>
                <w:szCs w:val="21"/>
              </w:rPr>
              <w:t>m</w:t>
            </w:r>
            <w:r>
              <w:rPr>
                <w:rFonts w:ascii="仿宋" w:eastAsia="仿宋" w:hAnsi="仿宋" w:cs="宋体" w:hint="eastAsia"/>
                <w:kern w:val="0"/>
                <w:szCs w:val="21"/>
              </w:rPr>
              <w:t>；谱台板高度尺寸：80-120 c</w:t>
            </w:r>
            <w:r>
              <w:rPr>
                <w:rFonts w:ascii="仿宋" w:eastAsia="仿宋" w:hAnsi="仿宋" w:cs="宋体"/>
                <w:kern w:val="0"/>
                <w:szCs w:val="21"/>
              </w:rPr>
              <w:t>m</w:t>
            </w:r>
            <w:r>
              <w:rPr>
                <w:rFonts w:ascii="仿宋" w:eastAsia="仿宋" w:hAnsi="仿宋" w:cs="宋体" w:hint="eastAsia"/>
                <w:kern w:val="0"/>
                <w:szCs w:val="21"/>
              </w:rPr>
              <w:t>；护栏高度尺寸：高93 c</w:t>
            </w:r>
            <w:r>
              <w:rPr>
                <w:rFonts w:ascii="仿宋" w:eastAsia="仿宋" w:hAnsi="仿宋" w:cs="宋体"/>
                <w:kern w:val="0"/>
                <w:szCs w:val="21"/>
              </w:rPr>
              <w:t>m</w:t>
            </w:r>
            <w:r>
              <w:rPr>
                <w:rFonts w:ascii="仿宋" w:eastAsia="仿宋" w:hAnsi="仿宋" w:cs="宋体" w:hint="eastAsia"/>
                <w:kern w:val="0"/>
                <w:szCs w:val="21"/>
              </w:rPr>
              <w:t xml:space="preserve"> 宽：76 c</w:t>
            </w:r>
            <w:r>
              <w:rPr>
                <w:rFonts w:ascii="仿宋" w:eastAsia="仿宋" w:hAnsi="仿宋" w:cs="宋体"/>
                <w:kern w:val="0"/>
                <w:szCs w:val="21"/>
              </w:rPr>
              <w:t>m</w:t>
            </w:r>
            <w:r>
              <w:rPr>
                <w:rFonts w:ascii="仿宋" w:eastAsia="仿宋" w:hAnsi="仿宋" w:cs="宋体" w:hint="eastAsia"/>
                <w:kern w:val="0"/>
                <w:szCs w:val="21"/>
              </w:rPr>
              <w:t>；站台尺寸：100*125*26 c</w:t>
            </w:r>
            <w:r>
              <w:rPr>
                <w:rFonts w:ascii="仿宋" w:eastAsia="仿宋" w:hAnsi="仿宋" w:cs="宋体"/>
                <w:kern w:val="0"/>
                <w:szCs w:val="21"/>
              </w:rPr>
              <w:t>m</w:t>
            </w:r>
            <w:r>
              <w:rPr>
                <w:rFonts w:ascii="仿宋" w:eastAsia="仿宋" w:hAnsi="仿宋" w:cs="宋体" w:hint="eastAsia"/>
                <w:kern w:val="0"/>
                <w:szCs w:val="21"/>
              </w:rPr>
              <w:t>。便携可调/折叠式指挥台材质为纯实木，结实耐用，无噪音.站台表面铺有红地毯</w:t>
            </w:r>
            <w:r>
              <w:rPr>
                <w:rFonts w:ascii="仿宋" w:eastAsia="仿宋" w:hAnsi="仿宋" w:cs="宋体"/>
                <w:kern w:val="0"/>
                <w:szCs w:val="21"/>
              </w:rPr>
              <w:t>,</w:t>
            </w:r>
            <w:r>
              <w:rPr>
                <w:rFonts w:ascii="仿宋" w:eastAsia="仿宋" w:hAnsi="仿宋" w:cs="宋体" w:hint="eastAsia"/>
                <w:kern w:val="0"/>
                <w:szCs w:val="21"/>
              </w:rPr>
              <w:t>站台内部为钢制结构，站台带有安全护栏。谱台和二层板台也都为纯实木材质。</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401"/>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104</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30815600210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合唱台</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实木制。三阶，每阶高度差20cm，每阶宽度 40cm，长度1200cm.内有安全钢架结构。</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组</w:t>
            </w:r>
          </w:p>
        </w:tc>
      </w:tr>
      <w:tr w:rsidR="00653510" w:rsidTr="00CC59AA">
        <w:trPr>
          <w:trHeight w:val="1263"/>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105</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30203000802</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音乐节拍器</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材料：注塑外壳 纯金属机芯；机芯：金属机芯</w:t>
            </w:r>
            <w:r>
              <w:rPr>
                <w:rFonts w:ascii="仿宋" w:eastAsia="仿宋" w:hAnsi="仿宋" w:cs="宋体" w:hint="eastAsia"/>
                <w:kern w:val="0"/>
                <w:szCs w:val="21"/>
              </w:rPr>
              <w:br/>
              <w:t>模式：传统示拍模式；速度：40~208拍/分；节拍：0、2、3、4、6；误差：速度误差&lt;1%；特色：纯金属机芯结构，精准、稳定、音亮、操作简便。</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416"/>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106</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30307200102</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音叉</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供中小学音乐教学用，440Hz。由叉股和手柄组成，手柄截面为圆形或方形。叉股采用 6的碳素钢制作，股平直段长90±1mm，叉股间距50±1mm，手柄</w:t>
            </w:r>
            <w:r>
              <w:rPr>
                <w:rFonts w:ascii="仿宋" w:eastAsia="仿宋" w:hAnsi="仿宋" w:cs="宋体" w:hint="eastAsia"/>
                <w:kern w:val="0"/>
                <w:szCs w:val="21"/>
              </w:rPr>
              <w:lastRenderedPageBreak/>
              <w:t>长35±3mm。音叉频率为440Hz，频率误差为0.8Hz（在20℃时）。音叉外表应镀铬，光亮无毛刺，无裂纹。音叉击发以此共振音响持续时间不少于10s，发音清脆悦耳。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lastRenderedPageBreak/>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lastRenderedPageBreak/>
              <w:t>107</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50515000100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音乐教育教学相关图书及杂志</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音乐基本理论、音乐教育学、心理学、音乐教学 设计以及各种音乐专业杂志等。</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240</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本</w:t>
            </w:r>
          </w:p>
        </w:tc>
      </w:tr>
      <w:tr w:rsidR="00653510" w:rsidTr="00CC59AA">
        <w:trPr>
          <w:trHeight w:val="2258"/>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108</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50515000200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小学音乐教学挂图</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产品规格：1.2015全新改版，铜版纸彩色印刷，规格：740×520mm，全对开。小学音乐挂图含音乐家挂图25张，乐器挂图35张，识谱知识挂图10张，教育部教育装备研究与发展中心研发（监制）。含中国音乐家：赵元任、刘天华、贺渌汀、黄自、冼星海、丁善德、聂耳、马思聪、外国音乐家；翰</w:t>
            </w:r>
            <w:r>
              <w:rPr>
                <w:rFonts w:ascii="微软雅黑" w:eastAsia="微软雅黑" w:hAnsi="微软雅黑" w:cs="微软雅黑" w:hint="eastAsia"/>
                <w:kern w:val="0"/>
                <w:szCs w:val="21"/>
              </w:rPr>
              <w:t>•</w:t>
            </w:r>
            <w:r>
              <w:rPr>
                <w:rFonts w:ascii="仿宋" w:eastAsia="仿宋" w:hAnsi="仿宋" w:cs="宋体" w:hint="eastAsia"/>
                <w:kern w:val="0"/>
                <w:szCs w:val="21"/>
              </w:rPr>
              <w:t>塞巴斯蒂安</w:t>
            </w:r>
            <w:r>
              <w:rPr>
                <w:rFonts w:ascii="微软雅黑" w:eastAsia="微软雅黑" w:hAnsi="微软雅黑" w:cs="微软雅黑" w:hint="eastAsia"/>
                <w:kern w:val="0"/>
                <w:szCs w:val="21"/>
              </w:rPr>
              <w:t>•</w:t>
            </w:r>
            <w:r>
              <w:rPr>
                <w:rFonts w:ascii="仿宋" w:eastAsia="仿宋" w:hAnsi="仿宋" w:cs="宋体" w:hint="eastAsia"/>
                <w:kern w:val="0"/>
                <w:szCs w:val="21"/>
              </w:rPr>
              <w:t>巴赫、乔治</w:t>
            </w:r>
            <w:r>
              <w:rPr>
                <w:rFonts w:ascii="微软雅黑" w:eastAsia="微软雅黑" w:hAnsi="微软雅黑" w:cs="微软雅黑" w:hint="eastAsia"/>
                <w:kern w:val="0"/>
                <w:szCs w:val="21"/>
              </w:rPr>
              <w:t>•</w:t>
            </w:r>
            <w:r>
              <w:rPr>
                <w:rFonts w:ascii="仿宋" w:eastAsia="仿宋" w:hAnsi="仿宋" w:cs="宋体" w:hint="eastAsia"/>
                <w:kern w:val="0"/>
                <w:szCs w:val="21"/>
              </w:rPr>
              <w:t>弗里德里希</w:t>
            </w:r>
            <w:r>
              <w:rPr>
                <w:rFonts w:ascii="微软雅黑" w:eastAsia="微软雅黑" w:hAnsi="微软雅黑" w:cs="微软雅黑" w:hint="eastAsia"/>
                <w:kern w:val="0"/>
                <w:szCs w:val="21"/>
              </w:rPr>
              <w:t>•</w:t>
            </w:r>
            <w:r>
              <w:rPr>
                <w:rFonts w:ascii="仿宋" w:eastAsia="仿宋" w:hAnsi="仿宋" w:cs="宋体" w:hint="eastAsia"/>
                <w:kern w:val="0"/>
                <w:szCs w:val="21"/>
              </w:rPr>
              <w:t>亨德尔、瑟夫</w:t>
            </w:r>
            <w:r>
              <w:rPr>
                <w:rFonts w:ascii="微软雅黑" w:eastAsia="微软雅黑" w:hAnsi="微软雅黑" w:cs="微软雅黑" w:hint="eastAsia"/>
                <w:kern w:val="0"/>
                <w:szCs w:val="21"/>
              </w:rPr>
              <w:t>•</w:t>
            </w:r>
            <w:r>
              <w:rPr>
                <w:rFonts w:ascii="仿宋" w:eastAsia="仿宋" w:hAnsi="仿宋" w:cs="宋体" w:hint="eastAsia"/>
                <w:kern w:val="0"/>
                <w:szCs w:val="21"/>
              </w:rPr>
              <w:t>海顿、沃尔夫冈</w:t>
            </w:r>
            <w:r>
              <w:rPr>
                <w:rFonts w:ascii="微软雅黑" w:eastAsia="微软雅黑" w:hAnsi="微软雅黑" w:cs="微软雅黑" w:hint="eastAsia"/>
                <w:kern w:val="0"/>
                <w:szCs w:val="21"/>
              </w:rPr>
              <w:t>•</w:t>
            </w:r>
            <w:r>
              <w:rPr>
                <w:rFonts w:ascii="仿宋" w:eastAsia="仿宋" w:hAnsi="仿宋" w:cs="宋体" w:hint="eastAsia"/>
                <w:kern w:val="0"/>
                <w:szCs w:val="21"/>
              </w:rPr>
              <w:t>阿玛多伊斯</w:t>
            </w:r>
            <w:r>
              <w:rPr>
                <w:rFonts w:ascii="微软雅黑" w:eastAsia="微软雅黑" w:hAnsi="微软雅黑" w:cs="微软雅黑" w:hint="eastAsia"/>
                <w:kern w:val="0"/>
                <w:szCs w:val="21"/>
              </w:rPr>
              <w:t>•</w:t>
            </w:r>
            <w:r>
              <w:rPr>
                <w:rFonts w:ascii="仿宋" w:eastAsia="仿宋" w:hAnsi="仿宋" w:cs="宋体" w:hint="eastAsia"/>
                <w:kern w:val="0"/>
                <w:szCs w:val="21"/>
              </w:rPr>
              <w:t>莫扎特、路德维希</w:t>
            </w:r>
            <w:r>
              <w:rPr>
                <w:rFonts w:ascii="微软雅黑" w:eastAsia="微软雅黑" w:hAnsi="微软雅黑" w:cs="微软雅黑" w:hint="eastAsia"/>
                <w:kern w:val="0"/>
                <w:szCs w:val="21"/>
              </w:rPr>
              <w:t>•</w:t>
            </w:r>
            <w:r>
              <w:rPr>
                <w:rFonts w:ascii="仿宋" w:eastAsia="仿宋" w:hAnsi="仿宋" w:cs="宋体" w:hint="eastAsia"/>
                <w:kern w:val="0"/>
                <w:szCs w:val="21"/>
              </w:rPr>
              <w:t>冯</w:t>
            </w:r>
            <w:r>
              <w:rPr>
                <w:rFonts w:ascii="微软雅黑" w:eastAsia="微软雅黑" w:hAnsi="微软雅黑" w:cs="微软雅黑" w:hint="eastAsia"/>
                <w:kern w:val="0"/>
                <w:szCs w:val="21"/>
              </w:rPr>
              <w:t>•</w:t>
            </w:r>
            <w:r>
              <w:rPr>
                <w:rFonts w:ascii="仿宋" w:eastAsia="仿宋" w:hAnsi="仿宋" w:cs="宋体" w:hint="eastAsia"/>
                <w:kern w:val="0"/>
                <w:szCs w:val="21"/>
              </w:rPr>
              <w:t>貝多芬、弗朗兹</w:t>
            </w:r>
            <w:r>
              <w:rPr>
                <w:rFonts w:ascii="微软雅黑" w:eastAsia="微软雅黑" w:hAnsi="微软雅黑" w:cs="微软雅黑" w:hint="eastAsia"/>
                <w:kern w:val="0"/>
                <w:szCs w:val="21"/>
              </w:rPr>
              <w:t>•</w:t>
            </w:r>
            <w:r>
              <w:rPr>
                <w:rFonts w:ascii="仿宋" w:eastAsia="仿宋" w:hAnsi="仿宋" w:cs="宋体" w:hint="eastAsia"/>
                <w:kern w:val="0"/>
                <w:szCs w:val="21"/>
              </w:rPr>
              <w:t>彼得</w:t>
            </w:r>
            <w:r>
              <w:rPr>
                <w:rFonts w:ascii="微软雅黑" w:eastAsia="微软雅黑" w:hAnsi="微软雅黑" w:cs="微软雅黑" w:hint="eastAsia"/>
                <w:kern w:val="0"/>
                <w:szCs w:val="21"/>
              </w:rPr>
              <w:t>•</w:t>
            </w:r>
            <w:r>
              <w:rPr>
                <w:rFonts w:ascii="仿宋" w:eastAsia="仿宋" w:hAnsi="仿宋" w:cs="宋体" w:hint="eastAsia"/>
                <w:kern w:val="0"/>
                <w:szCs w:val="21"/>
              </w:rPr>
              <w:t>舒伯特、弗雷德里克</w:t>
            </w:r>
            <w:r>
              <w:rPr>
                <w:rFonts w:ascii="微软雅黑" w:eastAsia="微软雅黑" w:hAnsi="微软雅黑" w:cs="微软雅黑" w:hint="eastAsia"/>
                <w:kern w:val="0"/>
                <w:szCs w:val="21"/>
              </w:rPr>
              <w:t>•</w:t>
            </w:r>
            <w:r>
              <w:rPr>
                <w:rFonts w:ascii="仿宋" w:eastAsia="仿宋" w:hAnsi="仿宋" w:cs="宋体" w:hint="eastAsia"/>
                <w:kern w:val="0"/>
                <w:szCs w:val="21"/>
              </w:rPr>
              <w:t>弗朗西斯克</w:t>
            </w:r>
            <w:r>
              <w:rPr>
                <w:rFonts w:ascii="微软雅黑" w:eastAsia="微软雅黑" w:hAnsi="微软雅黑" w:cs="微软雅黑" w:hint="eastAsia"/>
                <w:kern w:val="0"/>
                <w:szCs w:val="21"/>
              </w:rPr>
              <w:t>•</w:t>
            </w:r>
            <w:r>
              <w:rPr>
                <w:rFonts w:ascii="仿宋" w:eastAsia="仿宋" w:hAnsi="仿宋" w:cs="宋体" w:hint="eastAsia"/>
                <w:kern w:val="0"/>
                <w:szCs w:val="21"/>
              </w:rPr>
              <w:t>肖邦、罗伯特</w:t>
            </w:r>
            <w:r>
              <w:rPr>
                <w:rFonts w:ascii="微软雅黑" w:eastAsia="微软雅黑" w:hAnsi="微软雅黑" w:cs="微软雅黑" w:hint="eastAsia"/>
                <w:kern w:val="0"/>
                <w:szCs w:val="21"/>
              </w:rPr>
              <w:t>•</w:t>
            </w:r>
            <w:r>
              <w:rPr>
                <w:rFonts w:ascii="仿宋" w:eastAsia="仿宋" w:hAnsi="仿宋" w:cs="宋体" w:hint="eastAsia"/>
                <w:kern w:val="0"/>
                <w:szCs w:val="21"/>
              </w:rPr>
              <w:t>舒曼、朱塞佩</w:t>
            </w:r>
            <w:r>
              <w:rPr>
                <w:rFonts w:ascii="微软雅黑" w:eastAsia="微软雅黑" w:hAnsi="微软雅黑" w:cs="微软雅黑" w:hint="eastAsia"/>
                <w:kern w:val="0"/>
                <w:szCs w:val="21"/>
              </w:rPr>
              <w:t>•</w:t>
            </w:r>
            <w:r>
              <w:rPr>
                <w:rFonts w:ascii="仿宋" w:eastAsia="仿宋" w:hAnsi="仿宋" w:cs="宋体" w:hint="eastAsia"/>
                <w:kern w:val="0"/>
                <w:szCs w:val="21"/>
              </w:rPr>
              <w:t>威尔第、翰</w:t>
            </w:r>
            <w:r>
              <w:rPr>
                <w:rFonts w:ascii="微软雅黑" w:eastAsia="微软雅黑" w:hAnsi="微软雅黑" w:cs="微软雅黑" w:hint="eastAsia"/>
                <w:kern w:val="0"/>
                <w:szCs w:val="21"/>
              </w:rPr>
              <w:t>•</w:t>
            </w:r>
            <w:r>
              <w:rPr>
                <w:rFonts w:ascii="仿宋" w:eastAsia="仿宋" w:hAnsi="仿宋" w:cs="宋体" w:hint="eastAsia"/>
                <w:kern w:val="0"/>
                <w:szCs w:val="21"/>
              </w:rPr>
              <w:t>施特劳斯、翰内斯</w:t>
            </w:r>
            <w:r>
              <w:rPr>
                <w:rFonts w:ascii="微软雅黑" w:eastAsia="微软雅黑" w:hAnsi="微软雅黑" w:cs="微软雅黑" w:hint="eastAsia"/>
                <w:kern w:val="0"/>
                <w:szCs w:val="21"/>
              </w:rPr>
              <w:t>•</w:t>
            </w:r>
            <w:r>
              <w:rPr>
                <w:rFonts w:ascii="仿宋" w:eastAsia="仿宋" w:hAnsi="仿宋" w:cs="宋体" w:hint="eastAsia"/>
                <w:kern w:val="0"/>
                <w:szCs w:val="21"/>
              </w:rPr>
              <w:t>勃拉姆斯、夏尔</w:t>
            </w:r>
            <w:r>
              <w:rPr>
                <w:rFonts w:ascii="微软雅黑" w:eastAsia="微软雅黑" w:hAnsi="微软雅黑" w:cs="微软雅黑" w:hint="eastAsia"/>
                <w:kern w:val="0"/>
                <w:szCs w:val="21"/>
              </w:rPr>
              <w:t>•</w:t>
            </w:r>
            <w:r>
              <w:rPr>
                <w:rFonts w:ascii="仿宋" w:eastAsia="仿宋" w:hAnsi="仿宋" w:cs="宋体" w:hint="eastAsia"/>
                <w:kern w:val="0"/>
                <w:szCs w:val="21"/>
              </w:rPr>
              <w:t>卡米尔</w:t>
            </w:r>
            <w:r>
              <w:rPr>
                <w:rFonts w:ascii="微软雅黑" w:eastAsia="微软雅黑" w:hAnsi="微软雅黑" w:cs="微软雅黑" w:hint="eastAsia"/>
                <w:kern w:val="0"/>
                <w:szCs w:val="21"/>
              </w:rPr>
              <w:t>•</w:t>
            </w:r>
            <w:r>
              <w:rPr>
                <w:rFonts w:ascii="仿宋" w:eastAsia="仿宋" w:hAnsi="仿宋" w:cs="宋体" w:hint="eastAsia"/>
                <w:kern w:val="0"/>
                <w:szCs w:val="21"/>
              </w:rPr>
              <w:t>圣桑、乔治</w:t>
            </w:r>
            <w:r>
              <w:rPr>
                <w:rFonts w:ascii="微软雅黑" w:eastAsia="微软雅黑" w:hAnsi="微软雅黑" w:cs="微软雅黑" w:hint="eastAsia"/>
                <w:kern w:val="0"/>
                <w:szCs w:val="21"/>
              </w:rPr>
              <w:t>•</w:t>
            </w:r>
            <w:r>
              <w:rPr>
                <w:rFonts w:ascii="仿宋" w:eastAsia="仿宋" w:hAnsi="仿宋" w:cs="宋体" w:hint="eastAsia"/>
                <w:kern w:val="0"/>
                <w:szCs w:val="21"/>
              </w:rPr>
              <w:t>比才、彼得</w:t>
            </w:r>
            <w:r>
              <w:rPr>
                <w:rFonts w:ascii="微软雅黑" w:eastAsia="微软雅黑" w:hAnsi="微软雅黑" w:cs="微软雅黑" w:hint="eastAsia"/>
                <w:kern w:val="0"/>
                <w:szCs w:val="21"/>
              </w:rPr>
              <w:t>•</w:t>
            </w:r>
            <w:r>
              <w:rPr>
                <w:rFonts w:ascii="仿宋" w:eastAsia="仿宋" w:hAnsi="仿宋" w:cs="宋体" w:hint="eastAsia"/>
                <w:kern w:val="0"/>
                <w:szCs w:val="21"/>
              </w:rPr>
              <w:t>伊里奇</w:t>
            </w:r>
            <w:r>
              <w:rPr>
                <w:rFonts w:ascii="微软雅黑" w:eastAsia="微软雅黑" w:hAnsi="微软雅黑" w:cs="微软雅黑" w:hint="eastAsia"/>
                <w:kern w:val="0"/>
                <w:szCs w:val="21"/>
              </w:rPr>
              <w:t>•</w:t>
            </w:r>
            <w:r>
              <w:rPr>
                <w:rFonts w:ascii="仿宋" w:eastAsia="仿宋" w:hAnsi="仿宋" w:cs="宋体" w:hint="eastAsia"/>
                <w:kern w:val="0"/>
                <w:szCs w:val="21"/>
              </w:rPr>
              <w:t>柴科夫斯基、爱德华</w:t>
            </w:r>
            <w:r>
              <w:rPr>
                <w:rFonts w:ascii="微软雅黑" w:eastAsia="微软雅黑" w:hAnsi="微软雅黑" w:cs="微软雅黑" w:hint="eastAsia"/>
                <w:kern w:val="0"/>
                <w:szCs w:val="21"/>
              </w:rPr>
              <w:t>•</w:t>
            </w:r>
            <w:r>
              <w:rPr>
                <w:rFonts w:ascii="仿宋" w:eastAsia="仿宋" w:hAnsi="仿宋" w:cs="宋体" w:hint="eastAsia"/>
                <w:kern w:val="0"/>
                <w:szCs w:val="21"/>
              </w:rPr>
              <w:t>格里格、克罗德</w:t>
            </w:r>
            <w:r>
              <w:rPr>
                <w:rFonts w:ascii="微软雅黑" w:eastAsia="微软雅黑" w:hAnsi="微软雅黑" w:cs="微软雅黑" w:hint="eastAsia"/>
                <w:kern w:val="0"/>
                <w:szCs w:val="21"/>
              </w:rPr>
              <w:t>•</w:t>
            </w:r>
            <w:r>
              <w:rPr>
                <w:rFonts w:ascii="仿宋" w:eastAsia="仿宋" w:hAnsi="仿宋" w:cs="宋体" w:hint="eastAsia"/>
                <w:kern w:val="0"/>
                <w:szCs w:val="21"/>
              </w:rPr>
              <w:t>德彪西、德米特里</w:t>
            </w:r>
            <w:r>
              <w:rPr>
                <w:rFonts w:ascii="微软雅黑" w:eastAsia="微软雅黑" w:hAnsi="微软雅黑" w:cs="微软雅黑" w:hint="eastAsia"/>
                <w:kern w:val="0"/>
                <w:szCs w:val="21"/>
              </w:rPr>
              <w:t>•</w:t>
            </w:r>
            <w:r>
              <w:rPr>
                <w:rFonts w:ascii="仿宋" w:eastAsia="仿宋" w:hAnsi="仿宋" w:cs="宋体" w:hint="eastAsia"/>
                <w:kern w:val="0"/>
                <w:szCs w:val="21"/>
              </w:rPr>
              <w:t>肖斯塔科维奇、民族乐器；二胡、京胡、笛、唢呐、笙、琵琶、柳琴、阮、扬琴、筝、古琴、埙、云锣、我国少数民族乐器：马头琴、艾捷克、冬不拉、芦笙、巴乌、札木聂、伽倻琴、西洋乐器：小提琴、中提琴、大提琴、提琴家族、长笛、单簧管、双簧管、大管、小号、长号、圆号、大号、萨克斯管、民族管弦乐队、西洋管弦乐队乐理部分；五线谱、谱号、谱表、音名与长鸣、音符与休止符、拍子与拍号、三连音与切分音、装饰音、音阶与调式、音程、常用记号、常见的歌曲基本结构。</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109</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50515000400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小学音乐教学软件</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具备小学音乐课堂教学、资料检索、学生自主学习等功能。</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110</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50515000600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小学音乐欣赏教学曲库</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小学阶段音乐欣赏教学资料（CD)，应为国家正 式出版物。</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36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lastRenderedPageBreak/>
              <w:t>111</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50515000800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小学音乐欣赏教学影像库</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各类小学音乐教学音像、歌舞剧等影像资料 (VCD、DVD等），应为国家正式出版物。</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112</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30815300310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钟琴</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铝片、不锈钢支架；规格：长61cm、最宽34.5cm、最窄18.1cm、支架可以升降离地56-90cm；音域：上下两排32音；附件：敲击棒一副。配不透明布袋一个。</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113</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30815300410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沙锤</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木制。</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对</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114</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30815301420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摇铃（串铃）</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由铃及柄组成，每付为二个。每只串铃由5只钢质小铃串连而成，小铃镀铬，镀层均匀、光亮。手柄用硬塑制成，外形呈R50mm的半圆，厚约8mm。铃与手柄用铁圈连接，铁圈镀铬。串铃摇动时发音响亮。</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对</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115</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30815300710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双响筒</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由筒体、手柄、击槌组成。筒体用槐木制成，外形尺寸约φ45×190mm。手柄用硬杂木制成，尺寸约φ15×150mm，两端呈球状。击槌用硬杂木制成，尺寸不小与φ10×150mm，两端呈球状。筒体与手柄嵌接而成，应牢固、不松动。产品表面涂树脂清漆，漆层光亮、均匀。敲打双响筒时，发音清脆、悦耳，不得有杂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116</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30815300810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响板</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由主板及两块盖板连接组成。主板及盖板各有两个孔，主板夹在两盖板中间，用线绳穿过两圆孔串联在一起。主板外形尺寸约180×50×7mm，盖板外形尺寸约90×50×7mm。响板用桦木或槐木制成，表面无疖疤、裂缝，漆层均匀、光亮。演奏时，手持响板手柄摇动，上下盖板碰击主板应发出清脆的“啪、啪”声，不得有杂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117</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30815300910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响棒</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材质：硬木；规格：全长为≧20CM，直径为≧1.8CM；结构：由2根20CM的节奏棒组成 ，直线条流畅，使用手工砂纸打磨工艺，光润圆滑，不伤手。使用方法：演奏时，左右手各持一个，互相敲击，也可以用于敲鼓，多功能使用。</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118</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30815301010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蛙鸣筒</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材质：木制，环保清漆；规格：全长≧20CM，直径≧5.7CM，小刮棒长≧15CM；结构：由1个鱼蛙筒和1根小刮棒组成；使用方法：演奏时，左右手拿蛙桶跟刮棒，通过刮擦或敲击可以发出青蛙的鸣叫声，音色响亮清脆。</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48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119</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30815301210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南梆子</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红木制、枣木或其他硬木制，坚实无疤节或劈裂。直径4cm、长25cm的圆柱形和长20cm、宽6cm、厚4cm长方形为一副，外表光滑、圆弧和棱角适度</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lastRenderedPageBreak/>
              <w:t>120</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30815301320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木鱼</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用优质桦木制作，七个大小不一音高不同的木鱼为一套。由木鱼及木槌组成，表面均用油漆处理。木鱼呈梯形，最厚部开一缺口。演奏时，手持木锤敲击鱼腹应发出清脆“啵、啵”声，不得有其他杂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121</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30815303010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铃鼓</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由鼓身、鼓面、五对小铃组成。鼓框木制，呈扁圆形，单面蒙以羊皮、马皮或驴皮，皮面周围用铁钉绷紧，鼓框上开有扁圆形小长孔6～8个，装置着5～7对铜制小铃，另有一个不装小铃的圆孔作为手握部位。鼓身高40±3mm，外径210～230mm，内径190～280mm。小铃直径36±2mm，孔径为5±1mm。演奏时，击鼓、摇鼓发声应清晰，无噪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4"/>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122</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30815301710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三角铁</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钢制，边长分别为15cm、20cm、25cm，三件一套，材质厚实，音质明亮，发音清脆，穿透力强，金属敲击棒的顶端带有软橡胶保护垫，更安全 ，每个三角铁都带有带有软橡胶制作的勾手，方便使用 。使用方法：用一根金属棒敲击三角铁即可。</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123</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30815301810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碰铃</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材质：响铜质 4种规格：48MM、50MM、55MM、60MM；结构：由1根绳带连接2个碰钟组成，二个为一付，材质厚实，音质明亮；使用方法：手持碰撞发声</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24</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124</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30815303210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lang w:bidi="ar"/>
              </w:rPr>
              <w:t>▲</w:t>
            </w:r>
            <w:r>
              <w:rPr>
                <w:rFonts w:ascii="仿宋" w:eastAsia="仿宋" w:hAnsi="仿宋" w:cs="宋体" w:hint="eastAsia"/>
                <w:kern w:val="0"/>
                <w:szCs w:val="21"/>
              </w:rPr>
              <w:t>堂鼓</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材质：木制、水牛皮鼓面；规格:鼓面直径≧30CM，高度≧33CM ，鼓棒长度≧29.7CM，鼓棒直径≧1.3CM；结构：由木制鼓圈和水牛皮鼓面组成。鼓圈与鼓面连接处用锚钉固定，更为结实。鼓圈喷油红色环保油漆，鼓的侧面两端镶有铝制挂钩，可以同时挂在鼓架上使用，鼓上贴有商标 ；使用方法：左右手手持鼓棒敲击鼓面即可。</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18</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125</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30815302010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中虎音锣</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学音乐教学用，用薄青铜或黄铜板材制作。产品由铜锣及槌组成。铜锣质量不小于500g，直径约为300±5mm，中心脐直径约为90±5mm。厚薄均匀，平整，无毛刺，无裂缝，表面抛光氧化处理并涂油。槌用硬杂木制成，表面无疤痕。</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126</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30815302210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小锣</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学音乐教学用，用薄青铜或黄铜板材制作，由铜锣及槌组成。产品质量不小于400g，直径不小于220mm，中心脐直径不小于20mm。厚薄均匀，平整，无毛刺，无裂缝，表面抛光氧化处理并涂油。槌用硬杂木制成，表面无疤痕。</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127</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30815302310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铙</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铜制，直径27cm-55cm,铙面光、弧度适度、圆度准确、边缘厚度一致，中间的帽形大小和两面的音高要相同，两面为一副。</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lastRenderedPageBreak/>
              <w:t>128</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30815302410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钹</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材质：响铜；规格：小钹直径为：≧14.8CM，壁厚≧0.1CM，中心脐直径≧6.7CM 碗高1.5厘米～2厘米；重量≧0.4kg；结构：钹体为一圆形金属板，用“响铜”制成，中部隆起的半球形部分称“帽”，顶部钻有小孔，用粗绳栓系，两个为一付，小钹的边缘位置印有商标 ；使用方法：演奏时，两手各执一面，互击发音。</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副</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129</w:t>
            </w:r>
          </w:p>
        </w:tc>
        <w:tc>
          <w:tcPr>
            <w:tcW w:w="137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30815202410</w:t>
            </w:r>
          </w:p>
        </w:tc>
        <w:tc>
          <w:tcPr>
            <w:tcW w:w="118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竖笛</w:t>
            </w:r>
          </w:p>
        </w:tc>
        <w:tc>
          <w:tcPr>
            <w:tcW w:w="499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left"/>
              <w:rPr>
                <w:rFonts w:ascii="仿宋" w:eastAsia="仿宋" w:hAnsi="仿宋" w:cs="宋体"/>
                <w:kern w:val="0"/>
                <w:szCs w:val="21"/>
              </w:rPr>
            </w:pPr>
            <w:r>
              <w:rPr>
                <w:rFonts w:ascii="仿宋" w:eastAsia="仿宋" w:hAnsi="仿宋" w:cs="宋体" w:hint="eastAsia"/>
                <w:kern w:val="0"/>
                <w:szCs w:val="21"/>
              </w:rPr>
              <w:t>供中小学音乐教学用。采用全新ABS树脂制作，无异味，无色差。高音6孔型，音孔直径8±1mm，竖笛长约325mm，宽约32mm. 配套完整包装，有清洗杆。发音清晰、纯正，无噪音、沙音，能准确演奏曲谱。竖笛有专用指拖，可任意调整指拖距离，方便手指更稳定地托住竖笛不滑动，确保在吹奏时竖笛的稳定。</w:t>
            </w:r>
          </w:p>
        </w:tc>
        <w:tc>
          <w:tcPr>
            <w:tcW w:w="696"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276</w:t>
            </w:r>
          </w:p>
        </w:tc>
        <w:tc>
          <w:tcPr>
            <w:tcW w:w="687"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contextualSpacing/>
              <w:jc w:val="center"/>
              <w:rPr>
                <w:rFonts w:ascii="仿宋" w:eastAsia="仿宋" w:hAnsi="仿宋" w:cs="宋体"/>
                <w:kern w:val="0"/>
                <w:szCs w:val="21"/>
              </w:rPr>
            </w:pPr>
            <w:r>
              <w:rPr>
                <w:rFonts w:ascii="仿宋" w:eastAsia="仿宋" w:hAnsi="仿宋" w:cs="宋体" w:hint="eastAsia"/>
                <w:kern w:val="0"/>
                <w:szCs w:val="21"/>
              </w:rPr>
              <w:t>支</w:t>
            </w:r>
          </w:p>
        </w:tc>
      </w:tr>
    </w:tbl>
    <w:p w:rsidR="00653510" w:rsidRDefault="00653510" w:rsidP="00653510"/>
    <w:p w:rsidR="00653510" w:rsidRDefault="00653510" w:rsidP="00653510">
      <w:r>
        <w:rPr>
          <w:rFonts w:hint="eastAsia"/>
        </w:rPr>
        <w:t>【五】小学美术</w:t>
      </w:r>
    </w:p>
    <w:tbl>
      <w:tblPr>
        <w:tblW w:w="9781" w:type="dxa"/>
        <w:tblInd w:w="-572" w:type="dxa"/>
        <w:tblLayout w:type="fixed"/>
        <w:tblLook w:val="04A0" w:firstRow="1" w:lastRow="0" w:firstColumn="1" w:lastColumn="0" w:noHBand="0" w:noVBand="1"/>
      </w:tblPr>
      <w:tblGrid>
        <w:gridCol w:w="709"/>
        <w:gridCol w:w="1418"/>
        <w:gridCol w:w="1134"/>
        <w:gridCol w:w="4961"/>
        <w:gridCol w:w="850"/>
        <w:gridCol w:w="709"/>
      </w:tblGrid>
      <w:tr w:rsidR="00653510" w:rsidTr="00CC59AA">
        <w:trPr>
          <w:trHeight w:val="5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分类代码</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4961"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850"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130</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30816000110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衬布</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100cm×200cm；棉、麻、丝、绒。</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19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131</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20604000202</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写生灯</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立式可升降，落地升降总高度1500mm—2600mm；三节升降杆:由一根直径为25mm钢管和一根直径为21mm钢管、10mm不锈钢管组成，其中上两节管为液压升降组成，升降固定钮用高强ABS件组成，液压杆中间部位带平行装置，聚光灯罩合金板喷塑，直径260mm，五角支撑架连接处用高强ABS而成，五角支撑用直径16mm铁管静电喷塑制成，高强LED光源板与灯罩一体，光源功率≥13W配2500mm长的电线，开关带有遥控装置（遥控距离50米）、插头；照度角度120度可调。</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16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132</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60203080101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工作台</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外形尺寸：1600×800×800mm（±</w:t>
            </w:r>
            <w:r>
              <w:rPr>
                <w:rFonts w:ascii="仿宋" w:eastAsia="仿宋" w:hAnsi="仿宋" w:cs="宋体"/>
                <w:kern w:val="0"/>
                <w:szCs w:val="21"/>
              </w:rPr>
              <w:t>2</w:t>
            </w:r>
            <w:r>
              <w:rPr>
                <w:rFonts w:ascii="仿宋" w:eastAsia="仿宋" w:hAnsi="仿宋" w:cs="宋体" w:hint="eastAsia"/>
                <w:kern w:val="0"/>
                <w:szCs w:val="21"/>
              </w:rPr>
              <w:t>%）。面板：25mm三聚氰胺双饰面中纤板。桌体、柜体：16mm三聚氰胺双饰面板。灯箱面板：5mm透明白玻璃（毛玻）。电源：220V 50Hz。光源：20W日光灯2具。产品环保，无异味。</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133</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20201001301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磁性白黑板</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不小于100cm×80cm。</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134</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30816000210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展示画框</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60cmX45cm。</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1"/>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135</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50516000400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小学美术教学挂图</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2015全新改版，175g铜版纸彩色印刷，规格：740×520mm，全对开。教育部教育装备研究与发展中心研发（监制）。60张一套包含：岩画、色彩知识（1）、色彩知识（2）、平行透视、成角透视、中国画（1）、中国画（2）、中国画（3）油画（1-5）雕塑（1-6）、玉雕、青铜器、陶艺、版画（1-</w:t>
            </w:r>
            <w:r>
              <w:rPr>
                <w:rFonts w:ascii="仿宋" w:eastAsia="仿宋" w:hAnsi="仿宋" w:cs="宋体" w:hint="eastAsia"/>
                <w:kern w:val="0"/>
                <w:szCs w:val="21"/>
              </w:rPr>
              <w:lastRenderedPageBreak/>
              <w:t>2）纸版画、陶器、瓷器、壁画（1-2）摄影、标志（1-2）、漫画、卡通、建筑艺术（1-2）、皮影、电脑美术、剪纸艺术、民间美术、年画、民间玩具、京剧脸谱、面具、白描、线描、人物速写、适合纹样（1-2）、二方连续图案、四方连续图案、平面构成（重复、渐变）工业产品欣赏、环境艺术、中国民居、文化遗产（1-4）。</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12</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33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136</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50516000300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影像资料</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幻灯片、光盘、数字化美术教学资源库、虚拟美术博物馆、美术展等，VR沉浸式参观：虚拟美术博物馆应具备VR虚拟现实效果，支持VR沉浸式参观和3D漫游参观，具有如同身临真实博物馆的参观体验。内容丰富：博物馆按照年代顺序布置中、外美术发展史展厅，馆藏作品数量应不少于500，涵盖古、今、中、外多个艺术类别的具有代表性的作品。知识互动：可了解博物馆内所有作品的细节信息，如作品作者、年代、作品介绍等，同时作品还应具有由专业播音员配音的解说词，在师生浏览作品时主动为其进行语音讲解相关知识。名家名作欣赏：博物馆中应具备名家名作展厅，师生可随时参观欣赏。通过3D形式对当代知名画家的画作欣赏，并能够进行观摩和临摹，所有作品通过正规渠道获得，不发生版权纠纷。</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137</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30816100030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写生画板</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不小于60cm×45cm。</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138</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30416000101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人体结构活动模型</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高不低于40cm，木质。</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24</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139</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60203080501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云台</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适用范围：适用于小学、初中美术教学使用。技术要求：直径D≥295mm， d≥200mm，高H≥130mm。用于盘制泥条、泥塑。特点：表面喷漆处理，光洁、无毛刺，转动平稳灵活。应符合JY0001-2003的有关规定。</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140</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30816000700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泥工工具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泥塑刀6把、环形刀3把、刮刀2把、切割线1套、刮板1件、拍板1件、型板1块、喷壶1个、海绵1块。</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141</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30816000800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民间美术欣赏及写生样本</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中国结、京剧脸谱、扎染、蜡染、皮影、年画、木板年画、剪纸、面具、泥塑、玩具、风车、纹样、风筝、唐三彩、彩陶器、瓷器等。</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142</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30816000900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美术学具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毛笔、小剪刀、调色盘、笔洗、美工刀、水溶性油墨、黑色胶滚、毛毡、刻纸刀、水粉画笔、调色盒、直尺。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143</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30816100110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写生画箱</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箱体：47cm×33cm×8cm。</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只</w:t>
            </w:r>
          </w:p>
        </w:tc>
      </w:tr>
      <w:tr w:rsidR="00653510" w:rsidTr="00CC59AA">
        <w:trPr>
          <w:trHeight w:val="13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144</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30816100310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写生教具（1）</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适用范围：适用于小学、初中美术教学使用；技术要求：1．材质：优质石膏粉。2．配置：⑴鲁迅1件；⑵高尔基1件；⑶男青年头像1件；⑷小天使胸像1件；⑸石膏手1件；共5类5件。3．要求：</w:t>
            </w:r>
            <w:r>
              <w:rPr>
                <w:rFonts w:ascii="仿宋" w:eastAsia="仿宋" w:hAnsi="仿宋" w:cs="宋体" w:hint="eastAsia"/>
                <w:kern w:val="0"/>
                <w:szCs w:val="21"/>
              </w:rPr>
              <w:lastRenderedPageBreak/>
              <w:t>形态逼真，工艺新颖，外观整洁，无反光，线条清晰，无裂纹。应符合JY0001-2003的有关规定。</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145</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30816100320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写生教具（2）</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rPr>
                <w:rFonts w:ascii="仿宋" w:eastAsia="仿宋" w:hAnsi="仿宋" w:cs="宋体"/>
                <w:kern w:val="0"/>
                <w:szCs w:val="21"/>
              </w:rPr>
            </w:pPr>
            <w:r>
              <w:rPr>
                <w:rFonts w:ascii="仿宋" w:eastAsia="仿宋" w:hAnsi="仿宋" w:cs="宋体" w:hint="eastAsia"/>
                <w:kern w:val="0"/>
                <w:szCs w:val="21"/>
              </w:rPr>
              <w:t>适用范围：适用于小学、初中美术教学使用。技术要求：1．材质：优质石膏粉。2.几何形体15件 ：圆球、四棱锥、正方体、圆锥、长方体、圆柱体、六棱柱、方带方、圆锥带圆、方锥带方、多面体、八棱柱、六棱锥、圆切、十二面体各一件。</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146</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30816100510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画架</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高度不低于142cm。</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147</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30816100020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画板</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双面榉木板，边框松木，规格：600mm×450mm×18mm，边框宽8mm，45度割角拼接。</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148</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30816200100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版画工具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木刻刀5把，笔刀1把，笔刀片3件，电烙铁1把，木蘑菇1只，胶滚1套（大中小各1件），油石1件，刮刀2-3把，6B中华绘图铅笔2支。</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149</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30816101300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绘画工具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水粉笔1-12#各1支，水彩笔1-12#各1支，大白毛笔1支，小狼毫1支，勾线笔1支斗笔1支，扁笔1支，调色盒1个，调色盘1个。</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150</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30816100900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制作工具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美工刀1把、剪刀2把、木刻刀12把、尖钻1把、籇刻刀1把、石油1块、改锥2把、多用锯1把、锯条5根、推刨1把、木锉1把、尖嘴钳1把、铁锤1把、电洛铁1把、凿子2把、什锦锉1套、切割垫板1块、三用圆规10根、手摇钻1个、刨子1把、盒尺1个、角尺1把、砂纸5张、小台钳1台、钢丝钳1把、钢锉1把、钢板尺1把、金属剪1把、铁砧子1件。</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151</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30816101200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国画和书法工具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毛笔8支、画毡1块、调色盘1块、砚台1个、笔洗1个、笔架1个、镇尺1付、笔帘1个、墨1块、印盒1个、墨汁1瓶。</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1349"/>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152</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30816001220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电子绘画板</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 xml:space="preserve">具备电磁书写功能；绘画区域不小于135mm×200mm，无线无源压感笔，电磁感应式，压感级别不低于2048级；支持主流操作系统；可与“美术教学软件”配套使用；其余应符合JY/T 0001的规定。  </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块</w:t>
            </w:r>
          </w:p>
        </w:tc>
      </w:tr>
      <w:tr w:rsidR="00653510" w:rsidTr="00CC59AA">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153</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50516600100</w:t>
            </w:r>
          </w:p>
        </w:tc>
        <w:tc>
          <w:tcPr>
            <w:tcW w:w="1134" w:type="dxa"/>
            <w:tcBorders>
              <w:top w:val="nil"/>
              <w:left w:val="nil"/>
              <w:bottom w:val="nil"/>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书法与篆刻 挂图</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书法教学挂图或书法名作欣赏挂图，应为国家正式出版物。</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154</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30816200500</w:t>
            </w:r>
          </w:p>
        </w:tc>
        <w:tc>
          <w:tcPr>
            <w:tcW w:w="1134" w:type="dxa"/>
            <w:tcBorders>
              <w:top w:val="single" w:sz="4" w:space="0" w:color="auto"/>
              <w:left w:val="nil"/>
              <w:bottom w:val="nil"/>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书法与篆刻 书法工具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毛笔（斗笔、大白云、中白云、小白云、小狼毫、勾线笔）、毛毡、镇尺、笔洗、墨汁、调色盘、笔架、名家字帖。</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155</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30816200600</w:t>
            </w:r>
          </w:p>
        </w:tc>
        <w:tc>
          <w:tcPr>
            <w:tcW w:w="1134" w:type="dxa"/>
            <w:tcBorders>
              <w:top w:val="single" w:sz="4" w:space="0" w:color="auto"/>
              <w:left w:val="nil"/>
              <w:bottom w:val="nil"/>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书法与篆刻 篆刻工具</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篆刻刀、印床、章料、印泥等。</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270</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2259"/>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156</w:t>
            </w:r>
          </w:p>
        </w:tc>
        <w:tc>
          <w:tcPr>
            <w:tcW w:w="141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50516000100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书法与篆刻数字书法教学系统</w:t>
            </w:r>
          </w:p>
        </w:tc>
        <w:tc>
          <w:tcPr>
            <w:tcW w:w="496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提供碑帖欣赏功能。具有碑帖简介、书家介绍和碑帖释文对照；实现碑帖高清缩放、翻页浏览和原碑临摹；双击碑帖单字可检索得到不同书体或写法的同字，并可从行笔线路、动画、视频、结字方面进行比对分析。提供行笔线路和单字书写动画模拟，真实再现毛笔书写过程。提供原笔迹书写示范功能。可在系统内，使用毛笔沾水在显示屏上进行书写示范，具有逼真毛笔书写效果。具有动画影片演绎书法家典故，提高学生学习兴趣。所有例字具有高清范写视频，视频分辨率为1920×1080 PX(帧宽度×帧高度)；例字视频具有同步配音讲解；例字视频能实现循环播放、快慢播放，可以设置“AB”段重复播放。可通过手机拍摄学生作品上传到书法教学系统中；可在系统内对学生作品进行展示、裁剪、放大缩小、旋转、标注、评星和比对分析；可上传保存到云端，可生成二维码进行扫描分享。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可总结字法则，并查出同法则字。提供书法知识和技法的拓展学习和书写体验，包括书体介绍、用笔介绍和书写体验。具有集字创作功能。可设置纸张、幅式和装裱样式；可落款和设置印章，印章包含名章和闲章，印章文字可更改；可对集字创作作品进行保存和上传到云端，并生成二维码进行扫描和作品分享。可以在系统内录制和播放微课；支持通过高拍仪对书法作品进行拍摄和展示评价。可通过图片、线段、文字实现对笔画、偏旁部首和单字的直观化、形象化的观察分析。系统支持网络化多终端教学功能。网络环境下软件启动时间不得超过18秒。系统须实现和教育部审定、本地区使用的《书法练习指导》教材完全配套。系统支持移动端（平板电脑）教学。移动端系统可基于云端书法教学资源库，任意检索和临摹单字。具有双钩、单钩、描红、轮廓和动态摹写(书法卡拉OK)五种摹写功能形式；且有高清书家范写视频(带配音)供临写练习。移动端系统须提供学生课堂同步临摹练习功能，练习方式包含描红、双钩、单钩、轮廓和动态摹写5种功能形式，且具有学习历史进度记录功能。移动端系统包含碑帖赏习功能，具有碑帖浏览、碑帖介绍、释文对照、图片缩放、原碑（原贴）临摹、手书摹写和作品保存功</w:t>
            </w:r>
            <w:r>
              <w:rPr>
                <w:rFonts w:ascii="仿宋" w:eastAsia="仿宋" w:hAnsi="仿宋" w:cs="宋体" w:hint="eastAsia"/>
                <w:kern w:val="0"/>
                <w:szCs w:val="21"/>
              </w:rPr>
              <w:lastRenderedPageBreak/>
              <w:t>能。移动端系统可通过拍摄、扫描、下载或保存方式导入书法作品；对作品进行命名，删除，装裱编辑处理；可上传到云平台进行存储，可进行作品分享。移动端系统具有集中管理控制功能。教师平板可控制学生平板使之黑屏；教师平板可把教学内容同屏推送到学生平板上进行广播教学。移动端系统可远程操作教师机，进行移动书法教学。移动端提供远程打开教师机上书法教学系统，播放书写视频动画，进行屏幕标注功能。移动端系统具有直播学生书写视频功能。移动端系统拍摄的视频可在教师机上直播展示。</w:t>
            </w:r>
          </w:p>
        </w:tc>
        <w:tc>
          <w:tcPr>
            <w:tcW w:w="850"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6</w:t>
            </w:r>
          </w:p>
        </w:tc>
        <w:tc>
          <w:tcPr>
            <w:tcW w:w="709"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bl>
    <w:p w:rsidR="00653510" w:rsidRDefault="00653510" w:rsidP="00653510"/>
    <w:p w:rsidR="00653510" w:rsidRDefault="00653510" w:rsidP="00653510">
      <w:r>
        <w:rPr>
          <w:rFonts w:hint="eastAsia"/>
        </w:rPr>
        <w:t>【六】小学卫生</w:t>
      </w:r>
    </w:p>
    <w:tbl>
      <w:tblPr>
        <w:tblW w:w="9781" w:type="dxa"/>
        <w:tblInd w:w="-572" w:type="dxa"/>
        <w:tblLayout w:type="fixed"/>
        <w:tblLook w:val="04A0" w:firstRow="1" w:lastRow="0" w:firstColumn="1" w:lastColumn="0" w:noHBand="0" w:noVBand="1"/>
      </w:tblPr>
      <w:tblGrid>
        <w:gridCol w:w="709"/>
        <w:gridCol w:w="851"/>
        <w:gridCol w:w="1134"/>
        <w:gridCol w:w="5528"/>
        <w:gridCol w:w="855"/>
        <w:gridCol w:w="704"/>
      </w:tblGrid>
      <w:tr w:rsidR="00653510" w:rsidTr="00CC59AA">
        <w:trPr>
          <w:trHeight w:val="2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序号</w:t>
            </w:r>
          </w:p>
        </w:tc>
        <w:tc>
          <w:tcPr>
            <w:tcW w:w="851"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编号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标的名称</w:t>
            </w:r>
          </w:p>
        </w:tc>
        <w:tc>
          <w:tcPr>
            <w:tcW w:w="5528"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技术参数及要求</w:t>
            </w:r>
          </w:p>
        </w:tc>
        <w:tc>
          <w:tcPr>
            <w:tcW w:w="855"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数量</w:t>
            </w:r>
          </w:p>
        </w:tc>
        <w:tc>
          <w:tcPr>
            <w:tcW w:w="70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b/>
                <w:bCs/>
                <w:kern w:val="0"/>
                <w:szCs w:val="21"/>
              </w:rPr>
            </w:pPr>
            <w:r>
              <w:rPr>
                <w:rFonts w:ascii="仿宋" w:eastAsia="仿宋" w:hAnsi="仿宋" w:cs="宋体" w:hint="eastAsia"/>
                <w:b/>
                <w:bCs/>
                <w:kern w:val="0"/>
                <w:szCs w:val="21"/>
              </w:rPr>
              <w:t>单位</w:t>
            </w:r>
          </w:p>
        </w:tc>
      </w:tr>
      <w:tr w:rsidR="00653510" w:rsidTr="00CC59AA">
        <w:trPr>
          <w:trHeight w:val="557"/>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157</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体重计</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量体重用。产品由底座、立柱、刻度指示盘组成，还应附测身高的装置。最大秤量应不小于120kg，分度值不大于0.5kg。测量误差不大于±0.3%。身高测量范围量度范围700mm～1900mm，分度值不大于5mm。测量误差不大于±0.2%。各部件应安装正确、焊接和紧固可靠，无正常使用过程中构件断裂，开焊和紧固件脱落现象。正常垂直置于倾斜10度的斜面上时不应有翻倒现象。与人体接触或易接触的外露面，均应平整光滑，无锐边、尖角和毛刺现象。产品的外观应规整光洁，无较明显的外部机械损伤、涂镀层裂纹、变形、锈蚀等现象。产品应符合GB/T 19851.12-2005的相关要求 。</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308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C002</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身高坐高计</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量学生的身高坐高用。产品由底座、座板和标尺组成。身高的测量范围为900mm～2100mm，分度值1mm，误差不大于0.2%。坐高测量范围为0～1060mm，分度值1mm，误差不大于0.2%。各部件应安装正确、焊接和紧固可靠，无正常使用过程中构件断裂，开焊和紧固件脱落现象。正常垂直置于倾斜10度的斜面上时不应有翻倒现象。                                                                     与人体接触或易接触的外露面，均应平整光滑，无锐边、尖角和毛刺现象。产品的外观应规整光洁，无较明显的外部机械损伤、涂镀层裂纹、变形、锈蚀等现象。产品应符合GB/T 19851.12-2005的相关要求 。</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159</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C003</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胸围尺</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供中小学卫生室测试学生的胸围用。产品为软皮尺。最大测量不小于1500mm，分度值不大于1mm。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C004</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肺活量计</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 xml:space="preserve">供中小学卫生室测试学生的肺活量。数字式。肺活量的测量范围为100mL～9999mL，分度值1mL，误差不大于2.5%。 </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161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C005</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血压计</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汞柱式血压计。组成：刻度盛水银的玻璃管、橡皮管、橡皮囊袖带、打气球等。</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19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听诊器</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诊疗用双头听诊器。耳环与弹簧片连接松紧适度，耳感舒适。听诊器传音清晰，传声道柔软密封，能隔绝外界杂音干扰。听诊器各连接应可靠，听诊头与传声道管应不易脱落。耳环的二耳塞拉开相距300mm时，回复后其变形距离不大于10mm。产品应符合YY91035-1999的规定。</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163</w:t>
            </w:r>
          </w:p>
        </w:tc>
        <w:tc>
          <w:tcPr>
            <w:tcW w:w="851"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205</w:t>
            </w:r>
          </w:p>
        </w:tc>
        <w:tc>
          <w:tcPr>
            <w:tcW w:w="113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秒表（机械）</w:t>
            </w:r>
          </w:p>
        </w:tc>
        <w:tc>
          <w:tcPr>
            <w:tcW w:w="5528"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产品为机械式。秒表在正常使用条件下任意工作位置不应停走，零、部、组件不应松动。秒表机芯与表壳应稳定安装，上条、按钮操作时机芯不应有松动现象。秒表上条机构和按钮应灵活可靠，上条时不应有卡滞现象并能可靠上满发条。秒表上条后按下启动按钮应能立即启动，每种功能均应掀动一次按钮完成。秒表表盘应印有数字和刻度线并清晰可见，最小刻度值应与秒表跳动值一致。测量范围：0~15min。测量精度：0.1s。秒表玻璃应光洁、透明，表盘面和玻璃间不应任何肉眼可见异物。表壳组件外观应清洁、光滑，不应有明显缺陷和划痕，表面镀、涂层应色泽一致，不应泛色、锈斑现象。表盘面上各种字符和图案应准确、清晰；表针色泽应均匀一致，不应有泛色、污点、印迹和划痕等缺陷。应符合QB/T 1534-2006的要求。</w:t>
            </w:r>
          </w:p>
        </w:tc>
        <w:tc>
          <w:tcPr>
            <w:tcW w:w="855"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single" w:sz="4" w:space="0" w:color="auto"/>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51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C007</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灯光视力表</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试学生的视力。产品规格：5.0m标准对数视力表，箱体采用铝合金型材整体成型。箱体内外采用静电喷涂；视力表的面框采用高强度铝合金型材，四个连接角采用钢板连接，表面采用ABS塑料装饰。视表板选用有机玻璃板。视表板自上而下按大小排列14行“E”字，行距24mm。视力记录方式应有小数记录和5分记录两种。选用荧光灯作为光源、配置电子镇流器，电压在150-260V时能正常工作，发光稳定、亮度均匀。</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568"/>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C008</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远视力表</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供中小学卫生室测试学生的远视视力。规格不小于1092×787mm。本品为黑色字体背景为白色突出了字体的清晰度。</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493"/>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166</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C009</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近视力表</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供中小学卫生室测试学生的近视视力。规格不小于1092×787mm。本品为黑色字体背景为白色突出了字体的清晰度。</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36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167</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辨色图谱</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测试学生是否是色盲用。本品有调合颜色卡，以及一张主颜色排列卡；其中所述多张的各调合颜色卡为一与宽适中的长形薄片，其顶部有一主颜色显示区（Ａ），在该主颜色显示区下方的大区域处，分别设有排列规则且彼此均有适当间隔的多个调合颜色小显示区（11），且于所述多个的各调合颜色小显示区下方的空间，则又分别设有特定数目与部位特定的一具多个洞孔的洞孔区（10）；该主颜色排列卡与所述多张的各调合颜色卡的大小相同，并且于相对于所述多张的各调合颜色卡中的各洞孔区处，设有一主颜色排列区，该主颜色排列区中显示有该辨色卡组合的所有主颜色的小面积彼此并排及相邻并对应各该洞孔区的洞孔，且各主颜色小面积的位置，系依调合颜色卡中洞孔设定部位的特定原则而定。本品对于学生是否有色盲症有很好的辨认作用。本图册色彩鲜艳、内容丰富。</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本（套）</w:t>
            </w:r>
          </w:p>
        </w:tc>
      </w:tr>
      <w:tr w:rsidR="00653510" w:rsidTr="00CC59AA">
        <w:trPr>
          <w:trHeight w:val="978"/>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教学卫生测量尺</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教学卫生测量尺供教学专用。木质无疤痕，三折。黄底黑字。尺子打开≥2000mm，折合后不到1000mm。分度值10mm。全长误差≤10mm。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36"/>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169</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C014</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污物桶</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中小学卫生室盛装污物。塑料或金属制成。由桶盖、圆柱形桶身及桶盖的开启机构组成。规格直径不小于300mm，容量不小于12L。桶身下部应有桶盖的开启踏板或按钮。</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12</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609"/>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C015</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敷料缸</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供中小学卫生室装载膏状物料。采用不锈钢材料冲压成形。应附带缸盖，盖子与缸体结合紧密，开启方便。直径不小于120mm。整体高度不小于120mm。壁厚不小于0.5mm。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792"/>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C016</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棉球缸</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供中小学卫生室装酒精棉球用。采用不锈钢材料冲压成形。                                                                      应附带缸盖，盖子与缸体结合紧密，开启方便。直径不小于80mm。整体高度不小于80mm。壁厚不小于0.5mm。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4"/>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C017</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器械缸</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供中小学卫生室装载器械用。带盖倒锥形，附有底座，应能放置平稳。采用不锈钢材料冲压成形。上端开口直径不小于80mm。整体高度不小于100mm。壁厚不小于0.5mm。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465"/>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C018</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贮槽</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敷料贮存及器械的消毒灭菌。采用不锈钢材料经拉伸、冲、焊接等工艺制成；盖与身配合合理，调节灵活自如。圆柱形，直径不小于200mm，高度不小于200mm。壁厚不小于0.7mm。外观应无皱折、凹坑。</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方盘</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供中小学卫生室盛放各种医疗器械用。不锈钢制成。规格：不小于400×600×48mm。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带盖方盘</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产品为医用搪瓷方盘。规格不小于300mm×200mm。深度不小于45mm。盖的中心应有固定把手。整体呈乳白色，不应有泛黄现象。</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176</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201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酒精灯</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规格：150mL，单头。以酒精为燃料的加热工具，由灯体、灯芯管和陶瓷灯帽组成，灯身与灯盖盖合精密。灯身无密集气泡，无密集条纹。其余要求应符合JY/T 0423-2011的规定。</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89"/>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177</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C022</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冲眼壶</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由壶体、壶盖、壶嘴和固定把手组成。为不锈钢材质。高度不小于115mm，直径不小于70mm。壁厚不小于0.5mm。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C023</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受水器</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为塑料一次性注塑成型。接液部分最大宽度不小于180mm。盛液部分的容积不小于250ml。</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667"/>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179</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C024</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剪  刀</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不锈钢制作。产品全长不小于190mm。由2个剪刀片组合而成，刀片厚度1.5±0.2mm。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把</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C025</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外伤处理器械</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为处理体外伤害的器械装备。包含缝针、缝线、止血钳、剪刀、镊子及绷带、药棉组成。本品的配备按照国家统一标准安排。</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C026</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注射器</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供中小学卫生室注射药物用，塑料一次性产品。</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C027</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卫生箱</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供中小学卫生室盛放急救用品，外包装为铝合金制成。规格不小于280×250×180mm。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54"/>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器械台</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供中小学卫生室盛放医疗器械之用，由不锈钢制成。产品主要由立柱、横梁、台面、脚轮组成，载重不小于75kg。规格不小于900×530×890mm。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003"/>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C032</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紫外灯</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供中小学卫生室用。规格约900×20mm，圆柱形。本产品由两端插头加上中央的石英玻璃管材构成；采用紫外线透过滤高的石英玻璃管材制成。</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4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C033</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急救包</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产品规格不小于430×250×350mm。内含物：纱布、胶带、药棉、创口贴、剪刀、乳胶止血带、钳子、体温计、听诊器、酒精、肚泻药等。产品应采用防水、无毒、环保型材料，具有防水、防尘、易清洗等特性。</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186</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C034</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开合式担架</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供中小学卫生室用，高强度铝合金制作。 产品展开后不小于2150×550×150 mm，折叠后不大于1080×170×90 mm，净重不超过6kg，承重不小于160kg。</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187</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C036</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叩诊锤</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叩诊锤由锤柄，锤头，锤头座和柔性击打部构成。前端为橡胶锤头后端为圆柱实木；规格：长不小于200mm。锤柄直径不小于18mm。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039"/>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188</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C037</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带状检影镜</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带状检影镜由镜身和镜柄二部分组成。镜内身部装有反光镜和聚光镜组件。镜柄由手柄和灯丝呈直线状的灯泡组成。仪器操作方便，灯丝可作360°旋转及上下移动，定位可靠，光带强度弱适中，测试误差小于5度。</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112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189</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J1211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照度计</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供中小学卫生室用。数字显示 。产品分辨率0.01LX，4档量程，3.5位LED显示  精度：±4％。产品其他技术参数应符合JB/T 7403-1994的要求。</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r w:rsidR="00653510" w:rsidTr="00CC59AA">
        <w:trPr>
          <w:trHeight w:val="8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lastRenderedPageBreak/>
              <w:t>190</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C038</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柳形夹板</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供中小学卫生室用。产品应定型优越、透气性好、质地轻。产品应有X射线穿透性、环保性、抗生性。</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套</w:t>
            </w:r>
          </w:p>
        </w:tc>
      </w:tr>
      <w:tr w:rsidR="00653510" w:rsidTr="00CC59AA">
        <w:trPr>
          <w:trHeight w:val="711"/>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191</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C050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观察床</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供中小学卫生室用。规格不小于1840×620×650mm。不锈钢制作。床面铺设人造革面料。</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张</w:t>
            </w:r>
          </w:p>
        </w:tc>
      </w:tr>
      <w:tr w:rsidR="00653510" w:rsidTr="00CC59AA">
        <w:trPr>
          <w:trHeight w:val="56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192</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C041</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止血带</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供中小学卫生室用；产品采用乳胶制作，长不小于500mm。</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 xml:space="preserve">　</w:t>
            </w:r>
          </w:p>
        </w:tc>
      </w:tr>
      <w:tr w:rsidR="00653510" w:rsidTr="00CC59AA">
        <w:trPr>
          <w:trHeight w:val="417"/>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193</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C045</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饮水机</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为立式。电源220V，50Hz。应符合GB/T22092-2008的要求。</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24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194</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C046</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lang w:bidi="ar"/>
              </w:rPr>
              <w:t>▲</w:t>
            </w:r>
            <w:r>
              <w:rPr>
                <w:rFonts w:ascii="仿宋" w:eastAsia="仿宋" w:hAnsi="仿宋" w:cs="宋体" w:hint="eastAsia"/>
                <w:kern w:val="0"/>
                <w:szCs w:val="21"/>
              </w:rPr>
              <w:t>小型红外线消毒柜</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消毒用。不锈钢型外壳，宽425*深362*高800MM，容积：65L,功率：600W；上层臭氧消毒，20毫克/立方米≤臭氧浓度≤30毫克/立方米，可有效杀灭大肠杆菌、金黄色葡萄球菌；下层远红外线加热至120度以上高温消毒，对大肠杆菌、金黄色葡萄球菌杀灭率99.99%，对乙肝表面抗原（HBsAg）的破坏呈阴性反。对人体无任何副作用温度控制准确可靠，并且备有超温保护，安全可靠；上下两室同时工作。</w:t>
            </w:r>
            <w:r>
              <w:rPr>
                <w:rFonts w:ascii="仿宋" w:eastAsia="仿宋" w:hAnsi="仿宋" w:cs="宋体"/>
                <w:kern w:val="0"/>
                <w:szCs w:val="21"/>
              </w:rPr>
              <w:t xml:space="preserve"> </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台</w:t>
            </w:r>
          </w:p>
        </w:tc>
      </w:tr>
      <w:tr w:rsidR="00653510" w:rsidTr="00CC59AA">
        <w:trPr>
          <w:trHeight w:val="2800"/>
        </w:trPr>
        <w:tc>
          <w:tcPr>
            <w:tcW w:w="709" w:type="dxa"/>
            <w:tcBorders>
              <w:top w:val="nil"/>
              <w:left w:val="single" w:sz="4" w:space="0" w:color="auto"/>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195</w:t>
            </w:r>
          </w:p>
        </w:tc>
        <w:tc>
          <w:tcPr>
            <w:tcW w:w="851"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C050</w:t>
            </w:r>
          </w:p>
        </w:tc>
        <w:tc>
          <w:tcPr>
            <w:tcW w:w="113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电子计数心肺复苏人体模型</w:t>
            </w:r>
          </w:p>
        </w:tc>
        <w:tc>
          <w:tcPr>
            <w:tcW w:w="5528"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left"/>
              <w:rPr>
                <w:rFonts w:ascii="仿宋" w:eastAsia="仿宋" w:hAnsi="仿宋" w:cs="宋体"/>
                <w:kern w:val="0"/>
                <w:szCs w:val="21"/>
              </w:rPr>
            </w:pPr>
            <w:r>
              <w:rPr>
                <w:rFonts w:ascii="仿宋" w:eastAsia="仿宋" w:hAnsi="仿宋" w:cs="宋体" w:hint="eastAsia"/>
                <w:kern w:val="0"/>
                <w:szCs w:val="21"/>
              </w:rPr>
              <w:t>供中小学卫生室用。可模拟标准气道开放、胸外按压、人工呼吸灯主要功能。操作程序可分为初学训练、单人考核、双人考核。在操作过程中每次胸外按压一次，心跳在液晶屏上显示一次，操作成功后，电脑显示器的液晶屏上显示正常动态心电图。模拟人人体上有颈动脉自动搏动，心脏自动恢复跳动的声音，瞳孔由散大自动缩小恢复正常，成绩报告打印等。产品面皮肤、颈皮肤、胸皮肤、头发，采用进口热塑弹性体混合胶材料，由不锈钢摸具、经注塑机高温注压而成，解剖标志准确、手感真实、肤色统一、形态逼真、经久耐用、消毒清洗不变形、拆装更换方便。</w:t>
            </w:r>
          </w:p>
        </w:tc>
        <w:tc>
          <w:tcPr>
            <w:tcW w:w="855"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6</w:t>
            </w:r>
          </w:p>
        </w:tc>
        <w:tc>
          <w:tcPr>
            <w:tcW w:w="704" w:type="dxa"/>
            <w:tcBorders>
              <w:top w:val="nil"/>
              <w:left w:val="nil"/>
              <w:bottom w:val="single" w:sz="4" w:space="0" w:color="auto"/>
              <w:right w:val="single" w:sz="4" w:space="0" w:color="auto"/>
            </w:tcBorders>
            <w:shd w:val="clear" w:color="auto" w:fill="auto"/>
            <w:vAlign w:val="center"/>
          </w:tcPr>
          <w:p w:rsidR="00653510" w:rsidRDefault="00653510" w:rsidP="00CC59AA">
            <w:pPr>
              <w:widowControl/>
              <w:spacing w:after="0" w:line="240" w:lineRule="auto"/>
              <w:jc w:val="center"/>
              <w:rPr>
                <w:rFonts w:ascii="仿宋" w:eastAsia="仿宋" w:hAnsi="仿宋" w:cs="宋体"/>
                <w:kern w:val="0"/>
                <w:szCs w:val="21"/>
              </w:rPr>
            </w:pPr>
            <w:r>
              <w:rPr>
                <w:rFonts w:ascii="仿宋" w:eastAsia="仿宋" w:hAnsi="仿宋" w:cs="宋体" w:hint="eastAsia"/>
                <w:kern w:val="0"/>
                <w:szCs w:val="21"/>
              </w:rPr>
              <w:t>个</w:t>
            </w:r>
          </w:p>
        </w:tc>
      </w:tr>
    </w:tbl>
    <w:p w:rsidR="00653510" w:rsidRDefault="00653510" w:rsidP="00653510">
      <w:pPr>
        <w:rPr>
          <w:rFonts w:ascii="仿宋" w:eastAsia="仿宋" w:hAnsi="仿宋" w:cs="宋体"/>
          <w:kern w:val="0"/>
          <w:sz w:val="22"/>
          <w:szCs w:val="22"/>
        </w:rPr>
      </w:pPr>
    </w:p>
    <w:p w:rsidR="00653510" w:rsidRDefault="00653510" w:rsidP="00653510">
      <w:pPr>
        <w:rPr>
          <w:rFonts w:ascii="仿宋" w:eastAsia="仿宋" w:hAnsi="仿宋" w:cs="宋体"/>
          <w:kern w:val="0"/>
          <w:sz w:val="22"/>
          <w:szCs w:val="22"/>
        </w:rPr>
      </w:pPr>
    </w:p>
    <w:p w:rsidR="00653510" w:rsidRDefault="00653510" w:rsidP="00653510">
      <w:pPr>
        <w:sectPr w:rsidR="00653510">
          <w:pgSz w:w="11906" w:h="16838"/>
          <w:pgMar w:top="1440" w:right="1800" w:bottom="1440" w:left="1800" w:header="851" w:footer="992" w:gutter="0"/>
          <w:cols w:space="720"/>
          <w:docGrid w:type="lines" w:linePitch="312"/>
        </w:sectPr>
      </w:pPr>
      <w:bookmarkStart w:id="2" w:name="_GoBack"/>
      <w:bookmarkEnd w:id="2"/>
    </w:p>
    <w:p w:rsidR="00236184" w:rsidRDefault="00653510"/>
    <w:sectPr w:rsidR="00236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510" w:rsidRDefault="00653510" w:rsidP="00653510">
      <w:pPr>
        <w:spacing w:after="0" w:line="240" w:lineRule="auto"/>
      </w:pPr>
      <w:r>
        <w:separator/>
      </w:r>
    </w:p>
  </w:endnote>
  <w:endnote w:type="continuationSeparator" w:id="0">
    <w:p w:rsidR="00653510" w:rsidRDefault="00653510" w:rsidP="00653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510" w:rsidRDefault="00653510" w:rsidP="00653510">
      <w:pPr>
        <w:spacing w:after="0" w:line="240" w:lineRule="auto"/>
      </w:pPr>
      <w:r>
        <w:separator/>
      </w:r>
    </w:p>
  </w:footnote>
  <w:footnote w:type="continuationSeparator" w:id="0">
    <w:p w:rsidR="00653510" w:rsidRDefault="00653510" w:rsidP="00653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D89C6"/>
    <w:multiLevelType w:val="singleLevel"/>
    <w:tmpl w:val="587D89C6"/>
    <w:lvl w:ilvl="0">
      <w:start w:val="1"/>
      <w:numFmt w:val="decimal"/>
      <w:suff w:val="nothing"/>
      <w:lvlText w:val="%1、"/>
      <w:lvlJc w:val="left"/>
    </w:lvl>
  </w:abstractNum>
  <w:abstractNum w:abstractNumId="1">
    <w:nsid w:val="58807131"/>
    <w:multiLevelType w:val="singleLevel"/>
    <w:tmpl w:val="58807131"/>
    <w:lvl w:ilvl="0">
      <w:start w:val="1"/>
      <w:numFmt w:val="decimal"/>
      <w:suff w:val="nothing"/>
      <w:lvlText w:val="%1、"/>
      <w:lvlJc w:val="left"/>
    </w:lvl>
  </w:abstractNum>
  <w:abstractNum w:abstractNumId="2">
    <w:nsid w:val="58EC9FF9"/>
    <w:multiLevelType w:val="singleLevel"/>
    <w:tmpl w:val="58EC9FF9"/>
    <w:lvl w:ilvl="0">
      <w:start w:val="2"/>
      <w:numFmt w:val="decimal"/>
      <w:suff w:val="nothing"/>
      <w:lvlText w:val="%1、"/>
      <w:lvlJc w:val="left"/>
    </w:lvl>
  </w:abstractNum>
  <w:abstractNum w:abstractNumId="3">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59C07086"/>
    <w:multiLevelType w:val="singleLevel"/>
    <w:tmpl w:val="59C07086"/>
    <w:lvl w:ilvl="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4F"/>
    <w:rsid w:val="00653510"/>
    <w:rsid w:val="00721C9D"/>
    <w:rsid w:val="009B6BA0"/>
    <w:rsid w:val="00A7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EDF622-7A1F-43BD-AD3E-3BEFA2FE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10"/>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65351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53510"/>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65351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5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53510"/>
    <w:rPr>
      <w:sz w:val="18"/>
      <w:szCs w:val="18"/>
    </w:rPr>
  </w:style>
  <w:style w:type="paragraph" w:styleId="a4">
    <w:name w:val="footer"/>
    <w:basedOn w:val="a"/>
    <w:link w:val="Char0"/>
    <w:uiPriority w:val="99"/>
    <w:unhideWhenUsed/>
    <w:qFormat/>
    <w:rsid w:val="0065351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53510"/>
    <w:rPr>
      <w:sz w:val="18"/>
      <w:szCs w:val="18"/>
    </w:rPr>
  </w:style>
  <w:style w:type="character" w:customStyle="1" w:styleId="1Char">
    <w:name w:val="标题 1 Char"/>
    <w:basedOn w:val="a0"/>
    <w:link w:val="1"/>
    <w:qFormat/>
    <w:rsid w:val="00653510"/>
    <w:rPr>
      <w:rFonts w:ascii="Calibri" w:eastAsia="宋体" w:hAnsi="Calibri" w:cs="Times New Roman"/>
      <w:b/>
      <w:bCs/>
      <w:kern w:val="44"/>
      <w:sz w:val="44"/>
      <w:szCs w:val="44"/>
    </w:rPr>
  </w:style>
  <w:style w:type="character" w:customStyle="1" w:styleId="2Char">
    <w:name w:val="标题 2 Char"/>
    <w:basedOn w:val="a0"/>
    <w:link w:val="2"/>
    <w:rsid w:val="00653510"/>
    <w:rPr>
      <w:rFonts w:ascii="Arial" w:eastAsia="黑体" w:hAnsi="Arial" w:cs="Times New Roman"/>
      <w:b/>
      <w:bCs/>
      <w:sz w:val="32"/>
      <w:szCs w:val="32"/>
    </w:rPr>
  </w:style>
  <w:style w:type="character" w:customStyle="1" w:styleId="3Char">
    <w:name w:val="标题 3 Char"/>
    <w:basedOn w:val="a0"/>
    <w:link w:val="3"/>
    <w:rsid w:val="00653510"/>
    <w:rPr>
      <w:rFonts w:ascii="Calibri" w:eastAsia="宋体" w:hAnsi="Calibri" w:cs="Times New Roman"/>
      <w:b/>
      <w:bCs/>
      <w:sz w:val="32"/>
      <w:szCs w:val="32"/>
    </w:rPr>
  </w:style>
  <w:style w:type="paragraph" w:styleId="7">
    <w:name w:val="toc 7"/>
    <w:basedOn w:val="a"/>
    <w:next w:val="a"/>
    <w:qFormat/>
    <w:rsid w:val="00653510"/>
    <w:pPr>
      <w:ind w:leftChars="1200" w:left="2520"/>
    </w:pPr>
  </w:style>
  <w:style w:type="paragraph" w:styleId="a5">
    <w:name w:val="Normal Indent"/>
    <w:basedOn w:val="a"/>
    <w:qFormat/>
    <w:rsid w:val="00653510"/>
    <w:pPr>
      <w:ind w:firstLineChars="200" w:firstLine="200"/>
    </w:pPr>
  </w:style>
  <w:style w:type="paragraph" w:styleId="a6">
    <w:name w:val="Document Map"/>
    <w:basedOn w:val="a"/>
    <w:link w:val="Char1"/>
    <w:qFormat/>
    <w:rsid w:val="00653510"/>
    <w:rPr>
      <w:rFonts w:ascii="宋体"/>
      <w:sz w:val="18"/>
      <w:szCs w:val="18"/>
    </w:rPr>
  </w:style>
  <w:style w:type="character" w:customStyle="1" w:styleId="Char1">
    <w:name w:val="文档结构图 Char"/>
    <w:basedOn w:val="a0"/>
    <w:link w:val="a6"/>
    <w:qFormat/>
    <w:rsid w:val="00653510"/>
    <w:rPr>
      <w:rFonts w:ascii="宋体" w:eastAsia="宋体" w:hAnsi="Calibri" w:cs="Times New Roman"/>
      <w:sz w:val="18"/>
      <w:szCs w:val="18"/>
    </w:rPr>
  </w:style>
  <w:style w:type="paragraph" w:styleId="a7">
    <w:name w:val="annotation text"/>
    <w:basedOn w:val="a"/>
    <w:link w:val="Char2"/>
    <w:qFormat/>
    <w:rsid w:val="00653510"/>
    <w:pPr>
      <w:jc w:val="left"/>
    </w:pPr>
  </w:style>
  <w:style w:type="character" w:customStyle="1" w:styleId="Char2">
    <w:name w:val="批注文字 Char"/>
    <w:basedOn w:val="a0"/>
    <w:link w:val="a7"/>
    <w:qFormat/>
    <w:rsid w:val="00653510"/>
    <w:rPr>
      <w:rFonts w:ascii="Calibri" w:eastAsia="宋体" w:hAnsi="Calibri" w:cs="Times New Roman"/>
      <w:szCs w:val="24"/>
    </w:rPr>
  </w:style>
  <w:style w:type="paragraph" w:styleId="a8">
    <w:name w:val="Body Text Indent"/>
    <w:basedOn w:val="a"/>
    <w:link w:val="Char3"/>
    <w:qFormat/>
    <w:rsid w:val="00653510"/>
    <w:pPr>
      <w:ind w:firstLine="630"/>
    </w:pPr>
    <w:rPr>
      <w:sz w:val="32"/>
      <w:szCs w:val="20"/>
    </w:rPr>
  </w:style>
  <w:style w:type="character" w:customStyle="1" w:styleId="Char3">
    <w:name w:val="正文文本缩进 Char"/>
    <w:basedOn w:val="a0"/>
    <w:link w:val="a8"/>
    <w:rsid w:val="00653510"/>
    <w:rPr>
      <w:rFonts w:ascii="Calibri" w:eastAsia="宋体" w:hAnsi="Calibri" w:cs="Times New Roman"/>
      <w:sz w:val="32"/>
      <w:szCs w:val="20"/>
    </w:rPr>
  </w:style>
  <w:style w:type="paragraph" w:styleId="5">
    <w:name w:val="toc 5"/>
    <w:basedOn w:val="a"/>
    <w:next w:val="a"/>
    <w:qFormat/>
    <w:rsid w:val="00653510"/>
    <w:pPr>
      <w:ind w:leftChars="800" w:left="1680"/>
    </w:pPr>
  </w:style>
  <w:style w:type="paragraph" w:styleId="30">
    <w:name w:val="toc 3"/>
    <w:basedOn w:val="a"/>
    <w:next w:val="a"/>
    <w:qFormat/>
    <w:rsid w:val="00653510"/>
    <w:pPr>
      <w:ind w:leftChars="400" w:left="840"/>
    </w:pPr>
  </w:style>
  <w:style w:type="paragraph" w:styleId="8">
    <w:name w:val="toc 8"/>
    <w:basedOn w:val="a"/>
    <w:next w:val="a"/>
    <w:qFormat/>
    <w:rsid w:val="00653510"/>
    <w:pPr>
      <w:ind w:leftChars="1400" w:left="2940"/>
    </w:pPr>
  </w:style>
  <w:style w:type="paragraph" w:styleId="a9">
    <w:name w:val="Balloon Text"/>
    <w:basedOn w:val="a"/>
    <w:link w:val="Char4"/>
    <w:qFormat/>
    <w:rsid w:val="00653510"/>
    <w:rPr>
      <w:sz w:val="18"/>
      <w:szCs w:val="18"/>
    </w:rPr>
  </w:style>
  <w:style w:type="character" w:customStyle="1" w:styleId="Char4">
    <w:name w:val="批注框文本 Char"/>
    <w:basedOn w:val="a0"/>
    <w:link w:val="a9"/>
    <w:qFormat/>
    <w:rsid w:val="00653510"/>
    <w:rPr>
      <w:rFonts w:ascii="Calibri" w:eastAsia="宋体" w:hAnsi="Calibri" w:cs="Times New Roman"/>
      <w:sz w:val="18"/>
      <w:szCs w:val="18"/>
    </w:rPr>
  </w:style>
  <w:style w:type="paragraph" w:styleId="10">
    <w:name w:val="toc 1"/>
    <w:basedOn w:val="a"/>
    <w:next w:val="a"/>
    <w:uiPriority w:val="39"/>
    <w:qFormat/>
    <w:rsid w:val="00653510"/>
  </w:style>
  <w:style w:type="paragraph" w:styleId="4">
    <w:name w:val="toc 4"/>
    <w:basedOn w:val="a"/>
    <w:next w:val="a"/>
    <w:qFormat/>
    <w:rsid w:val="00653510"/>
    <w:pPr>
      <w:ind w:leftChars="600" w:left="1260"/>
    </w:pPr>
  </w:style>
  <w:style w:type="paragraph" w:styleId="6">
    <w:name w:val="toc 6"/>
    <w:basedOn w:val="a"/>
    <w:next w:val="a"/>
    <w:qFormat/>
    <w:rsid w:val="00653510"/>
    <w:pPr>
      <w:ind w:leftChars="1000" w:left="2100"/>
    </w:pPr>
  </w:style>
  <w:style w:type="paragraph" w:styleId="20">
    <w:name w:val="toc 2"/>
    <w:basedOn w:val="a"/>
    <w:next w:val="a"/>
    <w:qFormat/>
    <w:rsid w:val="00653510"/>
    <w:pPr>
      <w:ind w:leftChars="200" w:left="420"/>
    </w:pPr>
  </w:style>
  <w:style w:type="paragraph" w:styleId="9">
    <w:name w:val="toc 9"/>
    <w:basedOn w:val="a"/>
    <w:next w:val="a"/>
    <w:qFormat/>
    <w:rsid w:val="00653510"/>
    <w:pPr>
      <w:ind w:leftChars="1600" w:left="3360"/>
    </w:pPr>
  </w:style>
  <w:style w:type="paragraph" w:styleId="aa">
    <w:name w:val="Normal (Web)"/>
    <w:basedOn w:val="a"/>
    <w:qFormat/>
    <w:rsid w:val="00653510"/>
    <w:pPr>
      <w:widowControl/>
      <w:spacing w:before="100" w:beforeAutospacing="1" w:after="100" w:afterAutospacing="1"/>
      <w:jc w:val="left"/>
    </w:pPr>
    <w:rPr>
      <w:rFonts w:ascii="宋体"/>
      <w:kern w:val="0"/>
      <w:sz w:val="18"/>
      <w:szCs w:val="18"/>
    </w:rPr>
  </w:style>
  <w:style w:type="paragraph" w:styleId="ab">
    <w:name w:val="annotation subject"/>
    <w:basedOn w:val="a7"/>
    <w:next w:val="a7"/>
    <w:link w:val="Char5"/>
    <w:qFormat/>
    <w:rsid w:val="00653510"/>
    <w:rPr>
      <w:b/>
      <w:bCs/>
    </w:rPr>
  </w:style>
  <w:style w:type="character" w:customStyle="1" w:styleId="Char5">
    <w:name w:val="批注主题 Char"/>
    <w:basedOn w:val="Char2"/>
    <w:link w:val="ab"/>
    <w:qFormat/>
    <w:rsid w:val="00653510"/>
    <w:rPr>
      <w:rFonts w:ascii="Calibri" w:eastAsia="宋体" w:hAnsi="Calibri" w:cs="Times New Roman"/>
      <w:b/>
      <w:bCs/>
      <w:szCs w:val="24"/>
    </w:rPr>
  </w:style>
  <w:style w:type="table" w:styleId="ac">
    <w:name w:val="Table Grid"/>
    <w:basedOn w:val="a1"/>
    <w:qFormat/>
    <w:rsid w:val="0065351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653510"/>
  </w:style>
  <w:style w:type="character" w:styleId="ae">
    <w:name w:val="FollowedHyperlink"/>
    <w:basedOn w:val="a0"/>
    <w:uiPriority w:val="99"/>
    <w:unhideWhenUsed/>
    <w:qFormat/>
    <w:rsid w:val="00653510"/>
    <w:rPr>
      <w:color w:val="954F72" w:themeColor="followedHyperlink"/>
      <w:u w:val="single"/>
    </w:rPr>
  </w:style>
  <w:style w:type="character" w:styleId="af">
    <w:name w:val="Hyperlink"/>
    <w:basedOn w:val="a0"/>
    <w:uiPriority w:val="99"/>
    <w:unhideWhenUsed/>
    <w:qFormat/>
    <w:rsid w:val="00653510"/>
    <w:rPr>
      <w:color w:val="0563C1" w:themeColor="hyperlink"/>
      <w:u w:val="single"/>
    </w:rPr>
  </w:style>
  <w:style w:type="character" w:styleId="af0">
    <w:name w:val="annotation reference"/>
    <w:uiPriority w:val="99"/>
    <w:qFormat/>
    <w:rsid w:val="00653510"/>
    <w:rPr>
      <w:sz w:val="21"/>
      <w:szCs w:val="21"/>
    </w:rPr>
  </w:style>
  <w:style w:type="character" w:customStyle="1" w:styleId="font91">
    <w:name w:val="font91"/>
    <w:qFormat/>
    <w:rsid w:val="00653510"/>
    <w:rPr>
      <w:rFonts w:ascii="宋体" w:eastAsia="宋体" w:hAnsi="宋体" w:cs="宋体" w:hint="eastAsia"/>
      <w:color w:val="FF0000"/>
      <w:sz w:val="21"/>
      <w:szCs w:val="21"/>
      <w:u w:val="single"/>
    </w:rPr>
  </w:style>
  <w:style w:type="character" w:customStyle="1" w:styleId="font101">
    <w:name w:val="font101"/>
    <w:qFormat/>
    <w:rsid w:val="00653510"/>
    <w:rPr>
      <w:rFonts w:ascii="宋体" w:eastAsia="宋体" w:hAnsi="宋体" w:cs="宋体" w:hint="eastAsia"/>
      <w:color w:val="000000"/>
      <w:sz w:val="21"/>
      <w:szCs w:val="21"/>
      <w:u w:val="single"/>
    </w:rPr>
  </w:style>
  <w:style w:type="character" w:customStyle="1" w:styleId="font111">
    <w:name w:val="font111"/>
    <w:qFormat/>
    <w:rsid w:val="00653510"/>
    <w:rPr>
      <w:rFonts w:ascii="Eʩ" w:eastAsia="Eʩ" w:hAnsi="Eʩ" w:cs="Eʩ" w:hint="default"/>
      <w:color w:val="000000"/>
      <w:sz w:val="21"/>
      <w:szCs w:val="21"/>
      <w:u w:val="single"/>
    </w:rPr>
  </w:style>
  <w:style w:type="character" w:customStyle="1" w:styleId="font31">
    <w:name w:val="font31"/>
    <w:qFormat/>
    <w:rsid w:val="00653510"/>
    <w:rPr>
      <w:rFonts w:ascii="宋体" w:eastAsia="宋体" w:hAnsi="宋体" w:cs="宋体" w:hint="eastAsia"/>
      <w:color w:val="000000"/>
      <w:sz w:val="21"/>
      <w:szCs w:val="21"/>
      <w:u w:val="none"/>
    </w:rPr>
  </w:style>
  <w:style w:type="paragraph" w:customStyle="1" w:styleId="11">
    <w:name w:val="正文1"/>
    <w:qFormat/>
    <w:rsid w:val="0065351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653510"/>
    <w:pPr>
      <w:spacing w:line="400" w:lineRule="exact"/>
      <w:ind w:firstLineChars="200" w:firstLine="200"/>
    </w:pPr>
    <w:rPr>
      <w:rFonts w:cs="宋体"/>
      <w:sz w:val="24"/>
    </w:rPr>
  </w:style>
  <w:style w:type="paragraph" w:customStyle="1" w:styleId="af1">
    <w:name w:val="样式"/>
    <w:qFormat/>
    <w:rsid w:val="0065351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2">
    <w:name w:val="正文首行缩进两字符"/>
    <w:basedOn w:val="a"/>
    <w:uiPriority w:val="99"/>
    <w:qFormat/>
    <w:rsid w:val="00653510"/>
    <w:pPr>
      <w:spacing w:line="360" w:lineRule="auto"/>
      <w:ind w:firstLineChars="200" w:firstLine="200"/>
    </w:pPr>
  </w:style>
  <w:style w:type="character" w:customStyle="1" w:styleId="Char10">
    <w:name w:val="批注文字 Char1"/>
    <w:basedOn w:val="a0"/>
    <w:qFormat/>
    <w:rsid w:val="00653510"/>
    <w:rPr>
      <w:rFonts w:ascii="Times New Roman" w:eastAsia="宋体" w:hAnsi="Times New Roman" w:cs="Times New Roman"/>
      <w:szCs w:val="24"/>
    </w:rPr>
  </w:style>
  <w:style w:type="paragraph" w:customStyle="1" w:styleId="12">
    <w:name w:val="修订1"/>
    <w:hidden/>
    <w:uiPriority w:val="99"/>
    <w:unhideWhenUsed/>
    <w:qFormat/>
    <w:rsid w:val="00653510"/>
    <w:rPr>
      <w:rFonts w:ascii="Calibri" w:eastAsia="宋体" w:hAnsi="Calibri" w:cs="Times New Roman"/>
      <w:szCs w:val="24"/>
    </w:rPr>
  </w:style>
  <w:style w:type="paragraph" w:customStyle="1" w:styleId="13">
    <w:name w:val="列表段落1"/>
    <w:basedOn w:val="a"/>
    <w:uiPriority w:val="99"/>
    <w:unhideWhenUsed/>
    <w:qFormat/>
    <w:rsid w:val="00653510"/>
    <w:pPr>
      <w:ind w:firstLineChars="200" w:firstLine="420"/>
    </w:pPr>
  </w:style>
  <w:style w:type="paragraph" w:customStyle="1" w:styleId="af3">
    <w:name w:val="封面标准名称"/>
    <w:uiPriority w:val="99"/>
    <w:qFormat/>
    <w:rsid w:val="0065351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列出段落2"/>
    <w:basedOn w:val="a"/>
    <w:uiPriority w:val="99"/>
    <w:qFormat/>
    <w:rsid w:val="00653510"/>
    <w:pPr>
      <w:spacing w:after="0" w:line="240" w:lineRule="auto"/>
      <w:ind w:firstLineChars="200" w:firstLine="420"/>
    </w:pPr>
    <w:rPr>
      <w:rFonts w:cs="Calibri"/>
      <w:szCs w:val="21"/>
    </w:rPr>
  </w:style>
  <w:style w:type="paragraph" w:styleId="af4">
    <w:name w:val="Revision"/>
    <w:hidden/>
    <w:uiPriority w:val="99"/>
    <w:semiHidden/>
    <w:rsid w:val="0065351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5816</Words>
  <Characters>33157</Characters>
  <Application>Microsoft Office Word</Application>
  <DocSecurity>0</DocSecurity>
  <Lines>276</Lines>
  <Paragraphs>77</Paragraphs>
  <ScaleCrop>false</ScaleCrop>
  <Company>微软中国</Company>
  <LinksUpToDate>false</LinksUpToDate>
  <CharactersWithSpaces>38896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2021-07-30T06:53:00Z</dcterms:created>
  <dcterms:modified xsi:type="dcterms:W3CDTF">2021-07-30T06:53:00Z</dcterms:modified>
</cp:coreProperties>
</file>