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N/>
        <w:bidi w:val="0"/>
        <w:adjustRightInd/>
        <w:snapToGrid/>
        <w:spacing w:line="360" w:lineRule="auto"/>
        <w:jc w:val="center"/>
        <w:textAlignment w:val="auto"/>
        <w:rPr>
          <w:rFonts w:ascii="宋体" w:hAnsi="宋体" w:eastAsia="宋体" w:cs="宋体"/>
          <w:b/>
          <w:bCs/>
          <w:sz w:val="32"/>
          <w:szCs w:val="32"/>
        </w:rPr>
      </w:pPr>
      <w:r>
        <w:rPr>
          <w:rFonts w:hint="eastAsia" w:ascii="宋体" w:hAnsi="宋体" w:eastAsia="宋体" w:cs="宋体"/>
          <w:b/>
          <w:bCs/>
          <w:sz w:val="32"/>
          <w:szCs w:val="32"/>
        </w:rPr>
        <w:t>崇州市行政审批局采购定制工作服装采购需求</w:t>
      </w:r>
    </w:p>
    <w:p>
      <w:pPr>
        <w:pStyle w:val="3"/>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t>一、项目概况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项目名称：</w:t>
      </w:r>
      <w:r>
        <w:rPr>
          <w:rFonts w:hint="eastAsia" w:ascii="宋体" w:hAnsi="宋体" w:eastAsia="宋体" w:cs="宋体"/>
          <w:bCs/>
          <w:sz w:val="24"/>
          <w:szCs w:val="24"/>
          <w:lang w:eastAsia="zh-CN"/>
        </w:rPr>
        <w:t>崇州市行政审批局采购定制工作服装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采购单</w:t>
      </w:r>
      <w:r>
        <w:rPr>
          <w:rFonts w:hint="eastAsia" w:ascii="宋体" w:hAnsi="宋体" w:eastAsia="宋体" w:cs="宋体"/>
          <w:bCs/>
          <w:sz w:val="24"/>
          <w:szCs w:val="24"/>
          <w:lang w:eastAsia="zh-CN"/>
        </w:rPr>
        <w:t>位：崇州市行政审批局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采购</w:t>
      </w:r>
      <w:r>
        <w:rPr>
          <w:rFonts w:hint="eastAsia" w:ascii="宋体" w:hAnsi="宋体" w:eastAsia="宋体" w:cs="宋体"/>
          <w:bCs/>
          <w:sz w:val="24"/>
          <w:szCs w:val="24"/>
          <w:lang w:eastAsia="zh-CN"/>
        </w:rPr>
        <w:t>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资</w:t>
      </w:r>
      <w:r>
        <w:rPr>
          <w:rFonts w:hint="eastAsia" w:ascii="宋体" w:hAnsi="宋体" w:eastAsia="宋体" w:cs="宋体"/>
          <w:bCs/>
          <w:sz w:val="24"/>
          <w:szCs w:val="24"/>
          <w:lang w:val="en-US" w:eastAsia="zh-CN"/>
        </w:rPr>
        <w:t>金来源：财政性资金，已落实</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5.采购内容：本项目共1个包，采购</w:t>
      </w:r>
      <w:r>
        <w:rPr>
          <w:rFonts w:hint="eastAsia" w:ascii="宋体" w:hAnsi="宋体" w:eastAsia="宋体" w:cs="宋体"/>
          <w:bCs/>
          <w:sz w:val="24"/>
          <w:szCs w:val="24"/>
          <w:lang w:eastAsia="zh-CN"/>
        </w:rPr>
        <w:t>定制工作服装一批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6.采购控制价：123.5万元,</w:t>
      </w:r>
      <w:r>
        <w:rPr>
          <w:rFonts w:hint="eastAsia" w:ascii="宋体" w:hAnsi="宋体" w:eastAsia="宋体" w:cs="宋体"/>
          <w:color w:val="000000" w:themeColor="text1"/>
          <w:kern w:val="0"/>
          <w:sz w:val="24"/>
          <w:lang w:eastAsia="zh-CN"/>
          <w14:textFill>
            <w14:solidFill>
              <w14:schemeClr w14:val="tx1"/>
            </w14:solidFill>
          </w14:textFill>
        </w:rPr>
        <w:t>男式服装</w:t>
      </w:r>
      <w:r>
        <w:rPr>
          <w:rFonts w:hint="eastAsia" w:ascii="宋体" w:hAnsi="宋体" w:eastAsia="宋体" w:cs="宋体"/>
          <w:color w:val="000000" w:themeColor="text1"/>
          <w:kern w:val="0"/>
          <w:sz w:val="24"/>
          <w14:textFill>
            <w14:solidFill>
              <w14:schemeClr w14:val="tx1"/>
            </w14:solidFill>
          </w14:textFill>
        </w:rPr>
        <w:t>（单人配置）</w:t>
      </w:r>
      <w:r>
        <w:rPr>
          <w:rFonts w:hint="eastAsia" w:ascii="宋体" w:hAnsi="宋体" w:eastAsia="宋体" w:cs="宋体"/>
          <w:color w:val="000000" w:themeColor="text1"/>
          <w:kern w:val="0"/>
          <w:sz w:val="24"/>
          <w:lang w:val="en-US" w:eastAsia="zh-CN"/>
          <w14:textFill>
            <w14:solidFill>
              <w14:schemeClr w14:val="tx1"/>
            </w14:solidFill>
          </w14:textFill>
        </w:rPr>
        <w:t>5000元/套；</w:t>
      </w:r>
      <w:r>
        <w:rPr>
          <w:rFonts w:hint="eastAsia" w:ascii="宋体" w:hAnsi="宋体" w:eastAsia="宋体" w:cs="宋体"/>
          <w:color w:val="000000" w:themeColor="text1"/>
          <w:kern w:val="0"/>
          <w:sz w:val="24"/>
          <w:lang w:eastAsia="zh-CN"/>
          <w14:textFill>
            <w14:solidFill>
              <w14:schemeClr w14:val="tx1"/>
            </w14:solidFill>
          </w14:textFill>
        </w:rPr>
        <w:t>女式服装</w:t>
      </w:r>
      <w:r>
        <w:rPr>
          <w:rFonts w:hint="eastAsia" w:ascii="宋体" w:hAnsi="宋体" w:eastAsia="宋体" w:cs="宋体"/>
          <w:color w:val="000000" w:themeColor="text1"/>
          <w:kern w:val="0"/>
          <w:sz w:val="24"/>
          <w14:textFill>
            <w14:solidFill>
              <w14:schemeClr w14:val="tx1"/>
            </w14:solidFill>
          </w14:textFill>
        </w:rPr>
        <w:t>（单人配置））</w:t>
      </w:r>
      <w:r>
        <w:rPr>
          <w:rFonts w:hint="eastAsia" w:ascii="宋体" w:hAnsi="宋体" w:eastAsia="宋体" w:cs="宋体"/>
          <w:color w:val="000000" w:themeColor="text1"/>
          <w:kern w:val="0"/>
          <w:sz w:val="24"/>
          <w:lang w:val="en-US" w:eastAsia="zh-CN"/>
          <w14:textFill>
            <w14:solidFill>
              <w14:schemeClr w14:val="tx1"/>
            </w14:solidFill>
          </w14:textFill>
        </w:rPr>
        <w:t>5000元/套。</w:t>
      </w:r>
    </w:p>
    <w:p>
      <w:pPr>
        <w:pStyle w:val="3"/>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t>二、投标人</w:t>
      </w:r>
      <w:r>
        <w:rPr>
          <w:rFonts w:hint="eastAsia" w:ascii="宋体" w:hAnsi="宋体" w:eastAsia="宋体" w:cs="宋体"/>
          <w:sz w:val="28"/>
          <w:szCs w:val="28"/>
        </w:rPr>
        <w:t>参加本次政府采购活动应具备下列条件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1、具备《中华人民共和国政府采购法》第二十二条规定的条件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1.1具备独立的承担民事责任能力；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1.2具有良好的商业信誉和健全的财务会计制度；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1.3具有依法缴纳税收和社会保障资金的良好记录：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1.4具有履行合同所必需的设备和专业技术能力；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1.5参加政府采购活动前三年内，在经营活动中没有重大违法记录；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1.6法律、行政法规规定的其他条件。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2、参加本次招标采购活动，不存在与单位负责人为同一人或者存在直接控股、管理关系的其他投标人参与同一合同项下的政府采购活动的行为。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3、投标人未对本次采购项目提供过整体设计、规范编制或者项目管理、监理、检测等服务。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4、投标人单位及其现任法定代表人不得具有行贿犯罪记录。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5、投标人“截至投标截止日未被列入失信被执行人、重大税收违法案件当事人、政府采购严重违法失信行为记录名单”。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6、本项目不接受联合体投标。</w:t>
      </w:r>
    </w:p>
    <w:p>
      <w:pPr>
        <w:pStyle w:val="3"/>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三、</w:t>
      </w:r>
      <w:r>
        <w:rPr>
          <w:rFonts w:hint="eastAsia" w:hAnsi="宋体" w:cs="宋体"/>
          <w:b/>
          <w:bCs/>
          <w:color w:val="auto"/>
          <w:sz w:val="28"/>
          <w:szCs w:val="28"/>
        </w:rPr>
        <w:t>采购内容及技术参数</w:t>
      </w:r>
      <w:r>
        <w:rPr>
          <w:rFonts w:hint="eastAsia" w:asciiTheme="minorEastAsia" w:hAnsiTheme="minorEastAsia" w:cstheme="minorEastAsia"/>
          <w:b/>
          <w:color w:val="auto"/>
          <w:sz w:val="28"/>
          <w:szCs w:val="28"/>
        </w:rPr>
        <w:t>要求</w:t>
      </w:r>
    </w:p>
    <w:p>
      <w:pPr>
        <w:pStyle w:val="2"/>
        <w:keepNext w:val="0"/>
        <w:keepLines w:val="0"/>
        <w:pageBreakBefore w:val="0"/>
        <w:tabs>
          <w:tab w:val="left" w:pos="3740"/>
        </w:tabs>
        <w:kinsoku/>
        <w:wordWrap/>
        <w:overflowPunct/>
        <w:topLinePunct w:val="0"/>
        <w:bidi w:val="0"/>
        <w:spacing w:line="480" w:lineRule="exact"/>
        <w:ind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（一）采购清单</w:t>
      </w:r>
    </w:p>
    <w:tbl>
      <w:tblPr>
        <w:tblStyle w:val="17"/>
        <w:tblpPr w:leftFromText="180" w:rightFromText="180" w:vertAnchor="text" w:horzAnchor="page" w:tblpX="1265" w:tblpY="-119"/>
        <w:tblOverlap w:val="never"/>
        <w:tblW w:w="5099" w:type="pct"/>
        <w:tblInd w:w="0" w:type="dxa"/>
        <w:tblLayout w:type="fixed"/>
        <w:tblCellMar>
          <w:top w:w="0" w:type="dxa"/>
          <w:left w:w="108" w:type="dxa"/>
          <w:bottom w:w="0" w:type="dxa"/>
          <w:right w:w="108" w:type="dxa"/>
        </w:tblCellMar>
      </w:tblPr>
      <w:tblGrid>
        <w:gridCol w:w="473"/>
        <w:gridCol w:w="473"/>
        <w:gridCol w:w="473"/>
        <w:gridCol w:w="473"/>
        <w:gridCol w:w="473"/>
        <w:gridCol w:w="473"/>
        <w:gridCol w:w="473"/>
        <w:gridCol w:w="473"/>
        <w:gridCol w:w="473"/>
        <w:gridCol w:w="474"/>
        <w:gridCol w:w="474"/>
        <w:gridCol w:w="474"/>
        <w:gridCol w:w="474"/>
        <w:gridCol w:w="474"/>
        <w:gridCol w:w="474"/>
        <w:gridCol w:w="474"/>
        <w:gridCol w:w="474"/>
        <w:gridCol w:w="474"/>
        <w:gridCol w:w="474"/>
        <w:gridCol w:w="474"/>
      </w:tblGrid>
      <w:tr>
        <w:tblPrEx>
          <w:tblCellMar>
            <w:top w:w="0" w:type="dxa"/>
            <w:left w:w="108" w:type="dxa"/>
            <w:bottom w:w="0" w:type="dxa"/>
            <w:right w:w="108" w:type="dxa"/>
          </w:tblCellMar>
        </w:tblPrEx>
        <w:trPr>
          <w:trHeight w:val="530" w:hRule="atLeast"/>
        </w:trPr>
        <w:tc>
          <w:tcPr>
            <w:tcW w:w="50"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分类</w:t>
            </w:r>
          </w:p>
        </w:tc>
        <w:tc>
          <w:tcPr>
            <w:tcW w:w="50" w:type="pct"/>
            <w:gridSpan w:val="9"/>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男式服装</w:t>
            </w:r>
            <w:r>
              <w:rPr>
                <w:rFonts w:hint="eastAsia" w:ascii="宋体" w:hAnsi="宋体" w:eastAsia="宋体" w:cs="宋体"/>
                <w:color w:val="000000" w:themeColor="text1"/>
                <w:kern w:val="0"/>
                <w:sz w:val="24"/>
                <w14:textFill>
                  <w14:solidFill>
                    <w14:schemeClr w14:val="tx1"/>
                  </w14:solidFill>
                </w14:textFill>
              </w:rPr>
              <w:t>（单人配置）</w:t>
            </w:r>
          </w:p>
        </w:tc>
        <w:tc>
          <w:tcPr>
            <w:tcW w:w="50" w:type="pct"/>
            <w:gridSpan w:val="10"/>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女式服装</w:t>
            </w:r>
            <w:r>
              <w:rPr>
                <w:rFonts w:hint="eastAsia" w:ascii="宋体" w:hAnsi="宋体" w:eastAsia="宋体" w:cs="宋体"/>
                <w:color w:val="000000" w:themeColor="text1"/>
                <w:kern w:val="0"/>
                <w:sz w:val="24"/>
                <w14:textFill>
                  <w14:solidFill>
                    <w14:schemeClr w14:val="tx1"/>
                  </w14:solidFill>
                </w14:textFill>
              </w:rPr>
              <w:t>（单人配置）</w:t>
            </w:r>
          </w:p>
        </w:tc>
      </w:tr>
      <w:tr>
        <w:tblPrEx>
          <w:tblCellMar>
            <w:top w:w="0" w:type="dxa"/>
            <w:left w:w="108" w:type="dxa"/>
            <w:bottom w:w="0" w:type="dxa"/>
            <w:right w:w="108" w:type="dxa"/>
          </w:tblCellMar>
        </w:tblPrEx>
        <w:trPr>
          <w:trHeight w:val="552" w:hRule="atLeast"/>
        </w:trPr>
        <w:tc>
          <w:tcPr>
            <w:tcW w:w="50"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工装</w:t>
            </w:r>
          </w:p>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类型</w:t>
            </w:r>
          </w:p>
        </w:tc>
        <w:tc>
          <w:tcPr>
            <w:tcW w:w="50" w:type="pct"/>
            <w:gridSpan w:val="4"/>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春秋装</w:t>
            </w:r>
          </w:p>
        </w:tc>
        <w:tc>
          <w:tcPr>
            <w:tcW w:w="50" w:type="pct"/>
            <w:gridSpan w:val="2"/>
            <w:tcBorders>
              <w:top w:val="single" w:color="auto" w:sz="4" w:space="0"/>
              <w:left w:val="nil"/>
              <w:bottom w:val="single" w:color="auto" w:sz="4" w:space="0"/>
              <w:right w:val="single" w:color="000000"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夏装</w:t>
            </w:r>
          </w:p>
        </w:tc>
        <w:tc>
          <w:tcPr>
            <w:tcW w:w="5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冬装</w:t>
            </w:r>
          </w:p>
        </w:tc>
        <w:tc>
          <w:tcPr>
            <w:tcW w:w="50" w:type="pct"/>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配饰</w:t>
            </w:r>
          </w:p>
        </w:tc>
        <w:tc>
          <w:tcPr>
            <w:tcW w:w="5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鞋子</w:t>
            </w:r>
          </w:p>
        </w:tc>
        <w:tc>
          <w:tcPr>
            <w:tcW w:w="50" w:type="pct"/>
            <w:gridSpan w:val="4"/>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春秋装</w:t>
            </w:r>
          </w:p>
        </w:tc>
        <w:tc>
          <w:tcPr>
            <w:tcW w:w="50" w:type="pct"/>
            <w:gridSpan w:val="3"/>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夏装</w:t>
            </w:r>
          </w:p>
        </w:tc>
        <w:tc>
          <w:tcPr>
            <w:tcW w:w="50"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冬装</w:t>
            </w:r>
          </w:p>
        </w:tc>
        <w:tc>
          <w:tcPr>
            <w:tcW w:w="50" w:type="pct"/>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配饰</w:t>
            </w:r>
          </w:p>
        </w:tc>
        <w:tc>
          <w:tcPr>
            <w:tcW w:w="5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鞋子</w:t>
            </w:r>
          </w:p>
        </w:tc>
      </w:tr>
      <w:tr>
        <w:tblPrEx>
          <w:tblCellMar>
            <w:top w:w="0" w:type="dxa"/>
            <w:left w:w="108" w:type="dxa"/>
            <w:bottom w:w="0" w:type="dxa"/>
            <w:right w:w="108" w:type="dxa"/>
          </w:tblCellMar>
        </w:tblPrEx>
        <w:trPr>
          <w:trHeight w:val="703" w:hRule="atLeast"/>
        </w:trPr>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品类</w:t>
            </w:r>
          </w:p>
        </w:tc>
        <w:tc>
          <w:tcPr>
            <w:tcW w:w="50" w:type="pct"/>
            <w:tcBorders>
              <w:top w:val="nil"/>
              <w:left w:val="nil"/>
              <w:bottom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w:t>
            </w:r>
          </w:p>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西服</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w:t>
            </w:r>
            <w:r>
              <w:rPr>
                <w:rFonts w:hint="eastAsia" w:ascii="宋体" w:hAnsi="宋体" w:eastAsia="宋体" w:cs="宋体"/>
                <w:color w:val="000000" w:themeColor="text1"/>
                <w:kern w:val="0"/>
                <w:sz w:val="24"/>
                <w14:textFill>
                  <w14:solidFill>
                    <w14:schemeClr w14:val="tx1"/>
                  </w14:solidFill>
                </w14:textFill>
              </w:rPr>
              <w:t>长袖衬衣</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男西</w:t>
            </w:r>
            <w:r>
              <w:rPr>
                <w:rFonts w:hint="eastAsia" w:ascii="宋体" w:hAnsi="宋体" w:eastAsia="宋体" w:cs="宋体"/>
                <w:color w:val="000000" w:themeColor="text1"/>
                <w:kern w:val="0"/>
                <w:sz w:val="24"/>
                <w14:textFill>
                  <w14:solidFill>
                    <w14:schemeClr w14:val="tx1"/>
                  </w14:solidFill>
                </w14:textFill>
              </w:rPr>
              <w:t>裤</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男西背</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w:t>
            </w:r>
            <w:r>
              <w:rPr>
                <w:rFonts w:hint="eastAsia" w:ascii="宋体" w:hAnsi="宋体" w:eastAsia="宋体" w:cs="宋体"/>
                <w:color w:val="000000" w:themeColor="text1"/>
                <w:kern w:val="0"/>
                <w:sz w:val="24"/>
                <w14:textFill>
                  <w14:solidFill>
                    <w14:schemeClr w14:val="tx1"/>
                  </w14:solidFill>
                </w14:textFill>
              </w:rPr>
              <w:t>短袖衬衣</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w:t>
            </w:r>
            <w:r>
              <w:rPr>
                <w:rFonts w:hint="eastAsia" w:ascii="宋体" w:hAnsi="宋体" w:eastAsia="宋体" w:cs="宋体"/>
                <w:color w:val="000000" w:themeColor="text1"/>
                <w:kern w:val="0"/>
                <w:sz w:val="24"/>
                <w14:textFill>
                  <w14:solidFill>
                    <w14:schemeClr w14:val="tx1"/>
                  </w14:solidFill>
                </w14:textFill>
              </w:rPr>
              <w:t>夏裤</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男大衣</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领带</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男</w:t>
            </w:r>
            <w:r>
              <w:rPr>
                <w:rFonts w:hint="eastAsia" w:ascii="宋体" w:hAnsi="宋体" w:eastAsia="宋体" w:cs="宋体"/>
                <w:color w:val="000000" w:themeColor="text1"/>
                <w:kern w:val="0"/>
                <w:sz w:val="24"/>
                <w14:textFill>
                  <w14:solidFill>
                    <w14:schemeClr w14:val="tx1"/>
                  </w14:solidFill>
                </w14:textFill>
              </w:rPr>
              <w:t>皮鞋</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女西服</w:t>
            </w:r>
          </w:p>
        </w:tc>
        <w:tc>
          <w:tcPr>
            <w:tcW w:w="50" w:type="pct"/>
            <w:tcBorders>
              <w:top w:val="nil"/>
              <w:left w:val="nil"/>
              <w:bottom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女长袖衬衣</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女西裤</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女西背</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女短袖衬衣</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女夏裤</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夏裙</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女大衣</w:t>
            </w:r>
          </w:p>
        </w:tc>
        <w:tc>
          <w:tcPr>
            <w:tcW w:w="5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丝巾</w:t>
            </w:r>
          </w:p>
        </w:tc>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女</w:t>
            </w:r>
            <w:r>
              <w:rPr>
                <w:rFonts w:hint="eastAsia" w:ascii="宋体" w:hAnsi="宋体" w:eastAsia="宋体" w:cs="宋体"/>
                <w:color w:val="000000" w:themeColor="text1"/>
                <w:kern w:val="0"/>
                <w:sz w:val="24"/>
                <w14:textFill>
                  <w14:solidFill>
                    <w14:schemeClr w14:val="tx1"/>
                  </w14:solidFill>
                </w14:textFill>
              </w:rPr>
              <w:t>皮鞋</w:t>
            </w:r>
          </w:p>
        </w:tc>
      </w:tr>
      <w:tr>
        <w:tblPrEx>
          <w:tblCellMar>
            <w:top w:w="0" w:type="dxa"/>
            <w:left w:w="108" w:type="dxa"/>
            <w:bottom w:w="0" w:type="dxa"/>
            <w:right w:w="108" w:type="dxa"/>
          </w:tblCellMar>
        </w:tblPrEx>
        <w:trPr>
          <w:trHeight w:val="90" w:hRule="atLeast"/>
        </w:trPr>
        <w:tc>
          <w:tcPr>
            <w:tcW w:w="50"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数量</w:t>
            </w:r>
          </w:p>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/单位</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2件</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件</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条</w:t>
            </w:r>
          </w:p>
        </w:tc>
        <w:tc>
          <w:tcPr>
            <w:tcW w:w="473"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1件</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件</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条</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r>
              <w:rPr>
                <w:rFonts w:hint="eastAsia" w:ascii="宋体" w:hAnsi="宋体" w:eastAsia="宋体" w:cs="宋体"/>
                <w:color w:val="000000" w:themeColor="text1"/>
                <w:kern w:val="0"/>
                <w:sz w:val="24"/>
                <w:lang w:eastAsia="zh-CN"/>
                <w14:textFill>
                  <w14:solidFill>
                    <w14:schemeClr w14:val="tx1"/>
                  </w14:solidFill>
                </w14:textFill>
              </w:rPr>
              <w:t>件</w:t>
            </w:r>
          </w:p>
        </w:tc>
        <w:tc>
          <w:tcPr>
            <w:tcW w:w="47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条</w:t>
            </w:r>
          </w:p>
        </w:tc>
        <w:tc>
          <w:tcPr>
            <w:tcW w:w="47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1双</w:t>
            </w:r>
          </w:p>
        </w:tc>
        <w:tc>
          <w:tcPr>
            <w:tcW w:w="4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2件</w:t>
            </w:r>
          </w:p>
        </w:tc>
        <w:tc>
          <w:tcPr>
            <w:tcW w:w="4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件</w:t>
            </w:r>
          </w:p>
        </w:tc>
        <w:tc>
          <w:tcPr>
            <w:tcW w:w="4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条</w:t>
            </w:r>
          </w:p>
        </w:tc>
        <w:tc>
          <w:tcPr>
            <w:tcW w:w="47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1件</w:t>
            </w:r>
          </w:p>
        </w:tc>
        <w:tc>
          <w:tcPr>
            <w:tcW w:w="47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2件</w:t>
            </w:r>
          </w:p>
        </w:tc>
        <w:tc>
          <w:tcPr>
            <w:tcW w:w="47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1条</w:t>
            </w:r>
          </w:p>
        </w:tc>
        <w:tc>
          <w:tcPr>
            <w:tcW w:w="474"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2条</w:t>
            </w:r>
          </w:p>
        </w:tc>
        <w:tc>
          <w:tcPr>
            <w:tcW w:w="4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r>
              <w:rPr>
                <w:rFonts w:hint="eastAsia" w:ascii="宋体" w:hAnsi="宋体" w:eastAsia="宋体" w:cs="宋体"/>
                <w:color w:val="000000" w:themeColor="text1"/>
                <w:kern w:val="0"/>
                <w:sz w:val="24"/>
                <w:lang w:eastAsia="zh-CN"/>
                <w14:textFill>
                  <w14:solidFill>
                    <w14:schemeClr w14:val="tx1"/>
                  </w14:solidFill>
                </w14:textFill>
              </w:rPr>
              <w:t>件</w:t>
            </w:r>
          </w:p>
        </w:tc>
        <w:tc>
          <w:tcPr>
            <w:tcW w:w="4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eastAsia="zh-CN"/>
                <w14:textFill>
                  <w14:solidFill>
                    <w14:schemeClr w14:val="tx1"/>
                  </w14:solidFill>
                </w14:textFill>
              </w:rPr>
              <w:t>条</w:t>
            </w:r>
          </w:p>
        </w:tc>
        <w:tc>
          <w:tcPr>
            <w:tcW w:w="4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1双</w:t>
            </w:r>
          </w:p>
        </w:tc>
      </w:tr>
      <w:tr>
        <w:tblPrEx>
          <w:tblCellMar>
            <w:top w:w="0" w:type="dxa"/>
            <w:left w:w="108" w:type="dxa"/>
            <w:bottom w:w="0" w:type="dxa"/>
            <w:right w:w="108" w:type="dxa"/>
          </w:tblCellMar>
        </w:tblPrEx>
        <w:trPr>
          <w:trHeight w:val="642" w:hRule="atLeast"/>
        </w:trPr>
        <w:tc>
          <w:tcPr>
            <w:tcW w:w="50" w:type="pct"/>
            <w:gridSpan w:val="2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eastAsia="zh-CN"/>
                <w14:textFill>
                  <w14:solidFill>
                    <w14:schemeClr w14:val="tx1"/>
                  </w14:solidFill>
                </w14:textFill>
              </w:rPr>
              <w:t>预估人数：男</w:t>
            </w:r>
            <w:r>
              <w:rPr>
                <w:rFonts w:hint="eastAsia" w:ascii="宋体" w:hAnsi="宋体" w:eastAsia="宋体" w:cs="宋体"/>
                <w:color w:val="000000" w:themeColor="text1"/>
                <w:kern w:val="0"/>
                <w:sz w:val="24"/>
                <w:lang w:val="en-US" w:eastAsia="zh-CN"/>
                <w14:textFill>
                  <w14:solidFill>
                    <w14:schemeClr w14:val="tx1"/>
                  </w14:solidFill>
                </w14:textFill>
              </w:rPr>
              <w:t>68人，女169人；</w:t>
            </w:r>
            <w:r>
              <w:rPr>
                <w:rFonts w:hint="eastAsia" w:ascii="宋体" w:hAnsi="宋体" w:eastAsia="宋体" w:cs="宋体"/>
                <w:color w:val="000000" w:themeColor="text1"/>
                <w:kern w:val="0"/>
                <w:sz w:val="24"/>
                <w:lang w:eastAsia="zh-CN"/>
                <w14:textFill>
                  <w14:solidFill>
                    <w14:schemeClr w14:val="tx1"/>
                  </w14:solidFill>
                </w14:textFill>
              </w:rPr>
              <w:t>男女服装合计</w:t>
            </w:r>
            <w:r>
              <w:rPr>
                <w:rFonts w:hint="eastAsia" w:ascii="宋体" w:hAnsi="宋体" w:eastAsia="宋体" w:cs="宋体"/>
                <w:color w:val="000000" w:themeColor="text1"/>
                <w:kern w:val="0"/>
                <w:sz w:val="24"/>
                <w:lang w:val="en-US" w:eastAsia="zh-CN"/>
                <w14:textFill>
                  <w14:solidFill>
                    <w14:schemeClr w14:val="tx1"/>
                  </w14:solidFill>
                </w14:textFill>
              </w:rPr>
              <w:t>237人</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（以上</w:t>
            </w:r>
            <w:r>
              <w:rPr>
                <w:rFonts w:hint="eastAsia" w:ascii="宋体" w:hAnsi="宋体" w:eastAsia="宋体" w:cs="宋体"/>
                <w:color w:val="000000" w:themeColor="text1"/>
                <w:kern w:val="0"/>
                <w:sz w:val="24"/>
                <w:highlight w:val="none"/>
                <w:lang w:val="en-US" w:eastAsia="zh-CN"/>
                <w14:textFill>
                  <w14:solidFill>
                    <w14:schemeClr w14:val="tx1"/>
                  </w14:solidFill>
                </w14:textFill>
              </w:rPr>
              <w:t>人数</w:t>
            </w:r>
            <w:r>
              <w:rPr>
                <w:rFonts w:hint="eastAsia" w:ascii="宋体" w:hAnsi="宋体" w:eastAsia="宋体" w:cs="宋体"/>
                <w:color w:val="000000" w:themeColor="text1"/>
                <w:kern w:val="0"/>
                <w:sz w:val="24"/>
                <w:lang w:val="en-US" w:eastAsia="zh-CN"/>
                <w14:textFill>
                  <w14:solidFill>
                    <w14:schemeClr w14:val="tx1"/>
                  </w14:solidFill>
                </w14:textFill>
              </w:rPr>
              <w:t>为前期统计情况，以量身前统</w:t>
            </w:r>
            <w:r>
              <w:rPr>
                <w:rFonts w:hint="eastAsia" w:ascii="宋体" w:hAnsi="宋体" w:eastAsia="宋体" w:cs="宋体"/>
                <w:color w:val="000000" w:themeColor="text1"/>
                <w:kern w:val="0"/>
                <w:sz w:val="24"/>
                <w:highlight w:val="none"/>
                <w:lang w:val="en-US" w:eastAsia="zh-CN"/>
                <w14:textFill>
                  <w14:solidFill>
                    <w14:schemeClr w14:val="tx1"/>
                  </w14:solidFill>
                </w14:textFill>
              </w:rPr>
              <w:t>计实际人数为准</w:t>
            </w:r>
            <w:r>
              <w:rPr>
                <w:rFonts w:hint="eastAsia" w:ascii="宋体" w:hAnsi="宋体" w:eastAsia="宋体" w:cs="宋体"/>
                <w:color w:val="000000" w:themeColor="text1"/>
                <w:kern w:val="0"/>
                <w:sz w:val="24"/>
                <w:lang w:val="en-US" w:eastAsia="zh-CN"/>
                <w14:textFill>
                  <w14:solidFill>
                    <w14:schemeClr w14:val="tx1"/>
                  </w14:solidFill>
                </w14:textFill>
              </w:rPr>
              <w:t>）</w:t>
            </w:r>
          </w:p>
        </w:tc>
      </w:tr>
    </w:tbl>
    <w:p>
      <w:pPr>
        <w:pStyle w:val="2"/>
        <w:keepNext w:val="0"/>
        <w:keepLines w:val="0"/>
        <w:pageBreakBefore w:val="0"/>
        <w:tabs>
          <w:tab w:val="left" w:pos="3740"/>
        </w:tabs>
        <w:kinsoku/>
        <w:wordWrap/>
        <w:overflowPunct/>
        <w:topLinePunct w:val="0"/>
        <w:bidi w:val="0"/>
        <w:spacing w:line="480" w:lineRule="exact"/>
        <w:ind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（二）技术参数</w:t>
      </w:r>
    </w:p>
    <w:tbl>
      <w:tblPr>
        <w:tblStyle w:val="17"/>
        <w:tblW w:w="0" w:type="auto"/>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761"/>
        <w:gridCol w:w="2305"/>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 w:type="dxa"/>
            <w:vAlign w:val="center"/>
          </w:tcPr>
          <w:p>
            <w:pPr>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类别</w:t>
            </w:r>
          </w:p>
        </w:tc>
        <w:tc>
          <w:tcPr>
            <w:tcW w:w="2761" w:type="dxa"/>
            <w:vAlign w:val="center"/>
          </w:tcPr>
          <w:p>
            <w:pPr>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面料技术参数基本要求</w:t>
            </w:r>
          </w:p>
        </w:tc>
        <w:tc>
          <w:tcPr>
            <w:tcW w:w="2305" w:type="dxa"/>
            <w:vAlign w:val="center"/>
          </w:tcPr>
          <w:p>
            <w:pPr>
              <w:ind w:left="120" w:hanging="120" w:hangingChars="5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工艺基本要求</w:t>
            </w:r>
          </w:p>
        </w:tc>
        <w:tc>
          <w:tcPr>
            <w:tcW w:w="3431" w:type="dxa"/>
            <w:vAlign w:val="center"/>
          </w:tcPr>
          <w:p>
            <w:pPr>
              <w:ind w:firstLine="241" w:firstLineChars="10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款式参照如下图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jc w:val="center"/>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男式服装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w:t>
            </w:r>
            <w:r>
              <w:rPr>
                <w:rFonts w:hint="eastAsia" w:ascii="宋体" w:hAnsi="宋体" w:eastAsia="宋体" w:cs="宋体"/>
                <w:color w:val="000000" w:themeColor="text1"/>
                <w:sz w:val="24"/>
                <w:szCs w:val="24"/>
                <w14:textFill>
                  <w14:solidFill>
                    <w14:schemeClr w14:val="tx1"/>
                  </w14:solidFill>
                </w14:textFill>
              </w:rPr>
              <w:t>西服</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3、纱支（tex）：19*21（±1）；</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5、克重：≥195g/㎡；</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sz w:val="24"/>
                <w:szCs w:val="24"/>
                <w:lang w:eastAsia="zh-CN"/>
              </w:rPr>
              <w:t>单排2扣，平驳领，上手巾袋，下双开线袋加袋盖，圆摆，真袖衩锁真眼，4粒平扣，后双开衩，内大挂面，内外珠边。成衣免熨烫、可水洗工艺。</w:t>
            </w:r>
          </w:p>
        </w:tc>
        <w:tc>
          <w:tcPr>
            <w:tcW w:w="3431" w:type="dxa"/>
          </w:tcPr>
          <w:p>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sz w:val="24"/>
                <w:szCs w:val="24"/>
              </w:rPr>
              <w:drawing>
                <wp:anchor distT="0" distB="0" distL="114300" distR="114300" simplePos="0" relativeHeight="251660288" behindDoc="0" locked="0" layoutInCell="1" allowOverlap="1">
                  <wp:simplePos x="0" y="0"/>
                  <wp:positionH relativeFrom="column">
                    <wp:posOffset>157480</wp:posOffset>
                  </wp:positionH>
                  <wp:positionV relativeFrom="paragraph">
                    <wp:posOffset>1724025</wp:posOffset>
                  </wp:positionV>
                  <wp:extent cx="1712595" cy="1812290"/>
                  <wp:effectExtent l="0" t="0" r="1905" b="16510"/>
                  <wp:wrapSquare wrapText="bothSides"/>
                  <wp:docPr id="30" name="图片 2" descr="161949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619490497(1)"/>
                          <pic:cNvPicPr>
                            <a:picLocks noChangeAspect="1"/>
                          </pic:cNvPicPr>
                        </pic:nvPicPr>
                        <pic:blipFill>
                          <a:blip r:embed="rId5"/>
                          <a:stretch>
                            <a:fillRect/>
                          </a:stretch>
                        </pic:blipFill>
                        <pic:spPr>
                          <a:xfrm>
                            <a:off x="0" y="0"/>
                            <a:ext cx="1712595" cy="1812290"/>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1076325</wp:posOffset>
                  </wp:positionH>
                  <wp:positionV relativeFrom="paragraph">
                    <wp:posOffset>92710</wp:posOffset>
                  </wp:positionV>
                  <wp:extent cx="1031875" cy="1528445"/>
                  <wp:effectExtent l="0" t="0" r="15875" b="14605"/>
                  <wp:wrapNone/>
                  <wp:docPr id="27" name="图片 5" descr="男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男西1"/>
                          <pic:cNvPicPr>
                            <a:picLocks noChangeAspect="1"/>
                          </pic:cNvPicPr>
                        </pic:nvPicPr>
                        <pic:blipFill>
                          <a:blip r:embed="rId6"/>
                          <a:srcRect l="50922"/>
                          <a:stretch>
                            <a:fillRect/>
                          </a:stretch>
                        </pic:blipFill>
                        <pic:spPr>
                          <a:xfrm>
                            <a:off x="0" y="0"/>
                            <a:ext cx="1031875" cy="1528445"/>
                          </a:xfrm>
                          <a:prstGeom prst="rect">
                            <a:avLst/>
                          </a:prstGeom>
                          <a:noFill/>
                          <a:ln>
                            <a:noFill/>
                          </a:ln>
                        </pic:spPr>
                      </pic:pic>
                    </a:graphicData>
                  </a:graphic>
                </wp:anchor>
              </w:drawing>
            </w:r>
            <w:r>
              <w:rPr>
                <w:rFonts w:hint="eastAsia" w:ascii="宋体" w:hAnsi="宋体" w:eastAsia="宋体" w:cs="宋体"/>
                <w:b w:val="0"/>
                <w:bCs w:val="0"/>
                <w:sz w:val="24"/>
                <w:szCs w:val="24"/>
              </w:rPr>
              <w:drawing>
                <wp:anchor distT="0" distB="0" distL="114300" distR="114300" simplePos="0" relativeHeight="251661312" behindDoc="1" locked="0" layoutInCell="1" allowOverlap="1">
                  <wp:simplePos x="0" y="0"/>
                  <wp:positionH relativeFrom="column">
                    <wp:posOffset>-37465</wp:posOffset>
                  </wp:positionH>
                  <wp:positionV relativeFrom="paragraph">
                    <wp:posOffset>72390</wp:posOffset>
                  </wp:positionV>
                  <wp:extent cx="1004570" cy="1526540"/>
                  <wp:effectExtent l="0" t="0" r="5080" b="16510"/>
                  <wp:wrapNone/>
                  <wp:docPr id="29" name="图片 1" descr="161949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619490444(1)"/>
                          <pic:cNvPicPr>
                            <a:picLocks noChangeAspect="1"/>
                          </pic:cNvPicPr>
                        </pic:nvPicPr>
                        <pic:blipFill>
                          <a:blip r:embed="rId7"/>
                          <a:srcRect r="52555"/>
                          <a:stretch>
                            <a:fillRect/>
                          </a:stretch>
                        </pic:blipFill>
                        <pic:spPr>
                          <a:xfrm>
                            <a:off x="0" y="0"/>
                            <a:ext cx="1004570" cy="1526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w:t>
            </w:r>
            <w:r>
              <w:rPr>
                <w:rFonts w:hint="eastAsia" w:ascii="宋体" w:hAnsi="宋体" w:eastAsia="宋体" w:cs="宋体"/>
                <w:color w:val="000000" w:themeColor="text1"/>
                <w:sz w:val="24"/>
                <w:szCs w:val="24"/>
                <w14:textFill>
                  <w14:solidFill>
                    <w14:schemeClr w14:val="tx1"/>
                  </w14:solidFill>
                </w14:textFill>
              </w:rPr>
              <w:t>长袖衬衣</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1、面料：高支纯棉面料；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2、成份：100%棉；</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3、纱支（tex）：3.9×3*4.0×3；</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4、克重：≥125g/㎡；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5、颜色：蓝条纹；</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vertAlign w:val="baseline"/>
                <w:lang w:val="en-US" w:eastAsia="zh-CN"/>
              </w:rPr>
              <w:t>6、成衣免烫工艺。</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sz w:val="24"/>
                <w:szCs w:val="24"/>
                <w:lang w:val="en-US" w:eastAsia="zh-CN"/>
              </w:rPr>
              <w:t>燕莎领，明门襟，无</w:t>
            </w:r>
            <w:r>
              <w:rPr>
                <w:rFonts w:hint="eastAsia"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1435100</wp:posOffset>
                  </wp:positionH>
                  <wp:positionV relativeFrom="paragraph">
                    <wp:posOffset>50800</wp:posOffset>
                  </wp:positionV>
                  <wp:extent cx="2113915" cy="1496695"/>
                  <wp:effectExtent l="0" t="0" r="635" b="8255"/>
                  <wp:wrapNone/>
                  <wp:docPr id="32" name="图片 10" descr="161949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619492291(1)"/>
                          <pic:cNvPicPr>
                            <a:picLocks noChangeAspect="1"/>
                          </pic:cNvPicPr>
                        </pic:nvPicPr>
                        <pic:blipFill>
                          <a:blip r:embed="rId8"/>
                          <a:stretch>
                            <a:fillRect/>
                          </a:stretch>
                        </pic:blipFill>
                        <pic:spPr>
                          <a:xfrm>
                            <a:off x="0" y="0"/>
                            <a:ext cx="2113915" cy="1496695"/>
                          </a:xfrm>
                          <a:prstGeom prst="rect">
                            <a:avLst/>
                          </a:prstGeom>
                        </pic:spPr>
                      </pic:pic>
                    </a:graphicData>
                  </a:graphic>
                </wp:anchor>
              </w:drawing>
            </w:r>
            <w:r>
              <w:rPr>
                <w:rFonts w:hint="eastAsia" w:ascii="宋体" w:hAnsi="宋体" w:eastAsia="宋体" w:cs="宋体"/>
                <w:b w:val="0"/>
                <w:bCs w:val="0"/>
                <w:sz w:val="24"/>
                <w:szCs w:val="24"/>
                <w:lang w:val="en-US" w:eastAsia="zh-CN"/>
              </w:rPr>
              <w:t>胸袋，宝箭头袖衩，圆角袖口，燕尾摆 。</w:t>
            </w:r>
            <w:r>
              <w:rPr>
                <w:rFonts w:hint="eastAsia" w:ascii="宋体" w:hAnsi="宋体" w:eastAsia="宋体" w:cs="宋体"/>
                <w:b w:val="0"/>
                <w:bCs w:val="0"/>
                <w:sz w:val="24"/>
                <w:szCs w:val="24"/>
                <w:lang w:eastAsia="zh-CN"/>
              </w:rPr>
              <w:t>成衣免熨烫、可水洗工艺。</w:t>
            </w:r>
          </w:p>
        </w:tc>
        <w:tc>
          <w:tcPr>
            <w:tcW w:w="3431" w:type="dxa"/>
          </w:tcPr>
          <w:p>
            <w:pPr>
              <w:widowControl/>
              <w:jc w:val="left"/>
              <w:rPr>
                <w:rFonts w:hint="eastAsia" w:ascii="宋体" w:hAnsi="宋体" w:eastAsia="宋体" w:cs="宋体"/>
                <w:color w:val="000000" w:themeColor="text1"/>
                <w:sz w:val="24"/>
                <w:szCs w:val="24"/>
                <w14:textFill>
                  <w14:solidFill>
                    <w14:schemeClr w14:val="tx1"/>
                  </w14:solidFill>
                </w14:textFill>
              </w:rPr>
            </w:pPr>
          </w:p>
          <w:p>
            <w:pPr>
              <w:pStyle w:val="8"/>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男西裤</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3、纱支（tex）：19*21（±1）；</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4、密度（根/10cm)：430*405（±5）；</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5、克重：≥195g/㎡；</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sz w:val="24"/>
                <w:szCs w:val="24"/>
                <w:lang w:eastAsia="zh-CN"/>
              </w:rPr>
              <w:t>直腰，前无折，后单省，前斜插袋，后双开线袋加D字结，脚口挑边，要加膝里，加防滑腰里。成衣免熨烫、可水洗工艺。</w:t>
            </w:r>
          </w:p>
        </w:tc>
        <w:tc>
          <w:tcPr>
            <w:tcW w:w="3431" w:type="dxa"/>
            <w:vAlign w:val="center"/>
          </w:tcPr>
          <w:p>
            <w:pPr>
              <w:widowControl/>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7620</wp:posOffset>
                  </wp:positionH>
                  <wp:positionV relativeFrom="paragraph">
                    <wp:posOffset>705485</wp:posOffset>
                  </wp:positionV>
                  <wp:extent cx="2190115" cy="1686560"/>
                  <wp:effectExtent l="0" t="0" r="635" b="8890"/>
                  <wp:wrapSquare wrapText="bothSides"/>
                  <wp:docPr id="33" name="图片 3" descr="161949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1619491157(1)"/>
                          <pic:cNvPicPr>
                            <a:picLocks noChangeAspect="1"/>
                          </pic:cNvPicPr>
                        </pic:nvPicPr>
                        <pic:blipFill>
                          <a:blip r:embed="rId9"/>
                          <a:stretch>
                            <a:fillRect/>
                          </a:stretch>
                        </pic:blipFill>
                        <pic:spPr>
                          <a:xfrm>
                            <a:off x="0" y="0"/>
                            <a:ext cx="2190115" cy="16865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eastAsia="zh-CN"/>
              </w:rPr>
              <w:t>男西背</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3、纱支（tex）：19*21（±1）；</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5、克重：≥195g/㎡；</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单排5扣，V领，斜角摆,上手巾袋，下单开线袋，侧开衩，后背用面料，后背有调节袢。</w:t>
            </w:r>
            <w:r>
              <w:rPr>
                <w:rFonts w:hint="eastAsia" w:ascii="宋体" w:hAnsi="宋体" w:eastAsia="宋体" w:cs="宋体"/>
                <w:b w:val="0"/>
                <w:bCs w:val="0"/>
                <w:sz w:val="24"/>
                <w:szCs w:val="24"/>
                <w:lang w:eastAsia="zh-CN"/>
              </w:rPr>
              <w:t>成衣免熨烫、可水洗工艺。</w:t>
            </w:r>
          </w:p>
        </w:tc>
        <w:tc>
          <w:tcPr>
            <w:tcW w:w="3431" w:type="dxa"/>
            <w:vAlign w:val="center"/>
          </w:tcPr>
          <w:p>
            <w:pPr>
              <w:widowControl/>
              <w:jc w:val="both"/>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140970</wp:posOffset>
                  </wp:positionH>
                  <wp:positionV relativeFrom="paragraph">
                    <wp:posOffset>51435</wp:posOffset>
                  </wp:positionV>
                  <wp:extent cx="1997710" cy="1470025"/>
                  <wp:effectExtent l="0" t="0" r="2540" b="15875"/>
                  <wp:wrapSquare wrapText="bothSides"/>
                  <wp:docPr id="39" name="图片 5" descr="161949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1619491419(1)"/>
                          <pic:cNvPicPr>
                            <a:picLocks noChangeAspect="1"/>
                          </pic:cNvPicPr>
                        </pic:nvPicPr>
                        <pic:blipFill>
                          <a:blip r:embed="rId10"/>
                          <a:stretch>
                            <a:fillRect/>
                          </a:stretch>
                        </pic:blipFill>
                        <pic:spPr>
                          <a:xfrm>
                            <a:off x="0" y="0"/>
                            <a:ext cx="1997710" cy="1470025"/>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360680</wp:posOffset>
                  </wp:positionH>
                  <wp:positionV relativeFrom="paragraph">
                    <wp:posOffset>1617980</wp:posOffset>
                  </wp:positionV>
                  <wp:extent cx="1640840" cy="1403350"/>
                  <wp:effectExtent l="0" t="0" r="16510" b="6350"/>
                  <wp:wrapNone/>
                  <wp:docPr id="40" name="图片 6" descr="161949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1619491459(1)"/>
                          <pic:cNvPicPr>
                            <a:picLocks noChangeAspect="1"/>
                          </pic:cNvPicPr>
                        </pic:nvPicPr>
                        <pic:blipFill>
                          <a:blip r:embed="rId11"/>
                          <a:stretch>
                            <a:fillRect/>
                          </a:stretch>
                        </pic:blipFill>
                        <pic:spPr>
                          <a:xfrm>
                            <a:off x="0" y="0"/>
                            <a:ext cx="1640840" cy="14033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pStyle w:val="8"/>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夏装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w:t>
            </w:r>
            <w:r>
              <w:rPr>
                <w:rFonts w:hint="eastAsia" w:ascii="宋体" w:hAnsi="宋体" w:eastAsia="宋体" w:cs="宋体"/>
                <w:color w:val="000000" w:themeColor="text1"/>
                <w:sz w:val="24"/>
                <w:szCs w:val="24"/>
                <w14:textFill>
                  <w14:solidFill>
                    <w14:schemeClr w14:val="tx1"/>
                  </w14:solidFill>
                </w14:textFill>
              </w:rPr>
              <w:t>短袖衬衣</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1、面料：高支纯棉面料；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2、成份：100%棉；</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3、纱支（tex）：3.9×3*4.0×3；</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4、克重：≥125g/㎡；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5、颜色：蓝条纹；</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6、成衣免烫工艺。</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sz w:val="24"/>
                <w:szCs w:val="24"/>
                <w:lang w:val="en-US" w:eastAsia="zh-CN"/>
              </w:rPr>
              <w:t>燕莎领，明门襟，无胸袋，袖口卷边，燕尾摆，</w:t>
            </w:r>
            <w:r>
              <w:rPr>
                <w:rFonts w:hint="eastAsia" w:ascii="宋体" w:hAnsi="宋体" w:eastAsia="宋体" w:cs="宋体"/>
                <w:b w:val="0"/>
                <w:bCs w:val="0"/>
                <w:sz w:val="24"/>
                <w:szCs w:val="24"/>
                <w:lang w:eastAsia="zh-CN"/>
              </w:rPr>
              <w:t>成衣免熨烫、可水洗工艺。</w:t>
            </w:r>
          </w:p>
        </w:tc>
        <w:tc>
          <w:tcPr>
            <w:tcW w:w="3431" w:type="dxa"/>
            <w:vAlign w:val="center"/>
          </w:tcPr>
          <w:p>
            <w:pPr>
              <w:widowControl/>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112395</wp:posOffset>
                  </wp:positionH>
                  <wp:positionV relativeFrom="paragraph">
                    <wp:posOffset>118110</wp:posOffset>
                  </wp:positionV>
                  <wp:extent cx="2132965" cy="1572895"/>
                  <wp:effectExtent l="0" t="0" r="635" b="8255"/>
                  <wp:wrapSquare wrapText="bothSides"/>
                  <wp:docPr id="36" name="图片 11" descr="1619492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1619492387(1)"/>
                          <pic:cNvPicPr>
                            <a:picLocks noChangeAspect="1"/>
                          </pic:cNvPicPr>
                        </pic:nvPicPr>
                        <pic:blipFill>
                          <a:blip r:embed="rId12"/>
                          <a:stretch>
                            <a:fillRect/>
                          </a:stretch>
                        </pic:blipFill>
                        <pic:spPr>
                          <a:xfrm>
                            <a:off x="0" y="0"/>
                            <a:ext cx="2132965" cy="15728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w:t>
            </w:r>
            <w:r>
              <w:rPr>
                <w:rFonts w:hint="eastAsia" w:ascii="宋体" w:hAnsi="宋体" w:eastAsia="宋体" w:cs="宋体"/>
                <w:color w:val="000000" w:themeColor="text1"/>
                <w:sz w:val="24"/>
                <w:szCs w:val="24"/>
                <w14:textFill>
                  <w14:solidFill>
                    <w14:schemeClr w14:val="tx1"/>
                  </w14:solidFill>
                </w14:textFill>
              </w:rPr>
              <w:t>夏裤</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3、纱支（tex）：19*21（±1）；</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5、克重：≥195g/㎡；</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sz w:val="24"/>
                <w:szCs w:val="24"/>
                <w:lang w:val="en-US" w:eastAsia="zh-CN"/>
              </w:rPr>
              <w:t>直腰，前无折，后单省，前斜插袋，后双开线袋加D字结，脚口挑边，</w:t>
            </w:r>
            <w:r>
              <w:rPr>
                <w:rFonts w:hint="eastAsia" w:ascii="宋体" w:hAnsi="宋体" w:eastAsia="宋体" w:cs="宋体"/>
                <w:b w:val="0"/>
                <w:bCs w:val="0"/>
                <w:sz w:val="24"/>
                <w:szCs w:val="24"/>
                <w:lang w:eastAsia="zh-CN"/>
              </w:rPr>
              <w:t>成衣免熨烫、可水洗工艺。</w:t>
            </w:r>
          </w:p>
        </w:tc>
        <w:tc>
          <w:tcPr>
            <w:tcW w:w="3431" w:type="dxa"/>
            <w:vAlign w:val="center"/>
          </w:tcPr>
          <w:p>
            <w:pPr>
              <w:widowControl/>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inline distT="0" distB="0" distL="114300" distR="114300">
                  <wp:extent cx="2032000" cy="1506855"/>
                  <wp:effectExtent l="0" t="0" r="6350" b="17145"/>
                  <wp:docPr id="37" name="图片 4" descr="161949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1619491157(1)"/>
                          <pic:cNvPicPr>
                            <a:picLocks noChangeAspect="1"/>
                          </pic:cNvPicPr>
                        </pic:nvPicPr>
                        <pic:blipFill>
                          <a:blip r:embed="rId9"/>
                          <a:stretch>
                            <a:fillRect/>
                          </a:stretch>
                        </pic:blipFill>
                        <pic:spPr>
                          <a:xfrm>
                            <a:off x="0" y="0"/>
                            <a:ext cx="2032000" cy="1506855"/>
                          </a:xfrm>
                          <a:prstGeom prst="rect">
                            <a:avLst/>
                          </a:prstGeom>
                        </pic:spPr>
                      </pic:pic>
                    </a:graphicData>
                  </a:graphic>
                </wp:inline>
              </w:drawing>
            </w:r>
          </w:p>
          <w:p>
            <w:pPr>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冬装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男大衣</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1、面料：羊绒面料；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2、成份：70%羊毛30%羊绒（±5%）；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3、克重：≥450g/m；</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vertAlign w:val="baseline"/>
                <w:lang w:val="en-US" w:eastAsia="zh-CN"/>
              </w:rPr>
              <w:t>4、颜色：藏蓝色。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sz w:val="24"/>
                <w:szCs w:val="24"/>
                <w:lang w:val="en-US" w:eastAsia="zh-CN"/>
              </w:rPr>
              <w:t>单排2粒扣，平驳领8.5cm，上无手巾袋，下衣片自带袋盖，袋盖下开单开线袋1.2cm宽（四周压0.1cm明线），假袖衩锁假眼4粒平扣，后单开衩加隐形宝箭头扣袢锁眼钉扣，内大挂面，外珠边0.1cm，外珠边0.6cm。里布后背绗棉，袖里和后背里用藏青色半人丝，小侧片里和门襟里布用咖啡色条纹里料。</w:t>
            </w:r>
            <w:r>
              <w:rPr>
                <w:rFonts w:hint="eastAsia" w:ascii="宋体" w:hAnsi="宋体" w:eastAsia="宋体" w:cs="宋体"/>
                <w:b w:val="0"/>
                <w:bCs w:val="0"/>
                <w:sz w:val="24"/>
                <w:szCs w:val="24"/>
                <w:lang w:eastAsia="zh-CN"/>
              </w:rPr>
              <w:t>成衣免熨烫工艺。</w:t>
            </w:r>
          </w:p>
        </w:tc>
        <w:tc>
          <w:tcPr>
            <w:tcW w:w="3431" w:type="dxa"/>
            <w:vAlign w:val="center"/>
          </w:tcPr>
          <w:p>
            <w:pPr>
              <w:pStyle w:val="8"/>
              <w:rPr>
                <w:rFonts w:hint="eastAsia" w:ascii="宋体" w:hAnsi="宋体" w:eastAsia="宋体" w:cs="宋体"/>
                <w:sz w:val="24"/>
                <w:szCs w:val="24"/>
                <w:lang w:val="en-US"/>
              </w:rPr>
            </w:pPr>
            <w:r>
              <w:rPr>
                <w:rFonts w:hint="eastAsia"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5080</wp:posOffset>
                  </wp:positionH>
                  <wp:positionV relativeFrom="page">
                    <wp:posOffset>139700</wp:posOffset>
                  </wp:positionV>
                  <wp:extent cx="2098675" cy="1650365"/>
                  <wp:effectExtent l="0" t="0" r="15875" b="6985"/>
                  <wp:wrapSquare wrapText="bothSides"/>
                  <wp:docPr id="51" name="图片 7" descr="1619491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1619491790(1)"/>
                          <pic:cNvPicPr>
                            <a:picLocks noChangeAspect="1"/>
                          </pic:cNvPicPr>
                        </pic:nvPicPr>
                        <pic:blipFill>
                          <a:blip r:embed="rId13"/>
                          <a:stretch>
                            <a:fillRect/>
                          </a:stretch>
                        </pic:blipFill>
                        <pic:spPr>
                          <a:xfrm>
                            <a:off x="0" y="0"/>
                            <a:ext cx="2098675" cy="1650365"/>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163830</wp:posOffset>
                  </wp:positionH>
                  <wp:positionV relativeFrom="page">
                    <wp:posOffset>2191385</wp:posOffset>
                  </wp:positionV>
                  <wp:extent cx="2094230" cy="2041525"/>
                  <wp:effectExtent l="0" t="0" r="1270" b="15875"/>
                  <wp:wrapTopAndBottom/>
                  <wp:docPr id="52" name="图片 9" descr="161836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1618364133(1)"/>
                          <pic:cNvPicPr>
                            <a:picLocks noChangeAspect="1"/>
                          </pic:cNvPicPr>
                        </pic:nvPicPr>
                        <pic:blipFill>
                          <a:blip r:embed="rId14"/>
                          <a:srcRect l="10006" t="5528" r="5216" b="3270"/>
                          <a:stretch>
                            <a:fillRect/>
                          </a:stretch>
                        </pic:blipFill>
                        <pic:spPr>
                          <a:xfrm>
                            <a:off x="0" y="0"/>
                            <a:ext cx="2094230" cy="20415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pStyle w:val="8"/>
              <w:spacing w:line="240" w:lineRule="auto"/>
              <w:ind w:firstLine="4080" w:firstLineChars="170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领带</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vertAlign w:val="baseline"/>
                <w:lang w:val="en-US" w:eastAsia="zh-CN"/>
              </w:rPr>
              <w:t>100%涤纶或桑蚕丝</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vertAlign w:val="baseline"/>
                <w:lang w:val="en-US" w:eastAsia="zh-CN"/>
              </w:rPr>
              <w:t>款式及花色由投标人自行提供</w:t>
            </w:r>
          </w:p>
        </w:tc>
        <w:tc>
          <w:tcPr>
            <w:tcW w:w="3431" w:type="dxa"/>
            <w:vAlign w:val="center"/>
          </w:tcPr>
          <w:p>
            <w:pPr>
              <w:pStyle w:val="8"/>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男皮鞋</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1、鞋面：</w:t>
            </w:r>
            <w:r>
              <w:rPr>
                <w:rFonts w:hint="eastAsia" w:ascii="宋体" w:hAnsi="宋体" w:eastAsia="宋体" w:cs="宋体"/>
                <w:sz w:val="24"/>
                <w:szCs w:val="24"/>
                <w:vertAlign w:val="baseline"/>
                <w:lang w:val="en-US" w:eastAsia="zh-CN"/>
              </w:rPr>
              <w:t>黑色</w:t>
            </w:r>
            <w:r>
              <w:rPr>
                <w:rFonts w:hint="eastAsia" w:ascii="宋体" w:hAnsi="宋体" w:eastAsia="宋体" w:cs="宋体"/>
                <w:sz w:val="24"/>
                <w:szCs w:val="24"/>
                <w:lang w:val="en-US" w:eastAsia="zh-CN"/>
              </w:rPr>
              <w:t>头层牛皮；</w:t>
            </w:r>
          </w:p>
          <w:p>
            <w:pPr>
              <w:pStyle w:val="8"/>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2、鞋里：黑色真皮内里，活动鞋垫；</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3、鞋底：防滑耐磨橡胶底。</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系带鞋型设计</w:t>
            </w:r>
          </w:p>
        </w:tc>
        <w:tc>
          <w:tcPr>
            <w:tcW w:w="3431" w:type="dxa"/>
            <w:vAlign w:val="center"/>
          </w:tcPr>
          <w:p>
            <w:pPr>
              <w:pStyle w:val="8"/>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140970</wp:posOffset>
                  </wp:positionH>
                  <wp:positionV relativeFrom="paragraph">
                    <wp:posOffset>142240</wp:posOffset>
                  </wp:positionV>
                  <wp:extent cx="1816735" cy="1181735"/>
                  <wp:effectExtent l="0" t="0" r="0" b="18415"/>
                  <wp:wrapSquare wrapText="bothSides"/>
                  <wp:docPr id="54" name="图片 54" descr="977680d48d8295e237b8edfaa71b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77680d48d8295e237b8edfaa71be8b"/>
                          <pic:cNvPicPr>
                            <a:picLocks noChangeAspect="1"/>
                          </pic:cNvPicPr>
                        </pic:nvPicPr>
                        <pic:blipFill>
                          <a:blip r:embed="rId15"/>
                          <a:srcRect l="6069" t="27061" b="44746"/>
                          <a:stretch>
                            <a:fillRect/>
                          </a:stretch>
                        </pic:blipFill>
                        <pic:spPr>
                          <a:xfrm>
                            <a:off x="0" y="0"/>
                            <a:ext cx="1816735" cy="11817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女式服装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春秋装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女西服</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3、纱支（tex）：19*21（±1）；</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5、克重：≥195g/㎡；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val="0"/>
                <w:bCs w:val="0"/>
                <w:sz w:val="24"/>
                <w:szCs w:val="24"/>
                <w:lang w:eastAsia="zh-CN"/>
              </w:rPr>
              <w:t>单排2扣，平驳领，下斜双开线袋，圆摆，真袖衩锁真眼，3粒平扣，后不开衩，内直挂面，内外珠边。成衣免熨烫、可水洗工艺。</w:t>
            </w:r>
          </w:p>
        </w:tc>
        <w:tc>
          <w:tcPr>
            <w:tcW w:w="3431"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p>
          <w:p>
            <w:pPr>
              <w:pStyle w:val="8"/>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72576" behindDoc="1" locked="0" layoutInCell="1" allowOverlap="1">
                  <wp:simplePos x="0" y="0"/>
                  <wp:positionH relativeFrom="column">
                    <wp:posOffset>93345</wp:posOffset>
                  </wp:positionH>
                  <wp:positionV relativeFrom="paragraph">
                    <wp:posOffset>1639570</wp:posOffset>
                  </wp:positionV>
                  <wp:extent cx="1716405" cy="1528445"/>
                  <wp:effectExtent l="0" t="0" r="17145" b="14605"/>
                  <wp:wrapNone/>
                  <wp:docPr id="56" name="图片 15" descr="1619494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descr="1619494056(1)"/>
                          <pic:cNvPicPr>
                            <a:picLocks noChangeAspect="1"/>
                          </pic:cNvPicPr>
                        </pic:nvPicPr>
                        <pic:blipFill>
                          <a:blip r:embed="rId16"/>
                          <a:stretch>
                            <a:fillRect/>
                          </a:stretch>
                        </pic:blipFill>
                        <pic:spPr>
                          <a:xfrm>
                            <a:off x="0" y="0"/>
                            <a:ext cx="1716405" cy="1528445"/>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-49530</wp:posOffset>
                  </wp:positionH>
                  <wp:positionV relativeFrom="paragraph">
                    <wp:posOffset>26035</wp:posOffset>
                  </wp:positionV>
                  <wp:extent cx="2060575" cy="1532890"/>
                  <wp:effectExtent l="0" t="0" r="15875" b="10160"/>
                  <wp:wrapSquare wrapText="bothSides"/>
                  <wp:docPr id="55" name="图片 14" descr="161949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1619493908(1)"/>
                          <pic:cNvPicPr>
                            <a:picLocks noChangeAspect="1"/>
                          </pic:cNvPicPr>
                        </pic:nvPicPr>
                        <pic:blipFill>
                          <a:blip r:embed="rId17"/>
                          <a:stretch>
                            <a:fillRect/>
                          </a:stretch>
                        </pic:blipFill>
                        <pic:spPr>
                          <a:xfrm>
                            <a:off x="0" y="0"/>
                            <a:ext cx="2060575" cy="15328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女长袖衬衣</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1、面料：高支纯棉面料；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2、成份：100%棉；</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3、纱支（tex）：3.9×3*4.0×3；</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4、克重：≥125g/㎡；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color w:val="000000" w:themeColor="text1"/>
                <w:sz w:val="24"/>
                <w:szCs w:val="24"/>
                <w14:textFill>
                  <w14:solidFill>
                    <w14:schemeClr w14:val="tx1"/>
                  </w14:solidFill>
                </w14:textFill>
              </w:rPr>
              <w:t>5、颜色：蓝条纹</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6、成衣免烫工艺。</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标准领，领面明线0.1cm，反暗门襟，门襟打45度斜套结，第一粒扣子钉钻扣，门襟加1粒反扣，燕尾摆，成衣免烫工艺 。</w:t>
            </w:r>
          </w:p>
        </w:tc>
        <w:tc>
          <w:tcPr>
            <w:tcW w:w="3431" w:type="dxa"/>
            <w:vAlign w:val="center"/>
          </w:tcPr>
          <w:p>
            <w:pPr>
              <w:pStyle w:val="8"/>
              <w:rPr>
                <w:rFonts w:hint="eastAsia" w:ascii="宋体" w:hAnsi="宋体" w:eastAsia="宋体" w:cs="宋体"/>
                <w:sz w:val="24"/>
                <w:szCs w:val="24"/>
              </w:rPr>
            </w:pPr>
            <w:r>
              <w:rPr>
                <w:rFonts w:hint="eastAsia" w:ascii="宋体" w:hAnsi="宋体" w:eastAsia="宋体" w:cs="宋体"/>
                <w:b w:val="0"/>
                <w:bCs w:val="0"/>
                <w:sz w:val="24"/>
                <w:szCs w:val="24"/>
              </w:rPr>
              <w:drawing>
                <wp:anchor distT="0" distB="0" distL="114300" distR="114300" simplePos="0" relativeHeight="251673600" behindDoc="0" locked="0" layoutInCell="1" allowOverlap="1">
                  <wp:simplePos x="0" y="0"/>
                  <wp:positionH relativeFrom="column">
                    <wp:posOffset>102870</wp:posOffset>
                  </wp:positionH>
                  <wp:positionV relativeFrom="paragraph">
                    <wp:posOffset>534035</wp:posOffset>
                  </wp:positionV>
                  <wp:extent cx="1917065" cy="1500505"/>
                  <wp:effectExtent l="0" t="0" r="6985" b="4445"/>
                  <wp:wrapSquare wrapText="bothSides"/>
                  <wp:docPr id="57" name="图片 12" descr="161949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1619493413(1)"/>
                          <pic:cNvPicPr>
                            <a:picLocks noChangeAspect="1"/>
                          </pic:cNvPicPr>
                        </pic:nvPicPr>
                        <pic:blipFill>
                          <a:blip r:embed="rId18"/>
                          <a:stretch>
                            <a:fillRect/>
                          </a:stretch>
                        </pic:blipFill>
                        <pic:spPr>
                          <a:xfrm>
                            <a:off x="0" y="0"/>
                            <a:ext cx="1917065" cy="15005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女西裤</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3、纱支（tex）：19*21（±1）；</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5、克重：≥195g/㎡；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直腰，宽5cm，钉竖排2粒扣，前无折，后单省，前斜插袋，脚口挑边，加膝里。</w:t>
            </w:r>
            <w:r>
              <w:rPr>
                <w:rFonts w:hint="eastAsia" w:ascii="宋体" w:hAnsi="宋体" w:eastAsia="宋体" w:cs="宋体"/>
                <w:b w:val="0"/>
                <w:bCs w:val="0"/>
                <w:sz w:val="24"/>
                <w:szCs w:val="24"/>
                <w:lang w:eastAsia="zh-CN"/>
              </w:rPr>
              <w:t>成衣免熨烫、可水洗工艺。</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p>
        </w:tc>
        <w:tc>
          <w:tcPr>
            <w:tcW w:w="3431" w:type="dxa"/>
            <w:vAlign w:val="center"/>
          </w:tcPr>
          <w:p>
            <w:pPr>
              <w:pStyle w:val="8"/>
              <w:rPr>
                <w:rFonts w:hint="eastAsia" w:ascii="宋体" w:hAnsi="宋体" w:eastAsia="宋体" w:cs="宋体"/>
                <w:sz w:val="24"/>
                <w:szCs w:val="24"/>
              </w:rPr>
            </w:pPr>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866265" cy="2094230"/>
                  <wp:effectExtent l="0" t="0" r="635" b="1270"/>
                  <wp:docPr id="58" name="图片 21" descr="161950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1619503964(1)"/>
                          <pic:cNvPicPr>
                            <a:picLocks noChangeAspect="1"/>
                          </pic:cNvPicPr>
                        </pic:nvPicPr>
                        <pic:blipFill>
                          <a:blip r:embed="rId19"/>
                          <a:stretch>
                            <a:fillRect/>
                          </a:stretch>
                        </pic:blipFill>
                        <pic:spPr>
                          <a:xfrm>
                            <a:off x="0" y="0"/>
                            <a:ext cx="1866265" cy="209423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2117090" cy="1994535"/>
                  <wp:effectExtent l="0" t="0" r="16510" b="5715"/>
                  <wp:docPr id="60" name="图片 23" descr="161950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1619502633(1)"/>
                          <pic:cNvPicPr>
                            <a:picLocks noChangeAspect="1"/>
                          </pic:cNvPicPr>
                        </pic:nvPicPr>
                        <pic:blipFill>
                          <a:blip r:embed="rId20"/>
                          <a:stretch>
                            <a:fillRect/>
                          </a:stretch>
                        </pic:blipFill>
                        <pic:spPr>
                          <a:xfrm>
                            <a:off x="0" y="0"/>
                            <a:ext cx="2117090" cy="1994535"/>
                          </a:xfrm>
                          <a:prstGeom prst="rect">
                            <a:avLst/>
                          </a:prstGeom>
                        </pic:spPr>
                      </pic:pic>
                    </a:graphicData>
                  </a:graphic>
                </wp:inline>
              </w:drawing>
            </w:r>
          </w:p>
          <w:p>
            <w:pPr>
              <w:pStyle w:val="8"/>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女西背</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3、纱支（tex）：19*21（±1）；</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5、克重：≥195g/㎡；</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单排4扣，V领，斜角摆,下单开线袋，后背用面料。</w:t>
            </w:r>
            <w:r>
              <w:rPr>
                <w:rFonts w:hint="eastAsia" w:ascii="宋体" w:hAnsi="宋体" w:eastAsia="宋体" w:cs="宋体"/>
                <w:b w:val="0"/>
                <w:bCs w:val="0"/>
                <w:sz w:val="24"/>
                <w:szCs w:val="24"/>
                <w:lang w:eastAsia="zh-CN"/>
              </w:rPr>
              <w:t>成衣免熨烫、可水洗工艺。</w:t>
            </w:r>
          </w:p>
        </w:tc>
        <w:tc>
          <w:tcPr>
            <w:tcW w:w="3431" w:type="dxa"/>
            <w:vAlign w:val="center"/>
          </w:tcPr>
          <w:p>
            <w:pPr>
              <w:pStyle w:val="8"/>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26670</wp:posOffset>
                  </wp:positionH>
                  <wp:positionV relativeFrom="paragraph">
                    <wp:posOffset>739140</wp:posOffset>
                  </wp:positionV>
                  <wp:extent cx="2019935" cy="1705610"/>
                  <wp:effectExtent l="0" t="0" r="18415" b="8890"/>
                  <wp:wrapSquare wrapText="bothSides"/>
                  <wp:docPr id="61" name="图片 18" descr="16194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1619494199"/>
                          <pic:cNvPicPr>
                            <a:picLocks noChangeAspect="1"/>
                          </pic:cNvPicPr>
                        </pic:nvPicPr>
                        <pic:blipFill>
                          <a:blip r:embed="rId21"/>
                          <a:stretch>
                            <a:fillRect/>
                          </a:stretch>
                        </pic:blipFill>
                        <pic:spPr>
                          <a:xfrm>
                            <a:off x="0" y="0"/>
                            <a:ext cx="2019935" cy="17056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pStyle w:val="8"/>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夏装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女短袖衬衣</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1、面料：高支纯棉面料；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2、成份：100%棉；</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3、纱支（tex）：3.9×3*4.0×3；</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4、克重：≥125g/㎡；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5、颜色：蓝条纹；</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6、成衣免烫工艺。</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val="0"/>
                <w:bCs w:val="0"/>
                <w:sz w:val="24"/>
                <w:szCs w:val="24"/>
                <w:lang w:val="en-US" w:eastAsia="zh-CN"/>
              </w:rPr>
              <w:t>小方领，明门襟，门襟钉1粒反扣，前后收省，成衣免烫、可水洗工艺 。</w:t>
            </w:r>
          </w:p>
        </w:tc>
        <w:tc>
          <w:tcPr>
            <w:tcW w:w="3431"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74295</wp:posOffset>
                  </wp:positionH>
                  <wp:positionV relativeFrom="paragraph">
                    <wp:posOffset>184150</wp:posOffset>
                  </wp:positionV>
                  <wp:extent cx="2087245" cy="1534160"/>
                  <wp:effectExtent l="0" t="0" r="8255" b="8890"/>
                  <wp:wrapSquare wrapText="bothSides"/>
                  <wp:docPr id="63" name="图片 13" descr="161949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descr="1619493447(1)"/>
                          <pic:cNvPicPr>
                            <a:picLocks noChangeAspect="1"/>
                          </pic:cNvPicPr>
                        </pic:nvPicPr>
                        <pic:blipFill>
                          <a:blip r:embed="rId22"/>
                          <a:stretch>
                            <a:fillRect/>
                          </a:stretch>
                        </pic:blipFill>
                        <pic:spPr>
                          <a:xfrm>
                            <a:off x="0" y="0"/>
                            <a:ext cx="2087245" cy="1534160"/>
                          </a:xfrm>
                          <a:prstGeom prst="rect">
                            <a:avLst/>
                          </a:prstGeom>
                        </pic:spPr>
                      </pic:pic>
                    </a:graphicData>
                  </a:graphic>
                </wp:anchor>
              </w:drawing>
            </w:r>
          </w:p>
          <w:p>
            <w:pPr>
              <w:pStyle w:val="8"/>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女夏裤</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3、纱支（tex）：19*21（±1）；</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5、克重：≥195g/㎡；</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直腰，宽5cm，钉竖排2粒扣，前无折，后单省，前斜插袋，脚口挑边，九分裤。</w:t>
            </w:r>
            <w:r>
              <w:rPr>
                <w:rFonts w:hint="eastAsia" w:ascii="宋体" w:hAnsi="宋体" w:eastAsia="宋体" w:cs="宋体"/>
                <w:b w:val="0"/>
                <w:bCs w:val="0"/>
                <w:sz w:val="24"/>
                <w:szCs w:val="24"/>
                <w:lang w:val="en-US" w:eastAsia="zh-CN"/>
              </w:rPr>
              <w:t>成衣免烫、可水洗工艺 。</w:t>
            </w:r>
          </w:p>
        </w:tc>
        <w:tc>
          <w:tcPr>
            <w:tcW w:w="3431" w:type="dxa"/>
            <w:vAlign w:val="center"/>
          </w:tcPr>
          <w:p>
            <w:pPr>
              <w:pStyle w:val="8"/>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188595</wp:posOffset>
                  </wp:positionH>
                  <wp:positionV relativeFrom="paragraph">
                    <wp:posOffset>2313940</wp:posOffset>
                  </wp:positionV>
                  <wp:extent cx="2010410" cy="2308860"/>
                  <wp:effectExtent l="0" t="0" r="8890" b="15240"/>
                  <wp:wrapSquare wrapText="bothSides"/>
                  <wp:docPr id="65" name="图片 23" descr="161950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1619502633(1)"/>
                          <pic:cNvPicPr>
                            <a:picLocks noChangeAspect="1"/>
                          </pic:cNvPicPr>
                        </pic:nvPicPr>
                        <pic:blipFill>
                          <a:blip r:embed="rId20"/>
                          <a:stretch>
                            <a:fillRect/>
                          </a:stretch>
                        </pic:blipFill>
                        <pic:spPr>
                          <a:xfrm>
                            <a:off x="0" y="0"/>
                            <a:ext cx="2010410" cy="2308860"/>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312420</wp:posOffset>
                  </wp:positionH>
                  <wp:positionV relativeFrom="paragraph">
                    <wp:posOffset>127000</wp:posOffset>
                  </wp:positionV>
                  <wp:extent cx="1933575" cy="2169160"/>
                  <wp:effectExtent l="0" t="0" r="9525" b="2540"/>
                  <wp:wrapSquare wrapText="bothSides"/>
                  <wp:docPr id="64" name="图片 22" descr="161950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1619503964(1)"/>
                          <pic:cNvPicPr>
                            <a:picLocks noChangeAspect="1"/>
                          </pic:cNvPicPr>
                        </pic:nvPicPr>
                        <pic:blipFill>
                          <a:blip r:embed="rId19"/>
                          <a:stretch>
                            <a:fillRect/>
                          </a:stretch>
                        </pic:blipFill>
                        <pic:spPr>
                          <a:xfrm>
                            <a:off x="0" y="0"/>
                            <a:ext cx="1933575" cy="21691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夏裙</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1、面料：太极石精仿面料；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2、成份：60%羊毛（±5%）32%太极石共混聚酯纤维（±5%）8%氨纶（±5%）；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3、纱支（tex）：19*21（±1）；</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4、密度（根/10cm)：430*405（±5）；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5、克重：≥195g/㎡；</w:t>
            </w:r>
          </w:p>
          <w:p>
            <w:pPr>
              <w:pStyle w:val="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6、面料具有抗菌效果；</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lang w:val="en-US" w:eastAsia="zh-CN"/>
              </w:rPr>
              <w:t>7、颜色：藏蓝色。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弧形腰，前后收省，后中开衩，后装拉链，不上通，腰头钉竖排2粒扣。</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sz w:val="24"/>
                <w:szCs w:val="24"/>
                <w:lang w:val="en-US" w:eastAsia="zh-CN"/>
              </w:rPr>
              <w:t>成衣免烫、可水洗工艺 。</w:t>
            </w:r>
          </w:p>
        </w:tc>
        <w:tc>
          <w:tcPr>
            <w:tcW w:w="3431" w:type="dxa"/>
            <w:vAlign w:val="center"/>
          </w:tcPr>
          <w:p>
            <w:pPr>
              <w:pStyle w:val="8"/>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sz w:val="24"/>
                <w:szCs w:val="24"/>
              </w:rPr>
              <w:drawing>
                <wp:anchor distT="0" distB="0" distL="114300" distR="114300" simplePos="0" relativeHeight="251678720" behindDoc="0" locked="0" layoutInCell="1" allowOverlap="1">
                  <wp:simplePos x="0" y="0"/>
                  <wp:positionH relativeFrom="column">
                    <wp:posOffset>226695</wp:posOffset>
                  </wp:positionH>
                  <wp:positionV relativeFrom="paragraph">
                    <wp:posOffset>88900</wp:posOffset>
                  </wp:positionV>
                  <wp:extent cx="1986280" cy="1487170"/>
                  <wp:effectExtent l="0" t="0" r="13970" b="17780"/>
                  <wp:wrapSquare wrapText="bothSides"/>
                  <wp:docPr id="66" name="图片 20" descr="1619503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1619503886(1)"/>
                          <pic:cNvPicPr>
                            <a:picLocks noChangeAspect="1"/>
                          </pic:cNvPicPr>
                        </pic:nvPicPr>
                        <pic:blipFill>
                          <a:blip r:embed="rId23"/>
                          <a:stretch>
                            <a:fillRect/>
                          </a:stretch>
                        </pic:blipFill>
                        <pic:spPr>
                          <a:xfrm>
                            <a:off x="0" y="0"/>
                            <a:ext cx="1986280" cy="1487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冬装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女大衣</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1、面料：羊绒面料；</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2、成份：70%羊毛30%羊绒（±5%）；</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3、克重：≥450g/m；</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4、颜色：藏蓝色。</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双排3粒扣，超门10cm,平驳领10.5cm，暗门襟，第一粒扣子上钉1粒暗扣，暗扣靠边一点，不与暗门襟内的扣子对齐，下斜插袋，直摆，无袖衩，不锁眼，不钉扣，后不开衩，内直挂面，内外珠边，内镶本色压条，领、门襟、袋口和袖长缝珠边0.6cm。</w:t>
            </w:r>
            <w:r>
              <w:rPr>
                <w:rFonts w:hint="eastAsia" w:ascii="宋体" w:hAnsi="宋体" w:eastAsia="宋体" w:cs="宋体"/>
                <w:b w:val="0"/>
                <w:bCs w:val="0"/>
                <w:sz w:val="24"/>
                <w:szCs w:val="24"/>
                <w:lang w:val="en-US" w:eastAsia="zh-CN"/>
              </w:rPr>
              <w:t>成衣免烫工艺 。</w:t>
            </w:r>
          </w:p>
        </w:tc>
        <w:tc>
          <w:tcPr>
            <w:tcW w:w="3431"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426720</wp:posOffset>
                  </wp:positionH>
                  <wp:positionV relativeFrom="paragraph">
                    <wp:posOffset>98425</wp:posOffset>
                  </wp:positionV>
                  <wp:extent cx="1350010" cy="3030855"/>
                  <wp:effectExtent l="0" t="0" r="2540" b="17145"/>
                  <wp:wrapSquare wrapText="bothSides"/>
                  <wp:docPr id="67" name="图片 16" descr="1618366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descr="1618366654(1)"/>
                          <pic:cNvPicPr>
                            <a:picLocks noChangeAspect="1"/>
                          </pic:cNvPicPr>
                        </pic:nvPicPr>
                        <pic:blipFill>
                          <a:blip r:embed="rId24"/>
                          <a:stretch>
                            <a:fillRect/>
                          </a:stretch>
                        </pic:blipFill>
                        <pic:spPr>
                          <a:xfrm>
                            <a:off x="0" y="0"/>
                            <a:ext cx="1350010" cy="3030855"/>
                          </a:xfrm>
                          <a:prstGeom prst="rect">
                            <a:avLst/>
                          </a:prstGeom>
                        </pic:spPr>
                      </pic:pic>
                    </a:graphicData>
                  </a:graphic>
                </wp:anchor>
              </w:drawing>
            </w:r>
          </w:p>
          <w:p>
            <w:pPr>
              <w:pStyle w:val="8"/>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464820</wp:posOffset>
                  </wp:positionH>
                  <wp:positionV relativeFrom="paragraph">
                    <wp:posOffset>3039110</wp:posOffset>
                  </wp:positionV>
                  <wp:extent cx="1273810" cy="2834640"/>
                  <wp:effectExtent l="0" t="0" r="2540" b="3810"/>
                  <wp:wrapSquare wrapText="bothSides"/>
                  <wp:docPr id="68" name="图片 17" descr="1618366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1618366682(1)"/>
                          <pic:cNvPicPr>
                            <a:picLocks noChangeAspect="1"/>
                          </pic:cNvPicPr>
                        </pic:nvPicPr>
                        <pic:blipFill>
                          <a:blip r:embed="rId25"/>
                          <a:stretch>
                            <a:fillRect/>
                          </a:stretch>
                        </pic:blipFill>
                        <pic:spPr>
                          <a:xfrm>
                            <a:off x="0" y="0"/>
                            <a:ext cx="1273810" cy="28346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63" w:type="dxa"/>
            <w:gridSpan w:val="4"/>
            <w:vAlign w:val="center"/>
          </w:tcPr>
          <w:p>
            <w:pPr>
              <w:pStyle w:val="8"/>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丝巾</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vertAlign w:val="baseline"/>
                <w:lang w:val="en-US" w:eastAsia="zh-CN"/>
              </w:rPr>
              <w:t>100%涤纶或桑蚕丝</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vertAlign w:val="baseline"/>
                <w:lang w:val="en-US" w:eastAsia="zh-CN"/>
              </w:rPr>
              <w:t>款式及花色由投标人自行提供</w:t>
            </w:r>
          </w:p>
        </w:tc>
        <w:tc>
          <w:tcPr>
            <w:tcW w:w="3431"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p>
          <w:p>
            <w:pPr>
              <w:pStyle w:val="8"/>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6"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女</w:t>
            </w:r>
            <w:r>
              <w:rPr>
                <w:rFonts w:hint="eastAsia" w:ascii="宋体" w:hAnsi="宋体" w:eastAsia="宋体" w:cs="宋体"/>
                <w:color w:val="000000" w:themeColor="text1"/>
                <w:sz w:val="24"/>
                <w:szCs w:val="24"/>
                <w14:textFill>
                  <w14:solidFill>
                    <w14:schemeClr w14:val="tx1"/>
                  </w14:solidFill>
                </w14:textFill>
              </w:rPr>
              <w:t>皮鞋</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1、鞋面：黑色头层牛皮；</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2、鞋里：黑色真皮内里，黑色皮鞋垫；</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3、鞋底：一体成型鞋底，跟高两公分。</w:t>
            </w:r>
          </w:p>
        </w:tc>
        <w:tc>
          <w:tcPr>
            <w:tcW w:w="2305" w:type="dxa"/>
            <w:vAlign w:val="center"/>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黑色头层牛皮面，黑色真皮内里，黑色皮鞋垫。一体成型鞋底，跟高两公分。</w:t>
            </w:r>
          </w:p>
        </w:tc>
        <w:tc>
          <w:tcPr>
            <w:tcW w:w="3431" w:type="dxa"/>
            <w:vAlign w:val="center"/>
          </w:tcPr>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sz w:val="24"/>
                <w:szCs w:val="24"/>
                <w:lang w:val="en-US" w:eastAsia="zh-CN"/>
              </w:rPr>
              <w:drawing>
                <wp:anchor distT="0" distB="0" distL="114300" distR="114300" simplePos="0" relativeHeight="251681792" behindDoc="0" locked="0" layoutInCell="1" allowOverlap="1">
                  <wp:simplePos x="0" y="0"/>
                  <wp:positionH relativeFrom="column">
                    <wp:posOffset>7620</wp:posOffset>
                  </wp:positionH>
                  <wp:positionV relativeFrom="paragraph">
                    <wp:posOffset>193675</wp:posOffset>
                  </wp:positionV>
                  <wp:extent cx="2131060" cy="1038860"/>
                  <wp:effectExtent l="0" t="0" r="2540" b="8890"/>
                  <wp:wrapSquare wrapText="bothSides"/>
                  <wp:docPr id="69" name="图片 69" descr="66ca526dc831adcf666bf7574266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66ca526dc831adcf666bf75742662ae"/>
                          <pic:cNvPicPr>
                            <a:picLocks noChangeAspect="1"/>
                          </pic:cNvPicPr>
                        </pic:nvPicPr>
                        <pic:blipFill>
                          <a:blip r:embed="rId26"/>
                          <a:srcRect t="52637" b="24865"/>
                          <a:stretch>
                            <a:fillRect/>
                          </a:stretch>
                        </pic:blipFill>
                        <pic:spPr>
                          <a:xfrm>
                            <a:off x="0" y="0"/>
                            <a:ext cx="2131060" cy="1038860"/>
                          </a:xfrm>
                          <a:prstGeom prst="rect">
                            <a:avLst/>
                          </a:prstGeom>
                        </pic:spPr>
                      </pic:pic>
                    </a:graphicData>
                  </a:graphic>
                </wp:anchor>
              </w:drawing>
            </w:r>
          </w:p>
        </w:tc>
      </w:tr>
    </w:tbl>
    <w:p>
      <w:pPr>
        <w:keepNext w:val="0"/>
        <w:keepLines w:val="0"/>
        <w:pageBreakBefore w:val="0"/>
        <w:widowControl/>
        <w:kinsoku/>
        <w:wordWrap/>
        <w:overflowPunct/>
        <w:topLinePunct w:val="0"/>
        <w:bidi w:val="0"/>
        <w:snapToGrid w:val="0"/>
        <w:spacing w:line="480" w:lineRule="exact"/>
        <w:jc w:val="left"/>
        <w:textAlignment w:val="auto"/>
        <w:rPr>
          <w:rFonts w:hint="eastAsia" w:ascii="宋体" w:hAnsi="宋体" w:eastAsia="宋体" w:cs="宋体"/>
          <w:sz w:val="24"/>
          <w:lang w:eastAsia="zh-CN"/>
        </w:rPr>
      </w:pPr>
      <w:r>
        <w:rPr>
          <w:rFonts w:hint="eastAsia" w:ascii="宋体" w:hAnsi="宋体" w:eastAsia="宋体" w:cs="宋体"/>
          <w:color w:val="auto"/>
          <w:sz w:val="24"/>
          <w:szCs w:val="24"/>
        </w:rPr>
        <w:t>注：</w:t>
      </w:r>
      <w:r>
        <w:rPr>
          <w:rFonts w:hint="eastAsia" w:ascii="宋体" w:hAnsi="宋体" w:eastAsia="宋体" w:cs="宋体"/>
          <w:sz w:val="24"/>
        </w:rPr>
        <w:t>本项目采购的</w:t>
      </w:r>
      <w:r>
        <w:rPr>
          <w:rFonts w:hint="eastAsia" w:ascii="宋体" w:hAnsi="宋体" w:eastAsia="宋体" w:cs="宋体"/>
          <w:sz w:val="24"/>
          <w:lang w:eastAsia="zh-CN"/>
        </w:rPr>
        <w:t>产品</w:t>
      </w:r>
      <w:r>
        <w:rPr>
          <w:rFonts w:hint="eastAsia" w:ascii="宋体" w:hAnsi="宋体" w:eastAsia="宋体" w:cs="宋体"/>
          <w:sz w:val="24"/>
        </w:rPr>
        <w:t>参数一共</w:t>
      </w:r>
      <w:r>
        <w:rPr>
          <w:rFonts w:hint="eastAsia" w:ascii="宋体" w:hAnsi="宋体" w:eastAsia="宋体" w:cs="宋体"/>
          <w:sz w:val="24"/>
          <w:lang w:val="en-US" w:eastAsia="zh-CN"/>
        </w:rPr>
        <w:t>122</w:t>
      </w:r>
      <w:r>
        <w:rPr>
          <w:rFonts w:hint="eastAsia" w:ascii="宋体" w:hAnsi="宋体" w:eastAsia="宋体" w:cs="宋体"/>
          <w:sz w:val="24"/>
        </w:rPr>
        <w:t>条，</w:t>
      </w:r>
      <w:r>
        <w:rPr>
          <w:rFonts w:hint="eastAsia" w:ascii="宋体" w:hAnsi="宋体" w:eastAsia="宋体" w:cs="宋体"/>
          <w:sz w:val="24"/>
          <w:lang w:eastAsia="zh-CN"/>
        </w:rPr>
        <w:t>若有负偏离将按照综合评分明细表进行扣分。</w:t>
      </w:r>
    </w:p>
    <w:p>
      <w:pPr>
        <w:pStyle w:val="3"/>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eastAsia="zh-CN"/>
        </w:rPr>
      </w:pPr>
      <w:r>
        <w:rPr>
          <w:rFonts w:hint="eastAsia" w:ascii="宋体" w:hAnsi="宋体" w:eastAsia="宋体" w:cs="宋体"/>
          <w:b/>
          <w:bCs/>
          <w:color w:val="auto"/>
          <w:sz w:val="24"/>
          <w:szCs w:val="24"/>
          <w:lang w:val="en-US" w:eastAsia="zh-CN"/>
        </w:rPr>
        <w:t>(三)</w:t>
      </w:r>
      <w:r>
        <w:rPr>
          <w:rFonts w:hint="eastAsia" w:ascii="宋体" w:hAnsi="宋体" w:eastAsia="宋体" w:cs="宋体"/>
          <w:sz w:val="24"/>
          <w:szCs w:val="24"/>
          <w:lang w:eastAsia="zh-CN"/>
        </w:rPr>
        <w:t>样品要求</w:t>
      </w:r>
    </w:p>
    <w:tbl>
      <w:tblPr>
        <w:tblStyle w:val="17"/>
        <w:tblpPr w:leftFromText="180" w:rightFromText="180" w:vertAnchor="text" w:horzAnchor="page" w:tblpX="1566" w:tblpY="120"/>
        <w:tblOverlap w:val="never"/>
        <w:tblW w:w="49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378"/>
        <w:gridCol w:w="383"/>
        <w:gridCol w:w="422"/>
        <w:gridCol w:w="462"/>
        <w:gridCol w:w="400"/>
        <w:gridCol w:w="366"/>
        <w:gridCol w:w="450"/>
        <w:gridCol w:w="417"/>
        <w:gridCol w:w="433"/>
        <w:gridCol w:w="386"/>
        <w:gridCol w:w="405"/>
        <w:gridCol w:w="405"/>
        <w:gridCol w:w="360"/>
        <w:gridCol w:w="375"/>
        <w:gridCol w:w="375"/>
        <w:gridCol w:w="405"/>
        <w:gridCol w:w="405"/>
        <w:gridCol w:w="540"/>
        <w:gridCol w:w="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分类</w:t>
            </w:r>
          </w:p>
        </w:tc>
        <w:tc>
          <w:tcPr>
            <w:tcW w:w="2037" w:type="pct"/>
            <w:gridSpan w:val="9"/>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男式服装</w:t>
            </w:r>
            <w:r>
              <w:rPr>
                <w:rFonts w:hint="eastAsia" w:ascii="宋体" w:hAnsi="宋体" w:cs="宋体"/>
                <w:color w:val="000000" w:themeColor="text1"/>
                <w:kern w:val="0"/>
                <w:sz w:val="24"/>
                <w14:textFill>
                  <w14:solidFill>
                    <w14:schemeClr w14:val="tx1"/>
                  </w14:solidFill>
                </w14:textFill>
              </w:rPr>
              <w:t>（单人配置）</w:t>
            </w:r>
          </w:p>
        </w:tc>
        <w:tc>
          <w:tcPr>
            <w:tcW w:w="2313" w:type="pct"/>
            <w:gridSpan w:val="10"/>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女式服装</w:t>
            </w:r>
            <w:r>
              <w:rPr>
                <w:rFonts w:hint="eastAsia" w:ascii="宋体" w:hAnsi="宋体" w:cs="宋体"/>
                <w:color w:val="000000" w:themeColor="text1"/>
                <w:kern w:val="0"/>
                <w:sz w:val="24"/>
                <w14:textFill>
                  <w14:solidFill>
                    <w14:schemeClr w14:val="tx1"/>
                  </w14:solidFill>
                </w14:textFill>
              </w:rPr>
              <w:t>（单人配置）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8" w:type="pct"/>
            <w:tcBorders>
              <w:tl2br w:val="nil"/>
              <w:tr2bl w:val="nil"/>
            </w:tcBorders>
            <w:vAlign w:val="center"/>
          </w:tcPr>
          <w:p>
            <w:pPr>
              <w:widowControl/>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工装</w:t>
            </w:r>
          </w:p>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类型</w:t>
            </w:r>
          </w:p>
        </w:tc>
        <w:tc>
          <w:tcPr>
            <w:tcW w:w="903" w:type="pct"/>
            <w:gridSpan w:val="4"/>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春秋装</w:t>
            </w:r>
          </w:p>
        </w:tc>
        <w:tc>
          <w:tcPr>
            <w:tcW w:w="420" w:type="pct"/>
            <w:gridSpan w:val="2"/>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夏装</w:t>
            </w:r>
          </w:p>
        </w:tc>
        <w:tc>
          <w:tcPr>
            <w:tcW w:w="247"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冬装</w:t>
            </w:r>
          </w:p>
        </w:tc>
        <w:tc>
          <w:tcPr>
            <w:tcW w:w="228"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配饰</w:t>
            </w:r>
          </w:p>
        </w:tc>
        <w:tc>
          <w:tcPr>
            <w:tcW w:w="237"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鞋子</w:t>
            </w:r>
          </w:p>
        </w:tc>
        <w:tc>
          <w:tcPr>
            <w:tcW w:w="854" w:type="pct"/>
            <w:gridSpan w:val="4"/>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春秋装</w:t>
            </w:r>
          </w:p>
        </w:tc>
        <w:tc>
          <w:tcPr>
            <w:tcW w:w="634" w:type="pct"/>
            <w:gridSpan w:val="3"/>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夏装</w:t>
            </w:r>
          </w:p>
        </w:tc>
        <w:tc>
          <w:tcPr>
            <w:tcW w:w="222"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冬装</w:t>
            </w:r>
          </w:p>
        </w:tc>
        <w:tc>
          <w:tcPr>
            <w:tcW w:w="296"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配饰</w:t>
            </w:r>
          </w:p>
        </w:tc>
        <w:tc>
          <w:tcPr>
            <w:tcW w:w="305"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鞋子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48"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品类</w:t>
            </w:r>
          </w:p>
        </w:tc>
        <w:tc>
          <w:tcPr>
            <w:tcW w:w="207" w:type="pct"/>
            <w:tcBorders>
              <w:tl2br w:val="nil"/>
              <w:tr2bl w:val="nil"/>
            </w:tcBorders>
            <w:vAlign w:val="center"/>
          </w:tcPr>
          <w:p>
            <w:pPr>
              <w:widowControl/>
              <w:jc w:val="both"/>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w:t>
            </w:r>
          </w:p>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西服</w:t>
            </w:r>
          </w:p>
        </w:tc>
        <w:tc>
          <w:tcPr>
            <w:tcW w:w="210"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w:t>
            </w:r>
            <w:r>
              <w:rPr>
                <w:rFonts w:hint="eastAsia" w:ascii="宋体" w:hAnsi="宋体" w:cs="宋体"/>
                <w:color w:val="000000" w:themeColor="text1"/>
                <w:kern w:val="0"/>
                <w:sz w:val="24"/>
                <w14:textFill>
                  <w14:solidFill>
                    <w14:schemeClr w14:val="tx1"/>
                  </w14:solidFill>
                </w14:textFill>
              </w:rPr>
              <w:t>长袖衬衣</w:t>
            </w:r>
          </w:p>
        </w:tc>
        <w:tc>
          <w:tcPr>
            <w:tcW w:w="231"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男西</w:t>
            </w:r>
            <w:r>
              <w:rPr>
                <w:rFonts w:hint="eastAsia" w:ascii="宋体" w:hAnsi="宋体" w:cs="宋体"/>
                <w:color w:val="000000" w:themeColor="text1"/>
                <w:kern w:val="0"/>
                <w:sz w:val="24"/>
                <w14:textFill>
                  <w14:solidFill>
                    <w14:schemeClr w14:val="tx1"/>
                  </w14:solidFill>
                </w14:textFill>
              </w:rPr>
              <w:t>裤</w:t>
            </w:r>
          </w:p>
        </w:tc>
        <w:tc>
          <w:tcPr>
            <w:tcW w:w="253" w:type="pct"/>
            <w:tcBorders>
              <w:tl2br w:val="nil"/>
              <w:tr2bl w:val="nil"/>
            </w:tcBorders>
            <w:vAlign w:val="center"/>
          </w:tcPr>
          <w:p>
            <w:pPr>
              <w:widowControl/>
              <w:jc w:val="center"/>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男西背</w:t>
            </w:r>
          </w:p>
        </w:tc>
        <w:tc>
          <w:tcPr>
            <w:tcW w:w="219"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w:t>
            </w:r>
            <w:r>
              <w:rPr>
                <w:rFonts w:hint="eastAsia" w:ascii="宋体" w:hAnsi="宋体" w:cs="宋体"/>
                <w:color w:val="000000" w:themeColor="text1"/>
                <w:kern w:val="0"/>
                <w:sz w:val="24"/>
                <w14:textFill>
                  <w14:solidFill>
                    <w14:schemeClr w14:val="tx1"/>
                  </w14:solidFill>
                </w14:textFill>
              </w:rPr>
              <w:t>短袖衬衣</w:t>
            </w:r>
          </w:p>
        </w:tc>
        <w:tc>
          <w:tcPr>
            <w:tcW w:w="200"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w:t>
            </w:r>
            <w:r>
              <w:rPr>
                <w:rFonts w:hint="eastAsia" w:ascii="宋体" w:hAnsi="宋体" w:cs="宋体"/>
                <w:color w:val="000000" w:themeColor="text1"/>
                <w:kern w:val="0"/>
                <w:sz w:val="24"/>
                <w14:textFill>
                  <w14:solidFill>
                    <w14:schemeClr w14:val="tx1"/>
                  </w14:solidFill>
                </w14:textFill>
              </w:rPr>
              <w:t>夏裤</w:t>
            </w:r>
          </w:p>
        </w:tc>
        <w:tc>
          <w:tcPr>
            <w:tcW w:w="247"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男大衣</w:t>
            </w:r>
          </w:p>
        </w:tc>
        <w:tc>
          <w:tcPr>
            <w:tcW w:w="228"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领带</w:t>
            </w:r>
          </w:p>
        </w:tc>
        <w:tc>
          <w:tcPr>
            <w:tcW w:w="237" w:type="pct"/>
            <w:tcBorders>
              <w:tl2br w:val="nil"/>
              <w:tr2bl w:val="nil"/>
            </w:tcBorders>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男</w:t>
            </w:r>
            <w:r>
              <w:rPr>
                <w:rFonts w:hint="eastAsia" w:ascii="宋体" w:hAnsi="宋体" w:cs="宋体"/>
                <w:color w:val="000000" w:themeColor="text1"/>
                <w:kern w:val="0"/>
                <w:sz w:val="24"/>
                <w14:textFill>
                  <w14:solidFill>
                    <w14:schemeClr w14:val="tx1"/>
                  </w14:solidFill>
                </w14:textFill>
              </w:rPr>
              <w:t>皮鞋</w:t>
            </w:r>
          </w:p>
        </w:tc>
        <w:tc>
          <w:tcPr>
            <w:tcW w:w="211"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女西服</w:t>
            </w:r>
          </w:p>
        </w:tc>
        <w:tc>
          <w:tcPr>
            <w:tcW w:w="222" w:type="pct"/>
            <w:tcBorders>
              <w:tl2br w:val="nil"/>
              <w:tr2bl w:val="nil"/>
            </w:tcBorders>
            <w:vAlign w:val="center"/>
          </w:tcPr>
          <w:p>
            <w:pPr>
              <w:widowControl/>
              <w:jc w:val="both"/>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 xml:space="preserve"> 女长袖衬衣</w:t>
            </w:r>
          </w:p>
        </w:tc>
        <w:tc>
          <w:tcPr>
            <w:tcW w:w="222"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女西裤</w:t>
            </w:r>
          </w:p>
        </w:tc>
        <w:tc>
          <w:tcPr>
            <w:tcW w:w="197" w:type="pct"/>
            <w:tcBorders>
              <w:tl2br w:val="nil"/>
              <w:tr2bl w:val="nil"/>
            </w:tcBorders>
            <w:vAlign w:val="center"/>
          </w:tcPr>
          <w:p>
            <w:pPr>
              <w:widowControl/>
              <w:jc w:val="center"/>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女西背</w:t>
            </w:r>
          </w:p>
        </w:tc>
        <w:tc>
          <w:tcPr>
            <w:tcW w:w="205"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女短袖衬衣</w:t>
            </w:r>
          </w:p>
        </w:tc>
        <w:tc>
          <w:tcPr>
            <w:tcW w:w="205" w:type="pct"/>
            <w:tcBorders>
              <w:tl2br w:val="nil"/>
              <w:tr2bl w:val="nil"/>
            </w:tcBorders>
            <w:vAlign w:val="center"/>
          </w:tcPr>
          <w:p>
            <w:pPr>
              <w:widowControl/>
              <w:jc w:val="center"/>
              <w:rPr>
                <w:rFonts w:ascii="宋体" w:hAnsi="宋体" w:cs="宋体" w:eastAsiaTheme="minorEastAsia"/>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bidi="ar-SA"/>
                <w14:textFill>
                  <w14:solidFill>
                    <w14:schemeClr w14:val="tx1"/>
                  </w14:solidFill>
                </w14:textFill>
              </w:rPr>
              <w:t>女夏裤</w:t>
            </w:r>
          </w:p>
        </w:tc>
        <w:tc>
          <w:tcPr>
            <w:tcW w:w="222" w:type="pct"/>
            <w:tcBorders>
              <w:tl2br w:val="nil"/>
              <w:tr2bl w:val="nil"/>
            </w:tcBorders>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夏裙</w:t>
            </w:r>
          </w:p>
        </w:tc>
        <w:tc>
          <w:tcPr>
            <w:tcW w:w="222"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女大衣</w:t>
            </w:r>
          </w:p>
        </w:tc>
        <w:tc>
          <w:tcPr>
            <w:tcW w:w="296" w:type="pct"/>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丝巾</w:t>
            </w:r>
          </w:p>
        </w:tc>
        <w:tc>
          <w:tcPr>
            <w:tcW w:w="305" w:type="pct"/>
            <w:tcBorders>
              <w:tl2br w:val="nil"/>
              <w:tr2bl w:val="nil"/>
            </w:tcBorders>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女</w:t>
            </w:r>
            <w:r>
              <w:rPr>
                <w:rFonts w:hint="eastAsia" w:ascii="宋体" w:hAnsi="宋体" w:cs="宋体"/>
                <w:color w:val="000000" w:themeColor="text1"/>
                <w:kern w:val="0"/>
                <w:sz w:val="24"/>
                <w14:textFill>
                  <w14:solidFill>
                    <w14:schemeClr w14:val="tx1"/>
                  </w14:solidFill>
                </w14:textFill>
              </w:rPr>
              <w:t>皮鞋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pct"/>
            <w:tcBorders>
              <w:tl2br w:val="nil"/>
              <w:tr2bl w:val="nil"/>
            </w:tcBorders>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数量</w:t>
            </w:r>
            <w:r>
              <w:rPr>
                <w:rFonts w:hint="eastAsia" w:ascii="宋体" w:hAnsi="宋体" w:eastAsia="宋体" w:cs="宋体"/>
                <w:color w:val="000000" w:themeColor="text1"/>
                <w:kern w:val="0"/>
                <w:sz w:val="24"/>
                <w:lang w:val="en-US" w:eastAsia="zh-CN"/>
                <w14:textFill>
                  <w14:solidFill>
                    <w14:schemeClr w14:val="tx1"/>
                  </w14:solidFill>
                </w14:textFill>
              </w:rPr>
              <w:t>/单位</w:t>
            </w:r>
          </w:p>
        </w:tc>
        <w:tc>
          <w:tcPr>
            <w:tcW w:w="378"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383"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422"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462"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400"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366"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450"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417"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433"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1双</w:t>
            </w:r>
          </w:p>
        </w:tc>
        <w:tc>
          <w:tcPr>
            <w:tcW w:w="386"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405"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405"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360" w:type="dxa"/>
            <w:tcBorders>
              <w:tl2br w:val="nil"/>
              <w:tr2bl w:val="nil"/>
            </w:tcBorders>
            <w:vAlign w:val="center"/>
          </w:tcPr>
          <w:p>
            <w:pPr>
              <w:widowControl/>
              <w:jc w:val="center"/>
              <w:rPr>
                <w:rFonts w:hint="default"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375" w:type="dxa"/>
            <w:tcBorders>
              <w:tl2br w:val="nil"/>
              <w:tr2bl w:val="nil"/>
            </w:tcBorders>
            <w:vAlign w:val="center"/>
          </w:tcPr>
          <w:p>
            <w:pPr>
              <w:widowControl/>
              <w:jc w:val="center"/>
              <w:rPr>
                <w:rFonts w:hint="default"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375" w:type="dxa"/>
            <w:tcBorders>
              <w:tl2br w:val="nil"/>
              <w:tr2bl w:val="nil"/>
            </w:tcBorders>
            <w:vAlign w:val="center"/>
          </w:tcPr>
          <w:p>
            <w:pPr>
              <w:widowControl/>
              <w:jc w:val="center"/>
              <w:rPr>
                <w:rFonts w:hint="default"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405" w:type="dxa"/>
            <w:tcBorders>
              <w:tl2br w:val="nil"/>
              <w:tr2bl w:val="nil"/>
            </w:tcBorders>
            <w:vAlign w:val="center"/>
          </w:tcPr>
          <w:p>
            <w:pPr>
              <w:widowControl/>
              <w:jc w:val="center"/>
              <w:rPr>
                <w:rFonts w:hint="default"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405"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1件</w:t>
            </w:r>
          </w:p>
        </w:tc>
        <w:tc>
          <w:tcPr>
            <w:tcW w:w="540"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1条</w:t>
            </w:r>
          </w:p>
        </w:tc>
        <w:tc>
          <w:tcPr>
            <w:tcW w:w="557" w:type="dxa"/>
            <w:tcBorders>
              <w:tl2br w:val="nil"/>
              <w:tr2bl w:val="nil"/>
            </w:tcBorders>
            <w:vAlign w:val="center"/>
          </w:tcPr>
          <w:p>
            <w:pPr>
              <w:widowControl/>
              <w:jc w:val="center"/>
              <w:rPr>
                <w:rFonts w:hint="eastAsia" w:ascii="宋体" w:hAnsi="宋体" w:cs="宋体" w:eastAsiaTheme="minorEastAsia"/>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000" w:type="pct"/>
            <w:gridSpan w:val="20"/>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color w:val="auto"/>
                <w:sz w:val="24"/>
                <w:lang w:val="en-US" w:eastAsia="zh-CN"/>
              </w:rPr>
              <w:t>提供样品数量:男、女单人配置各1套，规格尺寸按男175/96，女165/84；鞋码男42码，女36码。</w:t>
            </w:r>
          </w:p>
        </w:tc>
      </w:tr>
    </w:tbl>
    <w:p>
      <w:pPr>
        <w:pageBreakBefore w:val="0"/>
        <w:kinsoku/>
        <w:wordWrap/>
        <w:overflowPunct/>
        <w:topLinePunct w:val="0"/>
        <w:autoSpaceDE/>
        <w:autoSpaceDN/>
        <w:bidi w:val="0"/>
        <w:adjustRightInd/>
        <w:spacing w:line="360" w:lineRule="auto"/>
        <w:rPr>
          <w:rStyle w:val="36"/>
          <w:rFonts w:hint="eastAsia" w:ascii="宋体" w:hAnsi="宋体" w:eastAsia="宋体" w:cs="宋体"/>
          <w:b/>
          <w:bCs/>
          <w:color w:val="auto"/>
          <w:sz w:val="24"/>
          <w:szCs w:val="24"/>
        </w:rPr>
      </w:pPr>
      <w:r>
        <w:rPr>
          <w:rStyle w:val="36"/>
          <w:rFonts w:hint="eastAsia" w:ascii="宋体" w:hAnsi="宋体" w:eastAsia="宋体" w:cs="宋体"/>
          <w:b/>
          <w:bCs/>
          <w:color w:val="auto"/>
          <w:sz w:val="24"/>
          <w:szCs w:val="24"/>
        </w:rPr>
        <w:t>注：</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1、投标人提供的样品，不得带有投标人及生产厂家任何的标识；</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2、评审结束后由采购人对中标人提供的样品进行封存，作为验收的依据。履行合同的质量及加工工艺不得低于样品水平，否则采购人有权拒收和拒付；</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3、未中标人提供的样品可在结果公告发布后2个工作日内向招标代理机构索回，逾时代理机构有权自行处理；</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4、样品只作为评分因素，不送、少送或错送的，综合评分表“样品”一栏不得分。样品递交时间为：</w:t>
      </w:r>
      <w:r>
        <w:rPr>
          <w:rFonts w:hint="eastAsia" w:ascii="宋体" w:hAnsi="宋体" w:eastAsia="宋体" w:cs="宋体"/>
          <w:b/>
          <w:bCs/>
          <w:color w:val="auto"/>
          <w:sz w:val="24"/>
          <w:szCs w:val="24"/>
        </w:rPr>
        <w:t>开标时间前一个小时内</w:t>
      </w:r>
      <w:r>
        <w:rPr>
          <w:rFonts w:hint="eastAsia" w:ascii="宋体" w:hAnsi="宋体" w:eastAsia="宋体" w:cs="宋体"/>
          <w:color w:val="auto"/>
          <w:sz w:val="24"/>
          <w:szCs w:val="24"/>
        </w:rPr>
        <w:t>；</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5、样品的生产、运输费等一切费用由投标人自理；</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color w:val="auto"/>
          <w:sz w:val="24"/>
          <w:szCs w:val="24"/>
        </w:rPr>
        <w:t>6、</w:t>
      </w:r>
      <w:r>
        <w:rPr>
          <w:rFonts w:hint="eastAsia" w:ascii="宋体" w:hAnsi="宋体" w:eastAsia="宋体" w:cs="宋体"/>
          <w:bCs/>
          <w:color w:val="auto"/>
          <w:sz w:val="24"/>
          <w:szCs w:val="24"/>
        </w:rPr>
        <w:t>递交投标</w:t>
      </w:r>
      <w:r>
        <w:rPr>
          <w:rFonts w:hint="eastAsia" w:ascii="宋体" w:hAnsi="宋体" w:eastAsia="宋体" w:cs="宋体"/>
          <w:color w:val="auto"/>
          <w:sz w:val="24"/>
          <w:szCs w:val="24"/>
        </w:rPr>
        <w:t>样品</w:t>
      </w:r>
      <w:r>
        <w:rPr>
          <w:rFonts w:hint="eastAsia" w:ascii="宋体" w:hAnsi="宋体" w:eastAsia="宋体" w:cs="宋体"/>
          <w:bCs/>
          <w:color w:val="auto"/>
          <w:sz w:val="24"/>
          <w:szCs w:val="24"/>
        </w:rPr>
        <w:t>的同时需单独递交一份样品清单给代理机构并加盖投标人鲜章。</w:t>
      </w:r>
    </w:p>
    <w:p>
      <w:pPr>
        <w:pageBreakBefore w:val="0"/>
        <w:kinsoku/>
        <w:wordWrap/>
        <w:overflowPunct/>
        <w:topLinePunct w:val="0"/>
        <w:autoSpaceDE/>
        <w:autoSpaceDN/>
        <w:bidi w:val="0"/>
        <w:adjustRightInd/>
        <w:spacing w:line="360" w:lineRule="auto"/>
        <w:ind w:firstLine="480" w:firstLineChars="200"/>
        <w:rPr>
          <w:rFonts w:hint="eastAsia" w:ascii="宋体" w:hAnsi="宋体" w:eastAsia="宋体" w:cs="宋体"/>
          <w:b/>
          <w:bCs/>
          <w:color w:val="auto"/>
          <w:sz w:val="28"/>
          <w:szCs w:val="28"/>
        </w:rPr>
      </w:pPr>
      <w:r>
        <w:rPr>
          <w:rFonts w:hint="eastAsia" w:ascii="宋体" w:hAnsi="宋体" w:eastAsia="宋体" w:cs="宋体"/>
          <w:bCs/>
          <w:color w:val="auto"/>
          <w:sz w:val="24"/>
          <w:szCs w:val="24"/>
        </w:rPr>
        <w:t>7、</w:t>
      </w:r>
      <w:r>
        <w:rPr>
          <w:rFonts w:hint="eastAsia" w:ascii="宋体" w:hAnsi="宋体" w:eastAsia="宋体" w:cs="宋体"/>
          <w:color w:val="auto"/>
          <w:sz w:val="24"/>
          <w:szCs w:val="24"/>
        </w:rPr>
        <w:t>样品</w:t>
      </w:r>
      <w:r>
        <w:rPr>
          <w:rFonts w:hint="eastAsia" w:ascii="宋体" w:hAnsi="宋体" w:eastAsia="宋体" w:cs="宋体"/>
          <w:bCs/>
          <w:color w:val="auto"/>
          <w:sz w:val="24"/>
          <w:szCs w:val="24"/>
        </w:rPr>
        <w:t>须用纸箱密封，密封外包装及</w:t>
      </w:r>
      <w:r>
        <w:rPr>
          <w:rFonts w:hint="eastAsia" w:ascii="宋体" w:hAnsi="宋体" w:eastAsia="宋体" w:cs="宋体"/>
          <w:color w:val="auto"/>
          <w:sz w:val="24"/>
          <w:szCs w:val="24"/>
        </w:rPr>
        <w:t>样品</w:t>
      </w:r>
      <w:r>
        <w:rPr>
          <w:rFonts w:hint="eastAsia" w:ascii="宋体" w:hAnsi="宋体" w:eastAsia="宋体" w:cs="宋体"/>
          <w:bCs/>
          <w:color w:val="auto"/>
          <w:sz w:val="24"/>
          <w:szCs w:val="24"/>
        </w:rPr>
        <w:t>上都不能粘贴商标、厂家等任何标识。故意泄露者样品为无效投标，招标代理机构在开标时统一编号，评审专家按编号现场清点样品数量是否与清单一致并评审。</w:t>
      </w:r>
    </w:p>
    <w:p>
      <w:pPr>
        <w:pStyle w:val="3"/>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四、商务要求（实质性要求）</w:t>
      </w:r>
    </w:p>
    <w:p>
      <w:pPr>
        <w:spacing w:line="480" w:lineRule="atLeast"/>
        <w:ind w:firstLine="480" w:firstLineChars="200"/>
        <w:rPr>
          <w:rFonts w:hAnsi="宋体" w:cs="宋体"/>
          <w:sz w:val="24"/>
          <w:szCs w:val="24"/>
        </w:rPr>
      </w:pPr>
      <w:r>
        <w:rPr>
          <w:rFonts w:hint="eastAsia" w:hAnsi="宋体" w:cs="宋体"/>
          <w:sz w:val="24"/>
          <w:szCs w:val="24"/>
        </w:rPr>
        <w:t>1、交货时间：合同签订后，60个工作日内完成全部货物供应。</w:t>
      </w:r>
    </w:p>
    <w:p>
      <w:pPr>
        <w:widowControl/>
        <w:spacing w:line="480" w:lineRule="atLeast"/>
        <w:ind w:firstLine="480" w:firstLineChars="200"/>
        <w:jc w:val="left"/>
        <w:rPr>
          <w:rFonts w:hAnsi="宋体" w:cs="宋体"/>
          <w:sz w:val="24"/>
          <w:szCs w:val="24"/>
        </w:rPr>
      </w:pPr>
      <w:r>
        <w:rPr>
          <w:rFonts w:hint="eastAsia" w:hAnsi="宋体" w:cs="宋体"/>
          <w:sz w:val="24"/>
          <w:szCs w:val="24"/>
        </w:rPr>
        <w:t>2、交货地点：</w:t>
      </w:r>
      <w:r>
        <w:rPr>
          <w:rFonts w:hint="eastAsia" w:hAnsi="宋体" w:cs="宋体"/>
          <w:bCs/>
          <w:sz w:val="24"/>
          <w:szCs w:val="24"/>
        </w:rPr>
        <w:t>崇州市行政审批局</w:t>
      </w:r>
      <w:r>
        <w:rPr>
          <w:rFonts w:hint="eastAsia" w:hAnsi="宋体" w:cs="宋体"/>
          <w:sz w:val="24"/>
          <w:szCs w:val="24"/>
        </w:rPr>
        <w:t>。</w:t>
      </w:r>
    </w:p>
    <w:p>
      <w:pPr>
        <w:widowControl/>
        <w:spacing w:line="480" w:lineRule="atLeast"/>
        <w:ind w:firstLine="480" w:firstLineChars="200"/>
        <w:jc w:val="left"/>
        <w:rPr>
          <w:rFonts w:hAnsi="宋体" w:cs="宋体"/>
          <w:sz w:val="24"/>
          <w:szCs w:val="24"/>
        </w:rPr>
      </w:pPr>
      <w:r>
        <w:rPr>
          <w:rFonts w:hint="eastAsia" w:hAnsi="宋体" w:cs="宋体"/>
          <w:sz w:val="24"/>
          <w:szCs w:val="24"/>
        </w:rPr>
        <w:t>3、付款方式：</w:t>
      </w:r>
    </w:p>
    <w:p>
      <w:pPr>
        <w:widowControl/>
        <w:spacing w:line="480" w:lineRule="atLeast"/>
        <w:ind w:firstLine="480" w:firstLineChars="200"/>
        <w:jc w:val="left"/>
        <w:rPr>
          <w:rFonts w:hAnsi="宋体" w:cs="宋体"/>
          <w:sz w:val="24"/>
          <w:szCs w:val="24"/>
        </w:rPr>
      </w:pPr>
      <w:r>
        <w:rPr>
          <w:rFonts w:hint="eastAsia" w:hAnsi="宋体" w:cs="宋体"/>
          <w:sz w:val="24"/>
          <w:szCs w:val="24"/>
        </w:rPr>
        <w:t>3.1合同签订后，在一个星期内付30万元预付款；</w:t>
      </w:r>
    </w:p>
    <w:p>
      <w:pPr>
        <w:widowControl/>
        <w:spacing w:line="480" w:lineRule="atLeast"/>
        <w:ind w:firstLine="480" w:firstLineChars="200"/>
        <w:jc w:val="left"/>
        <w:rPr>
          <w:rFonts w:hAnsi="宋体" w:cs="宋体"/>
          <w:sz w:val="24"/>
          <w:szCs w:val="24"/>
        </w:rPr>
      </w:pPr>
      <w:r>
        <w:rPr>
          <w:rFonts w:hint="eastAsia" w:hAnsi="宋体" w:cs="宋体"/>
          <w:sz w:val="24"/>
          <w:szCs w:val="24"/>
        </w:rPr>
        <w:t>3.2采购人在验收合格后，</w:t>
      </w:r>
      <w:r>
        <w:rPr>
          <w:rFonts w:hint="eastAsia" w:hAnsi="宋体" w:cs="宋体"/>
          <w:kern w:val="36"/>
          <w:sz w:val="24"/>
          <w:szCs w:val="24"/>
        </w:rPr>
        <w:t>结合中标人的中标折扣率据实结算，扣除已支付的30万元预付款后付至实际金额的95%</w:t>
      </w:r>
      <w:r>
        <w:rPr>
          <w:rFonts w:hint="eastAsia" w:hAnsi="宋体" w:cs="宋体"/>
          <w:sz w:val="24"/>
          <w:szCs w:val="24"/>
        </w:rPr>
        <w:t>；</w:t>
      </w:r>
    </w:p>
    <w:p>
      <w:pPr>
        <w:widowControl/>
        <w:spacing w:line="480" w:lineRule="atLeast"/>
        <w:ind w:firstLine="480" w:firstLineChars="200"/>
        <w:jc w:val="left"/>
        <w:rPr>
          <w:rFonts w:hAnsi="宋体" w:cs="宋体"/>
          <w:sz w:val="24"/>
          <w:szCs w:val="24"/>
        </w:rPr>
      </w:pPr>
      <w:r>
        <w:rPr>
          <w:rFonts w:hint="eastAsia" w:hAnsi="宋体" w:cs="宋体"/>
          <w:sz w:val="24"/>
          <w:szCs w:val="24"/>
        </w:rPr>
        <w:t>3.3一年后无质量问题支付剩余5%。</w:t>
      </w:r>
    </w:p>
    <w:p>
      <w:pPr>
        <w:widowControl/>
        <w:spacing w:line="480" w:lineRule="atLeast"/>
        <w:ind w:firstLine="480" w:firstLineChars="200"/>
        <w:jc w:val="left"/>
        <w:rPr>
          <w:rFonts w:hAnsi="宋体" w:cs="宋体"/>
          <w:kern w:val="2"/>
          <w:sz w:val="24"/>
          <w:szCs w:val="24"/>
        </w:rPr>
      </w:pPr>
      <w:r>
        <w:rPr>
          <w:rFonts w:hint="eastAsia" w:hAnsi="宋体" w:cs="宋体"/>
          <w:sz w:val="24"/>
          <w:szCs w:val="24"/>
        </w:rPr>
        <w:t>4、</w:t>
      </w:r>
      <w:r>
        <w:rPr>
          <w:rFonts w:hint="eastAsia" w:hAnsi="宋体" w:cs="宋体"/>
          <w:kern w:val="2"/>
          <w:sz w:val="24"/>
          <w:szCs w:val="24"/>
        </w:rPr>
        <w:t>验收：严格按照《中华人民共和国政府采购法》、《中华人民共和国政府采购法实施条例》和《财政部关于进一步加强政府采购需求和履约验收管理的指导意见》（财库〔2016〕205号）的要求进行验收。</w:t>
      </w:r>
    </w:p>
    <w:p>
      <w:pPr>
        <w:widowControl/>
        <w:spacing w:line="480" w:lineRule="atLeast"/>
        <w:ind w:firstLine="480" w:firstLineChars="200"/>
        <w:jc w:val="left"/>
        <w:rPr>
          <w:rFonts w:hAnsi="宋体" w:cs="宋体"/>
          <w:sz w:val="24"/>
          <w:szCs w:val="24"/>
        </w:rPr>
      </w:pPr>
      <w:r>
        <w:rPr>
          <w:rFonts w:hint="eastAsia" w:hAnsi="宋体" w:cs="宋体"/>
          <w:sz w:val="24"/>
          <w:szCs w:val="24"/>
        </w:rPr>
        <w:t>5、其他要求：定制服装</w:t>
      </w:r>
      <w:r>
        <w:rPr>
          <w:rFonts w:hint="eastAsia" w:hAnsi="宋体" w:cs="宋体"/>
          <w:sz w:val="24"/>
        </w:rPr>
        <w:t>具体尺寸由中标人与采购人约定时间，现场测量为准</w:t>
      </w:r>
      <w:r>
        <w:rPr>
          <w:rFonts w:hint="eastAsia" w:hAnsi="宋体" w:cs="宋体"/>
          <w:sz w:val="24"/>
          <w:szCs w:val="24"/>
        </w:rPr>
        <w:t>。</w:t>
      </w:r>
    </w:p>
    <w:p>
      <w:pPr>
        <w:keepNext w:val="0"/>
        <w:keepLines w:val="0"/>
        <w:pageBreakBefore w:val="0"/>
        <w:widowControl/>
        <w:kinsoku/>
        <w:wordWrap/>
        <w:overflowPunct/>
        <w:topLinePunct w:val="0"/>
        <w:autoSpaceDE/>
        <w:autoSpaceDN/>
        <w:bidi w:val="0"/>
        <w:adjustRightInd/>
        <w:snapToGrid/>
        <w:spacing w:line="480" w:lineRule="atLeast"/>
        <w:ind w:firstLine="480" w:firstLineChars="200"/>
        <w:jc w:val="left"/>
        <w:textAlignment w:val="auto"/>
        <w:rPr>
          <w:rFonts w:hint="eastAsia" w:ascii="宋体" w:hAnsi="宋体" w:eastAsia="宋体" w:cs="宋体"/>
          <w:bCs/>
          <w:sz w:val="24"/>
          <w:szCs w:val="24"/>
          <w:lang w:val="en-US" w:eastAsia="zh-CN"/>
        </w:rPr>
      </w:pPr>
      <w:r>
        <w:rPr>
          <w:rFonts w:hint="eastAsia" w:hAnsi="宋体" w:cs="宋体"/>
          <w:sz w:val="24"/>
          <w:szCs w:val="24"/>
        </w:rPr>
        <w:t>6、报价要求：本项目采用折扣率报价，投标报价：折扣率=1-优惠率，如10元的产品优惠2元，即优惠率为20%。折扣率就是1-20%=80%；此折扣率为本项目统一折扣，则实际结算金额=实际采购量×单价限价×报价折扣率</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sz w:val="28"/>
          <w:szCs w:val="28"/>
          <w:lang w:eastAsia="zh-CN"/>
        </w:rPr>
      </w:pPr>
      <w:r>
        <w:rPr>
          <w:rFonts w:hint="eastAsia" w:ascii="宋体" w:hAnsi="宋体" w:eastAsia="宋体" w:cs="宋体"/>
          <w:b/>
          <w:sz w:val="28"/>
          <w:szCs w:val="28"/>
          <w:lang w:eastAsia="zh-CN"/>
        </w:rPr>
        <w:t>五、</w:t>
      </w:r>
      <w:r>
        <w:rPr>
          <w:rFonts w:hint="eastAsia" w:ascii="宋体" w:hAnsi="宋体" w:eastAsia="宋体" w:cs="宋体"/>
          <w:b/>
          <w:sz w:val="28"/>
          <w:szCs w:val="28"/>
        </w:rPr>
        <w:t>确定</w:t>
      </w:r>
      <w:r>
        <w:rPr>
          <w:rFonts w:hint="eastAsia" w:ascii="宋体" w:hAnsi="宋体" w:eastAsia="宋体" w:cs="宋体"/>
          <w:b/>
          <w:sz w:val="28"/>
          <w:szCs w:val="28"/>
          <w:lang w:eastAsia="zh-CN"/>
        </w:rPr>
        <w:t>中标人</w:t>
      </w:r>
      <w:r>
        <w:rPr>
          <w:rFonts w:hint="eastAsia" w:ascii="宋体" w:hAnsi="宋体" w:eastAsia="宋体" w:cs="宋体"/>
          <w:b/>
          <w:sz w:val="28"/>
          <w:szCs w:val="28"/>
        </w:rPr>
        <w:t>办法</w:t>
      </w:r>
      <w:r>
        <w:rPr>
          <w:rFonts w:hint="eastAsia" w:ascii="宋体" w:hAnsi="宋体" w:eastAsia="宋体" w:cs="宋体"/>
          <w:b/>
          <w:sz w:val="28"/>
          <w:szCs w:val="28"/>
          <w:lang w:eastAsia="zh-CN"/>
        </w:rPr>
        <w:t>（综合评分法）</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综合评分明细表：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305"/>
        <w:gridCol w:w="735"/>
        <w:gridCol w:w="5826"/>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序号</w:t>
            </w:r>
          </w:p>
        </w:tc>
        <w:tc>
          <w:tcPr>
            <w:tcW w:w="1305" w:type="dxa"/>
            <w:noWrap/>
            <w:vAlign w:val="center"/>
          </w:tcPr>
          <w:p>
            <w:pPr>
              <w:spacing w:line="480" w:lineRule="exact"/>
              <w:ind w:firstLine="28"/>
              <w:jc w:val="center"/>
              <w:rPr>
                <w:rFonts w:hAnsi="宋体" w:cs="宋体"/>
                <w:sz w:val="24"/>
                <w:szCs w:val="24"/>
              </w:rPr>
            </w:pPr>
            <w:r>
              <w:rPr>
                <w:rFonts w:hint="eastAsia" w:hAnsi="宋体" w:cs="宋体"/>
                <w:sz w:val="24"/>
                <w:szCs w:val="24"/>
              </w:rPr>
              <w:t>评分因素</w:t>
            </w:r>
          </w:p>
          <w:p>
            <w:pPr>
              <w:spacing w:line="480" w:lineRule="exact"/>
              <w:ind w:firstLine="28"/>
              <w:jc w:val="center"/>
              <w:rPr>
                <w:rFonts w:hAnsi="宋体" w:cs="宋体"/>
                <w:sz w:val="24"/>
                <w:szCs w:val="24"/>
              </w:rPr>
            </w:pPr>
            <w:r>
              <w:rPr>
                <w:rFonts w:hint="eastAsia" w:hAnsi="宋体" w:cs="宋体"/>
                <w:sz w:val="24"/>
                <w:szCs w:val="24"/>
              </w:rPr>
              <w:t>及权重</w:t>
            </w:r>
          </w:p>
        </w:tc>
        <w:tc>
          <w:tcPr>
            <w:tcW w:w="735" w:type="dxa"/>
            <w:noWrap/>
            <w:vAlign w:val="center"/>
          </w:tcPr>
          <w:p>
            <w:pPr>
              <w:spacing w:line="480" w:lineRule="exact"/>
              <w:ind w:firstLine="28"/>
              <w:jc w:val="center"/>
              <w:rPr>
                <w:rFonts w:hAnsi="宋体" w:cs="宋体"/>
                <w:sz w:val="24"/>
                <w:szCs w:val="24"/>
              </w:rPr>
            </w:pPr>
            <w:r>
              <w:rPr>
                <w:rFonts w:hint="eastAsia" w:hAnsi="宋体" w:cs="宋体"/>
                <w:sz w:val="24"/>
                <w:szCs w:val="24"/>
              </w:rPr>
              <w:t>分值</w:t>
            </w:r>
          </w:p>
        </w:tc>
        <w:tc>
          <w:tcPr>
            <w:tcW w:w="5826" w:type="dxa"/>
            <w:noWrap/>
            <w:vAlign w:val="center"/>
          </w:tcPr>
          <w:p>
            <w:pPr>
              <w:spacing w:line="480" w:lineRule="exact"/>
              <w:ind w:firstLine="28"/>
              <w:jc w:val="center"/>
              <w:rPr>
                <w:rFonts w:hAnsi="宋体" w:cs="宋体"/>
                <w:sz w:val="24"/>
                <w:szCs w:val="24"/>
              </w:rPr>
            </w:pPr>
            <w:r>
              <w:rPr>
                <w:rFonts w:hint="eastAsia" w:hAnsi="宋体" w:cs="宋体"/>
                <w:sz w:val="24"/>
                <w:szCs w:val="24"/>
              </w:rPr>
              <w:t>评分标准</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1</w:t>
            </w:r>
          </w:p>
        </w:tc>
        <w:tc>
          <w:tcPr>
            <w:tcW w:w="1305" w:type="dxa"/>
            <w:noWrap/>
            <w:vAlign w:val="center"/>
          </w:tcPr>
          <w:p>
            <w:pPr>
              <w:spacing w:line="480" w:lineRule="exact"/>
              <w:ind w:firstLine="28"/>
              <w:jc w:val="center"/>
              <w:rPr>
                <w:rFonts w:hAnsi="宋体" w:cs="宋体"/>
                <w:sz w:val="24"/>
                <w:szCs w:val="24"/>
              </w:rPr>
            </w:pPr>
            <w:r>
              <w:rPr>
                <w:rFonts w:hint="eastAsia" w:hAnsi="宋体" w:cs="宋体"/>
                <w:sz w:val="24"/>
                <w:szCs w:val="24"/>
              </w:rPr>
              <w:t>报价30%</w:t>
            </w:r>
          </w:p>
        </w:tc>
        <w:tc>
          <w:tcPr>
            <w:tcW w:w="735" w:type="dxa"/>
            <w:noWrap/>
            <w:vAlign w:val="center"/>
          </w:tcPr>
          <w:p>
            <w:pPr>
              <w:spacing w:line="480" w:lineRule="exact"/>
              <w:ind w:firstLine="28"/>
              <w:jc w:val="center"/>
              <w:rPr>
                <w:rFonts w:hAnsi="宋体" w:cs="宋体"/>
                <w:sz w:val="24"/>
                <w:szCs w:val="24"/>
              </w:rPr>
            </w:pPr>
            <w:r>
              <w:rPr>
                <w:rFonts w:hint="eastAsia" w:hAnsi="宋体" w:cs="宋体"/>
                <w:sz w:val="24"/>
                <w:szCs w:val="24"/>
              </w:rPr>
              <w:t>30分</w:t>
            </w:r>
          </w:p>
        </w:tc>
        <w:tc>
          <w:tcPr>
            <w:tcW w:w="5826" w:type="dxa"/>
            <w:noWrap/>
            <w:vAlign w:val="center"/>
          </w:tcPr>
          <w:p>
            <w:pPr>
              <w:wordWrap w:val="0"/>
              <w:adjustRightInd w:val="0"/>
              <w:snapToGrid w:val="0"/>
              <w:spacing w:line="480" w:lineRule="exact"/>
              <w:rPr>
                <w:rFonts w:hAnsi="宋体" w:cs="宋体"/>
                <w:sz w:val="24"/>
                <w:szCs w:val="24"/>
              </w:rPr>
            </w:pPr>
            <w:r>
              <w:rPr>
                <w:rFonts w:hint="eastAsia" w:hAnsi="宋体" w:cs="宋体"/>
                <w:sz w:val="24"/>
                <w:szCs w:val="24"/>
              </w:rPr>
              <w:t>以本次有效的最低投标报价折扣率为基准价，其价格分为满分。报价得分=(基准价／投标报价)×30%×100。</w:t>
            </w:r>
          </w:p>
          <w:p>
            <w:pPr>
              <w:tabs>
                <w:tab w:val="left" w:pos="0"/>
              </w:tabs>
              <w:snapToGrid w:val="0"/>
              <w:spacing w:line="480" w:lineRule="exact"/>
              <w:rPr>
                <w:rFonts w:hAnsi="宋体" w:cs="宋体"/>
                <w:sz w:val="24"/>
                <w:szCs w:val="24"/>
              </w:rPr>
            </w:pPr>
            <w:r>
              <w:rPr>
                <w:rFonts w:hint="eastAsia" w:hAnsi="宋体" w:cs="宋体"/>
                <w:sz w:val="24"/>
                <w:szCs w:val="24"/>
              </w:rPr>
              <w:t>1、(按财库[2020]46号文规定，对小型和微型企业（残疾人福利性单位和监狱企业视同小微企业）产品的价格给予10%的扣除，用扣除后的价格参与评审（如投标人均为微小型企业，则不必再扣除）。</w:t>
            </w:r>
          </w:p>
          <w:p>
            <w:pPr>
              <w:tabs>
                <w:tab w:val="left" w:pos="0"/>
              </w:tabs>
              <w:snapToGrid w:val="0"/>
              <w:spacing w:line="480" w:lineRule="exact"/>
              <w:rPr>
                <w:rFonts w:hAnsi="宋体" w:cs="宋体"/>
                <w:sz w:val="24"/>
                <w:szCs w:val="24"/>
              </w:rPr>
            </w:pPr>
            <w:r>
              <w:rPr>
                <w:rFonts w:hint="eastAsia" w:hAnsi="宋体" w:cs="宋体"/>
                <w:sz w:val="24"/>
                <w:szCs w:val="24"/>
              </w:rPr>
              <w:t>2、如参加政府采购活动的中小企业应当提供《中小企业声明函》、《残疾人福利性单位声明函》原件或相关主管部门出具的相关证明材料，参加政府采购活动的监狱企业应当提供由省级以上监狱管理局、戒毒管理局（含新疆生产建设兵团）出具的属于监狱企业的证明文件</w:t>
            </w:r>
          </w:p>
        </w:tc>
        <w:tc>
          <w:tcPr>
            <w:tcW w:w="667" w:type="dxa"/>
            <w:noWrap/>
            <w:vAlign w:val="center"/>
          </w:tcPr>
          <w:p>
            <w:pPr>
              <w:spacing w:line="480" w:lineRule="exact"/>
              <w:ind w:left="-38"/>
              <w:jc w:val="center"/>
              <w:rPr>
                <w:rFonts w:hAnsi="宋体" w:cs="宋体"/>
                <w:sz w:val="24"/>
                <w:szCs w:val="24"/>
              </w:rPr>
            </w:pPr>
            <w:r>
              <w:rPr>
                <w:rFonts w:hint="eastAsia" w:hAnsi="宋体" w:cs="宋体"/>
                <w:sz w:val="24"/>
                <w:szCs w:val="24"/>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2</w:t>
            </w:r>
          </w:p>
        </w:tc>
        <w:tc>
          <w:tcPr>
            <w:tcW w:w="1305" w:type="dxa"/>
            <w:noWrap/>
            <w:vAlign w:val="center"/>
          </w:tcPr>
          <w:p>
            <w:pPr>
              <w:spacing w:line="480" w:lineRule="exact"/>
              <w:jc w:val="center"/>
              <w:rPr>
                <w:rFonts w:hAnsi="宋体" w:cs="宋体"/>
                <w:sz w:val="24"/>
                <w:szCs w:val="24"/>
              </w:rPr>
            </w:pPr>
            <w:r>
              <w:rPr>
                <w:rFonts w:hint="eastAsia" w:hAnsi="宋体" w:cs="宋体"/>
                <w:sz w:val="24"/>
                <w:szCs w:val="24"/>
              </w:rPr>
              <w:t>技术指标配置20.2%</w:t>
            </w:r>
          </w:p>
        </w:tc>
        <w:tc>
          <w:tcPr>
            <w:tcW w:w="735" w:type="dxa"/>
            <w:noWrap/>
            <w:vAlign w:val="center"/>
          </w:tcPr>
          <w:p>
            <w:pPr>
              <w:spacing w:line="480" w:lineRule="exact"/>
              <w:ind w:firstLine="28"/>
              <w:jc w:val="center"/>
              <w:rPr>
                <w:rFonts w:hAnsi="宋体" w:cs="宋体"/>
                <w:sz w:val="24"/>
                <w:szCs w:val="24"/>
              </w:rPr>
            </w:pPr>
            <w:r>
              <w:rPr>
                <w:rFonts w:hint="eastAsia" w:hAnsi="宋体" w:cs="宋体"/>
                <w:sz w:val="24"/>
                <w:szCs w:val="24"/>
              </w:rPr>
              <w:t>20.2分</w:t>
            </w:r>
          </w:p>
        </w:tc>
        <w:tc>
          <w:tcPr>
            <w:tcW w:w="5826" w:type="dxa"/>
            <w:noWrap/>
            <w:vAlign w:val="center"/>
          </w:tcPr>
          <w:p>
            <w:pPr>
              <w:spacing w:line="480" w:lineRule="exact"/>
              <w:rPr>
                <w:rFonts w:hAnsi="宋体" w:cs="宋体"/>
                <w:sz w:val="24"/>
                <w:szCs w:val="24"/>
              </w:rPr>
            </w:pPr>
            <w:r>
              <w:rPr>
                <w:rFonts w:hint="eastAsia" w:hAnsi="宋体" w:cs="宋体"/>
                <w:sz w:val="24"/>
                <w:szCs w:val="24"/>
              </w:rPr>
              <w:t>1.完全满足招标文件要求（</w:t>
            </w:r>
            <w:r>
              <w:rPr>
                <w:rFonts w:hint="eastAsia" w:hAnsi="宋体" w:cs="宋体"/>
                <w:b/>
                <w:color w:val="000000" w:themeColor="text1"/>
                <w:sz w:val="24"/>
                <w:szCs w:val="24"/>
                <w14:textFill>
                  <w14:solidFill>
                    <w14:schemeClr w14:val="tx1"/>
                  </w14:solidFill>
                </w14:textFill>
              </w:rPr>
              <w:t>面料技术参数基本要求和工艺基本要求</w:t>
            </w:r>
            <w:r>
              <w:rPr>
                <w:rFonts w:hint="eastAsia" w:hAnsi="宋体" w:cs="宋体"/>
                <w:sz w:val="24"/>
                <w:szCs w:val="24"/>
              </w:rPr>
              <w:t>）得12.2分 ，每有一项不符合扣0.1分，扣完为止。</w:t>
            </w:r>
          </w:p>
          <w:p>
            <w:pPr>
              <w:spacing w:line="480" w:lineRule="exact"/>
              <w:rPr>
                <w:rFonts w:hAnsi="宋体" w:cs="宋体"/>
                <w:sz w:val="24"/>
                <w:szCs w:val="24"/>
              </w:rPr>
            </w:pPr>
            <w:r>
              <w:rPr>
                <w:rFonts w:hint="eastAsia" w:hAnsi="宋体" w:cs="宋体"/>
                <w:sz w:val="24"/>
                <w:szCs w:val="24"/>
              </w:rPr>
              <w:t>注：</w:t>
            </w:r>
            <w:r>
              <w:rPr>
                <w:rFonts w:hint="eastAsia" w:hAnsi="宋体" w:cs="宋体"/>
                <w:sz w:val="24"/>
              </w:rPr>
              <w:t>本项目采购的产品参数一共122条，若有负偏离将按照综合评分明细表进行扣分。</w:t>
            </w:r>
          </w:p>
          <w:p>
            <w:pPr>
              <w:spacing w:line="480" w:lineRule="exact"/>
              <w:rPr>
                <w:rFonts w:hAnsi="宋体" w:cs="宋体"/>
                <w:sz w:val="24"/>
                <w:szCs w:val="24"/>
              </w:rPr>
            </w:pPr>
            <w:r>
              <w:rPr>
                <w:rFonts w:hint="eastAsia" w:hAnsi="宋体" w:cs="宋体"/>
                <w:sz w:val="24"/>
                <w:szCs w:val="24"/>
              </w:rPr>
              <w:t>2.提供第三方检验机构出具的面料检测报告，复印件加盖投标人鲜章，（包含西服套装、西背、大衣、夏裤、夏裙、短袖衬衣、长袖衬衣、皮鞋）每有一份，得1分，相同面料可只提供一份检测报告，最多得8分。不提供检测报告不得分。</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3</w:t>
            </w:r>
          </w:p>
        </w:tc>
        <w:tc>
          <w:tcPr>
            <w:tcW w:w="1305" w:type="dxa"/>
            <w:noWrap/>
            <w:vAlign w:val="center"/>
          </w:tcPr>
          <w:p>
            <w:pPr>
              <w:spacing w:line="480" w:lineRule="exact"/>
              <w:jc w:val="center"/>
              <w:rPr>
                <w:rFonts w:hAnsi="宋体" w:cs="宋体"/>
                <w:sz w:val="24"/>
                <w:szCs w:val="24"/>
              </w:rPr>
            </w:pPr>
            <w:r>
              <w:rPr>
                <w:rFonts w:hint="eastAsia"/>
                <w:sz w:val="24"/>
                <w:szCs w:val="24"/>
              </w:rPr>
              <w:t>服务方</w:t>
            </w:r>
            <w:r>
              <w:rPr>
                <w:rFonts w:hint="eastAsia" w:asciiTheme="minorEastAsia" w:hAnsiTheme="minorEastAsia" w:eastAsiaTheme="minorEastAsia"/>
                <w:bCs/>
                <w:sz w:val="24"/>
                <w:szCs w:val="24"/>
              </w:rPr>
              <w:t>案</w:t>
            </w:r>
            <w:r>
              <w:rPr>
                <w:rFonts w:hint="eastAsia" w:asciiTheme="minorEastAsia" w:hAnsiTheme="minorEastAsia"/>
                <w:bCs/>
                <w:sz w:val="24"/>
                <w:szCs w:val="24"/>
              </w:rPr>
              <w:t>12</w:t>
            </w:r>
            <w:r>
              <w:rPr>
                <w:rFonts w:hint="eastAsia" w:hAnsi="宋体" w:cs="宋体"/>
                <w:sz w:val="24"/>
                <w:szCs w:val="24"/>
              </w:rPr>
              <w:t>%</w:t>
            </w:r>
          </w:p>
        </w:tc>
        <w:tc>
          <w:tcPr>
            <w:tcW w:w="735" w:type="dxa"/>
            <w:noWrap/>
            <w:vAlign w:val="center"/>
          </w:tcPr>
          <w:p>
            <w:pPr>
              <w:spacing w:line="480" w:lineRule="exact"/>
              <w:jc w:val="center"/>
              <w:rPr>
                <w:rFonts w:hAnsi="宋体" w:cs="宋体"/>
                <w:sz w:val="24"/>
                <w:szCs w:val="24"/>
              </w:rPr>
            </w:pPr>
            <w:r>
              <w:rPr>
                <w:rFonts w:hint="eastAsia" w:hAnsi="宋体" w:cs="宋体"/>
                <w:sz w:val="24"/>
                <w:szCs w:val="24"/>
              </w:rPr>
              <w:t>12分</w:t>
            </w:r>
          </w:p>
        </w:tc>
        <w:tc>
          <w:tcPr>
            <w:tcW w:w="5826" w:type="dxa"/>
            <w:noWrap/>
            <w:vAlign w:val="center"/>
          </w:tcPr>
          <w:p>
            <w:pPr>
              <w:tabs>
                <w:tab w:val="left" w:pos="699"/>
              </w:tabs>
              <w:spacing w:line="480" w:lineRule="exact"/>
              <w:ind w:left="-53" w:leftChars="-25"/>
              <w:rPr>
                <w:rFonts w:hAnsi="宋体" w:cs="宋体"/>
                <w:sz w:val="24"/>
                <w:szCs w:val="24"/>
              </w:rPr>
            </w:pPr>
            <w:r>
              <w:rPr>
                <w:rFonts w:hint="eastAsia" w:hAnsi="宋体" w:cs="宋体"/>
                <w:sz w:val="24"/>
                <w:szCs w:val="24"/>
              </w:rPr>
              <w:t>根据投标人提供的的服务方案进行综合评定，方案内容包括但不限于以下内容：①量体方案；②生产质量控制措施；③项目进度计划安排；④人员配置情况；⑤项目按时完成保障措施；⑥产品检验标准及方法；完全满足或优于项目实际需求的得12分。每有一项内容缺失扣2分，每有一项内容描述的不够详尽、不够清晰、不符合本项目实际需求的扣1分，直到本项扣完为止。未提供的不得分。</w:t>
            </w:r>
          </w:p>
          <w:p>
            <w:pPr>
              <w:tabs>
                <w:tab w:val="left" w:pos="699"/>
              </w:tabs>
              <w:spacing w:line="480" w:lineRule="exact"/>
              <w:ind w:left="-53" w:leftChars="-25"/>
              <w:rPr>
                <w:rFonts w:hAnsi="宋体" w:cs="宋体"/>
                <w:sz w:val="24"/>
                <w:szCs w:val="24"/>
              </w:rPr>
            </w:pPr>
            <w:r>
              <w:rPr>
                <w:rFonts w:hint="eastAsia" w:hAnsi="宋体"/>
                <w:sz w:val="24"/>
                <w:szCs w:val="24"/>
              </w:rPr>
              <w:t>注：不符合采购需求是指：不适用项目实际情况的情形，或存在凭空编造或逻辑漏洞或科学原理错误以及不可能实现的夸大情形等情况。</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4</w:t>
            </w:r>
          </w:p>
        </w:tc>
        <w:tc>
          <w:tcPr>
            <w:tcW w:w="1305" w:type="dxa"/>
            <w:noWrap/>
            <w:vAlign w:val="center"/>
          </w:tcPr>
          <w:p>
            <w:pPr>
              <w:spacing w:line="480" w:lineRule="exact"/>
              <w:jc w:val="center"/>
              <w:rPr>
                <w:rFonts w:asciiTheme="minorEastAsia" w:hAnsiTheme="minorEastAsia"/>
                <w:bCs/>
                <w:sz w:val="24"/>
                <w:szCs w:val="24"/>
              </w:rPr>
            </w:pPr>
            <w:r>
              <w:rPr>
                <w:rFonts w:hint="eastAsia" w:hAnsi="宋体" w:cs="宋体"/>
                <w:sz w:val="24"/>
                <w:szCs w:val="24"/>
              </w:rPr>
              <w:t>售后方案4%</w:t>
            </w:r>
          </w:p>
        </w:tc>
        <w:tc>
          <w:tcPr>
            <w:tcW w:w="735" w:type="dxa"/>
            <w:noWrap/>
            <w:vAlign w:val="center"/>
          </w:tcPr>
          <w:p>
            <w:pPr>
              <w:spacing w:line="480" w:lineRule="exact"/>
              <w:jc w:val="center"/>
              <w:rPr>
                <w:rFonts w:hAnsi="宋体" w:cs="宋体"/>
                <w:sz w:val="24"/>
                <w:szCs w:val="24"/>
              </w:rPr>
            </w:pPr>
            <w:r>
              <w:rPr>
                <w:rFonts w:hint="eastAsia" w:hAnsi="宋体" w:cs="宋体"/>
                <w:sz w:val="24"/>
                <w:szCs w:val="24"/>
              </w:rPr>
              <w:t>4分</w:t>
            </w:r>
          </w:p>
        </w:tc>
        <w:tc>
          <w:tcPr>
            <w:tcW w:w="5826" w:type="dxa"/>
            <w:noWrap/>
            <w:vAlign w:val="center"/>
          </w:tcPr>
          <w:p>
            <w:pPr>
              <w:widowControl/>
              <w:spacing w:line="480" w:lineRule="exact"/>
              <w:rPr>
                <w:rFonts w:hAnsi="宋体"/>
                <w:sz w:val="24"/>
                <w:szCs w:val="24"/>
              </w:rPr>
            </w:pPr>
            <w:r>
              <w:rPr>
                <w:rFonts w:hint="eastAsia" w:hAnsi="宋体" w:cs="宋体"/>
                <w:sz w:val="24"/>
                <w:szCs w:val="24"/>
              </w:rPr>
              <w:t>根据投标人提供的的</w:t>
            </w:r>
            <w:r>
              <w:rPr>
                <w:rFonts w:hint="eastAsia"/>
                <w:sz w:val="24"/>
                <w:szCs w:val="24"/>
              </w:rPr>
              <w:t>售后方案</w:t>
            </w:r>
            <w:r>
              <w:rPr>
                <w:rFonts w:hint="eastAsia" w:hAnsi="宋体" w:cs="宋体"/>
                <w:sz w:val="24"/>
                <w:szCs w:val="24"/>
              </w:rPr>
              <w:t>进行综合评定，方案内容包括但不限于以下内容：①</w:t>
            </w:r>
            <w:r>
              <w:rPr>
                <w:rFonts w:hint="eastAsia" w:hAnsi="宋体"/>
                <w:sz w:val="24"/>
                <w:szCs w:val="24"/>
              </w:rPr>
              <w:t>问题处理办法</w:t>
            </w:r>
            <w:r>
              <w:rPr>
                <w:rFonts w:hint="eastAsia" w:hAnsi="宋体" w:cs="宋体"/>
                <w:sz w:val="24"/>
                <w:szCs w:val="24"/>
              </w:rPr>
              <w:t>；②</w:t>
            </w:r>
            <w:r>
              <w:rPr>
                <w:rFonts w:hint="eastAsia" w:hAnsi="宋体"/>
                <w:sz w:val="24"/>
                <w:szCs w:val="24"/>
              </w:rPr>
              <w:t>特色服务条款</w:t>
            </w:r>
            <w:r>
              <w:rPr>
                <w:rFonts w:hint="eastAsia" w:hAnsi="宋体" w:cs="宋体"/>
                <w:sz w:val="24"/>
                <w:szCs w:val="24"/>
              </w:rPr>
              <w:t>；③</w:t>
            </w:r>
            <w:r>
              <w:rPr>
                <w:rFonts w:hint="eastAsia" w:hAnsi="宋体" w:cs="宋体"/>
                <w:kern w:val="2"/>
                <w:sz w:val="24"/>
                <w:szCs w:val="24"/>
              </w:rPr>
              <w:t>服务人员及电话</w:t>
            </w:r>
            <w:r>
              <w:rPr>
                <w:rFonts w:hint="eastAsia" w:hAnsi="宋体" w:cs="宋体"/>
                <w:sz w:val="24"/>
                <w:szCs w:val="24"/>
              </w:rPr>
              <w:t>；④更换流程；完全满足或优于项目实际需求的得4分。每有一项内容缺失扣 1 分，每有一项内容描述的不够详尽、不够清晰、不符合本项目实际需求的扣 0.5 分，直到本项扣完为止。未提供的不得分。</w:t>
            </w:r>
          </w:p>
          <w:p>
            <w:pPr>
              <w:tabs>
                <w:tab w:val="left" w:pos="699"/>
              </w:tabs>
              <w:spacing w:line="480" w:lineRule="exact"/>
              <w:ind w:left="-53" w:leftChars="-25"/>
              <w:rPr>
                <w:rFonts w:hAnsi="宋体" w:cs="宋体"/>
                <w:sz w:val="24"/>
                <w:szCs w:val="24"/>
              </w:rPr>
            </w:pPr>
            <w:r>
              <w:rPr>
                <w:rFonts w:hint="eastAsia" w:hAnsi="宋体"/>
                <w:sz w:val="24"/>
                <w:szCs w:val="24"/>
              </w:rPr>
              <w:t>注：不符合采购需求是指：不适用项目实际情况的情形，或存在凭空编造或逻辑漏洞或科学原理错误以及不可能实现的夸大情形等情况。</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5</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企业综合实力5%</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5分</w:t>
            </w:r>
          </w:p>
        </w:tc>
        <w:tc>
          <w:tcPr>
            <w:tcW w:w="58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spacing w:line="480" w:lineRule="exact"/>
              <w:rPr>
                <w:rFonts w:hAnsi="宋体" w:cs="宋体"/>
                <w:sz w:val="24"/>
                <w:szCs w:val="24"/>
              </w:rPr>
            </w:pPr>
            <w:r>
              <w:rPr>
                <w:rFonts w:hint="eastAsia" w:hAnsi="宋体" w:cs="宋体"/>
                <w:sz w:val="24"/>
                <w:szCs w:val="24"/>
              </w:rPr>
              <w:t>1.投标人</w:t>
            </w:r>
            <w:r>
              <w:rPr>
                <w:rFonts w:hint="eastAsia"/>
                <w:sz w:val="24"/>
                <w:szCs w:val="24"/>
              </w:rPr>
              <w:t>具有效期内的</w:t>
            </w:r>
            <w:r>
              <w:rPr>
                <w:rFonts w:hint="eastAsia" w:hAnsi="宋体" w:cs="宋体"/>
                <w:sz w:val="24"/>
                <w:szCs w:val="24"/>
              </w:rPr>
              <w:t>质量管理体系认证证书得1分；</w:t>
            </w:r>
          </w:p>
          <w:p>
            <w:pPr>
              <w:pStyle w:val="2"/>
              <w:spacing w:line="480" w:lineRule="exact"/>
              <w:ind w:firstLine="0" w:firstLineChars="0"/>
              <w:rPr>
                <w:rFonts w:hAnsi="宋体" w:cs="宋体"/>
                <w:sz w:val="24"/>
              </w:rPr>
            </w:pPr>
            <w:r>
              <w:rPr>
                <w:rFonts w:hint="eastAsia" w:hAnsi="宋体" w:cs="宋体"/>
                <w:sz w:val="24"/>
              </w:rPr>
              <w:t>2.投标人</w:t>
            </w:r>
            <w:r>
              <w:rPr>
                <w:rFonts w:hint="eastAsia"/>
                <w:sz w:val="24"/>
              </w:rPr>
              <w:t>具有效期内的</w:t>
            </w:r>
            <w:r>
              <w:rPr>
                <w:rFonts w:hint="eastAsia" w:hAnsi="宋体" w:cs="宋体"/>
                <w:sz w:val="24"/>
              </w:rPr>
              <w:t>职业健康安全管理体系认证证书得1分；</w:t>
            </w:r>
          </w:p>
          <w:p>
            <w:pPr>
              <w:pStyle w:val="2"/>
              <w:spacing w:line="480" w:lineRule="exact"/>
              <w:ind w:firstLine="0" w:firstLineChars="0"/>
              <w:rPr>
                <w:rFonts w:hAnsi="宋体" w:cs="宋体"/>
                <w:sz w:val="24"/>
              </w:rPr>
            </w:pPr>
            <w:r>
              <w:rPr>
                <w:rFonts w:hint="eastAsia" w:hAnsi="宋体" w:cs="宋体"/>
                <w:sz w:val="24"/>
              </w:rPr>
              <w:t>3.投标人</w:t>
            </w:r>
            <w:r>
              <w:rPr>
                <w:rFonts w:hint="eastAsia"/>
                <w:sz w:val="24"/>
              </w:rPr>
              <w:t>具有效期内的</w:t>
            </w:r>
            <w:r>
              <w:rPr>
                <w:rFonts w:hint="eastAsia" w:hAnsi="宋体" w:cs="宋体"/>
                <w:sz w:val="24"/>
              </w:rPr>
              <w:t>环境管理体系认证证书得1分。</w:t>
            </w:r>
          </w:p>
          <w:p>
            <w:pPr>
              <w:autoSpaceDE w:val="0"/>
              <w:autoSpaceDN w:val="0"/>
              <w:spacing w:line="480" w:lineRule="exact"/>
              <w:rPr>
                <w:rFonts w:hAnsi="宋体" w:cs="宋体"/>
                <w:sz w:val="24"/>
                <w:szCs w:val="24"/>
              </w:rPr>
            </w:pPr>
            <w:r>
              <w:rPr>
                <w:rFonts w:hint="eastAsia" w:hAnsi="宋体" w:cs="宋体"/>
                <w:sz w:val="24"/>
                <w:szCs w:val="24"/>
              </w:rPr>
              <w:t>4.投标人具有有效期内的售后服务认证证书，售后服务能力达到五星级的得2分；售后服务能力达到四星级的得1分，本项最多得2分；未提供或三星级及以下的不得分。</w:t>
            </w:r>
          </w:p>
          <w:p>
            <w:pPr>
              <w:autoSpaceDE w:val="0"/>
              <w:autoSpaceDN w:val="0"/>
              <w:spacing w:line="480" w:lineRule="exact"/>
              <w:rPr>
                <w:rFonts w:hAnsi="宋体" w:cs="宋体"/>
                <w:sz w:val="24"/>
                <w:szCs w:val="24"/>
              </w:rPr>
            </w:pPr>
            <w:r>
              <w:rPr>
                <w:rFonts w:hint="eastAsia" w:hAnsi="宋体" w:cs="宋体"/>
                <w:sz w:val="24"/>
                <w:szCs w:val="24"/>
              </w:rPr>
              <w:t>注：提供相应证明材料复印件并加盖投标单位鲜章。</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6</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 xml:space="preserve">履约能力 </w:t>
            </w:r>
            <w:r>
              <w:rPr>
                <w:rFonts w:hint="eastAsia" w:cs="宋体"/>
                <w:sz w:val="24"/>
                <w:szCs w:val="24"/>
              </w:rPr>
              <w:t>3</w:t>
            </w:r>
            <w:r>
              <w:rPr>
                <w:rFonts w:hint="eastAsia" w:hAnsi="宋体" w:cs="宋体"/>
                <w:sz w:val="24"/>
                <w:szCs w:val="24"/>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3分</w:t>
            </w:r>
          </w:p>
        </w:tc>
        <w:tc>
          <w:tcPr>
            <w:tcW w:w="58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spacing w:line="480" w:lineRule="exact"/>
              <w:rPr>
                <w:rFonts w:hAnsi="宋体" w:cs="宋体"/>
                <w:sz w:val="24"/>
                <w:szCs w:val="24"/>
              </w:rPr>
            </w:pPr>
            <w:r>
              <w:rPr>
                <w:rFonts w:hint="eastAsia" w:hAnsi="宋体" w:cs="宋体"/>
                <w:sz w:val="24"/>
                <w:szCs w:val="24"/>
              </w:rPr>
              <w:t>投标人提供自2019年1月1日以来的本项目类似业绩，每提供一个得0.6分，最多得3分。未提供不得分。</w:t>
            </w:r>
          </w:p>
          <w:p>
            <w:pPr>
              <w:autoSpaceDE w:val="0"/>
              <w:autoSpaceDN w:val="0"/>
              <w:spacing w:line="480" w:lineRule="exact"/>
              <w:rPr>
                <w:rFonts w:hAnsi="宋体" w:cs="宋体"/>
                <w:sz w:val="24"/>
                <w:szCs w:val="24"/>
              </w:rPr>
            </w:pPr>
            <w:r>
              <w:rPr>
                <w:rFonts w:hint="eastAsia" w:hAnsi="宋体" w:cs="宋体"/>
                <w:sz w:val="24"/>
                <w:szCs w:val="24"/>
              </w:rPr>
              <w:t>注：提供中标（成交） 通知书或完整的合同复印件加盖投标人鲜章。</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7</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样品25%</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hAnsi="宋体" w:cs="宋体"/>
                <w:sz w:val="24"/>
                <w:szCs w:val="24"/>
              </w:rPr>
            </w:pPr>
            <w:r>
              <w:rPr>
                <w:rFonts w:hint="eastAsia" w:hAnsi="宋体" w:cs="宋体"/>
                <w:sz w:val="24"/>
                <w:szCs w:val="24"/>
              </w:rPr>
              <w:t>25分</w:t>
            </w:r>
          </w:p>
        </w:tc>
        <w:tc>
          <w:tcPr>
            <w:tcW w:w="5826" w:type="dxa"/>
            <w:tcBorders>
              <w:top w:val="single" w:color="auto" w:sz="4" w:space="0"/>
              <w:left w:val="single" w:color="auto" w:sz="4" w:space="0"/>
              <w:bottom w:val="single" w:color="auto" w:sz="4" w:space="0"/>
              <w:right w:val="single" w:color="auto" w:sz="4" w:space="0"/>
            </w:tcBorders>
            <w:noWrap/>
            <w:vAlign w:val="center"/>
          </w:tcPr>
          <w:p>
            <w:pPr>
              <w:spacing w:line="360" w:lineRule="auto"/>
              <w:rPr>
                <w:rStyle w:val="49"/>
                <w:rFonts w:hAnsi="宋体" w:cs="宋体"/>
                <w:sz w:val="24"/>
                <w:szCs w:val="24"/>
              </w:rPr>
            </w:pPr>
            <w:r>
              <w:rPr>
                <w:rStyle w:val="49"/>
                <w:rFonts w:hint="eastAsia" w:hAnsi="宋体" w:cs="宋体"/>
                <w:sz w:val="24"/>
                <w:szCs w:val="24"/>
              </w:rPr>
              <w:t>对投标人提供的样品进行评审：</w:t>
            </w:r>
          </w:p>
          <w:p>
            <w:pPr>
              <w:numPr>
                <w:ilvl w:val="0"/>
                <w:numId w:val="2"/>
              </w:numPr>
              <w:spacing w:line="360" w:lineRule="auto"/>
              <w:rPr>
                <w:rFonts w:hAnsi="宋体" w:cs="宋体"/>
                <w:sz w:val="24"/>
                <w:szCs w:val="24"/>
                <w:lang w:val="zh-CN"/>
              </w:rPr>
            </w:pPr>
            <w:r>
              <w:rPr>
                <w:rFonts w:hint="eastAsia" w:hAnsi="宋体" w:cs="宋体"/>
                <w:sz w:val="24"/>
                <w:szCs w:val="24"/>
              </w:rPr>
              <w:t>裁剪工艺：</w:t>
            </w:r>
            <w:r>
              <w:rPr>
                <w:rFonts w:hint="eastAsia" w:hAnsi="宋体" w:cs="宋体"/>
                <w:sz w:val="24"/>
                <w:szCs w:val="24"/>
                <w:lang w:val="zh-CN"/>
              </w:rPr>
              <w:t>①样衣面料裁剪纱线符合标准规范，②裁剪均匀，③无毛边，④无疵点、裁剪平整</w:t>
            </w:r>
            <w:r>
              <w:rPr>
                <w:rFonts w:hint="eastAsia" w:hAnsi="宋体" w:cs="宋体"/>
                <w:sz w:val="24"/>
                <w:szCs w:val="24"/>
              </w:rPr>
              <w:t>无毛边、</w:t>
            </w:r>
            <w:r>
              <w:rPr>
                <w:rFonts w:hint="eastAsia" w:hAnsi="宋体" w:cs="宋体"/>
                <w:sz w:val="24"/>
                <w:szCs w:val="24"/>
                <w:lang w:val="zh-CN"/>
              </w:rPr>
              <w:t>无跳纱的，得</w:t>
            </w:r>
            <w:r>
              <w:rPr>
                <w:rFonts w:hint="eastAsia" w:hAnsi="宋体" w:cs="宋体"/>
                <w:sz w:val="24"/>
                <w:szCs w:val="24"/>
              </w:rPr>
              <w:t>6</w:t>
            </w:r>
            <w:r>
              <w:rPr>
                <w:rFonts w:hint="eastAsia" w:hAnsi="宋体" w:cs="宋体"/>
                <w:sz w:val="24"/>
                <w:szCs w:val="24"/>
                <w:lang w:val="zh-CN"/>
              </w:rPr>
              <w:t>分，有一处缺陷扣1</w:t>
            </w:r>
            <w:r>
              <w:rPr>
                <w:rFonts w:hint="eastAsia" w:hAnsi="宋体" w:cs="宋体"/>
                <w:sz w:val="24"/>
                <w:szCs w:val="24"/>
              </w:rPr>
              <w:t>.5</w:t>
            </w:r>
            <w:r>
              <w:rPr>
                <w:rFonts w:hint="eastAsia" w:hAnsi="宋体" w:cs="宋体"/>
                <w:sz w:val="24"/>
                <w:szCs w:val="24"/>
                <w:lang w:val="zh-CN"/>
              </w:rPr>
              <w:t>分，扣完为止；</w:t>
            </w:r>
          </w:p>
          <w:p>
            <w:pPr>
              <w:spacing w:line="360" w:lineRule="auto"/>
              <w:ind w:firstLine="28"/>
              <w:rPr>
                <w:rStyle w:val="49"/>
                <w:rFonts w:hAnsi="宋体" w:cs="宋体"/>
                <w:sz w:val="24"/>
                <w:szCs w:val="24"/>
              </w:rPr>
            </w:pPr>
            <w:r>
              <w:rPr>
                <w:rStyle w:val="49"/>
                <w:rFonts w:hint="eastAsia" w:hAnsi="宋体" w:cs="宋体"/>
                <w:sz w:val="24"/>
                <w:szCs w:val="24"/>
              </w:rPr>
              <w:t>2、</w:t>
            </w:r>
            <w:r>
              <w:rPr>
                <w:rFonts w:hint="eastAsia" w:hAnsi="宋体" w:cs="宋体"/>
                <w:sz w:val="24"/>
                <w:szCs w:val="24"/>
              </w:rPr>
              <w:t>缝制工艺：</w:t>
            </w:r>
            <w:r>
              <w:rPr>
                <w:rFonts w:hint="eastAsia" w:hAnsi="宋体" w:cs="宋体"/>
                <w:sz w:val="24"/>
                <w:szCs w:val="24"/>
                <w:lang w:val="zh-CN"/>
              </w:rPr>
              <w:t>①样衣线迹均匀美观，②顺直平整、不扭曲、不起皱，③不跳针、不浮线，④不断线、无线头的，得</w:t>
            </w:r>
            <w:r>
              <w:rPr>
                <w:rFonts w:hint="eastAsia" w:hAnsi="宋体" w:cs="宋体"/>
                <w:sz w:val="24"/>
                <w:szCs w:val="24"/>
              </w:rPr>
              <w:t>6</w:t>
            </w:r>
            <w:r>
              <w:rPr>
                <w:rFonts w:hint="eastAsia" w:hAnsi="宋体" w:cs="宋体"/>
                <w:sz w:val="24"/>
                <w:szCs w:val="24"/>
                <w:lang w:val="zh-CN"/>
              </w:rPr>
              <w:t>分，有一处缺陷扣1</w:t>
            </w:r>
            <w:r>
              <w:rPr>
                <w:rFonts w:hint="eastAsia" w:hAnsi="宋体" w:cs="宋体"/>
                <w:sz w:val="24"/>
                <w:szCs w:val="24"/>
              </w:rPr>
              <w:t>.5</w:t>
            </w:r>
            <w:r>
              <w:rPr>
                <w:rFonts w:hint="eastAsia" w:hAnsi="宋体" w:cs="宋体"/>
                <w:sz w:val="24"/>
                <w:szCs w:val="24"/>
                <w:lang w:val="zh-CN"/>
              </w:rPr>
              <w:t>分，扣完为止</w:t>
            </w:r>
          </w:p>
          <w:p>
            <w:pPr>
              <w:spacing w:line="360" w:lineRule="auto"/>
              <w:rPr>
                <w:rStyle w:val="49"/>
                <w:rFonts w:hAnsi="宋体" w:cs="宋体"/>
                <w:sz w:val="24"/>
                <w:szCs w:val="24"/>
              </w:rPr>
            </w:pPr>
            <w:r>
              <w:rPr>
                <w:rStyle w:val="49"/>
                <w:rFonts w:hint="eastAsia" w:hAnsi="宋体" w:cs="宋体"/>
                <w:sz w:val="24"/>
                <w:szCs w:val="24"/>
              </w:rPr>
              <w:t>3、</w:t>
            </w:r>
            <w:r>
              <w:rPr>
                <w:rFonts w:hint="eastAsia" w:hAnsi="宋体" w:cs="宋体"/>
                <w:sz w:val="24"/>
                <w:szCs w:val="24"/>
              </w:rPr>
              <w:t>整烫工艺：</w:t>
            </w:r>
            <w:r>
              <w:rPr>
                <w:rFonts w:hint="eastAsia" w:hAnsi="宋体" w:cs="宋体"/>
                <w:sz w:val="24"/>
                <w:szCs w:val="24"/>
                <w:lang w:val="zh-CN"/>
              </w:rPr>
              <w:t>①</w:t>
            </w:r>
            <w:r>
              <w:rPr>
                <w:rFonts w:hint="eastAsia" w:hAnsi="宋体" w:cs="宋体"/>
                <w:sz w:val="24"/>
                <w:szCs w:val="24"/>
              </w:rPr>
              <w:t>样品平服自然；</w:t>
            </w:r>
            <w:r>
              <w:rPr>
                <w:rFonts w:hint="eastAsia" w:hAnsi="宋体" w:cs="宋体"/>
                <w:sz w:val="24"/>
                <w:szCs w:val="24"/>
                <w:lang w:val="zh-CN"/>
              </w:rPr>
              <w:t>②</w:t>
            </w:r>
            <w:r>
              <w:rPr>
                <w:rFonts w:hint="eastAsia" w:hAnsi="宋体" w:cs="宋体"/>
                <w:sz w:val="24"/>
                <w:szCs w:val="24"/>
              </w:rPr>
              <w:t>无烫光、无烫黄；</w:t>
            </w:r>
            <w:r>
              <w:rPr>
                <w:rFonts w:hint="eastAsia" w:hAnsi="宋体" w:cs="宋体"/>
                <w:sz w:val="24"/>
                <w:szCs w:val="24"/>
                <w:lang w:val="zh-CN"/>
              </w:rPr>
              <w:t>③</w:t>
            </w:r>
            <w:r>
              <w:rPr>
                <w:rFonts w:hint="eastAsia" w:hAnsi="宋体" w:cs="宋体"/>
                <w:sz w:val="24"/>
                <w:szCs w:val="24"/>
              </w:rPr>
              <w:t>无污染、无水印得3分，有一处缺陷扣1分，扣完为止；</w:t>
            </w:r>
          </w:p>
          <w:p>
            <w:pPr>
              <w:spacing w:line="360" w:lineRule="auto"/>
              <w:ind w:firstLine="28"/>
              <w:rPr>
                <w:rFonts w:hAnsi="宋体" w:cs="宋体"/>
                <w:sz w:val="24"/>
                <w:szCs w:val="24"/>
              </w:rPr>
            </w:pPr>
            <w:r>
              <w:rPr>
                <w:rStyle w:val="49"/>
                <w:rFonts w:hint="eastAsia" w:hAnsi="宋体" w:cs="宋体"/>
                <w:sz w:val="24"/>
                <w:szCs w:val="24"/>
              </w:rPr>
              <w:t>4、</w:t>
            </w:r>
            <w:r>
              <w:rPr>
                <w:rFonts w:hint="eastAsia" w:hAnsi="宋体" w:cs="宋体"/>
                <w:sz w:val="24"/>
                <w:szCs w:val="24"/>
              </w:rPr>
              <w:t>样衣外观效果：</w:t>
            </w:r>
            <w:r>
              <w:rPr>
                <w:rFonts w:hint="eastAsia" w:hAnsi="宋体" w:cs="宋体"/>
                <w:sz w:val="24"/>
                <w:szCs w:val="24"/>
                <w:lang w:val="zh-CN"/>
              </w:rPr>
              <w:t>①样衣外观挺括、平顺自然、无色差、无污渍，②各部位长短、大小、宽窄、对称一致，③领子领面平服、领窝圆顺、左右领尖不翘，④前身胸部挺括、对称、面里衬服帖、线缝顺直、止口顺直平服、门襟不短于里襟、不搅不豁，⑤口袋左右袋高低对称、袋口封节，后背平服，⑥肩平服、表面无摺、肩缝顺直、圆润、左右对称，⑦绱袖圆顺均匀、两袖前后长短一致的，得7分，有一处缺陷扣1分，</w:t>
            </w:r>
            <w:r>
              <w:rPr>
                <w:rFonts w:hint="eastAsia" w:hAnsi="宋体" w:cs="宋体"/>
                <w:sz w:val="24"/>
                <w:szCs w:val="24"/>
              </w:rPr>
              <w:t>扣完为止。</w:t>
            </w:r>
          </w:p>
          <w:p>
            <w:pPr>
              <w:spacing w:line="360" w:lineRule="auto"/>
              <w:ind w:firstLine="28"/>
              <w:rPr>
                <w:rFonts w:hAnsi="宋体" w:cs="宋体"/>
                <w:sz w:val="24"/>
                <w:szCs w:val="24"/>
              </w:rPr>
            </w:pPr>
            <w:r>
              <w:rPr>
                <w:rFonts w:hint="eastAsia" w:hAnsi="宋体" w:cs="宋体"/>
                <w:sz w:val="24"/>
                <w:szCs w:val="24"/>
              </w:rPr>
              <w:t>5、皮鞋要求：</w:t>
            </w:r>
            <w:r>
              <w:rPr>
                <w:rFonts w:hint="eastAsia" w:hAnsi="宋体" w:cs="宋体"/>
                <w:sz w:val="24"/>
                <w:szCs w:val="24"/>
                <w:lang w:eastAsia="zh-CN"/>
              </w:rPr>
              <w:t>①</w:t>
            </w:r>
            <w:r>
              <w:rPr>
                <w:rFonts w:hint="eastAsia" w:hAnsi="宋体" w:cs="宋体"/>
                <w:sz w:val="24"/>
                <w:szCs w:val="24"/>
              </w:rPr>
              <w:t>质地柔软，</w:t>
            </w:r>
            <w:r>
              <w:rPr>
                <w:rFonts w:hint="eastAsia" w:hAnsi="宋体" w:cs="宋体"/>
                <w:sz w:val="24"/>
                <w:szCs w:val="24"/>
                <w:lang w:eastAsia="zh-CN"/>
              </w:rPr>
              <w:t>②</w:t>
            </w:r>
            <w:r>
              <w:rPr>
                <w:rFonts w:hint="eastAsia" w:hAnsi="宋体" w:cs="宋体"/>
                <w:sz w:val="24"/>
                <w:szCs w:val="24"/>
              </w:rPr>
              <w:t>透气性好，</w:t>
            </w:r>
            <w:r>
              <w:rPr>
                <w:rFonts w:hint="eastAsia" w:hAnsi="宋体" w:cs="宋体"/>
                <w:sz w:val="24"/>
                <w:szCs w:val="24"/>
                <w:lang w:eastAsia="zh-CN"/>
              </w:rPr>
              <w:t>③</w:t>
            </w:r>
            <w:r>
              <w:rPr>
                <w:rFonts w:hint="eastAsia" w:hAnsi="宋体" w:cs="宋体"/>
                <w:sz w:val="24"/>
                <w:szCs w:val="24"/>
              </w:rPr>
              <w:t>拼接处平整，</w:t>
            </w:r>
            <w:r>
              <w:rPr>
                <w:rFonts w:hint="eastAsia" w:hAnsi="宋体" w:cs="宋体"/>
                <w:sz w:val="24"/>
                <w:szCs w:val="24"/>
                <w:lang w:eastAsia="zh-CN"/>
              </w:rPr>
              <w:t>④</w:t>
            </w:r>
            <w:r>
              <w:rPr>
                <w:rFonts w:hint="eastAsia" w:hAnsi="宋体" w:cs="宋体"/>
                <w:sz w:val="24"/>
                <w:szCs w:val="24"/>
              </w:rPr>
              <w:t>鞋底防滑耐磨的得2分。每有一项不满足扣0.5分，本项扣完为止。</w:t>
            </w:r>
          </w:p>
          <w:p>
            <w:pPr>
              <w:spacing w:line="360" w:lineRule="auto"/>
              <w:ind w:firstLine="28"/>
              <w:rPr>
                <w:rFonts w:hAnsi="宋体" w:cs="宋体"/>
                <w:sz w:val="24"/>
                <w:szCs w:val="24"/>
              </w:rPr>
            </w:pPr>
            <w:r>
              <w:rPr>
                <w:rFonts w:hint="eastAsia" w:hAnsi="宋体" w:cs="宋体"/>
                <w:sz w:val="24"/>
                <w:szCs w:val="24"/>
              </w:rPr>
              <w:t>6.服装配饰（丝巾、领带）要求：</w:t>
            </w:r>
            <w:r>
              <w:rPr>
                <w:rFonts w:hint="eastAsia" w:hAnsi="宋体" w:cs="宋体"/>
                <w:sz w:val="24"/>
                <w:szCs w:val="24"/>
                <w:lang w:eastAsia="zh-CN"/>
              </w:rPr>
              <w:t>①</w:t>
            </w:r>
            <w:r>
              <w:rPr>
                <w:rFonts w:hint="eastAsia" w:hAnsi="宋体" w:cs="宋体"/>
                <w:sz w:val="24"/>
                <w:szCs w:val="24"/>
              </w:rPr>
              <w:t>色泽鲜亮、色牢度高，</w:t>
            </w:r>
            <w:r>
              <w:rPr>
                <w:rFonts w:hint="eastAsia" w:hAnsi="宋体" w:cs="宋体"/>
                <w:sz w:val="24"/>
                <w:szCs w:val="24"/>
                <w:lang w:eastAsia="zh-CN"/>
              </w:rPr>
              <w:t>②</w:t>
            </w:r>
            <w:r>
              <w:rPr>
                <w:rFonts w:hint="eastAsia" w:hAnsi="宋体" w:cs="宋体"/>
                <w:sz w:val="24"/>
                <w:szCs w:val="24"/>
              </w:rPr>
              <w:t>手感舒适，符合要求的得1分。每有一项不满足扣0.5分，本项扣完为止。</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8</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节能、环境标志、无线局域网产品0.8%</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0.8分</w:t>
            </w:r>
          </w:p>
        </w:tc>
        <w:tc>
          <w:tcPr>
            <w:tcW w:w="5826"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rPr>
                <w:rFonts w:hAnsi="宋体" w:cs="宋体"/>
                <w:sz w:val="24"/>
                <w:szCs w:val="24"/>
              </w:rPr>
            </w:pPr>
            <w:r>
              <w:rPr>
                <w:rFonts w:hint="eastAsia" w:hAnsi="宋体" w:cs="宋体"/>
                <w:sz w:val="24"/>
                <w:szCs w:val="24"/>
              </w:rPr>
              <w:t>投标产品中(强制节能产品除外)属于政府采购优先采购范围的，则每有一项为节能产品或者环境标志产品或者无线局域网产品的得0.2分，非节能、环境标志产品的、无线局域网产品的不得分。本项最多得0.8分。</w:t>
            </w:r>
          </w:p>
          <w:p>
            <w:pPr>
              <w:spacing w:line="480" w:lineRule="exact"/>
              <w:ind w:firstLine="28"/>
              <w:rPr>
                <w:rFonts w:hAnsi="宋体" w:cs="宋体"/>
                <w:sz w:val="24"/>
                <w:szCs w:val="24"/>
              </w:rPr>
            </w:pPr>
            <w:r>
              <w:rPr>
                <w:rFonts w:hint="eastAsia" w:hAnsi="宋体" w:cs="宋体"/>
                <w:sz w:val="24"/>
                <w:szCs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480" w:lineRule="exact"/>
              <w:ind w:firstLine="28"/>
              <w:rPr>
                <w:rFonts w:hAnsi="宋体" w:cs="宋体"/>
                <w:b/>
                <w:sz w:val="24"/>
                <w:szCs w:val="24"/>
              </w:rPr>
            </w:pPr>
            <w:r>
              <w:rPr>
                <w:rFonts w:hint="eastAsia" w:hAnsi="宋体" w:cs="宋体"/>
                <w:sz w:val="24"/>
                <w:szCs w:val="24"/>
              </w:rPr>
              <w:t>2.投标产品属于优先采购范围内的节能产品或者环境标志产品的，提供国家确定的认证机构出具的、处于有效期之内的节能产品、环境标志产品认证证书复印件加盖投标人公章。</w:t>
            </w:r>
            <w:r>
              <w:rPr>
                <w:rFonts w:hint="eastAsia" w:hAnsi="宋体" w:cs="宋体"/>
                <w:sz w:val="24"/>
                <w:szCs w:val="24"/>
              </w:rPr>
              <w:br w:type="textWrapping"/>
            </w:r>
            <w:r>
              <w:rPr>
                <w:rFonts w:hint="eastAsia" w:hAnsi="宋体" w:cs="宋体"/>
                <w:sz w:val="24"/>
                <w:szCs w:val="24"/>
              </w:rPr>
              <w:t>3.投标产品属于优先采购范围内的无线局域网产品的，提供政府采购清单对应页并加盖投标人单位公章(鲜章)。</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共同评审因素</w:t>
            </w:r>
          </w:p>
        </w:tc>
      </w:tr>
    </w:tbl>
    <w:p>
      <w:pPr>
        <w:pStyle w:val="10"/>
        <w:keepNext w:val="0"/>
        <w:keepLines w:val="0"/>
        <w:pageBreakBefore w:val="0"/>
        <w:kinsoku/>
        <w:wordWrap/>
        <w:overflowPunct/>
        <w:topLinePunct w:val="0"/>
        <w:bidi w:val="0"/>
        <w:snapToGrid w:val="0"/>
        <w:spacing w:line="360" w:lineRule="auto"/>
        <w:textAlignment w:val="auto"/>
      </w:pPr>
      <w:bookmarkStart w:id="0" w:name="_GoBack"/>
      <w:bookmarkEnd w:id="0"/>
    </w:p>
    <w:sectPr>
      <w:footerReference r:id="rId3" w:type="default"/>
      <w:pgSz w:w="11906" w:h="16838"/>
      <w:pgMar w:top="1361" w:right="1361" w:bottom="1417" w:left="1474"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5448FA"/>
    <w:multiLevelType w:val="multilevel"/>
    <w:tmpl w:val="3F5448FA"/>
    <w:lvl w:ilvl="0" w:tentative="0">
      <w:start w:val="1"/>
      <w:numFmt w:val="decimal"/>
      <w:lvlText w:val="%1"/>
      <w:lvlJc w:val="left"/>
      <w:pPr>
        <w:ind w:left="425" w:hanging="425"/>
      </w:pPr>
      <w:rPr>
        <w:rFonts w:hint="eastAsia"/>
      </w:rPr>
    </w:lvl>
    <w:lvl w:ilvl="1" w:tentative="0">
      <w:start w:val="1"/>
      <w:numFmt w:val="decimal"/>
      <w:pStyle w:val="4"/>
      <w:isLgl/>
      <w:lvlText w:val="%1.%2"/>
      <w:lvlJc w:val="left"/>
      <w:pPr>
        <w:ind w:left="992" w:hanging="567"/>
      </w:pPr>
      <w:rPr>
        <w:rFonts w:hint="eastAsia" w:eastAsia="微软雅黑"/>
        <w:b/>
        <w:i w:val="0"/>
        <w:sz w:val="24"/>
      </w:rPr>
    </w:lvl>
    <w:lvl w:ilvl="2" w:tentative="0">
      <w:start w:val="1"/>
      <w:numFmt w:val="decimal"/>
      <w:pStyle w:val="5"/>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1FAF83"/>
    <w:multiLevelType w:val="singleLevel"/>
    <w:tmpl w:val="461FAF8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464176"/>
    <w:rsid w:val="0000188C"/>
    <w:rsid w:val="00002245"/>
    <w:rsid w:val="00061878"/>
    <w:rsid w:val="000B68CF"/>
    <w:rsid w:val="000C40D7"/>
    <w:rsid w:val="000D695D"/>
    <w:rsid w:val="000E0601"/>
    <w:rsid w:val="00170C7E"/>
    <w:rsid w:val="001A1256"/>
    <w:rsid w:val="002767C1"/>
    <w:rsid w:val="00287A53"/>
    <w:rsid w:val="002F7B4A"/>
    <w:rsid w:val="00381CD6"/>
    <w:rsid w:val="003A5DFE"/>
    <w:rsid w:val="004152D8"/>
    <w:rsid w:val="00450BAF"/>
    <w:rsid w:val="00455242"/>
    <w:rsid w:val="00473C0E"/>
    <w:rsid w:val="004828CB"/>
    <w:rsid w:val="004846AA"/>
    <w:rsid w:val="0050137E"/>
    <w:rsid w:val="00510D2E"/>
    <w:rsid w:val="005407B3"/>
    <w:rsid w:val="00557AB3"/>
    <w:rsid w:val="005E4D6B"/>
    <w:rsid w:val="006241FD"/>
    <w:rsid w:val="00633A55"/>
    <w:rsid w:val="00665E7B"/>
    <w:rsid w:val="00667598"/>
    <w:rsid w:val="006D2507"/>
    <w:rsid w:val="00702043"/>
    <w:rsid w:val="0073182E"/>
    <w:rsid w:val="007374BA"/>
    <w:rsid w:val="00771CB2"/>
    <w:rsid w:val="007A153B"/>
    <w:rsid w:val="007A7084"/>
    <w:rsid w:val="008217F1"/>
    <w:rsid w:val="00846864"/>
    <w:rsid w:val="00850A8C"/>
    <w:rsid w:val="009066E8"/>
    <w:rsid w:val="00921ABB"/>
    <w:rsid w:val="00975745"/>
    <w:rsid w:val="009D2641"/>
    <w:rsid w:val="00A642B6"/>
    <w:rsid w:val="00A9512D"/>
    <w:rsid w:val="00AB7FBF"/>
    <w:rsid w:val="00B15B95"/>
    <w:rsid w:val="00B9732F"/>
    <w:rsid w:val="00BA0945"/>
    <w:rsid w:val="00BA5042"/>
    <w:rsid w:val="00BE2FF9"/>
    <w:rsid w:val="00C0405F"/>
    <w:rsid w:val="00C13F37"/>
    <w:rsid w:val="00C14695"/>
    <w:rsid w:val="00C53626"/>
    <w:rsid w:val="00CA0C11"/>
    <w:rsid w:val="00CE08FB"/>
    <w:rsid w:val="00CE2081"/>
    <w:rsid w:val="00D54226"/>
    <w:rsid w:val="00D661CC"/>
    <w:rsid w:val="00D94D0F"/>
    <w:rsid w:val="00DF3A05"/>
    <w:rsid w:val="00E00995"/>
    <w:rsid w:val="00E53FCA"/>
    <w:rsid w:val="00F029D6"/>
    <w:rsid w:val="00F14114"/>
    <w:rsid w:val="00F51875"/>
    <w:rsid w:val="00F60B3F"/>
    <w:rsid w:val="00FA71A2"/>
    <w:rsid w:val="01657125"/>
    <w:rsid w:val="017B30C1"/>
    <w:rsid w:val="01AD04B4"/>
    <w:rsid w:val="01DF1552"/>
    <w:rsid w:val="01E22C6C"/>
    <w:rsid w:val="02333326"/>
    <w:rsid w:val="0234258D"/>
    <w:rsid w:val="024116B3"/>
    <w:rsid w:val="02735871"/>
    <w:rsid w:val="027E7769"/>
    <w:rsid w:val="02AD1D4E"/>
    <w:rsid w:val="02DB7FAA"/>
    <w:rsid w:val="02EF3070"/>
    <w:rsid w:val="031969FD"/>
    <w:rsid w:val="031F14F5"/>
    <w:rsid w:val="03224F58"/>
    <w:rsid w:val="039F7D97"/>
    <w:rsid w:val="03C35787"/>
    <w:rsid w:val="040705AB"/>
    <w:rsid w:val="042B2073"/>
    <w:rsid w:val="043E43D2"/>
    <w:rsid w:val="04FC6CA7"/>
    <w:rsid w:val="05186D29"/>
    <w:rsid w:val="051D0F49"/>
    <w:rsid w:val="05442761"/>
    <w:rsid w:val="055759E9"/>
    <w:rsid w:val="05B71F91"/>
    <w:rsid w:val="06452C60"/>
    <w:rsid w:val="066522F0"/>
    <w:rsid w:val="06736FFE"/>
    <w:rsid w:val="067F6E73"/>
    <w:rsid w:val="06810FBA"/>
    <w:rsid w:val="069074F1"/>
    <w:rsid w:val="06C2163C"/>
    <w:rsid w:val="071C1E9E"/>
    <w:rsid w:val="0756602D"/>
    <w:rsid w:val="0767118B"/>
    <w:rsid w:val="07D44ADE"/>
    <w:rsid w:val="07E961CB"/>
    <w:rsid w:val="08392EB2"/>
    <w:rsid w:val="08681AB6"/>
    <w:rsid w:val="087F4CB4"/>
    <w:rsid w:val="087F71D3"/>
    <w:rsid w:val="08917878"/>
    <w:rsid w:val="08D25B67"/>
    <w:rsid w:val="08E87FC2"/>
    <w:rsid w:val="09145476"/>
    <w:rsid w:val="092B3E56"/>
    <w:rsid w:val="093F54FE"/>
    <w:rsid w:val="095E3B1F"/>
    <w:rsid w:val="097931F8"/>
    <w:rsid w:val="098E41F8"/>
    <w:rsid w:val="09C2336A"/>
    <w:rsid w:val="09D80802"/>
    <w:rsid w:val="0A1E1468"/>
    <w:rsid w:val="0A751153"/>
    <w:rsid w:val="0A7D41E7"/>
    <w:rsid w:val="0AD31F3B"/>
    <w:rsid w:val="0AE20D66"/>
    <w:rsid w:val="0AED547F"/>
    <w:rsid w:val="0B2D64CE"/>
    <w:rsid w:val="0BCB5F3E"/>
    <w:rsid w:val="0C0C1E31"/>
    <w:rsid w:val="0C155A20"/>
    <w:rsid w:val="0CB94FF2"/>
    <w:rsid w:val="0CC30E62"/>
    <w:rsid w:val="0DD647DF"/>
    <w:rsid w:val="0DE62690"/>
    <w:rsid w:val="0E187619"/>
    <w:rsid w:val="0E1B2969"/>
    <w:rsid w:val="0E1D0008"/>
    <w:rsid w:val="0E31724D"/>
    <w:rsid w:val="0E5F091C"/>
    <w:rsid w:val="0E6F5542"/>
    <w:rsid w:val="0ECF7718"/>
    <w:rsid w:val="0EE01B7C"/>
    <w:rsid w:val="0F0030DA"/>
    <w:rsid w:val="0F73230E"/>
    <w:rsid w:val="0FEE6119"/>
    <w:rsid w:val="10307642"/>
    <w:rsid w:val="10492929"/>
    <w:rsid w:val="10702158"/>
    <w:rsid w:val="10E76BDC"/>
    <w:rsid w:val="11102E09"/>
    <w:rsid w:val="117E0A2B"/>
    <w:rsid w:val="1186266F"/>
    <w:rsid w:val="119D5ACD"/>
    <w:rsid w:val="11D471F4"/>
    <w:rsid w:val="12344AF7"/>
    <w:rsid w:val="12585336"/>
    <w:rsid w:val="128B2FA2"/>
    <w:rsid w:val="129E721A"/>
    <w:rsid w:val="12B80B7C"/>
    <w:rsid w:val="12D87741"/>
    <w:rsid w:val="14470720"/>
    <w:rsid w:val="145676BC"/>
    <w:rsid w:val="14597E1F"/>
    <w:rsid w:val="14C561E6"/>
    <w:rsid w:val="15A94478"/>
    <w:rsid w:val="16475DDD"/>
    <w:rsid w:val="168A1A7B"/>
    <w:rsid w:val="16A8479F"/>
    <w:rsid w:val="16AB69D6"/>
    <w:rsid w:val="17012527"/>
    <w:rsid w:val="17824A8B"/>
    <w:rsid w:val="17E329E9"/>
    <w:rsid w:val="1879005C"/>
    <w:rsid w:val="18AC6E81"/>
    <w:rsid w:val="18AE50A9"/>
    <w:rsid w:val="18E2501C"/>
    <w:rsid w:val="19234692"/>
    <w:rsid w:val="193666BD"/>
    <w:rsid w:val="195B15A1"/>
    <w:rsid w:val="19696160"/>
    <w:rsid w:val="19824150"/>
    <w:rsid w:val="19D9128A"/>
    <w:rsid w:val="1A0C44E4"/>
    <w:rsid w:val="1A7C435B"/>
    <w:rsid w:val="1AF123A1"/>
    <w:rsid w:val="1B4316D4"/>
    <w:rsid w:val="1B53305E"/>
    <w:rsid w:val="1B586DC7"/>
    <w:rsid w:val="1B671D41"/>
    <w:rsid w:val="1BCA39E7"/>
    <w:rsid w:val="1BE87FA8"/>
    <w:rsid w:val="1C2E0811"/>
    <w:rsid w:val="1C417423"/>
    <w:rsid w:val="1C5D5643"/>
    <w:rsid w:val="1CC70113"/>
    <w:rsid w:val="1D33314F"/>
    <w:rsid w:val="1D8102C3"/>
    <w:rsid w:val="1D9C09B7"/>
    <w:rsid w:val="1DB75607"/>
    <w:rsid w:val="1E33503E"/>
    <w:rsid w:val="1E530863"/>
    <w:rsid w:val="1E54612C"/>
    <w:rsid w:val="1E7041E9"/>
    <w:rsid w:val="1EA87DDE"/>
    <w:rsid w:val="1EF62F2A"/>
    <w:rsid w:val="1EF810E2"/>
    <w:rsid w:val="1F414279"/>
    <w:rsid w:val="1F5A0FD9"/>
    <w:rsid w:val="1F7B2342"/>
    <w:rsid w:val="1F97404F"/>
    <w:rsid w:val="1FC27A7E"/>
    <w:rsid w:val="20773020"/>
    <w:rsid w:val="20961678"/>
    <w:rsid w:val="212E51A0"/>
    <w:rsid w:val="21C21548"/>
    <w:rsid w:val="21EE4214"/>
    <w:rsid w:val="22A142AD"/>
    <w:rsid w:val="22BC62C5"/>
    <w:rsid w:val="231749DE"/>
    <w:rsid w:val="23E16768"/>
    <w:rsid w:val="2417126F"/>
    <w:rsid w:val="244E2CED"/>
    <w:rsid w:val="249C1F85"/>
    <w:rsid w:val="24D07B68"/>
    <w:rsid w:val="24DA42DF"/>
    <w:rsid w:val="25050BB0"/>
    <w:rsid w:val="25112FCE"/>
    <w:rsid w:val="252E5AD5"/>
    <w:rsid w:val="25610C95"/>
    <w:rsid w:val="258902DD"/>
    <w:rsid w:val="25933C7C"/>
    <w:rsid w:val="2618799D"/>
    <w:rsid w:val="26316B79"/>
    <w:rsid w:val="269255DD"/>
    <w:rsid w:val="2753281C"/>
    <w:rsid w:val="277258EF"/>
    <w:rsid w:val="27852098"/>
    <w:rsid w:val="278A375D"/>
    <w:rsid w:val="27C27A03"/>
    <w:rsid w:val="282B3176"/>
    <w:rsid w:val="288B2421"/>
    <w:rsid w:val="28B2128E"/>
    <w:rsid w:val="291723DE"/>
    <w:rsid w:val="291D04E4"/>
    <w:rsid w:val="29525370"/>
    <w:rsid w:val="2958025A"/>
    <w:rsid w:val="296A11DE"/>
    <w:rsid w:val="29846366"/>
    <w:rsid w:val="298F2183"/>
    <w:rsid w:val="29A26FF0"/>
    <w:rsid w:val="29C21373"/>
    <w:rsid w:val="2A9F231A"/>
    <w:rsid w:val="2AD82B61"/>
    <w:rsid w:val="2B752D96"/>
    <w:rsid w:val="2B96577D"/>
    <w:rsid w:val="2BBC4113"/>
    <w:rsid w:val="2BEA115D"/>
    <w:rsid w:val="2C977BE3"/>
    <w:rsid w:val="2C986937"/>
    <w:rsid w:val="2CA51273"/>
    <w:rsid w:val="2CB13777"/>
    <w:rsid w:val="2CEF57A1"/>
    <w:rsid w:val="2D9B22AE"/>
    <w:rsid w:val="2DCD0E1A"/>
    <w:rsid w:val="2DDF4427"/>
    <w:rsid w:val="2E0B6F21"/>
    <w:rsid w:val="2E1266D5"/>
    <w:rsid w:val="2E2A5D84"/>
    <w:rsid w:val="2E6E07B3"/>
    <w:rsid w:val="2E935C86"/>
    <w:rsid w:val="2F3F38DF"/>
    <w:rsid w:val="303F690C"/>
    <w:rsid w:val="306D2A45"/>
    <w:rsid w:val="307D1BA8"/>
    <w:rsid w:val="30B33A5E"/>
    <w:rsid w:val="30C75F39"/>
    <w:rsid w:val="30D76921"/>
    <w:rsid w:val="30DB4732"/>
    <w:rsid w:val="30EE1AC6"/>
    <w:rsid w:val="312D2393"/>
    <w:rsid w:val="31626CB5"/>
    <w:rsid w:val="31892C6E"/>
    <w:rsid w:val="31900856"/>
    <w:rsid w:val="31B91B03"/>
    <w:rsid w:val="31EB6537"/>
    <w:rsid w:val="31ED5891"/>
    <w:rsid w:val="32660124"/>
    <w:rsid w:val="32BD6F2C"/>
    <w:rsid w:val="33351085"/>
    <w:rsid w:val="333C7935"/>
    <w:rsid w:val="34B1237C"/>
    <w:rsid w:val="34F62BE6"/>
    <w:rsid w:val="353E300C"/>
    <w:rsid w:val="3587135D"/>
    <w:rsid w:val="35901803"/>
    <w:rsid w:val="368E207F"/>
    <w:rsid w:val="36AD772F"/>
    <w:rsid w:val="36D90EF9"/>
    <w:rsid w:val="37194732"/>
    <w:rsid w:val="37370769"/>
    <w:rsid w:val="373974D7"/>
    <w:rsid w:val="375018CD"/>
    <w:rsid w:val="37666190"/>
    <w:rsid w:val="376A5676"/>
    <w:rsid w:val="37843842"/>
    <w:rsid w:val="378743BD"/>
    <w:rsid w:val="37D70C77"/>
    <w:rsid w:val="38043D13"/>
    <w:rsid w:val="384A2E57"/>
    <w:rsid w:val="38C055E1"/>
    <w:rsid w:val="38D2612F"/>
    <w:rsid w:val="38E56BDE"/>
    <w:rsid w:val="38E7441D"/>
    <w:rsid w:val="393A6372"/>
    <w:rsid w:val="3AA72EF8"/>
    <w:rsid w:val="3AB53099"/>
    <w:rsid w:val="3AB814F5"/>
    <w:rsid w:val="3ACE68D2"/>
    <w:rsid w:val="3ACF3C8A"/>
    <w:rsid w:val="3B215F28"/>
    <w:rsid w:val="3B237BA4"/>
    <w:rsid w:val="3B385C46"/>
    <w:rsid w:val="3B5E6C6F"/>
    <w:rsid w:val="3B6C3F2C"/>
    <w:rsid w:val="3BCD23E3"/>
    <w:rsid w:val="3C0D15BD"/>
    <w:rsid w:val="3C6B3B4E"/>
    <w:rsid w:val="3C782BB0"/>
    <w:rsid w:val="3C9373DA"/>
    <w:rsid w:val="3C9E169C"/>
    <w:rsid w:val="3CAC48C3"/>
    <w:rsid w:val="3CC01E63"/>
    <w:rsid w:val="3D1552A2"/>
    <w:rsid w:val="3D1D0C51"/>
    <w:rsid w:val="3D1E41B5"/>
    <w:rsid w:val="3D3504CE"/>
    <w:rsid w:val="3D8E6D75"/>
    <w:rsid w:val="3DA027F9"/>
    <w:rsid w:val="3DBA2ED1"/>
    <w:rsid w:val="3DC8509E"/>
    <w:rsid w:val="3DE75BEB"/>
    <w:rsid w:val="3DF31169"/>
    <w:rsid w:val="3DFA75D6"/>
    <w:rsid w:val="3E720B88"/>
    <w:rsid w:val="3E7B360D"/>
    <w:rsid w:val="3E9278C8"/>
    <w:rsid w:val="3EB55C11"/>
    <w:rsid w:val="3F1578FC"/>
    <w:rsid w:val="3F493E67"/>
    <w:rsid w:val="3FBD17D1"/>
    <w:rsid w:val="400A5180"/>
    <w:rsid w:val="408C160B"/>
    <w:rsid w:val="40CA5EB4"/>
    <w:rsid w:val="40DC7B13"/>
    <w:rsid w:val="40E23A8D"/>
    <w:rsid w:val="40F2625F"/>
    <w:rsid w:val="41E63EC1"/>
    <w:rsid w:val="41E72C5B"/>
    <w:rsid w:val="42533EE3"/>
    <w:rsid w:val="42974E5C"/>
    <w:rsid w:val="43236842"/>
    <w:rsid w:val="4359600A"/>
    <w:rsid w:val="438826A6"/>
    <w:rsid w:val="43F44134"/>
    <w:rsid w:val="44212073"/>
    <w:rsid w:val="44410480"/>
    <w:rsid w:val="44B2310C"/>
    <w:rsid w:val="44E528F2"/>
    <w:rsid w:val="44F51B07"/>
    <w:rsid w:val="451A14C8"/>
    <w:rsid w:val="45335032"/>
    <w:rsid w:val="45EC76E9"/>
    <w:rsid w:val="45F20DF2"/>
    <w:rsid w:val="463E599A"/>
    <w:rsid w:val="466703A3"/>
    <w:rsid w:val="46E84E18"/>
    <w:rsid w:val="46EA6F3F"/>
    <w:rsid w:val="46ED44A4"/>
    <w:rsid w:val="471562BB"/>
    <w:rsid w:val="475F3B0F"/>
    <w:rsid w:val="4767058D"/>
    <w:rsid w:val="477E6B3E"/>
    <w:rsid w:val="47E74418"/>
    <w:rsid w:val="47E749C6"/>
    <w:rsid w:val="48197037"/>
    <w:rsid w:val="483F3CA7"/>
    <w:rsid w:val="48411DB0"/>
    <w:rsid w:val="48C7587F"/>
    <w:rsid w:val="48E82A1B"/>
    <w:rsid w:val="48EA5FA7"/>
    <w:rsid w:val="493910F4"/>
    <w:rsid w:val="493F11C1"/>
    <w:rsid w:val="494B416C"/>
    <w:rsid w:val="4978638F"/>
    <w:rsid w:val="49C43C56"/>
    <w:rsid w:val="4AA51E7B"/>
    <w:rsid w:val="4ABC477F"/>
    <w:rsid w:val="4ADA7B35"/>
    <w:rsid w:val="4ADC58B5"/>
    <w:rsid w:val="4AF416BA"/>
    <w:rsid w:val="4AFB26F5"/>
    <w:rsid w:val="4BAD72B0"/>
    <w:rsid w:val="4C180935"/>
    <w:rsid w:val="4C34327A"/>
    <w:rsid w:val="4C7F229E"/>
    <w:rsid w:val="4CB7726B"/>
    <w:rsid w:val="4CD313A5"/>
    <w:rsid w:val="4CD55BE1"/>
    <w:rsid w:val="4CF60BF3"/>
    <w:rsid w:val="4D4C2AEF"/>
    <w:rsid w:val="4DD8118D"/>
    <w:rsid w:val="4DF35656"/>
    <w:rsid w:val="4E4C5354"/>
    <w:rsid w:val="4F18375F"/>
    <w:rsid w:val="4F416D66"/>
    <w:rsid w:val="4F420AAA"/>
    <w:rsid w:val="4F47796B"/>
    <w:rsid w:val="4FA040DE"/>
    <w:rsid w:val="4FDA1B2C"/>
    <w:rsid w:val="4FE478EA"/>
    <w:rsid w:val="4FEF5567"/>
    <w:rsid w:val="50135D2A"/>
    <w:rsid w:val="504A0648"/>
    <w:rsid w:val="505B346B"/>
    <w:rsid w:val="50844634"/>
    <w:rsid w:val="508D167F"/>
    <w:rsid w:val="50D2510C"/>
    <w:rsid w:val="50DA721B"/>
    <w:rsid w:val="511929CC"/>
    <w:rsid w:val="511D6B44"/>
    <w:rsid w:val="51312538"/>
    <w:rsid w:val="518E23A6"/>
    <w:rsid w:val="51BA4850"/>
    <w:rsid w:val="5225346F"/>
    <w:rsid w:val="52B30BBD"/>
    <w:rsid w:val="52BB2595"/>
    <w:rsid w:val="52CE283D"/>
    <w:rsid w:val="5337411A"/>
    <w:rsid w:val="5353004C"/>
    <w:rsid w:val="5399761E"/>
    <w:rsid w:val="539C4653"/>
    <w:rsid w:val="53D01971"/>
    <w:rsid w:val="53D4705A"/>
    <w:rsid w:val="53DD11A9"/>
    <w:rsid w:val="53F0171A"/>
    <w:rsid w:val="54193942"/>
    <w:rsid w:val="545C277E"/>
    <w:rsid w:val="547E2E6B"/>
    <w:rsid w:val="54B36D4B"/>
    <w:rsid w:val="54C5394D"/>
    <w:rsid w:val="55033B32"/>
    <w:rsid w:val="552750B7"/>
    <w:rsid w:val="55372BC3"/>
    <w:rsid w:val="55783AC2"/>
    <w:rsid w:val="55835ED7"/>
    <w:rsid w:val="55976C69"/>
    <w:rsid w:val="5637412A"/>
    <w:rsid w:val="56CE7F5E"/>
    <w:rsid w:val="56EE6A37"/>
    <w:rsid w:val="570D2D6A"/>
    <w:rsid w:val="57723281"/>
    <w:rsid w:val="577304F6"/>
    <w:rsid w:val="57B15F54"/>
    <w:rsid w:val="57CF55E0"/>
    <w:rsid w:val="57F36B29"/>
    <w:rsid w:val="58CA13EC"/>
    <w:rsid w:val="58CF031D"/>
    <w:rsid w:val="591B54B4"/>
    <w:rsid w:val="5934010C"/>
    <w:rsid w:val="597655CF"/>
    <w:rsid w:val="59D51748"/>
    <w:rsid w:val="5A1E5E5D"/>
    <w:rsid w:val="5A2F0D70"/>
    <w:rsid w:val="5A316E7C"/>
    <w:rsid w:val="5A6E3D37"/>
    <w:rsid w:val="5B96441C"/>
    <w:rsid w:val="5BFE2669"/>
    <w:rsid w:val="5C590D26"/>
    <w:rsid w:val="5CA80711"/>
    <w:rsid w:val="5CAB25E1"/>
    <w:rsid w:val="5CDB74D4"/>
    <w:rsid w:val="5CEF2DD1"/>
    <w:rsid w:val="5D0B3AAC"/>
    <w:rsid w:val="5DA7472F"/>
    <w:rsid w:val="5DCF7F0D"/>
    <w:rsid w:val="5E230F43"/>
    <w:rsid w:val="5E6B328D"/>
    <w:rsid w:val="5E6C2CB3"/>
    <w:rsid w:val="5EA70E8D"/>
    <w:rsid w:val="5ECD4C64"/>
    <w:rsid w:val="5EE935EA"/>
    <w:rsid w:val="5EFF39F6"/>
    <w:rsid w:val="5FA56200"/>
    <w:rsid w:val="5FB55F1E"/>
    <w:rsid w:val="5FBE2F9C"/>
    <w:rsid w:val="602B4CB1"/>
    <w:rsid w:val="602F79D8"/>
    <w:rsid w:val="60347AF4"/>
    <w:rsid w:val="60616DC8"/>
    <w:rsid w:val="60A11954"/>
    <w:rsid w:val="60E82586"/>
    <w:rsid w:val="60EC132C"/>
    <w:rsid w:val="60F50386"/>
    <w:rsid w:val="613C2A9A"/>
    <w:rsid w:val="61526743"/>
    <w:rsid w:val="617E0FE4"/>
    <w:rsid w:val="61A806C7"/>
    <w:rsid w:val="623046BA"/>
    <w:rsid w:val="6250053D"/>
    <w:rsid w:val="6263271C"/>
    <w:rsid w:val="62916B82"/>
    <w:rsid w:val="62930577"/>
    <w:rsid w:val="62C57101"/>
    <w:rsid w:val="63134DBC"/>
    <w:rsid w:val="632F68AE"/>
    <w:rsid w:val="63B01852"/>
    <w:rsid w:val="645D02E0"/>
    <w:rsid w:val="648C05F5"/>
    <w:rsid w:val="64BC15CD"/>
    <w:rsid w:val="64FB0E2E"/>
    <w:rsid w:val="65A709AD"/>
    <w:rsid w:val="65D05597"/>
    <w:rsid w:val="65EB5F53"/>
    <w:rsid w:val="660A1832"/>
    <w:rsid w:val="660B554A"/>
    <w:rsid w:val="665511E6"/>
    <w:rsid w:val="6659787B"/>
    <w:rsid w:val="66600DD1"/>
    <w:rsid w:val="667E21C5"/>
    <w:rsid w:val="66BE2869"/>
    <w:rsid w:val="66D879A8"/>
    <w:rsid w:val="66E56EB9"/>
    <w:rsid w:val="66E805C4"/>
    <w:rsid w:val="67087382"/>
    <w:rsid w:val="674E14EC"/>
    <w:rsid w:val="67E916EC"/>
    <w:rsid w:val="67F56A62"/>
    <w:rsid w:val="687B704B"/>
    <w:rsid w:val="687D4A88"/>
    <w:rsid w:val="68856224"/>
    <w:rsid w:val="689E1449"/>
    <w:rsid w:val="68B63027"/>
    <w:rsid w:val="693C2BB1"/>
    <w:rsid w:val="6985004C"/>
    <w:rsid w:val="6A0C38C7"/>
    <w:rsid w:val="6A5747DB"/>
    <w:rsid w:val="6ABD13B2"/>
    <w:rsid w:val="6AF6496A"/>
    <w:rsid w:val="6BD24E92"/>
    <w:rsid w:val="6BE25C3F"/>
    <w:rsid w:val="6BF96876"/>
    <w:rsid w:val="6BFF619C"/>
    <w:rsid w:val="6C8E1931"/>
    <w:rsid w:val="6CF6030B"/>
    <w:rsid w:val="6D2B49EA"/>
    <w:rsid w:val="6D7E1C75"/>
    <w:rsid w:val="6D8C2A30"/>
    <w:rsid w:val="6DCB128F"/>
    <w:rsid w:val="6DF253A1"/>
    <w:rsid w:val="6E0A3B47"/>
    <w:rsid w:val="6E2B64C3"/>
    <w:rsid w:val="6E344642"/>
    <w:rsid w:val="6E5A699D"/>
    <w:rsid w:val="6ED20507"/>
    <w:rsid w:val="6ED97C68"/>
    <w:rsid w:val="6EDD44E7"/>
    <w:rsid w:val="6F387E1D"/>
    <w:rsid w:val="6FBD5A80"/>
    <w:rsid w:val="6FE27CBC"/>
    <w:rsid w:val="6FFB709C"/>
    <w:rsid w:val="702E464F"/>
    <w:rsid w:val="705670F8"/>
    <w:rsid w:val="706A1447"/>
    <w:rsid w:val="70833FDA"/>
    <w:rsid w:val="70A256C7"/>
    <w:rsid w:val="70BD034D"/>
    <w:rsid w:val="70DA0516"/>
    <w:rsid w:val="70F57AEB"/>
    <w:rsid w:val="70F66578"/>
    <w:rsid w:val="710A29E7"/>
    <w:rsid w:val="710F72F6"/>
    <w:rsid w:val="71CA3A4F"/>
    <w:rsid w:val="720A6B2D"/>
    <w:rsid w:val="72374F99"/>
    <w:rsid w:val="723A610F"/>
    <w:rsid w:val="727C0B8B"/>
    <w:rsid w:val="728077CB"/>
    <w:rsid w:val="72CA2C35"/>
    <w:rsid w:val="73037696"/>
    <w:rsid w:val="731A3DEA"/>
    <w:rsid w:val="735E6F7B"/>
    <w:rsid w:val="737E4FBC"/>
    <w:rsid w:val="73AC0831"/>
    <w:rsid w:val="741B298E"/>
    <w:rsid w:val="744F63BF"/>
    <w:rsid w:val="74627CBC"/>
    <w:rsid w:val="754A28C5"/>
    <w:rsid w:val="75AD25C1"/>
    <w:rsid w:val="75D419E9"/>
    <w:rsid w:val="75E205A2"/>
    <w:rsid w:val="75ED56E0"/>
    <w:rsid w:val="76314939"/>
    <w:rsid w:val="763E3E42"/>
    <w:rsid w:val="7652287D"/>
    <w:rsid w:val="767B620B"/>
    <w:rsid w:val="76A5313B"/>
    <w:rsid w:val="76BA34FC"/>
    <w:rsid w:val="76C132FA"/>
    <w:rsid w:val="76DD0B70"/>
    <w:rsid w:val="76FB4DAD"/>
    <w:rsid w:val="77025ABD"/>
    <w:rsid w:val="772C1E15"/>
    <w:rsid w:val="77892A60"/>
    <w:rsid w:val="77C72556"/>
    <w:rsid w:val="77ED1BAC"/>
    <w:rsid w:val="77FC3E6F"/>
    <w:rsid w:val="78784709"/>
    <w:rsid w:val="78A343F4"/>
    <w:rsid w:val="78A41400"/>
    <w:rsid w:val="78CA0E01"/>
    <w:rsid w:val="78DF02CF"/>
    <w:rsid w:val="78F3342A"/>
    <w:rsid w:val="79927C93"/>
    <w:rsid w:val="7A5E18F4"/>
    <w:rsid w:val="7A6A08C6"/>
    <w:rsid w:val="7A965011"/>
    <w:rsid w:val="7B6A541D"/>
    <w:rsid w:val="7B76692B"/>
    <w:rsid w:val="7B96441F"/>
    <w:rsid w:val="7C464176"/>
    <w:rsid w:val="7C5B7932"/>
    <w:rsid w:val="7C8D4606"/>
    <w:rsid w:val="7D090302"/>
    <w:rsid w:val="7DB232F7"/>
    <w:rsid w:val="7DC05C06"/>
    <w:rsid w:val="7E1B2A6B"/>
    <w:rsid w:val="7E796384"/>
    <w:rsid w:val="7F4617D8"/>
    <w:rsid w:val="7F846CC7"/>
    <w:rsid w:val="7F963014"/>
    <w:rsid w:val="7FAA1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unhideWhenUsed/>
    <w:qFormat/>
    <w:uiPriority w:val="9"/>
    <w:pPr>
      <w:keepNext/>
      <w:keepLines/>
      <w:widowControl w:val="0"/>
      <w:numPr>
        <w:ilvl w:val="1"/>
        <w:numId w:val="1"/>
      </w:numPr>
      <w:adjustRightInd/>
      <w:snapToGrid/>
      <w:spacing w:after="0"/>
      <w:jc w:val="both"/>
      <w:outlineLvl w:val="1"/>
    </w:pPr>
    <w:rPr>
      <w:rFonts w:asciiTheme="majorHAnsi" w:hAnsiTheme="majorHAnsi" w:cstheme="majorBidi"/>
      <w:b/>
      <w:bCs/>
      <w:kern w:val="2"/>
      <w:sz w:val="21"/>
      <w:szCs w:val="32"/>
    </w:rPr>
  </w:style>
  <w:style w:type="paragraph" w:styleId="5">
    <w:name w:val="heading 3"/>
    <w:basedOn w:val="1"/>
    <w:next w:val="1"/>
    <w:unhideWhenUsed/>
    <w:qFormat/>
    <w:uiPriority w:val="9"/>
    <w:pPr>
      <w:keepNext/>
      <w:keepLines/>
      <w:widowControl w:val="0"/>
      <w:numPr>
        <w:ilvl w:val="2"/>
        <w:numId w:val="1"/>
      </w:numPr>
      <w:adjustRightInd/>
      <w:snapToGrid/>
      <w:spacing w:before="260" w:after="260" w:line="416" w:lineRule="auto"/>
      <w:jc w:val="both"/>
      <w:outlineLvl w:val="2"/>
    </w:pPr>
    <w:rPr>
      <w:rFonts w:ascii="Calibri" w:hAnsi="Calibri" w:eastAsia="宋体" w:cs="Times New Roman"/>
      <w:b/>
      <w:bCs/>
      <w:kern w:val="2"/>
      <w:sz w:val="32"/>
      <w:szCs w:val="32"/>
    </w:rPr>
  </w:style>
  <w:style w:type="paragraph" w:styleId="6">
    <w:name w:val="heading 4"/>
    <w:basedOn w:val="1"/>
    <w:next w:val="1"/>
    <w:semiHidden/>
    <w:unhideWhenUsed/>
    <w:qFormat/>
    <w:uiPriority w:val="0"/>
    <w:pPr>
      <w:keepNext/>
      <w:keepLines/>
      <w:jc w:val="center"/>
      <w:outlineLvl w:val="3"/>
    </w:pPr>
    <w:rPr>
      <w:rFonts w:ascii="Arial" w:hAnsi="Arial"/>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eastAsia="宋体"/>
    </w:rPr>
  </w:style>
  <w:style w:type="paragraph" w:styleId="7">
    <w:name w:val="annotation text"/>
    <w:basedOn w:val="1"/>
    <w:link w:val="41"/>
    <w:qFormat/>
    <w:uiPriority w:val="0"/>
    <w:pPr>
      <w:jc w:val="left"/>
    </w:pPr>
  </w:style>
  <w:style w:type="paragraph" w:styleId="8">
    <w:name w:val="Body Text"/>
    <w:basedOn w:val="1"/>
    <w:next w:val="1"/>
    <w:qFormat/>
    <w:uiPriority w:val="0"/>
  </w:style>
  <w:style w:type="paragraph" w:styleId="9">
    <w:name w:val="Body Text Indent"/>
    <w:basedOn w:val="1"/>
    <w:qFormat/>
    <w:uiPriority w:val="0"/>
    <w:pPr>
      <w:ind w:left="420" w:leftChars="200"/>
    </w:pPr>
  </w:style>
  <w:style w:type="paragraph" w:styleId="10">
    <w:name w:val="Plain Text"/>
    <w:basedOn w:val="1"/>
    <w:link w:val="43"/>
    <w:qFormat/>
    <w:uiPriority w:val="0"/>
    <w:pPr>
      <w:autoSpaceDE w:val="0"/>
      <w:autoSpaceDN w:val="0"/>
      <w:adjustRightInd w:val="0"/>
    </w:pPr>
    <w:rPr>
      <w:rFonts w:ascii="宋体" w:hAnsi="Tms Rmn" w:cs="宋体"/>
      <w:szCs w:val="21"/>
    </w:rPr>
  </w:style>
  <w:style w:type="paragraph" w:styleId="11">
    <w:name w:val="Balloon Text"/>
    <w:basedOn w:val="1"/>
    <w:link w:val="38"/>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5">
    <w:name w:val="Normal (Web)"/>
    <w:basedOn w:val="1"/>
    <w:qFormat/>
    <w:uiPriority w:val="0"/>
    <w:rPr>
      <w:sz w:val="24"/>
    </w:rPr>
  </w:style>
  <w:style w:type="paragraph" w:styleId="16">
    <w:name w:val="annotation subject"/>
    <w:basedOn w:val="7"/>
    <w:next w:val="7"/>
    <w:link w:val="42"/>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qFormat/>
    <w:uiPriority w:val="0"/>
    <w:rPr>
      <w:color w:val="6A6A6A"/>
      <w:u w:val="none"/>
    </w:rPr>
  </w:style>
  <w:style w:type="character" w:styleId="21">
    <w:name w:val="Emphasis"/>
    <w:basedOn w:val="19"/>
    <w:qFormat/>
    <w:uiPriority w:val="0"/>
  </w:style>
  <w:style w:type="character" w:styleId="22">
    <w:name w:val="HTML Definition"/>
    <w:basedOn w:val="19"/>
    <w:qFormat/>
    <w:uiPriority w:val="0"/>
  </w:style>
  <w:style w:type="character" w:styleId="23">
    <w:name w:val="HTML Variable"/>
    <w:basedOn w:val="19"/>
    <w:qFormat/>
    <w:uiPriority w:val="0"/>
  </w:style>
  <w:style w:type="character" w:styleId="24">
    <w:name w:val="Hyperlink"/>
    <w:basedOn w:val="19"/>
    <w:qFormat/>
    <w:uiPriority w:val="0"/>
    <w:rPr>
      <w:color w:val="6A6A6A"/>
      <w:u w:val="none"/>
    </w:rPr>
  </w:style>
  <w:style w:type="character" w:styleId="25">
    <w:name w:val="HTML Code"/>
    <w:basedOn w:val="19"/>
    <w:qFormat/>
    <w:uiPriority w:val="0"/>
    <w:rPr>
      <w:rFonts w:ascii="Courier New" w:hAnsi="Courier New"/>
      <w:sz w:val="20"/>
    </w:rPr>
  </w:style>
  <w:style w:type="character" w:styleId="26">
    <w:name w:val="annotation reference"/>
    <w:basedOn w:val="19"/>
    <w:qFormat/>
    <w:uiPriority w:val="0"/>
    <w:rPr>
      <w:sz w:val="21"/>
      <w:szCs w:val="21"/>
    </w:rPr>
  </w:style>
  <w:style w:type="character" w:styleId="27">
    <w:name w:val="HTML Cite"/>
    <w:basedOn w:val="19"/>
    <w:qFormat/>
    <w:uiPriority w:val="0"/>
  </w:style>
  <w:style w:type="character" w:customStyle="1" w:styleId="28">
    <w:name w:val="本文正文 Char1 Char Char Char Char Char Char Char Char Char Char Char Char Char Char Char Char Char Char Char Char Char Char Char Char Char Char"/>
    <w:link w:val="29"/>
    <w:qFormat/>
    <w:uiPriority w:val="0"/>
    <w:rPr>
      <w:rFonts w:ascii="宋体" w:hAnsi="宋体"/>
      <w:kern w:val="0"/>
      <w:sz w:val="24"/>
    </w:rPr>
  </w:style>
  <w:style w:type="paragraph" w:customStyle="1" w:styleId="29">
    <w:name w:val="本文正文 Char1 Char Char Char Char Char Char Char Char Char Char Char Char Char Char Char Char Char Char Char Char Char Char Char Char"/>
    <w:basedOn w:val="1"/>
    <w:link w:val="28"/>
    <w:qFormat/>
    <w:uiPriority w:val="0"/>
    <w:pPr>
      <w:widowControl/>
      <w:spacing w:line="480" w:lineRule="exact"/>
      <w:ind w:firstLine="200" w:firstLineChars="200"/>
      <w:jc w:val="left"/>
    </w:pPr>
    <w:rPr>
      <w:rFonts w:ascii="宋体" w:hAnsi="宋体"/>
      <w:kern w:val="0"/>
      <w:sz w:val="24"/>
    </w:rPr>
  </w:style>
  <w:style w:type="paragraph" w:customStyle="1" w:styleId="30">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31">
    <w:name w:val="无"/>
    <w:qFormat/>
    <w:uiPriority w:val="0"/>
  </w:style>
  <w:style w:type="paragraph" w:styleId="32">
    <w:name w:val="List Paragraph"/>
    <w:basedOn w:val="1"/>
    <w:qFormat/>
    <w:uiPriority w:val="34"/>
    <w:pPr>
      <w:ind w:firstLine="420" w:firstLineChars="200"/>
    </w:pPr>
  </w:style>
  <w:style w:type="paragraph" w:customStyle="1" w:styleId="33">
    <w:name w:val="List Paragraph1"/>
    <w:basedOn w:val="1"/>
    <w:qFormat/>
    <w:uiPriority w:val="99"/>
    <w:pPr>
      <w:ind w:firstLine="420" w:firstLineChars="200"/>
    </w:pPr>
  </w:style>
  <w:style w:type="paragraph" w:customStyle="1" w:styleId="34">
    <w:name w:val="列出段落1"/>
    <w:basedOn w:val="1"/>
    <w:qFormat/>
    <w:uiPriority w:val="99"/>
    <w:pPr>
      <w:ind w:left="720"/>
      <w:contextualSpacing/>
    </w:pPr>
    <w:rPr>
      <w:rFonts w:ascii="Times New Roman" w:hAnsi="Times New Roman"/>
    </w:rPr>
  </w:style>
  <w:style w:type="paragraph" w:customStyle="1" w:styleId="35">
    <w:name w:val="正文首行缩进两字符"/>
    <w:basedOn w:val="1"/>
    <w:qFormat/>
    <w:uiPriority w:val="0"/>
    <w:pPr>
      <w:spacing w:line="360" w:lineRule="auto"/>
      <w:ind w:firstLine="200" w:firstLineChars="200"/>
    </w:pPr>
  </w:style>
  <w:style w:type="character" w:customStyle="1" w:styleId="36">
    <w:name w:val="font01"/>
    <w:basedOn w:val="19"/>
    <w:qFormat/>
    <w:uiPriority w:val="0"/>
    <w:rPr>
      <w:rFonts w:ascii="宋体" w:eastAsia="宋体" w:cs="宋体"/>
      <w:color w:val="FF0000"/>
      <w:sz w:val="21"/>
      <w:szCs w:val="21"/>
      <w:u w:val="none"/>
      <w:lang w:bidi="ar-SA"/>
    </w:rPr>
  </w:style>
  <w:style w:type="paragraph" w:customStyle="1" w:styleId="37">
    <w:name w:val="表内文字"/>
    <w:basedOn w:val="1"/>
    <w:qFormat/>
    <w:uiPriority w:val="0"/>
    <w:pPr>
      <w:widowControl/>
      <w:spacing w:line="360" w:lineRule="auto"/>
      <w:jc w:val="left"/>
    </w:pPr>
    <w:rPr>
      <w:rFonts w:ascii="Calibri" w:hAnsi="Calibri" w:eastAsia="宋体" w:cs="Times New Roman"/>
      <w:kern w:val="0"/>
      <w:szCs w:val="22"/>
    </w:rPr>
  </w:style>
  <w:style w:type="character" w:customStyle="1" w:styleId="38">
    <w:name w:val="批注框文本 Char"/>
    <w:basedOn w:val="19"/>
    <w:link w:val="11"/>
    <w:qFormat/>
    <w:uiPriority w:val="0"/>
    <w:rPr>
      <w:rFonts w:asciiTheme="minorHAnsi" w:hAnsiTheme="minorHAnsi" w:eastAsiaTheme="minorEastAsia" w:cstheme="minorBidi"/>
      <w:kern w:val="2"/>
      <w:sz w:val="18"/>
      <w:szCs w:val="18"/>
    </w:rPr>
  </w:style>
  <w:style w:type="paragraph" w:customStyle="1" w:styleId="39">
    <w:name w:val="Default"/>
    <w:qFormat/>
    <w:uiPriority w:val="0"/>
    <w:pPr>
      <w:widowControl w:val="0"/>
      <w:autoSpaceDE w:val="0"/>
      <w:autoSpaceDN w:val="0"/>
      <w:adjustRightInd w:val="0"/>
    </w:pPr>
    <w:rPr>
      <w:rFonts w:ascii="......." w:hAnsi="......." w:eastAsia="......." w:cs="......."/>
      <w:color w:val="000000"/>
      <w:sz w:val="24"/>
      <w:szCs w:val="24"/>
      <w:lang w:val="en-US" w:eastAsia="zh-CN" w:bidi="ar-SA"/>
    </w:rPr>
  </w:style>
  <w:style w:type="paragraph" w:customStyle="1" w:styleId="40">
    <w:name w:val="样式"/>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character" w:customStyle="1" w:styleId="41">
    <w:name w:val="批注文字 Char"/>
    <w:basedOn w:val="19"/>
    <w:link w:val="7"/>
    <w:qFormat/>
    <w:uiPriority w:val="0"/>
    <w:rPr>
      <w:rFonts w:asciiTheme="minorHAnsi" w:hAnsiTheme="minorHAnsi" w:eastAsiaTheme="minorEastAsia" w:cstheme="minorBidi"/>
      <w:kern w:val="2"/>
      <w:sz w:val="21"/>
      <w:szCs w:val="24"/>
    </w:rPr>
  </w:style>
  <w:style w:type="character" w:customStyle="1" w:styleId="42">
    <w:name w:val="批注主题 Char"/>
    <w:basedOn w:val="41"/>
    <w:link w:val="16"/>
    <w:qFormat/>
    <w:uiPriority w:val="0"/>
    <w:rPr>
      <w:rFonts w:asciiTheme="minorHAnsi" w:hAnsiTheme="minorHAnsi" w:eastAsiaTheme="minorEastAsia" w:cstheme="minorBidi"/>
      <w:b/>
      <w:bCs/>
      <w:kern w:val="2"/>
      <w:sz w:val="21"/>
      <w:szCs w:val="24"/>
    </w:rPr>
  </w:style>
  <w:style w:type="character" w:customStyle="1" w:styleId="43">
    <w:name w:val="纯文本 Char"/>
    <w:basedOn w:val="19"/>
    <w:link w:val="10"/>
    <w:qFormat/>
    <w:uiPriority w:val="0"/>
    <w:rPr>
      <w:rFonts w:ascii="宋体" w:hAnsi="Tms Rmn" w:cs="宋体" w:eastAsiaTheme="minorEastAsia"/>
      <w:kern w:val="2"/>
      <w:sz w:val="21"/>
      <w:szCs w:val="21"/>
    </w:rPr>
  </w:style>
  <w:style w:type="paragraph" w:customStyle="1" w:styleId="44">
    <w:name w:val="_正文段落"/>
    <w:basedOn w:val="1"/>
    <w:qFormat/>
    <w:uiPriority w:val="0"/>
    <w:pPr>
      <w:spacing w:line="360" w:lineRule="auto"/>
    </w:pPr>
    <w:rPr>
      <w:rFonts w:eastAsia="仿宋_GB2312"/>
      <w:sz w:val="28"/>
    </w:rPr>
  </w:style>
  <w:style w:type="character" w:customStyle="1" w:styleId="45">
    <w:name w:val="font31"/>
    <w:basedOn w:val="19"/>
    <w:qFormat/>
    <w:uiPriority w:val="0"/>
    <w:rPr>
      <w:rFonts w:hint="eastAsia" w:ascii="宋体" w:hAnsi="宋体" w:eastAsia="宋体" w:cs="宋体"/>
      <w:color w:val="000000"/>
      <w:sz w:val="21"/>
      <w:szCs w:val="21"/>
      <w:u w:val="none"/>
    </w:rPr>
  </w:style>
  <w:style w:type="character" w:customStyle="1" w:styleId="46">
    <w:name w:val="font21"/>
    <w:qFormat/>
    <w:uiPriority w:val="0"/>
    <w:rPr>
      <w:rFonts w:hint="default" w:ascii="仿宋_GB2312" w:eastAsia="仿宋_GB2312" w:cs="仿宋_GB2312"/>
      <w:color w:val="000000"/>
      <w:sz w:val="18"/>
      <w:szCs w:val="18"/>
      <w:u w:val="none"/>
    </w:rPr>
  </w:style>
  <w:style w:type="paragraph" w:customStyle="1" w:styleId="47">
    <w:name w:val="msolistparagraph"/>
    <w:basedOn w:val="1"/>
    <w:qFormat/>
    <w:uiPriority w:val="0"/>
    <w:pPr>
      <w:adjustRightInd/>
      <w:snapToGrid/>
      <w:spacing w:after="0"/>
      <w:ind w:firstLine="420" w:firstLineChars="200"/>
    </w:pPr>
    <w:rPr>
      <w:rFonts w:ascii="Calibri" w:hAnsi="Calibri" w:eastAsia="宋体" w:cs="Times New Roman"/>
      <w:sz w:val="20"/>
      <w:szCs w:val="24"/>
    </w:rPr>
  </w:style>
  <w:style w:type="paragraph" w:customStyle="1" w:styleId="48">
    <w:name w:val="Table Paragraph"/>
    <w:basedOn w:val="1"/>
    <w:qFormat/>
    <w:uiPriority w:val="1"/>
    <w:rPr>
      <w:rFonts w:ascii="宋体" w:hAnsi="宋体" w:eastAsia="宋体" w:cs="宋体"/>
      <w:lang w:val="zh-CN" w:eastAsia="zh-CN" w:bidi="zh-CN"/>
    </w:rPr>
  </w:style>
  <w:style w:type="character" w:customStyle="1" w:styleId="49">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D6A30E-48D2-4A16-A2E3-2951982467E9}">
  <ds:schemaRefs/>
</ds:datastoreItem>
</file>

<file path=docProps/app.xml><?xml version="1.0" encoding="utf-8"?>
<Properties xmlns="http://schemas.openxmlformats.org/officeDocument/2006/extended-properties" xmlns:vt="http://schemas.openxmlformats.org/officeDocument/2006/docPropsVTypes">
  <Template>Normal</Template>
  <Pages>4</Pages>
  <Words>384</Words>
  <Characters>2194</Characters>
  <Lines>18</Lines>
  <Paragraphs>5</Paragraphs>
  <TotalTime>0</TotalTime>
  <ScaleCrop>false</ScaleCrop>
  <LinksUpToDate>false</LinksUpToDate>
  <CharactersWithSpaces>2573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2018-10-25T15:29:00Z</dcterms:created>
  <dc:creator>Administrator</dc:creator>
  <cp:lastModifiedBy>Amour.</cp:lastModifiedBy>
  <cp:lastPrinted>2021-11-02T02:27:00Z</cp:lastPrinted>
  <dcterms:modified xsi:type="dcterms:W3CDTF">2021-11-03T01:50:38Z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163CB7E7C4244FEB94D87FC3F4908CEB</vt:lpwstr>
  </property>
</Properties>
</file>