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 w:cs="宋体" w:hAnsiTheme="minorHAnsi"/>
          <w:b/>
          <w:bCs/>
          <w:kern w:val="0"/>
          <w:szCs w:val="24"/>
          <w:lang w:eastAsia="zh-CN"/>
        </w:rPr>
      </w:pPr>
      <w:r>
        <w:rPr>
          <w:rFonts w:hint="eastAsia" w:cs="宋体" w:hAnsiTheme="minorHAnsi"/>
          <w:b/>
          <w:bCs/>
          <w:kern w:val="0"/>
          <w:szCs w:val="24"/>
          <w:lang w:val="en-US" w:eastAsia="zh-CN"/>
        </w:rPr>
        <w:t>附件：</w:t>
      </w:r>
    </w:p>
    <w:tbl>
      <w:tblPr>
        <w:tblStyle w:val="9"/>
        <w:tblW w:w="8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239"/>
        <w:gridCol w:w="735"/>
        <w:gridCol w:w="1056"/>
        <w:gridCol w:w="1278"/>
        <w:gridCol w:w="1008"/>
        <w:gridCol w:w="1056"/>
        <w:gridCol w:w="947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554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序号</w:t>
            </w:r>
          </w:p>
        </w:tc>
        <w:tc>
          <w:tcPr>
            <w:tcW w:w="1239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产品名称</w:t>
            </w:r>
          </w:p>
        </w:tc>
        <w:tc>
          <w:tcPr>
            <w:tcW w:w="735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 w:cs="宋体" w:hAnsiTheme="minorHAnsi"/>
                <w:kern w:val="0"/>
                <w:szCs w:val="24"/>
              </w:rPr>
              <w:t>品牌</w:t>
            </w:r>
          </w:p>
        </w:tc>
        <w:tc>
          <w:tcPr>
            <w:tcW w:w="1056" w:type="dxa"/>
          </w:tcPr>
          <w:p>
            <w:pPr>
              <w:rPr>
                <w:rFonts w:cs="宋体" w:hAnsiTheme="minorHAnsi"/>
                <w:kern w:val="0"/>
                <w:szCs w:val="24"/>
              </w:rPr>
            </w:pPr>
            <w:r>
              <w:rPr>
                <w:rFonts w:hint="eastAsia" w:cs="宋体" w:hAnsiTheme="minorHAnsi"/>
                <w:kern w:val="0"/>
                <w:szCs w:val="24"/>
              </w:rPr>
              <w:t>规格</w:t>
            </w:r>
          </w:p>
          <w:p>
            <w:pPr>
              <w:rPr>
                <w:kern w:val="0"/>
                <w:szCs w:val="20"/>
              </w:rPr>
            </w:pPr>
            <w:r>
              <w:rPr>
                <w:rFonts w:hint="eastAsia" w:cs="宋体" w:hAnsiTheme="minorHAnsi"/>
                <w:kern w:val="0"/>
                <w:szCs w:val="24"/>
              </w:rPr>
              <w:t>型号</w:t>
            </w:r>
          </w:p>
        </w:tc>
        <w:tc>
          <w:tcPr>
            <w:tcW w:w="1278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 w:cs="宋体" w:hAnsiTheme="minorHAnsi"/>
                <w:kern w:val="0"/>
                <w:szCs w:val="24"/>
              </w:rPr>
              <w:t>生产厂家</w:t>
            </w:r>
          </w:p>
        </w:tc>
        <w:tc>
          <w:tcPr>
            <w:tcW w:w="1008" w:type="dxa"/>
          </w:tcPr>
          <w:p>
            <w:pPr>
              <w:rPr>
                <w:rFonts w:cs="宋体" w:hAnsiTheme="minorHAnsi"/>
                <w:kern w:val="0"/>
                <w:szCs w:val="24"/>
              </w:rPr>
            </w:pPr>
            <w:r>
              <w:rPr>
                <w:rFonts w:hint="eastAsia" w:cs="宋体" w:hAnsiTheme="minorHAnsi"/>
                <w:kern w:val="0"/>
                <w:szCs w:val="24"/>
              </w:rPr>
              <w:t>数量及单位</w:t>
            </w:r>
          </w:p>
        </w:tc>
        <w:tc>
          <w:tcPr>
            <w:tcW w:w="1056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单价</w:t>
            </w:r>
          </w:p>
        </w:tc>
        <w:tc>
          <w:tcPr>
            <w:tcW w:w="947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 w:cs="宋体" w:hAnsiTheme="minorHAnsi"/>
                <w:kern w:val="0"/>
                <w:szCs w:val="24"/>
              </w:rPr>
              <w:t>合计</w:t>
            </w:r>
          </w:p>
        </w:tc>
        <w:tc>
          <w:tcPr>
            <w:tcW w:w="920" w:type="dxa"/>
          </w:tcPr>
          <w:p>
            <w:pPr>
              <w:ind w:right="-110" w:rightChars="-46"/>
              <w:rPr>
                <w:rFonts w:cs="宋体" w:hAnsiTheme="minorHAnsi"/>
                <w:kern w:val="0"/>
                <w:szCs w:val="24"/>
              </w:rPr>
            </w:pPr>
            <w:r>
              <w:rPr>
                <w:rFonts w:hint="eastAsia" w:cs="宋体" w:hAnsiTheme="minorHAnsi"/>
                <w:kern w:val="0"/>
                <w:szCs w:val="24"/>
              </w:rPr>
              <w:t>免费质保期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</w:t>
            </w:r>
          </w:p>
        </w:tc>
        <w:tc>
          <w:tcPr>
            <w:tcW w:w="1239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全自动毛细管电泳仪</w:t>
            </w:r>
            <w:bookmarkStart w:id="0" w:name="_GoBack"/>
            <w:bookmarkEnd w:id="0"/>
          </w:p>
        </w:tc>
        <w:tc>
          <w:tcPr>
            <w:tcW w:w="735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光鼎</w:t>
            </w:r>
          </w:p>
        </w:tc>
        <w:tc>
          <w:tcPr>
            <w:tcW w:w="1056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Qsep100</w:t>
            </w:r>
          </w:p>
        </w:tc>
        <w:tc>
          <w:tcPr>
            <w:tcW w:w="1278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光鼎生物科技（江苏）有限公司</w:t>
            </w:r>
          </w:p>
        </w:tc>
        <w:tc>
          <w:tcPr>
            <w:tcW w:w="1008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1台</w:t>
            </w:r>
          </w:p>
        </w:tc>
        <w:tc>
          <w:tcPr>
            <w:tcW w:w="1056" w:type="dxa"/>
          </w:tcPr>
          <w:p>
            <w:pPr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400000</w:t>
            </w:r>
          </w:p>
        </w:tc>
        <w:tc>
          <w:tcPr>
            <w:tcW w:w="947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4</w:t>
            </w:r>
            <w:r>
              <w:rPr>
                <w:kern w:val="0"/>
                <w:szCs w:val="20"/>
              </w:rPr>
              <w:t>00000</w:t>
            </w:r>
          </w:p>
        </w:tc>
        <w:tc>
          <w:tcPr>
            <w:tcW w:w="920" w:type="dxa"/>
          </w:tcPr>
          <w:p>
            <w:pPr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6</w:t>
            </w:r>
            <w:r>
              <w:rPr>
                <w:rFonts w:hint="eastAsia"/>
                <w:kern w:val="0"/>
                <w:szCs w:val="2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2</w:t>
            </w:r>
          </w:p>
        </w:tc>
        <w:tc>
          <w:tcPr>
            <w:tcW w:w="1239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聚焦声波样本处理系统</w:t>
            </w:r>
          </w:p>
        </w:tc>
        <w:tc>
          <w:tcPr>
            <w:tcW w:w="735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Covaris</w:t>
            </w:r>
          </w:p>
        </w:tc>
        <w:tc>
          <w:tcPr>
            <w:tcW w:w="1056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M</w:t>
            </w:r>
            <w:r>
              <w:rPr>
                <w:kern w:val="0"/>
                <w:szCs w:val="20"/>
              </w:rPr>
              <w:t>L230</w:t>
            </w:r>
          </w:p>
        </w:tc>
        <w:tc>
          <w:tcPr>
            <w:tcW w:w="1278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Covaris公司</w:t>
            </w:r>
          </w:p>
        </w:tc>
        <w:tc>
          <w:tcPr>
            <w:tcW w:w="1008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1台</w:t>
            </w:r>
          </w:p>
        </w:tc>
        <w:tc>
          <w:tcPr>
            <w:tcW w:w="1056" w:type="dxa"/>
          </w:tcPr>
          <w:p>
            <w:pPr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860000</w:t>
            </w:r>
          </w:p>
        </w:tc>
        <w:tc>
          <w:tcPr>
            <w:tcW w:w="947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8</w:t>
            </w:r>
            <w:r>
              <w:rPr>
                <w:kern w:val="0"/>
                <w:szCs w:val="20"/>
              </w:rPr>
              <w:t>60000</w:t>
            </w:r>
          </w:p>
        </w:tc>
        <w:tc>
          <w:tcPr>
            <w:tcW w:w="920" w:type="dxa"/>
          </w:tcPr>
          <w:p>
            <w:pPr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6</w:t>
            </w:r>
            <w:r>
              <w:rPr>
                <w:rFonts w:hint="eastAsia"/>
                <w:kern w:val="0"/>
                <w:szCs w:val="2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</w:t>
            </w:r>
          </w:p>
        </w:tc>
        <w:tc>
          <w:tcPr>
            <w:tcW w:w="1239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基因测序仪</w:t>
            </w:r>
          </w:p>
        </w:tc>
        <w:tc>
          <w:tcPr>
            <w:tcW w:w="735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华大基因</w:t>
            </w:r>
          </w:p>
        </w:tc>
        <w:tc>
          <w:tcPr>
            <w:tcW w:w="1056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M</w:t>
            </w:r>
            <w:r>
              <w:rPr>
                <w:kern w:val="0"/>
                <w:szCs w:val="20"/>
              </w:rPr>
              <w:t>GISEQ-200</w:t>
            </w:r>
          </w:p>
        </w:tc>
        <w:tc>
          <w:tcPr>
            <w:tcW w:w="1278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武汉华大智造科技有限公司</w:t>
            </w:r>
          </w:p>
        </w:tc>
        <w:tc>
          <w:tcPr>
            <w:tcW w:w="1008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1台</w:t>
            </w:r>
          </w:p>
        </w:tc>
        <w:tc>
          <w:tcPr>
            <w:tcW w:w="1056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</w:t>
            </w:r>
            <w:r>
              <w:rPr>
                <w:kern w:val="0"/>
                <w:szCs w:val="20"/>
              </w:rPr>
              <w:t>400000</w:t>
            </w:r>
          </w:p>
        </w:tc>
        <w:tc>
          <w:tcPr>
            <w:tcW w:w="947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</w:t>
            </w:r>
            <w:r>
              <w:rPr>
                <w:kern w:val="0"/>
                <w:szCs w:val="20"/>
              </w:rPr>
              <w:t>400000</w:t>
            </w:r>
          </w:p>
        </w:tc>
        <w:tc>
          <w:tcPr>
            <w:tcW w:w="920" w:type="dxa"/>
          </w:tcPr>
          <w:p>
            <w:pPr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6</w:t>
            </w:r>
            <w:r>
              <w:rPr>
                <w:rFonts w:hint="eastAsia"/>
                <w:kern w:val="0"/>
                <w:szCs w:val="2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4</w:t>
            </w:r>
          </w:p>
        </w:tc>
        <w:tc>
          <w:tcPr>
            <w:tcW w:w="1239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基因测序仪</w:t>
            </w:r>
          </w:p>
        </w:tc>
        <w:tc>
          <w:tcPr>
            <w:tcW w:w="735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华大基因</w:t>
            </w:r>
          </w:p>
        </w:tc>
        <w:tc>
          <w:tcPr>
            <w:tcW w:w="1056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M</w:t>
            </w:r>
            <w:r>
              <w:rPr>
                <w:kern w:val="0"/>
                <w:szCs w:val="20"/>
              </w:rPr>
              <w:t>GISEQ-2000</w:t>
            </w:r>
          </w:p>
        </w:tc>
        <w:tc>
          <w:tcPr>
            <w:tcW w:w="1278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武汉华大智造科技有限公司</w:t>
            </w:r>
          </w:p>
        </w:tc>
        <w:tc>
          <w:tcPr>
            <w:tcW w:w="1008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1台</w:t>
            </w:r>
          </w:p>
        </w:tc>
        <w:tc>
          <w:tcPr>
            <w:tcW w:w="1056" w:type="dxa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2</w:t>
            </w:r>
            <w:r>
              <w:rPr>
                <w:kern w:val="0"/>
                <w:szCs w:val="20"/>
              </w:rPr>
              <w:t>200000</w:t>
            </w:r>
          </w:p>
        </w:tc>
        <w:tc>
          <w:tcPr>
            <w:tcW w:w="947" w:type="dxa"/>
          </w:tcPr>
          <w:p>
            <w:pPr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2200000</w:t>
            </w:r>
          </w:p>
        </w:tc>
        <w:tc>
          <w:tcPr>
            <w:tcW w:w="920" w:type="dxa"/>
          </w:tcPr>
          <w:p>
            <w:pPr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6</w:t>
            </w:r>
            <w:r>
              <w:rPr>
                <w:rFonts w:hint="eastAsia"/>
                <w:kern w:val="0"/>
                <w:szCs w:val="2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3" w:type="dxa"/>
            <w:gridSpan w:val="2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投标总价</w:t>
            </w:r>
          </w:p>
        </w:tc>
        <w:tc>
          <w:tcPr>
            <w:tcW w:w="7000" w:type="dxa"/>
            <w:gridSpan w:val="7"/>
          </w:tcPr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大写：肆佰捌拾陆万元整</w:t>
            </w:r>
          </w:p>
          <w:p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小写：4</w:t>
            </w:r>
            <w:r>
              <w:rPr>
                <w:kern w:val="0"/>
                <w:szCs w:val="20"/>
              </w:rPr>
              <w:t>860000</w:t>
            </w:r>
          </w:p>
        </w:tc>
      </w:tr>
    </w:tbl>
    <w:p>
      <w:pPr>
        <w:autoSpaceDE w:val="0"/>
        <w:autoSpaceDN w:val="0"/>
        <w:adjustRightInd w:val="0"/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091965"/>
    <w:rsid w:val="00083BBE"/>
    <w:rsid w:val="00091965"/>
    <w:rsid w:val="001F33A6"/>
    <w:rsid w:val="00364F61"/>
    <w:rsid w:val="005449CD"/>
    <w:rsid w:val="008936BE"/>
    <w:rsid w:val="00ED19B6"/>
    <w:rsid w:val="626B762E"/>
    <w:rsid w:val="677D5E3A"/>
    <w:rsid w:val="6AE91C23"/>
    <w:rsid w:val="79C4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jc w:val="center"/>
      <w:outlineLvl w:val="0"/>
    </w:pPr>
    <w:rPr>
      <w:rFonts w:ascii="黑体" w:hAnsi="黑体"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9"/>
    <w:pPr>
      <w:keepNext/>
      <w:keepLines/>
      <w:outlineLvl w:val="1"/>
    </w:pPr>
    <w:rPr>
      <w:rFonts w:ascii="黑体" w:hAnsi="黑体" w:eastAsia="黑体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4"/>
    <w:qFormat/>
    <w:uiPriority w:val="11"/>
    <w:pPr>
      <w:outlineLvl w:val="3"/>
    </w:pPr>
    <w:rPr>
      <w:rFonts w:ascii="黑体" w:hAnsi="黑体" w:eastAsia="黑体"/>
      <w:b/>
      <w:bCs/>
      <w:kern w:val="28"/>
      <w:szCs w:val="32"/>
    </w:rPr>
  </w:style>
  <w:style w:type="paragraph" w:styleId="7">
    <w:name w:val="Title"/>
    <w:basedOn w:val="1"/>
    <w:next w:val="1"/>
    <w:link w:val="12"/>
    <w:qFormat/>
    <w:uiPriority w:val="10"/>
    <w:pPr>
      <w:outlineLvl w:val="2"/>
    </w:pPr>
    <w:rPr>
      <w:rFonts w:ascii="黑体" w:hAnsi="黑体" w:eastAsia="黑体" w:cstheme="majorBidi"/>
      <w:b/>
      <w:bCs/>
      <w:sz w:val="28"/>
      <w:szCs w:val="32"/>
    </w:rPr>
  </w:style>
  <w:style w:type="table" w:styleId="9">
    <w:name w:val="Table Grid"/>
    <w:basedOn w:val="8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2 字符"/>
    <w:basedOn w:val="10"/>
    <w:link w:val="3"/>
    <w:semiHidden/>
    <w:uiPriority w:val="9"/>
    <w:rPr>
      <w:rFonts w:ascii="黑体" w:hAnsi="黑体" w:eastAsia="黑体" w:cstheme="majorBidi"/>
      <w:b/>
      <w:bCs/>
      <w:sz w:val="32"/>
      <w:szCs w:val="32"/>
    </w:rPr>
  </w:style>
  <w:style w:type="character" w:customStyle="1" w:styleId="12">
    <w:name w:val="标题 字符"/>
    <w:basedOn w:val="10"/>
    <w:link w:val="7"/>
    <w:uiPriority w:val="10"/>
    <w:rPr>
      <w:rFonts w:ascii="黑体" w:hAnsi="黑体" w:eastAsia="黑体" w:cstheme="majorBidi"/>
      <w:b/>
      <w:bCs/>
      <w:sz w:val="28"/>
      <w:szCs w:val="32"/>
    </w:rPr>
  </w:style>
  <w:style w:type="character" w:customStyle="1" w:styleId="13">
    <w:name w:val="标题 1 字符"/>
    <w:basedOn w:val="10"/>
    <w:link w:val="2"/>
    <w:qFormat/>
    <w:uiPriority w:val="0"/>
    <w:rPr>
      <w:rFonts w:ascii="黑体" w:hAnsi="黑体" w:eastAsia="黑体"/>
      <w:b/>
      <w:bCs/>
      <w:kern w:val="44"/>
      <w:sz w:val="44"/>
      <w:szCs w:val="44"/>
    </w:rPr>
  </w:style>
  <w:style w:type="character" w:customStyle="1" w:styleId="14">
    <w:name w:val="副标题 字符"/>
    <w:basedOn w:val="10"/>
    <w:link w:val="6"/>
    <w:uiPriority w:val="11"/>
    <w:rPr>
      <w:rFonts w:ascii="黑体" w:hAnsi="黑体" w:eastAsia="黑体"/>
      <w:b/>
      <w:bCs/>
      <w:kern w:val="28"/>
      <w:sz w:val="24"/>
      <w:szCs w:val="32"/>
    </w:rPr>
  </w:style>
  <w:style w:type="character" w:customStyle="1" w:styleId="15">
    <w:name w:val="页眉 字符"/>
    <w:basedOn w:val="10"/>
    <w:link w:val="5"/>
    <w:uiPriority w:val="99"/>
    <w:rPr>
      <w:rFonts w:ascii="宋体" w:hAnsi="宋体" w:eastAsia="宋体"/>
      <w:sz w:val="18"/>
      <w:szCs w:val="18"/>
    </w:rPr>
  </w:style>
  <w:style w:type="character" w:customStyle="1" w:styleId="16">
    <w:name w:val="页脚 字符"/>
    <w:basedOn w:val="10"/>
    <w:link w:val="4"/>
    <w:uiPriority w:val="99"/>
    <w:rPr>
      <w:rFonts w:ascii="宋体" w:hAns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406</Characters>
  <Lines>3</Lines>
  <Paragraphs>1</Paragraphs>
  <TotalTime>2</TotalTime>
  <ScaleCrop>false</ScaleCrop>
  <LinksUpToDate>false</LinksUpToDate>
  <CharactersWithSpaces>476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2022-11-29T05:02:00Z</dcterms:created>
  <dc:creator>yao Zhima</dc:creator>
  <cp:lastModifiedBy>心静自然凉</cp:lastModifiedBy>
  <dcterms:modified xsi:type="dcterms:W3CDTF">2022-11-29T14:08:14Z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FF7A4B9B3D6B469FA57582BE8CD3C213</vt:lpwstr>
  </property>
</Properties>
</file>