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F064">
      <w:pPr>
        <w:pStyle w:val="7"/>
      </w:pPr>
      <w:bookmarkStart w:id="182" w:name="_GoBack"/>
      <w:bookmarkEnd w:id="182"/>
    </w:p>
    <w:p w14:paraId="6016EE1D">
      <w:pPr>
        <w:pStyle w:val="7"/>
        <w:tabs>
          <w:tab w:val="left" w:pos="6845"/>
        </w:tabs>
      </w:pPr>
      <w:r>
        <w:rPr>
          <w:rFonts w:hint="eastAsia"/>
        </w:rPr>
        <w:tab/>
      </w:r>
    </w:p>
    <w:p w14:paraId="6AB9BACE">
      <w:pPr>
        <w:pStyle w:val="7"/>
      </w:pPr>
    </w:p>
    <w:p w14:paraId="72405CBB">
      <w:pPr>
        <w:pStyle w:val="7"/>
      </w:pPr>
    </w:p>
    <w:p w14:paraId="2A32615B">
      <w:pPr>
        <w:autoSpaceDE w:val="0"/>
        <w:autoSpaceDN w:val="0"/>
        <w:adjustRightInd w:val="0"/>
        <w:spacing w:line="360" w:lineRule="auto"/>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西宁市城</w:t>
      </w:r>
      <w:r>
        <w:rPr>
          <w:rFonts w:hint="eastAsia" w:ascii="方正行楷简体" w:hAnsi="新宋体" w:eastAsia="方正行楷简体" w:cs="华文行楷"/>
          <w:b/>
          <w:sz w:val="52"/>
          <w:szCs w:val="52"/>
        </w:rPr>
        <w:t>北</w:t>
      </w:r>
      <w:r>
        <w:rPr>
          <w:rFonts w:hint="eastAsia" w:ascii="方正行楷简体" w:hAnsi="新宋体" w:eastAsia="方正行楷简体" w:cs="华文行楷"/>
          <w:b/>
          <w:sz w:val="52"/>
          <w:szCs w:val="52"/>
          <w:lang w:val="zh-CN"/>
        </w:rPr>
        <w:t>区政府采购</w:t>
      </w:r>
    </w:p>
    <w:p w14:paraId="69CD976E">
      <w:pPr>
        <w:pStyle w:val="7"/>
      </w:pPr>
    </w:p>
    <w:p w14:paraId="0F3739B8">
      <w:pPr>
        <w:autoSpaceDE w:val="0"/>
        <w:autoSpaceDN w:val="0"/>
        <w:adjustRightInd w:val="0"/>
        <w:spacing w:line="360" w:lineRule="auto"/>
        <w:jc w:val="center"/>
        <w:rPr>
          <w:rFonts w:eastAsia="方正楷体_GBK"/>
        </w:rPr>
      </w:pPr>
      <w:r>
        <w:rPr>
          <w:rFonts w:hint="eastAsia" w:ascii="方正楷体_GBK" w:hAnsi="宋体" w:eastAsia="方正楷体_GBK" w:cs="华文中宋"/>
          <w:b/>
          <w:sz w:val="72"/>
          <w:szCs w:val="72"/>
          <w:lang w:val="zh-CN"/>
        </w:rPr>
        <w:t>竞争性磋商文件</w:t>
      </w:r>
    </w:p>
    <w:p w14:paraId="54AE0AC1">
      <w:pPr>
        <w:pStyle w:val="2"/>
        <w:jc w:val="center"/>
        <w:rPr>
          <w:rFonts w:hint="eastAsia" w:ascii="宋体" w:hAnsi="宋体" w:cs="华文行楷"/>
          <w:bCs w:val="0"/>
          <w:sz w:val="52"/>
          <w:szCs w:val="52"/>
          <w:lang w:val="zh-CN"/>
        </w:rPr>
      </w:pPr>
      <w:r>
        <w:rPr>
          <w:rFonts w:hint="eastAsia" w:ascii="宋体" w:hAnsi="宋体" w:cs="华文行楷"/>
          <w:bCs w:val="0"/>
          <w:sz w:val="52"/>
          <w:szCs w:val="52"/>
          <w:lang w:val="zh-CN"/>
        </w:rPr>
        <w:t>（电子文件）</w:t>
      </w:r>
    </w:p>
    <w:p w14:paraId="33DF6FD2">
      <w:pPr>
        <w:pStyle w:val="7"/>
        <w:rPr>
          <w:rFonts w:hint="eastAsia" w:hAnsi="宋体" w:cs="华文行楷"/>
          <w:sz w:val="52"/>
          <w:szCs w:val="52"/>
          <w:lang w:val="zh-CN"/>
        </w:rPr>
      </w:pPr>
    </w:p>
    <w:p w14:paraId="1DD19FBC">
      <w:pPr>
        <w:adjustRightInd w:val="0"/>
        <w:spacing w:line="360" w:lineRule="auto"/>
        <w:jc w:val="center"/>
        <w:textAlignment w:val="baseline"/>
        <w:rPr>
          <w:rFonts w:hint="eastAsia" w:ascii="宋体" w:hAnsi="宋体"/>
          <w:b/>
          <w:sz w:val="36"/>
          <w:szCs w:val="36"/>
        </w:rPr>
      </w:pPr>
    </w:p>
    <w:p w14:paraId="0DE9BDFA">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采购项目名称：城北区政务服务中心祁连路服务点设备采购项目</w:t>
      </w:r>
    </w:p>
    <w:p w14:paraId="5B29C8A8">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采购项目编号：北政采磋商（货物）2025-07号</w:t>
      </w:r>
    </w:p>
    <w:p w14:paraId="6D03AEA5">
      <w:pPr>
        <w:adjustRightInd w:val="0"/>
        <w:spacing w:line="360" w:lineRule="auto"/>
        <w:ind w:firstLine="640" w:firstLineChars="200"/>
        <w:textAlignment w:val="baseline"/>
        <w:rPr>
          <w:rFonts w:hint="eastAsia" w:ascii="宋体" w:hAnsi="宋体"/>
          <w:b/>
          <w:sz w:val="32"/>
          <w:szCs w:val="32"/>
        </w:rPr>
      </w:pPr>
      <w:r>
        <w:rPr>
          <w:rFonts w:hint="eastAsia" w:ascii="宋体" w:hAnsi="宋体"/>
          <w:b/>
          <w:sz w:val="32"/>
          <w:szCs w:val="32"/>
        </w:rPr>
        <w:t>采 购 单 位：国家税务总局西宁市城北区税务局</w:t>
      </w:r>
    </w:p>
    <w:p w14:paraId="414FD312">
      <w:pPr>
        <w:autoSpaceDE w:val="0"/>
        <w:autoSpaceDN w:val="0"/>
        <w:adjustRightInd w:val="0"/>
        <w:spacing w:line="360" w:lineRule="auto"/>
        <w:ind w:firstLine="720" w:firstLineChars="200"/>
        <w:rPr>
          <w:rFonts w:ascii="宋体" w:hAnsi="Calibri" w:cs="宋体"/>
          <w:b/>
          <w:bCs/>
          <w:kern w:val="0"/>
          <w:sz w:val="36"/>
          <w:szCs w:val="36"/>
        </w:rPr>
      </w:pPr>
    </w:p>
    <w:p w14:paraId="2E613F5E">
      <w:pPr>
        <w:adjustRightInd w:val="0"/>
        <w:spacing w:line="360" w:lineRule="auto"/>
        <w:ind w:firstLine="3840" w:firstLineChars="1200"/>
        <w:textAlignment w:val="baseline"/>
        <w:rPr>
          <w:rFonts w:hint="eastAsia" w:ascii="宋体" w:hAnsi="宋体"/>
          <w:b/>
          <w:sz w:val="32"/>
          <w:szCs w:val="32"/>
        </w:rPr>
      </w:pPr>
    </w:p>
    <w:p w14:paraId="63C8CD37">
      <w:pPr>
        <w:adjustRightInd w:val="0"/>
        <w:spacing w:line="360" w:lineRule="auto"/>
        <w:ind w:firstLine="3840" w:firstLineChars="1200"/>
        <w:textAlignment w:val="baseline"/>
        <w:rPr>
          <w:rFonts w:hint="eastAsia" w:ascii="宋体" w:hAnsi="宋体"/>
          <w:b/>
          <w:sz w:val="32"/>
          <w:szCs w:val="32"/>
        </w:rPr>
      </w:pPr>
    </w:p>
    <w:p w14:paraId="2975AF8B">
      <w:pPr>
        <w:adjustRightInd w:val="0"/>
        <w:spacing w:line="360" w:lineRule="auto"/>
        <w:ind w:firstLine="3840" w:firstLineChars="1200"/>
        <w:textAlignment w:val="baseline"/>
        <w:rPr>
          <w:rFonts w:hint="eastAsia" w:ascii="宋体" w:hAnsi="宋体"/>
          <w:b/>
          <w:sz w:val="32"/>
          <w:szCs w:val="32"/>
        </w:rPr>
      </w:pPr>
    </w:p>
    <w:p w14:paraId="22DC24F0">
      <w:pPr>
        <w:adjustRightInd w:val="0"/>
        <w:spacing w:line="360" w:lineRule="auto"/>
        <w:ind w:firstLine="3840" w:firstLineChars="1200"/>
        <w:textAlignment w:val="baseline"/>
        <w:rPr>
          <w:rFonts w:hint="eastAsia" w:ascii="宋体" w:hAnsi="宋体"/>
          <w:b/>
          <w:sz w:val="32"/>
          <w:szCs w:val="32"/>
        </w:rPr>
      </w:pPr>
    </w:p>
    <w:p w14:paraId="7281E2ED">
      <w:pPr>
        <w:autoSpaceDE w:val="0"/>
        <w:autoSpaceDN w:val="0"/>
        <w:adjustRightInd w:val="0"/>
        <w:spacing w:line="360" w:lineRule="auto"/>
        <w:ind w:firstLine="2560" w:firstLineChars="800"/>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城北区政府采购服务中心</w:t>
      </w:r>
      <w:r>
        <w:rPr>
          <w:rFonts w:hint="eastAsia" w:ascii="宋体" w:hAnsi="宋体" w:cs="宋体"/>
          <w:b/>
          <w:bCs/>
          <w:color w:val="000000"/>
          <w:kern w:val="0"/>
          <w:sz w:val="32"/>
          <w:szCs w:val="32"/>
        </w:rPr>
        <w:t xml:space="preserve"> 编制</w:t>
      </w:r>
    </w:p>
    <w:p w14:paraId="7BEB92D5">
      <w:pPr>
        <w:adjustRightInd w:val="0"/>
        <w:spacing w:line="360" w:lineRule="auto"/>
        <w:ind w:firstLine="3840" w:firstLineChars="1200"/>
        <w:textAlignment w:val="baseline"/>
        <w:rPr>
          <w:rFonts w:hint="eastAsia" w:ascii="宋体" w:hAnsi="宋体"/>
          <w:b/>
          <w:sz w:val="40"/>
          <w:szCs w:val="30"/>
        </w:rPr>
      </w:pPr>
      <w:r>
        <w:rPr>
          <w:rFonts w:hint="eastAsia" w:ascii="宋体" w:hAnsi="宋体"/>
          <w:b/>
          <w:sz w:val="32"/>
          <w:szCs w:val="32"/>
        </w:rPr>
        <w:t>2025年</w:t>
      </w:r>
      <w:r>
        <w:rPr>
          <w:rFonts w:hint="eastAsia" w:ascii="宋体" w:hAnsi="宋体"/>
          <w:b/>
          <w:sz w:val="32"/>
          <w:szCs w:val="32"/>
          <w:highlight w:val="yellow"/>
          <w:lang w:val="en-US" w:eastAsia="zh-CN"/>
        </w:rPr>
        <w:t>07</w:t>
      </w:r>
      <w:r>
        <w:rPr>
          <w:rFonts w:hint="eastAsia" w:ascii="宋体" w:hAnsi="宋体"/>
          <w:b/>
          <w:sz w:val="32"/>
          <w:szCs w:val="32"/>
        </w:rPr>
        <w:t>月</w:t>
      </w:r>
    </w:p>
    <w:p w14:paraId="176CF596">
      <w:pPr>
        <w:tabs>
          <w:tab w:val="left" w:pos="4214"/>
        </w:tabs>
        <w:jc w:val="left"/>
        <w:sectPr>
          <w:headerReference r:id="rId3" w:type="default"/>
          <w:pgSz w:w="11906" w:h="16838"/>
          <w:pgMar w:top="1021" w:right="1134" w:bottom="1021" w:left="1021" w:header="851" w:footer="851" w:gutter="0"/>
          <w:cols w:space="720" w:num="1"/>
          <w:docGrid w:type="linesAndChars" w:linePitch="312" w:charSpace="0"/>
        </w:sectPr>
      </w:pPr>
    </w:p>
    <w:p w14:paraId="4A1626E0">
      <w:pPr>
        <w:pStyle w:val="2"/>
        <w:jc w:val="center"/>
        <w:rPr>
          <w:rFonts w:hint="eastAsia" w:ascii="宋体" w:hAnsi="宋体"/>
          <w:b w:val="0"/>
        </w:rPr>
      </w:pPr>
      <w:r>
        <w:rPr>
          <w:rFonts w:hint="eastAsia"/>
        </w:rPr>
        <w:t>目录</w:t>
      </w:r>
    </w:p>
    <w:p w14:paraId="289865B2">
      <w:pPr>
        <w:pStyle w:val="11"/>
        <w:tabs>
          <w:tab w:val="right" w:leader="dot" w:pos="9751"/>
        </w:tabs>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_Toc17794 </w:instrText>
      </w:r>
      <w:r>
        <w:rPr>
          <w:szCs w:val="24"/>
        </w:rPr>
        <w:fldChar w:fldCharType="separate"/>
      </w:r>
      <w:r>
        <w:rPr>
          <w:rFonts w:hint="eastAsia" w:ascii="宋体" w:hAnsi="宋体" w:cs="宋体"/>
          <w:kern w:val="2"/>
          <w:szCs w:val="36"/>
          <w:lang w:val="zh-CN"/>
        </w:rPr>
        <w:t>第一部分  供应商须知前附表</w:t>
      </w:r>
      <w:r>
        <w:tab/>
      </w:r>
      <w:r>
        <w:fldChar w:fldCharType="begin"/>
      </w:r>
      <w:r>
        <w:instrText xml:space="preserve"> PAGEREF _Toc17794 \h </w:instrText>
      </w:r>
      <w:r>
        <w:fldChar w:fldCharType="separate"/>
      </w:r>
      <w:r>
        <w:t>1</w:t>
      </w:r>
      <w:r>
        <w:fldChar w:fldCharType="end"/>
      </w:r>
      <w:r>
        <w:rPr>
          <w:szCs w:val="24"/>
        </w:rPr>
        <w:fldChar w:fldCharType="end"/>
      </w:r>
    </w:p>
    <w:p w14:paraId="5B8EBC29">
      <w:pPr>
        <w:pStyle w:val="11"/>
        <w:tabs>
          <w:tab w:val="right" w:leader="dot" w:pos="9751"/>
        </w:tabs>
      </w:pPr>
      <w:r>
        <w:rPr>
          <w:szCs w:val="24"/>
        </w:rPr>
        <w:fldChar w:fldCharType="begin"/>
      </w:r>
      <w:r>
        <w:rPr>
          <w:szCs w:val="24"/>
        </w:rPr>
        <w:instrText xml:space="preserve"> HYPERLINK \l _Toc23652 </w:instrText>
      </w:r>
      <w:r>
        <w:rPr>
          <w:szCs w:val="24"/>
        </w:rPr>
        <w:fldChar w:fldCharType="separate"/>
      </w:r>
      <w:r>
        <w:rPr>
          <w:rFonts w:hint="eastAsia" w:ascii="宋体" w:hAnsi="宋体" w:cs="宋体"/>
          <w:kern w:val="2"/>
          <w:szCs w:val="36"/>
          <w:lang w:val="zh-CN"/>
        </w:rPr>
        <w:t>第二部分  供应商须知</w:t>
      </w:r>
      <w:r>
        <w:tab/>
      </w:r>
      <w:r>
        <w:fldChar w:fldCharType="begin"/>
      </w:r>
      <w:r>
        <w:instrText xml:space="preserve"> PAGEREF _Toc23652 \h </w:instrText>
      </w:r>
      <w:r>
        <w:fldChar w:fldCharType="separate"/>
      </w:r>
      <w:r>
        <w:t>3</w:t>
      </w:r>
      <w:r>
        <w:fldChar w:fldCharType="end"/>
      </w:r>
      <w:r>
        <w:rPr>
          <w:szCs w:val="24"/>
        </w:rPr>
        <w:fldChar w:fldCharType="end"/>
      </w:r>
    </w:p>
    <w:p w14:paraId="439B94F4">
      <w:pPr>
        <w:pStyle w:val="11"/>
        <w:tabs>
          <w:tab w:val="right" w:leader="dot" w:pos="9751"/>
        </w:tabs>
      </w:pPr>
      <w:r>
        <w:rPr>
          <w:szCs w:val="24"/>
        </w:rPr>
        <w:fldChar w:fldCharType="begin"/>
      </w:r>
      <w:r>
        <w:rPr>
          <w:szCs w:val="24"/>
        </w:rPr>
        <w:instrText xml:space="preserve"> HYPERLINK \l _Toc8954 </w:instrText>
      </w:r>
      <w:r>
        <w:rPr>
          <w:szCs w:val="24"/>
        </w:rPr>
        <w:fldChar w:fldCharType="separate"/>
      </w:r>
      <w:r>
        <w:rPr>
          <w:rFonts w:hint="eastAsia" w:ascii="宋体" w:hAnsi="宋体" w:cs="宋体"/>
          <w:kern w:val="2"/>
          <w:szCs w:val="36"/>
          <w:lang w:val="zh-CN"/>
        </w:rPr>
        <w:t>第三部分  西宁市</w:t>
      </w:r>
      <w:r>
        <w:rPr>
          <w:rFonts w:hint="eastAsia" w:ascii="宋体" w:hAnsi="宋体" w:cs="宋体"/>
          <w:kern w:val="2"/>
          <w:szCs w:val="36"/>
        </w:rPr>
        <w:t>城北区</w:t>
      </w:r>
      <w:r>
        <w:rPr>
          <w:rFonts w:hint="eastAsia" w:ascii="宋体" w:hAnsi="宋体" w:cs="宋体"/>
          <w:kern w:val="2"/>
          <w:szCs w:val="36"/>
          <w:lang w:val="zh-CN"/>
        </w:rPr>
        <w:t>政府采购项目合同书范本</w:t>
      </w:r>
      <w:r>
        <w:tab/>
      </w:r>
      <w:r>
        <w:fldChar w:fldCharType="begin"/>
      </w:r>
      <w:r>
        <w:instrText xml:space="preserve"> PAGEREF _Toc8954 \h </w:instrText>
      </w:r>
      <w:r>
        <w:fldChar w:fldCharType="separate"/>
      </w:r>
      <w:r>
        <w:t>14</w:t>
      </w:r>
      <w:r>
        <w:fldChar w:fldCharType="end"/>
      </w:r>
      <w:r>
        <w:rPr>
          <w:szCs w:val="24"/>
        </w:rPr>
        <w:fldChar w:fldCharType="end"/>
      </w:r>
    </w:p>
    <w:p w14:paraId="1F984869">
      <w:pPr>
        <w:pStyle w:val="11"/>
        <w:tabs>
          <w:tab w:val="right" w:leader="dot" w:pos="9751"/>
        </w:tabs>
      </w:pPr>
      <w:r>
        <w:rPr>
          <w:szCs w:val="24"/>
        </w:rPr>
        <w:fldChar w:fldCharType="begin"/>
      </w:r>
      <w:r>
        <w:rPr>
          <w:szCs w:val="24"/>
        </w:rPr>
        <w:instrText xml:space="preserve"> HYPERLINK \l _Toc6201 </w:instrText>
      </w:r>
      <w:r>
        <w:rPr>
          <w:szCs w:val="24"/>
        </w:rPr>
        <w:fldChar w:fldCharType="separate"/>
      </w:r>
      <w:r>
        <w:rPr>
          <w:rFonts w:hint="eastAsia" w:ascii="宋体" w:hAnsi="宋体" w:cs="宋体"/>
          <w:kern w:val="2"/>
          <w:szCs w:val="36"/>
          <w:lang w:val="zh-CN"/>
        </w:rPr>
        <w:t>第四部分  磋商响应文件格式</w:t>
      </w:r>
      <w:r>
        <w:tab/>
      </w:r>
      <w:r>
        <w:fldChar w:fldCharType="begin"/>
      </w:r>
      <w:r>
        <w:instrText xml:space="preserve"> PAGEREF _Toc6201 \h </w:instrText>
      </w:r>
      <w:r>
        <w:fldChar w:fldCharType="separate"/>
      </w:r>
      <w:r>
        <w:t>25</w:t>
      </w:r>
      <w:r>
        <w:fldChar w:fldCharType="end"/>
      </w:r>
      <w:r>
        <w:rPr>
          <w:szCs w:val="24"/>
        </w:rPr>
        <w:fldChar w:fldCharType="end"/>
      </w:r>
    </w:p>
    <w:p w14:paraId="07902EF3">
      <w:pPr>
        <w:pStyle w:val="11"/>
        <w:tabs>
          <w:tab w:val="right" w:leader="dot" w:pos="9751"/>
        </w:tabs>
      </w:pPr>
      <w:r>
        <w:rPr>
          <w:szCs w:val="24"/>
        </w:rPr>
        <w:fldChar w:fldCharType="begin"/>
      </w:r>
      <w:r>
        <w:rPr>
          <w:szCs w:val="24"/>
        </w:rPr>
        <w:instrText xml:space="preserve"> HYPERLINK \l _Toc14616 </w:instrText>
      </w:r>
      <w:r>
        <w:rPr>
          <w:szCs w:val="24"/>
        </w:rPr>
        <w:fldChar w:fldCharType="separate"/>
      </w:r>
      <w:r>
        <w:rPr>
          <w:rFonts w:hint="eastAsia" w:ascii="宋体" w:hAnsi="宋体" w:cs="宋体"/>
          <w:kern w:val="2"/>
          <w:szCs w:val="36"/>
          <w:lang w:val="zh-CN"/>
        </w:rPr>
        <w:t>第五部分  采购项目要求及技术</w:t>
      </w:r>
      <w:r>
        <w:rPr>
          <w:rFonts w:hint="eastAsia" w:ascii="宋体" w:hAnsi="宋体" w:cs="宋体"/>
          <w:kern w:val="2"/>
          <w:szCs w:val="36"/>
        </w:rPr>
        <w:t>参数</w:t>
      </w:r>
      <w:r>
        <w:tab/>
      </w:r>
      <w:r>
        <w:fldChar w:fldCharType="begin"/>
      </w:r>
      <w:r>
        <w:instrText xml:space="preserve"> PAGEREF _Toc14616 \h </w:instrText>
      </w:r>
      <w:r>
        <w:fldChar w:fldCharType="separate"/>
      </w:r>
      <w:r>
        <w:t>49</w:t>
      </w:r>
      <w:r>
        <w:fldChar w:fldCharType="end"/>
      </w:r>
      <w:r>
        <w:rPr>
          <w:szCs w:val="24"/>
        </w:rPr>
        <w:fldChar w:fldCharType="end"/>
      </w:r>
    </w:p>
    <w:p w14:paraId="083E0DC9">
      <w:pPr>
        <w:spacing w:line="400" w:lineRule="exact"/>
        <w:jc w:val="distribute"/>
        <w:rPr>
          <w:szCs w:val="24"/>
        </w:rPr>
        <w:sectPr>
          <w:footerReference r:id="rId4" w:type="default"/>
          <w:pgSz w:w="11906" w:h="16838"/>
          <w:pgMar w:top="1021" w:right="1134" w:bottom="1021" w:left="1021" w:header="851" w:footer="851" w:gutter="0"/>
          <w:pgNumType w:start="1"/>
          <w:cols w:space="720" w:num="1"/>
          <w:docGrid w:type="linesAndChars" w:linePitch="312" w:charSpace="0"/>
        </w:sectPr>
      </w:pPr>
      <w:r>
        <w:rPr>
          <w:szCs w:val="24"/>
        </w:rPr>
        <w:fldChar w:fldCharType="end"/>
      </w:r>
    </w:p>
    <w:p w14:paraId="4FA39C0E">
      <w:pPr>
        <w:pStyle w:val="13"/>
        <w:spacing w:before="0" w:after="0" w:line="360" w:lineRule="auto"/>
        <w:rPr>
          <w:rFonts w:hint="eastAsia" w:ascii="宋体" w:hAnsi="宋体" w:cs="宋体"/>
          <w:color w:val="000000"/>
          <w:kern w:val="2"/>
          <w:szCs w:val="36"/>
          <w:lang w:val="zh-CN"/>
        </w:rPr>
      </w:pPr>
      <w:bookmarkStart w:id="0" w:name="_Toc17794"/>
      <w:bookmarkStart w:id="1" w:name="_Toc440276621"/>
      <w:bookmarkStart w:id="2" w:name="_Toc10230"/>
      <w:r>
        <w:rPr>
          <w:rFonts w:hint="eastAsia" w:ascii="宋体" w:hAnsi="宋体" w:cs="宋体"/>
          <w:color w:val="000000"/>
          <w:kern w:val="2"/>
          <w:szCs w:val="36"/>
          <w:lang w:val="zh-CN"/>
        </w:rPr>
        <w:t>第一部分  供应商须知前附表</w:t>
      </w:r>
      <w:bookmarkEnd w:id="0"/>
      <w:bookmarkEnd w:id="1"/>
      <w:bookmarkEnd w:id="2"/>
    </w:p>
    <w:p w14:paraId="52A69C3A">
      <w:pPr>
        <w:jc w:val="left"/>
      </w:pPr>
    </w:p>
    <w:p w14:paraId="5CC4406C">
      <w:pPr>
        <w:jc w:val="center"/>
        <w:rPr>
          <w:sz w:val="44"/>
        </w:rPr>
      </w:pPr>
      <w:r>
        <w:rPr>
          <w:rFonts w:hint="eastAsia"/>
          <w:sz w:val="44"/>
        </w:rPr>
        <w:t>竞争性磋商公告</w:t>
      </w:r>
    </w:p>
    <w:tbl>
      <w:tblPr>
        <w:tblStyle w:val="16"/>
        <w:tblpPr w:leftFromText="180" w:rightFromText="180" w:vertAnchor="text" w:horzAnchor="page" w:tblpXSpec="center" w:tblpY="212"/>
        <w:tblOverlap w:val="never"/>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63"/>
      </w:tblGrid>
      <w:tr w14:paraId="41CF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4" w:type="dxa"/>
            <w:vAlign w:val="center"/>
          </w:tcPr>
          <w:p w14:paraId="6FE869E4">
            <w:pPr>
              <w:autoSpaceDE w:val="0"/>
              <w:autoSpaceDN w:val="0"/>
              <w:adjustRightInd w:val="0"/>
              <w:spacing w:line="360" w:lineRule="auto"/>
              <w:rPr>
                <w:rFonts w:hint="eastAsia" w:ascii="宋体" w:hAnsi="宋体" w:cs="宋体"/>
                <w:kern w:val="0"/>
                <w:sz w:val="24"/>
                <w:szCs w:val="24"/>
                <w:lang w:val="zh-CN"/>
              </w:rPr>
            </w:pPr>
            <w:bookmarkStart w:id="3" w:name="OLE_LINK1"/>
            <w:r>
              <w:rPr>
                <w:rFonts w:hint="eastAsia" w:ascii="宋体" w:hAnsi="宋体" w:cs="宋体"/>
                <w:kern w:val="0"/>
                <w:sz w:val="24"/>
                <w:szCs w:val="24"/>
                <w:lang w:val="zh-CN"/>
              </w:rPr>
              <w:t>采购项目编号</w:t>
            </w:r>
          </w:p>
        </w:tc>
        <w:tc>
          <w:tcPr>
            <w:tcW w:w="6863" w:type="dxa"/>
            <w:vAlign w:val="center"/>
          </w:tcPr>
          <w:p w14:paraId="423336EE">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北政采磋商（货物）2025-07号</w:t>
            </w:r>
          </w:p>
        </w:tc>
      </w:tr>
      <w:tr w14:paraId="69F2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vAlign w:val="center"/>
          </w:tcPr>
          <w:p w14:paraId="4207B9C8">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采购项目名称</w:t>
            </w:r>
          </w:p>
        </w:tc>
        <w:tc>
          <w:tcPr>
            <w:tcW w:w="6863" w:type="dxa"/>
            <w:vAlign w:val="center"/>
          </w:tcPr>
          <w:p w14:paraId="3D6F17D5">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lang w:val="zh-CN"/>
              </w:rPr>
              <w:t>城北区</w:t>
            </w:r>
            <w:r>
              <w:rPr>
                <w:rFonts w:hint="eastAsia" w:ascii="宋体" w:hAnsi="宋体" w:cs="宋体"/>
                <w:kern w:val="0"/>
                <w:sz w:val="24"/>
                <w:szCs w:val="24"/>
              </w:rPr>
              <w:t>政务服务中心祁连路服务点设备</w:t>
            </w:r>
            <w:r>
              <w:rPr>
                <w:rFonts w:hint="eastAsia" w:ascii="宋体" w:hAnsi="宋体" w:cs="宋体"/>
                <w:kern w:val="0"/>
                <w:sz w:val="24"/>
                <w:szCs w:val="24"/>
                <w:lang w:val="zh-CN"/>
              </w:rPr>
              <w:t>采购项目</w:t>
            </w:r>
          </w:p>
        </w:tc>
      </w:tr>
      <w:tr w14:paraId="3054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vAlign w:val="center"/>
          </w:tcPr>
          <w:p w14:paraId="05415EC2">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采购方式</w:t>
            </w:r>
          </w:p>
        </w:tc>
        <w:tc>
          <w:tcPr>
            <w:tcW w:w="6863" w:type="dxa"/>
            <w:vAlign w:val="center"/>
          </w:tcPr>
          <w:p w14:paraId="37DCE549">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竞争性磋商</w:t>
            </w:r>
          </w:p>
        </w:tc>
      </w:tr>
      <w:tr w14:paraId="2935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vAlign w:val="center"/>
          </w:tcPr>
          <w:p w14:paraId="450E232F">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采购预算控制额度</w:t>
            </w:r>
          </w:p>
        </w:tc>
        <w:tc>
          <w:tcPr>
            <w:tcW w:w="6863" w:type="dxa"/>
          </w:tcPr>
          <w:p w14:paraId="4A689552">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rPr>
              <w:t>150万</w:t>
            </w:r>
            <w:r>
              <w:rPr>
                <w:rFonts w:hint="eastAsia" w:ascii="宋体" w:hAnsi="宋体" w:cs="宋体"/>
                <w:kern w:val="0"/>
                <w:sz w:val="24"/>
                <w:szCs w:val="24"/>
                <w:lang w:val="zh-CN"/>
              </w:rPr>
              <w:t>元</w:t>
            </w:r>
          </w:p>
        </w:tc>
      </w:tr>
      <w:tr w14:paraId="116C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94" w:type="dxa"/>
            <w:vAlign w:val="center"/>
          </w:tcPr>
          <w:p w14:paraId="7A745338">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采购要求</w:t>
            </w:r>
          </w:p>
        </w:tc>
        <w:tc>
          <w:tcPr>
            <w:tcW w:w="6863" w:type="dxa"/>
          </w:tcPr>
          <w:p w14:paraId="5BA98553">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具体要求详见《竞争性磋商文件》内容。</w:t>
            </w:r>
          </w:p>
        </w:tc>
      </w:tr>
      <w:tr w14:paraId="1F70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2694" w:type="dxa"/>
            <w:vAlign w:val="center"/>
          </w:tcPr>
          <w:p w14:paraId="129924E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供应商资格条件</w:t>
            </w:r>
          </w:p>
        </w:tc>
        <w:tc>
          <w:tcPr>
            <w:tcW w:w="6863" w:type="dxa"/>
          </w:tcPr>
          <w:p w14:paraId="18285482">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1、符合《政府采购法》第22条条件，并提供下列材料：</w:t>
            </w:r>
          </w:p>
          <w:p w14:paraId="5E3EBC5E">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&lt;1&gt;供应商的营业执照等证明文件，自然人的身份证明。</w:t>
            </w:r>
          </w:p>
          <w:p w14:paraId="27CD4462">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&lt;2&gt;财务状况报告，依法缴纳税收和社会保障资金的相关材料。</w:t>
            </w:r>
          </w:p>
          <w:p w14:paraId="08C51C1A">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&lt;3&gt;具备履行合同所必需的设备和专业技术能力的证明材料。</w:t>
            </w:r>
          </w:p>
          <w:p w14:paraId="0CD3C347">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&lt;4&gt;参加政府采购活动前3年内在经营活动中没有重大违法记录的书面声明。</w:t>
            </w:r>
          </w:p>
          <w:p w14:paraId="32F72641">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&lt;5&gt;具备法律、行政法规规定的其他条件的证明材料。</w:t>
            </w:r>
          </w:p>
          <w:p w14:paraId="4E834C93">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1E1D8FC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3、单位负责人为同一人或者存在直接控股、管理关系的不同供应商，不得参加同一合同项下的政府采购活动。否则，皆取消投标资格；</w:t>
            </w:r>
          </w:p>
          <w:p w14:paraId="6F208540">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4、为本采购项目提供整体设计、规范编制或者项目管理、监理、检测等服务的供应商，不得再参加该采购项目的其他采购活动；</w:t>
            </w:r>
          </w:p>
          <w:p w14:paraId="4DA4D38C">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5、本项目不接受联合体方式进行投标；</w:t>
            </w:r>
          </w:p>
          <w:p w14:paraId="47547FE5">
            <w:pPr>
              <w:autoSpaceDE w:val="0"/>
              <w:autoSpaceDN w:val="0"/>
              <w:contextualSpacing/>
              <w:rPr>
                <w:rFonts w:hint="eastAsia" w:ascii="宋体" w:hAnsi="宋体"/>
                <w:kern w:val="0"/>
                <w:sz w:val="24"/>
                <w:szCs w:val="24"/>
                <w:highlight w:val="yellow"/>
              </w:rPr>
            </w:pPr>
            <w:r>
              <w:rPr>
                <w:rFonts w:hint="eastAsia" w:ascii="宋体" w:hAnsi="宋体"/>
                <w:kern w:val="0"/>
                <w:sz w:val="24"/>
                <w:szCs w:val="24"/>
                <w:lang w:val="zh-CN"/>
              </w:rPr>
              <w:t>6、根据《政府采购促进中小企业发展管理办法》（财库[2020]46号）</w:t>
            </w:r>
            <w:r>
              <w:rPr>
                <w:rFonts w:hint="eastAsia" w:ascii="宋体" w:hAnsi="宋体"/>
                <w:kern w:val="0"/>
                <w:sz w:val="24"/>
                <w:szCs w:val="24"/>
              </w:rPr>
              <w:t>）及《关于进一步加大政府采购支持中小企业力度的通知》（财库[2022]19号）要求</w:t>
            </w:r>
            <w:r>
              <w:rPr>
                <w:rFonts w:hint="eastAsia" w:ascii="宋体" w:hAnsi="宋体"/>
                <w:kern w:val="0"/>
                <w:sz w:val="24"/>
                <w:szCs w:val="24"/>
                <w:lang w:val="zh-CN"/>
              </w:rPr>
              <w:t>，本项落实价格评审优惠政策</w:t>
            </w:r>
            <w:r>
              <w:rPr>
                <w:rFonts w:hint="eastAsia" w:ascii="宋体" w:hAnsi="宋体"/>
                <w:kern w:val="0"/>
                <w:sz w:val="24"/>
                <w:szCs w:val="24"/>
              </w:rPr>
              <w:t>。</w:t>
            </w:r>
          </w:p>
          <w:p w14:paraId="0FBB4C76">
            <w:pPr>
              <w:autoSpaceDE w:val="0"/>
              <w:autoSpaceDN w:val="0"/>
              <w:contextualSpacing/>
              <w:rPr>
                <w:rFonts w:hint="eastAsia" w:ascii="宋体" w:hAnsi="宋体"/>
                <w:kern w:val="0"/>
                <w:sz w:val="24"/>
                <w:szCs w:val="24"/>
              </w:rPr>
            </w:pPr>
            <w:r>
              <w:rPr>
                <w:rFonts w:hint="eastAsia" w:ascii="宋体" w:hAnsi="宋体"/>
                <w:kern w:val="0"/>
                <w:sz w:val="24"/>
                <w:szCs w:val="24"/>
              </w:rPr>
              <w:t>7</w:t>
            </w:r>
            <w:r>
              <w:rPr>
                <w:rFonts w:hint="eastAsia" w:ascii="宋体" w:hAnsi="宋体"/>
                <w:kern w:val="0"/>
                <w:sz w:val="24"/>
                <w:szCs w:val="24"/>
                <w:lang w:val="zh-CN"/>
              </w:rPr>
              <w:t>、满足招标文件的其他资质条件。</w:t>
            </w:r>
          </w:p>
        </w:tc>
      </w:tr>
      <w:tr w14:paraId="4E72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94" w:type="dxa"/>
            <w:vAlign w:val="center"/>
          </w:tcPr>
          <w:p w14:paraId="4CB20973">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公告发布时间</w:t>
            </w:r>
          </w:p>
        </w:tc>
        <w:tc>
          <w:tcPr>
            <w:tcW w:w="6863" w:type="dxa"/>
            <w:vAlign w:val="center"/>
          </w:tcPr>
          <w:p w14:paraId="65216D7F">
            <w:pPr>
              <w:autoSpaceDE w:val="0"/>
              <w:autoSpaceDN w:val="0"/>
              <w:adjustRightInd w:val="0"/>
              <w:rPr>
                <w:rFonts w:hint="eastAsia" w:ascii="宋体" w:hAnsi="宋体" w:cs="宋体"/>
                <w:kern w:val="0"/>
                <w:sz w:val="24"/>
                <w:szCs w:val="24"/>
                <w:lang w:val="zh-CN"/>
              </w:rPr>
            </w:pPr>
            <w:r>
              <w:rPr>
                <w:rFonts w:hint="eastAsia" w:ascii="宋体" w:hAnsi="宋体"/>
                <w:kern w:val="0"/>
                <w:sz w:val="24"/>
                <w:szCs w:val="24"/>
                <w:lang w:val="zh-CN"/>
              </w:rPr>
              <w:t>202</w:t>
            </w:r>
            <w:r>
              <w:rPr>
                <w:rFonts w:hint="eastAsia" w:ascii="宋体" w:hAnsi="宋体"/>
                <w:kern w:val="0"/>
                <w:sz w:val="24"/>
                <w:szCs w:val="24"/>
              </w:rPr>
              <w:t>5</w:t>
            </w:r>
            <w:r>
              <w:rPr>
                <w:rFonts w:hint="eastAsia" w:ascii="宋体" w:hAnsi="宋体"/>
                <w:kern w:val="0"/>
                <w:sz w:val="24"/>
                <w:szCs w:val="24"/>
                <w:lang w:val="zh-CN"/>
              </w:rPr>
              <w:t>年</w:t>
            </w:r>
            <w:r>
              <w:rPr>
                <w:rFonts w:hint="eastAsia" w:ascii="宋体" w:hAnsi="宋体"/>
                <w:kern w:val="0"/>
                <w:sz w:val="24"/>
                <w:szCs w:val="24"/>
              </w:rPr>
              <w:t>6</w:t>
            </w:r>
            <w:r>
              <w:rPr>
                <w:rFonts w:hint="eastAsia" w:ascii="宋体" w:hAnsi="宋体"/>
                <w:kern w:val="0"/>
                <w:sz w:val="24"/>
                <w:szCs w:val="24"/>
                <w:lang w:val="zh-CN"/>
              </w:rPr>
              <w:t>月</w:t>
            </w:r>
            <w:r>
              <w:rPr>
                <w:rFonts w:hint="eastAsia" w:ascii="宋体" w:hAnsi="宋体"/>
                <w:kern w:val="0"/>
                <w:sz w:val="24"/>
                <w:szCs w:val="24"/>
                <w:lang w:val="en-US" w:eastAsia="zh-CN"/>
              </w:rPr>
              <w:t>26</w:t>
            </w:r>
            <w:r>
              <w:rPr>
                <w:rFonts w:hint="eastAsia" w:ascii="宋体" w:hAnsi="宋体"/>
                <w:kern w:val="0"/>
                <w:sz w:val="24"/>
                <w:szCs w:val="24"/>
                <w:lang w:val="zh-CN"/>
              </w:rPr>
              <w:t>日</w:t>
            </w:r>
          </w:p>
        </w:tc>
      </w:tr>
      <w:tr w14:paraId="1518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94" w:type="dxa"/>
            <w:vAlign w:val="center"/>
          </w:tcPr>
          <w:p w14:paraId="1C1D9561">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竞争性磋商文件获取起止时间</w:t>
            </w:r>
          </w:p>
        </w:tc>
        <w:tc>
          <w:tcPr>
            <w:tcW w:w="6863" w:type="dxa"/>
            <w:vAlign w:val="center"/>
          </w:tcPr>
          <w:p w14:paraId="35F863C9">
            <w:pPr>
              <w:autoSpaceDE w:val="0"/>
              <w:autoSpaceDN w:val="0"/>
              <w:contextualSpacing/>
              <w:rPr>
                <w:rFonts w:hint="eastAsia" w:ascii="宋体" w:hAnsi="宋体"/>
                <w:kern w:val="0"/>
                <w:sz w:val="24"/>
                <w:szCs w:val="24"/>
                <w:lang w:val="zh-CN"/>
              </w:rPr>
            </w:pPr>
            <w:r>
              <w:rPr>
                <w:rFonts w:hint="eastAsia" w:ascii="宋体" w:hAnsi="宋体"/>
                <w:kern w:val="0"/>
                <w:sz w:val="24"/>
                <w:szCs w:val="24"/>
                <w:lang w:val="zh-CN"/>
              </w:rPr>
              <w:t>2025年6月</w:t>
            </w:r>
            <w:r>
              <w:rPr>
                <w:rFonts w:hint="eastAsia" w:ascii="宋体" w:hAnsi="宋体"/>
                <w:kern w:val="0"/>
                <w:sz w:val="24"/>
                <w:szCs w:val="24"/>
                <w:lang w:val="en-US" w:eastAsia="zh-CN"/>
              </w:rPr>
              <w:t>27</w:t>
            </w:r>
            <w:r>
              <w:rPr>
                <w:rFonts w:hint="eastAsia" w:ascii="宋体" w:hAnsi="宋体"/>
                <w:kern w:val="0"/>
                <w:sz w:val="24"/>
                <w:szCs w:val="24"/>
                <w:lang w:val="zh-CN"/>
              </w:rPr>
              <w:t>日至2025年</w:t>
            </w:r>
            <w:r>
              <w:rPr>
                <w:rFonts w:hint="eastAsia" w:ascii="宋体" w:hAnsi="宋体"/>
                <w:kern w:val="0"/>
                <w:sz w:val="24"/>
                <w:szCs w:val="24"/>
                <w:lang w:val="en-US" w:eastAsia="zh-CN"/>
              </w:rPr>
              <w:t>7</w:t>
            </w:r>
            <w:r>
              <w:rPr>
                <w:rFonts w:hint="eastAsia" w:ascii="宋体" w:hAnsi="宋体"/>
                <w:kern w:val="0"/>
                <w:sz w:val="24"/>
                <w:szCs w:val="24"/>
                <w:lang w:val="zh-CN"/>
              </w:rPr>
              <w:t>月</w:t>
            </w:r>
            <w:r>
              <w:rPr>
                <w:rFonts w:hint="eastAsia" w:ascii="宋体" w:hAnsi="宋体"/>
                <w:kern w:val="0"/>
                <w:sz w:val="24"/>
                <w:szCs w:val="24"/>
                <w:lang w:val="en-US" w:eastAsia="zh-CN"/>
              </w:rPr>
              <w:t>3</w:t>
            </w:r>
            <w:r>
              <w:rPr>
                <w:rFonts w:hint="eastAsia" w:ascii="宋体" w:hAnsi="宋体"/>
                <w:kern w:val="0"/>
                <w:sz w:val="24"/>
                <w:szCs w:val="24"/>
                <w:lang w:val="zh-CN"/>
              </w:rPr>
              <w:t>日每天上午00:00至12:00，下午12:00至23:59（北京时间）</w:t>
            </w:r>
          </w:p>
        </w:tc>
      </w:tr>
      <w:tr w14:paraId="711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694" w:type="dxa"/>
            <w:vAlign w:val="center"/>
          </w:tcPr>
          <w:p w14:paraId="75D6BDB3">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竞争性磋商文件获取方式</w:t>
            </w:r>
          </w:p>
        </w:tc>
        <w:tc>
          <w:tcPr>
            <w:tcW w:w="6863" w:type="dxa"/>
            <w:vAlign w:val="center"/>
          </w:tcPr>
          <w:p w14:paraId="4A386899">
            <w:pPr>
              <w:autoSpaceDE w:val="0"/>
              <w:autoSpaceDN w:val="0"/>
              <w:adjustRightInd w:val="0"/>
              <w:rPr>
                <w:rFonts w:hint="eastAsia" w:ascii="宋体" w:hAnsi="宋体" w:cs="宋体"/>
                <w:kern w:val="0"/>
                <w:sz w:val="24"/>
                <w:szCs w:val="24"/>
                <w:lang w:val="zh-CN"/>
              </w:rPr>
            </w:pPr>
            <w:r>
              <w:rPr>
                <w:rFonts w:hint="eastAsia" w:ascii="宋体" w:hAnsi="宋体" w:cs="Tahoma"/>
                <w:color w:val="000000" w:themeColor="text1"/>
                <w:kern w:val="0"/>
                <w:sz w:val="24"/>
                <w:szCs w:val="24"/>
                <w14:textFill>
                  <w14:solidFill>
                    <w14:schemeClr w14:val="tx1"/>
                  </w14:solidFill>
                </w14:textFill>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59FD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vAlign w:val="center"/>
          </w:tcPr>
          <w:p w14:paraId="4ADD26B7">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竞争性磋商文件获取地点</w:t>
            </w:r>
          </w:p>
        </w:tc>
        <w:tc>
          <w:tcPr>
            <w:tcW w:w="6863" w:type="dxa"/>
            <w:vAlign w:val="center"/>
          </w:tcPr>
          <w:p w14:paraId="21231585">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《青海政府采购网》免费下载招标文件。</w:t>
            </w:r>
          </w:p>
        </w:tc>
      </w:tr>
      <w:tr w14:paraId="187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14:paraId="67F4A981">
            <w:pPr>
              <w:autoSpaceDE w:val="0"/>
              <w:autoSpaceDN w:val="0"/>
              <w:adjustRightInd w:val="0"/>
              <w:rPr>
                <w:rFonts w:hint="eastAsia" w:ascii="宋体" w:hAnsi="宋体" w:cs="宋体"/>
                <w:kern w:val="0"/>
                <w:sz w:val="24"/>
                <w:szCs w:val="24"/>
                <w:highlight w:val="yellow"/>
                <w:lang w:val="zh-CN"/>
              </w:rPr>
            </w:pPr>
            <w:r>
              <w:rPr>
                <w:rFonts w:hint="eastAsia" w:ascii="宋体" w:hAnsi="宋体" w:cs="宋体"/>
                <w:kern w:val="0"/>
                <w:sz w:val="24"/>
                <w:szCs w:val="24"/>
                <w:highlight w:val="yellow"/>
                <w:lang w:val="zh-CN"/>
              </w:rPr>
              <w:t>电子签到时间</w:t>
            </w:r>
          </w:p>
        </w:tc>
        <w:tc>
          <w:tcPr>
            <w:tcW w:w="6863" w:type="dxa"/>
            <w:vAlign w:val="center"/>
          </w:tcPr>
          <w:p w14:paraId="3017B472">
            <w:pPr>
              <w:autoSpaceDE w:val="0"/>
              <w:autoSpaceDN w:val="0"/>
              <w:adjustRightInd w:val="0"/>
              <w:rPr>
                <w:rFonts w:hint="eastAsia" w:ascii="宋体" w:hAnsi="宋体" w:cs="Tahoma"/>
                <w:color w:val="000000" w:themeColor="text1"/>
                <w:kern w:val="0"/>
                <w:sz w:val="24"/>
                <w:szCs w:val="24"/>
                <w:highlight w:val="yellow"/>
                <w:lang w:val="zh-CN"/>
                <w14:textFill>
                  <w14:solidFill>
                    <w14:schemeClr w14:val="tx1"/>
                  </w14:solidFill>
                </w14:textFill>
              </w:rPr>
            </w:pPr>
            <w:r>
              <w:rPr>
                <w:rFonts w:hint="eastAsia" w:ascii="宋体" w:hAnsi="宋体" w:cs="Tahoma"/>
                <w:color w:val="000000" w:themeColor="text1"/>
                <w:kern w:val="0"/>
                <w:sz w:val="24"/>
                <w:szCs w:val="24"/>
                <w:highlight w:val="yellow"/>
                <w:lang w:val="zh-CN"/>
                <w14:textFill>
                  <w14:solidFill>
                    <w14:schemeClr w14:val="tx1"/>
                  </w14:solidFill>
                </w14:textFill>
              </w:rPr>
              <w:t>202</w:t>
            </w:r>
            <w:r>
              <w:rPr>
                <w:rFonts w:hint="eastAsia" w:ascii="宋体" w:hAnsi="宋体" w:cs="Tahoma"/>
                <w:color w:val="000000" w:themeColor="text1"/>
                <w:kern w:val="0"/>
                <w:sz w:val="24"/>
                <w:szCs w:val="24"/>
                <w:highlight w:val="yellow"/>
                <w14:textFill>
                  <w14:solidFill>
                    <w14:schemeClr w14:val="tx1"/>
                  </w14:solidFill>
                </w14:textFill>
              </w:rPr>
              <w:t>5</w:t>
            </w:r>
            <w:r>
              <w:rPr>
                <w:rFonts w:hint="eastAsia" w:ascii="宋体" w:hAnsi="宋体" w:cs="Tahoma"/>
                <w:color w:val="000000" w:themeColor="text1"/>
                <w:kern w:val="0"/>
                <w:sz w:val="24"/>
                <w:szCs w:val="24"/>
                <w:highlight w:val="yellow"/>
                <w:lang w:val="zh-CN"/>
                <w14:textFill>
                  <w14:solidFill>
                    <w14:schemeClr w14:val="tx1"/>
                  </w14:solidFill>
                </w14:textFill>
              </w:rPr>
              <w:t>年</w:t>
            </w:r>
            <w:r>
              <w:rPr>
                <w:rFonts w:hint="eastAsia" w:ascii="宋体" w:hAnsi="宋体" w:cs="Tahoma"/>
                <w:color w:val="000000" w:themeColor="text1"/>
                <w:kern w:val="0"/>
                <w:sz w:val="24"/>
                <w:szCs w:val="24"/>
                <w:highlight w:val="yellow"/>
                <w:lang w:val="en-US" w:eastAsia="zh-CN"/>
                <w14:textFill>
                  <w14:solidFill>
                    <w14:schemeClr w14:val="tx1"/>
                  </w14:solidFill>
                </w14:textFill>
              </w:rPr>
              <w:t>7</w:t>
            </w:r>
            <w:r>
              <w:rPr>
                <w:rFonts w:hint="eastAsia" w:ascii="宋体" w:hAnsi="宋体" w:cs="Tahoma"/>
                <w:color w:val="000000" w:themeColor="text1"/>
                <w:kern w:val="0"/>
                <w:sz w:val="24"/>
                <w:szCs w:val="24"/>
                <w:highlight w:val="yellow"/>
                <w:lang w:val="zh-CN"/>
                <w14:textFill>
                  <w14:solidFill>
                    <w14:schemeClr w14:val="tx1"/>
                  </w14:solidFill>
                </w14:textFill>
              </w:rPr>
              <w:t>月</w:t>
            </w:r>
            <w:r>
              <w:rPr>
                <w:rFonts w:hint="eastAsia" w:ascii="宋体" w:hAnsi="宋体" w:cs="Tahoma"/>
                <w:color w:val="000000" w:themeColor="text1"/>
                <w:kern w:val="0"/>
                <w:sz w:val="24"/>
                <w:szCs w:val="24"/>
                <w:highlight w:val="yellow"/>
                <w:lang w:val="en-US" w:eastAsia="zh-CN"/>
                <w14:textFill>
                  <w14:solidFill>
                    <w14:schemeClr w14:val="tx1"/>
                  </w14:solidFill>
                </w14:textFill>
              </w:rPr>
              <w:t>10</w:t>
            </w:r>
            <w:r>
              <w:rPr>
                <w:rFonts w:hint="eastAsia" w:ascii="宋体" w:hAnsi="宋体" w:cs="Tahoma"/>
                <w:color w:val="000000" w:themeColor="text1"/>
                <w:kern w:val="0"/>
                <w:sz w:val="24"/>
                <w:szCs w:val="24"/>
                <w:highlight w:val="yellow"/>
                <w:lang w:val="zh-CN"/>
                <w14:textFill>
                  <w14:solidFill>
                    <w14:schemeClr w14:val="tx1"/>
                  </w14:solidFill>
                </w14:textFill>
              </w:rPr>
              <w:t>日</w:t>
            </w:r>
            <w:r>
              <w:rPr>
                <w:rFonts w:hint="eastAsia" w:ascii="宋体" w:hAnsi="宋体" w:cs="Tahoma"/>
                <w:color w:val="000000" w:themeColor="text1"/>
                <w:kern w:val="0"/>
                <w:sz w:val="24"/>
                <w:szCs w:val="24"/>
                <w:highlight w:val="yellow"/>
                <w14:textFill>
                  <w14:solidFill>
                    <w14:schemeClr w14:val="tx1"/>
                  </w14:solidFill>
                </w14:textFill>
              </w:rPr>
              <w:t xml:space="preserve">  </w:t>
            </w:r>
            <w:r>
              <w:rPr>
                <w:rFonts w:hint="eastAsia" w:ascii="宋体" w:hAnsi="宋体" w:cs="Tahoma"/>
                <w:color w:val="000000" w:themeColor="text1"/>
                <w:kern w:val="0"/>
                <w:sz w:val="24"/>
                <w:szCs w:val="24"/>
                <w:highlight w:val="yellow"/>
                <w:lang w:val="zh-CN"/>
                <w14:textFill>
                  <w14:solidFill>
                    <w14:schemeClr w14:val="tx1"/>
                  </w14:solidFill>
                </w14:textFill>
              </w:rPr>
              <w:t>上午</w:t>
            </w:r>
            <w:r>
              <w:rPr>
                <w:rFonts w:hint="eastAsia" w:ascii="宋体" w:hAnsi="宋体" w:cs="Tahoma"/>
                <w:color w:val="000000" w:themeColor="text1"/>
                <w:kern w:val="0"/>
                <w:sz w:val="24"/>
                <w:szCs w:val="24"/>
                <w:highlight w:val="yellow"/>
                <w14:textFill>
                  <w14:solidFill>
                    <w14:schemeClr w14:val="tx1"/>
                  </w14:solidFill>
                </w14:textFill>
              </w:rPr>
              <w:t>9</w:t>
            </w:r>
            <w:r>
              <w:rPr>
                <w:rFonts w:hint="eastAsia" w:ascii="宋体" w:hAnsi="宋体" w:cs="Tahoma"/>
                <w:color w:val="000000" w:themeColor="text1"/>
                <w:kern w:val="0"/>
                <w:sz w:val="24"/>
                <w:szCs w:val="24"/>
                <w:highlight w:val="yellow"/>
                <w:lang w:val="zh-CN"/>
                <w14:textFill>
                  <w14:solidFill>
                    <w14:schemeClr w14:val="tx1"/>
                  </w14:solidFill>
                </w14:textFill>
              </w:rPr>
              <w:t>:</w:t>
            </w:r>
            <w:r>
              <w:rPr>
                <w:rFonts w:hint="eastAsia" w:ascii="宋体" w:hAnsi="宋体" w:cs="Tahoma"/>
                <w:color w:val="000000" w:themeColor="text1"/>
                <w:kern w:val="0"/>
                <w:sz w:val="24"/>
                <w:szCs w:val="24"/>
                <w:highlight w:val="yellow"/>
                <w14:textFill>
                  <w14:solidFill>
                    <w14:schemeClr w14:val="tx1"/>
                  </w14:solidFill>
                </w14:textFill>
              </w:rPr>
              <w:t>00分（北京时间）之前</w:t>
            </w:r>
          </w:p>
        </w:tc>
      </w:tr>
      <w:tr w14:paraId="6110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94" w:type="dxa"/>
            <w:vAlign w:val="center"/>
          </w:tcPr>
          <w:p w14:paraId="75E22B6B">
            <w:pPr>
              <w:autoSpaceDE w:val="0"/>
              <w:autoSpaceDN w:val="0"/>
              <w:adjustRightInd w:val="0"/>
              <w:rPr>
                <w:rFonts w:hint="eastAsia" w:ascii="宋体" w:hAnsi="宋体" w:cs="宋体"/>
                <w:kern w:val="0"/>
                <w:sz w:val="24"/>
                <w:szCs w:val="24"/>
                <w:highlight w:val="yellow"/>
                <w:lang w:val="zh-CN"/>
              </w:rPr>
            </w:pPr>
            <w:r>
              <w:rPr>
                <w:rFonts w:hint="eastAsia" w:ascii="宋体" w:hAnsi="宋体" w:cs="宋体"/>
                <w:kern w:val="0"/>
                <w:sz w:val="24"/>
                <w:szCs w:val="24"/>
                <w:highlight w:val="yellow"/>
                <w:lang w:val="zh-CN"/>
              </w:rPr>
              <w:t>电子签到截止时间</w:t>
            </w:r>
          </w:p>
        </w:tc>
        <w:tc>
          <w:tcPr>
            <w:tcW w:w="6863" w:type="dxa"/>
            <w:vAlign w:val="center"/>
          </w:tcPr>
          <w:p w14:paraId="00A8A6BB">
            <w:pPr>
              <w:autoSpaceDE w:val="0"/>
              <w:autoSpaceDN w:val="0"/>
              <w:adjustRightInd w:val="0"/>
              <w:rPr>
                <w:rFonts w:hint="eastAsia" w:ascii="宋体" w:hAnsi="宋体" w:cs="Tahoma"/>
                <w:color w:val="000000" w:themeColor="text1"/>
                <w:kern w:val="0"/>
                <w:sz w:val="24"/>
                <w:szCs w:val="24"/>
                <w:highlight w:val="yellow"/>
                <w14:textFill>
                  <w14:solidFill>
                    <w14:schemeClr w14:val="tx1"/>
                  </w14:solidFill>
                </w14:textFill>
              </w:rPr>
            </w:pPr>
            <w:r>
              <w:rPr>
                <w:rFonts w:hint="eastAsia" w:ascii="宋体" w:hAnsi="宋体" w:cs="Tahoma"/>
                <w:color w:val="000000" w:themeColor="text1"/>
                <w:kern w:val="0"/>
                <w:sz w:val="24"/>
                <w:szCs w:val="24"/>
                <w:highlight w:val="yellow"/>
                <w:lang w:val="zh-CN"/>
                <w14:textFill>
                  <w14:solidFill>
                    <w14:schemeClr w14:val="tx1"/>
                  </w14:solidFill>
                </w14:textFill>
              </w:rPr>
              <w:t>202</w:t>
            </w:r>
            <w:r>
              <w:rPr>
                <w:rFonts w:hint="eastAsia" w:ascii="宋体" w:hAnsi="宋体" w:cs="Tahoma"/>
                <w:color w:val="000000" w:themeColor="text1"/>
                <w:kern w:val="0"/>
                <w:sz w:val="24"/>
                <w:szCs w:val="24"/>
                <w:highlight w:val="yellow"/>
                <w14:textFill>
                  <w14:solidFill>
                    <w14:schemeClr w14:val="tx1"/>
                  </w14:solidFill>
                </w14:textFill>
              </w:rPr>
              <w:t>5</w:t>
            </w:r>
            <w:r>
              <w:rPr>
                <w:rFonts w:hint="eastAsia" w:ascii="宋体" w:hAnsi="宋体" w:cs="Tahoma"/>
                <w:color w:val="000000" w:themeColor="text1"/>
                <w:kern w:val="0"/>
                <w:sz w:val="24"/>
                <w:szCs w:val="24"/>
                <w:highlight w:val="yellow"/>
                <w:lang w:val="zh-CN"/>
                <w14:textFill>
                  <w14:solidFill>
                    <w14:schemeClr w14:val="tx1"/>
                  </w14:solidFill>
                </w14:textFill>
              </w:rPr>
              <w:t>年</w:t>
            </w:r>
            <w:r>
              <w:rPr>
                <w:rFonts w:hint="eastAsia" w:ascii="宋体" w:hAnsi="宋体" w:cs="Tahoma"/>
                <w:color w:val="000000" w:themeColor="text1"/>
                <w:kern w:val="0"/>
                <w:sz w:val="24"/>
                <w:szCs w:val="24"/>
                <w:highlight w:val="yellow"/>
                <w:lang w:val="en-US" w:eastAsia="zh-CN"/>
                <w14:textFill>
                  <w14:solidFill>
                    <w14:schemeClr w14:val="tx1"/>
                  </w14:solidFill>
                </w14:textFill>
              </w:rPr>
              <w:t>7</w:t>
            </w:r>
            <w:r>
              <w:rPr>
                <w:rFonts w:hint="eastAsia" w:ascii="宋体" w:hAnsi="宋体" w:cs="Tahoma"/>
                <w:color w:val="000000" w:themeColor="text1"/>
                <w:kern w:val="0"/>
                <w:sz w:val="24"/>
                <w:szCs w:val="24"/>
                <w:highlight w:val="yellow"/>
                <w:lang w:val="zh-CN"/>
                <w14:textFill>
                  <w14:solidFill>
                    <w14:schemeClr w14:val="tx1"/>
                  </w14:solidFill>
                </w14:textFill>
              </w:rPr>
              <w:t>月</w:t>
            </w:r>
            <w:r>
              <w:rPr>
                <w:rFonts w:hint="eastAsia" w:ascii="宋体" w:hAnsi="宋体" w:cs="Tahoma"/>
                <w:color w:val="000000" w:themeColor="text1"/>
                <w:kern w:val="0"/>
                <w:sz w:val="24"/>
                <w:szCs w:val="24"/>
                <w:highlight w:val="yellow"/>
                <w:lang w:val="en-US" w:eastAsia="zh-CN"/>
                <w14:textFill>
                  <w14:solidFill>
                    <w14:schemeClr w14:val="tx1"/>
                  </w14:solidFill>
                </w14:textFill>
              </w:rPr>
              <w:t>10</w:t>
            </w:r>
            <w:r>
              <w:rPr>
                <w:rFonts w:hint="eastAsia" w:ascii="宋体" w:hAnsi="宋体" w:cs="Tahoma"/>
                <w:color w:val="000000" w:themeColor="text1"/>
                <w:kern w:val="0"/>
                <w:sz w:val="24"/>
                <w:szCs w:val="24"/>
                <w:highlight w:val="yellow"/>
                <w:lang w:val="zh-CN"/>
                <w14:textFill>
                  <w14:solidFill>
                    <w14:schemeClr w14:val="tx1"/>
                  </w14:solidFill>
                </w14:textFill>
              </w:rPr>
              <w:t>日</w:t>
            </w:r>
            <w:r>
              <w:rPr>
                <w:rFonts w:hint="eastAsia" w:ascii="宋体" w:hAnsi="宋体" w:cs="Tahoma"/>
                <w:color w:val="000000" w:themeColor="text1"/>
                <w:kern w:val="0"/>
                <w:sz w:val="24"/>
                <w:szCs w:val="24"/>
                <w:highlight w:val="yellow"/>
                <w14:textFill>
                  <w14:solidFill>
                    <w14:schemeClr w14:val="tx1"/>
                  </w14:solidFill>
                </w14:textFill>
              </w:rPr>
              <w:t xml:space="preserve">  </w:t>
            </w:r>
            <w:r>
              <w:rPr>
                <w:rFonts w:hint="eastAsia" w:ascii="宋体" w:hAnsi="宋体" w:cs="Tahoma"/>
                <w:color w:val="000000" w:themeColor="text1"/>
                <w:kern w:val="0"/>
                <w:sz w:val="24"/>
                <w:szCs w:val="24"/>
                <w:highlight w:val="yellow"/>
                <w:lang w:val="zh-CN"/>
                <w14:textFill>
                  <w14:solidFill>
                    <w14:schemeClr w14:val="tx1"/>
                  </w14:solidFill>
                </w14:textFill>
              </w:rPr>
              <w:t>上午</w:t>
            </w:r>
            <w:r>
              <w:rPr>
                <w:rFonts w:hint="eastAsia" w:ascii="宋体" w:hAnsi="宋体" w:cs="Tahoma"/>
                <w:color w:val="000000" w:themeColor="text1"/>
                <w:kern w:val="0"/>
                <w:sz w:val="24"/>
                <w:szCs w:val="24"/>
                <w:highlight w:val="yellow"/>
                <w14:textFill>
                  <w14:solidFill>
                    <w14:schemeClr w14:val="tx1"/>
                  </w14:solidFill>
                </w14:textFill>
              </w:rPr>
              <w:t>9</w:t>
            </w:r>
            <w:r>
              <w:rPr>
                <w:rFonts w:hint="eastAsia" w:ascii="宋体" w:hAnsi="宋体" w:cs="Tahoma"/>
                <w:color w:val="000000" w:themeColor="text1"/>
                <w:kern w:val="0"/>
                <w:sz w:val="24"/>
                <w:szCs w:val="24"/>
                <w:highlight w:val="yellow"/>
                <w:lang w:val="zh-CN"/>
                <w14:textFill>
                  <w14:solidFill>
                    <w14:schemeClr w14:val="tx1"/>
                  </w14:solidFill>
                </w14:textFill>
              </w:rPr>
              <w:t>:</w:t>
            </w:r>
            <w:r>
              <w:rPr>
                <w:rFonts w:hint="eastAsia" w:ascii="宋体" w:hAnsi="宋体" w:cs="Tahoma"/>
                <w:color w:val="000000" w:themeColor="text1"/>
                <w:kern w:val="0"/>
                <w:sz w:val="24"/>
                <w:szCs w:val="24"/>
                <w:highlight w:val="yellow"/>
                <w14:textFill>
                  <w14:solidFill>
                    <w14:schemeClr w14:val="tx1"/>
                  </w14:solidFill>
                </w14:textFill>
              </w:rPr>
              <w:t>00分（北京时间）</w:t>
            </w:r>
          </w:p>
        </w:tc>
      </w:tr>
      <w:tr w14:paraId="673A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94" w:type="dxa"/>
            <w:vAlign w:val="center"/>
          </w:tcPr>
          <w:p w14:paraId="6292F8A1">
            <w:pPr>
              <w:autoSpaceDE w:val="0"/>
              <w:autoSpaceDN w:val="0"/>
              <w:adjustRightInd w:val="0"/>
              <w:rPr>
                <w:rFonts w:hint="eastAsia" w:ascii="宋体" w:hAnsi="宋体" w:cs="宋体"/>
                <w:kern w:val="0"/>
                <w:sz w:val="24"/>
                <w:szCs w:val="24"/>
                <w:highlight w:val="yellow"/>
                <w:lang w:val="zh-CN"/>
              </w:rPr>
            </w:pPr>
            <w:r>
              <w:rPr>
                <w:rFonts w:hint="eastAsia" w:ascii="宋体" w:hAnsi="宋体" w:cs="宋体"/>
                <w:kern w:val="0"/>
                <w:sz w:val="24"/>
                <w:szCs w:val="24"/>
                <w:highlight w:val="yellow"/>
                <w:lang w:val="zh-CN"/>
              </w:rPr>
              <w:t>开标（解密）时间</w:t>
            </w:r>
          </w:p>
        </w:tc>
        <w:tc>
          <w:tcPr>
            <w:tcW w:w="6863" w:type="dxa"/>
            <w:vAlign w:val="center"/>
          </w:tcPr>
          <w:p w14:paraId="3B592DAD">
            <w:pPr>
              <w:autoSpaceDE w:val="0"/>
              <w:autoSpaceDN w:val="0"/>
              <w:adjustRightInd w:val="0"/>
              <w:rPr>
                <w:rFonts w:hint="eastAsia" w:ascii="宋体" w:hAnsi="宋体" w:cs="Tahoma"/>
                <w:color w:val="000000" w:themeColor="text1"/>
                <w:kern w:val="0"/>
                <w:sz w:val="24"/>
                <w:szCs w:val="24"/>
                <w:highlight w:val="yellow"/>
                <w14:textFill>
                  <w14:solidFill>
                    <w14:schemeClr w14:val="tx1"/>
                  </w14:solidFill>
                </w14:textFill>
              </w:rPr>
            </w:pPr>
            <w:r>
              <w:rPr>
                <w:rFonts w:hint="eastAsia" w:ascii="宋体" w:hAnsi="宋体" w:cs="Tahoma"/>
                <w:color w:val="000000" w:themeColor="text1"/>
                <w:kern w:val="0"/>
                <w:sz w:val="24"/>
                <w:szCs w:val="24"/>
                <w:highlight w:val="yellow"/>
                <w:lang w:val="zh-CN"/>
                <w14:textFill>
                  <w14:solidFill>
                    <w14:schemeClr w14:val="tx1"/>
                  </w14:solidFill>
                </w14:textFill>
              </w:rPr>
              <w:t>202</w:t>
            </w:r>
            <w:r>
              <w:rPr>
                <w:rFonts w:hint="eastAsia" w:ascii="宋体" w:hAnsi="宋体" w:cs="Tahoma"/>
                <w:color w:val="000000" w:themeColor="text1"/>
                <w:kern w:val="0"/>
                <w:sz w:val="24"/>
                <w:szCs w:val="24"/>
                <w:highlight w:val="yellow"/>
                <w14:textFill>
                  <w14:solidFill>
                    <w14:schemeClr w14:val="tx1"/>
                  </w14:solidFill>
                </w14:textFill>
              </w:rPr>
              <w:t>5</w:t>
            </w:r>
            <w:r>
              <w:rPr>
                <w:rFonts w:hint="eastAsia" w:ascii="宋体" w:hAnsi="宋体" w:cs="Tahoma"/>
                <w:color w:val="000000" w:themeColor="text1"/>
                <w:kern w:val="0"/>
                <w:sz w:val="24"/>
                <w:szCs w:val="24"/>
                <w:highlight w:val="yellow"/>
                <w:lang w:val="zh-CN"/>
                <w14:textFill>
                  <w14:solidFill>
                    <w14:schemeClr w14:val="tx1"/>
                  </w14:solidFill>
                </w14:textFill>
              </w:rPr>
              <w:t>年</w:t>
            </w:r>
            <w:r>
              <w:rPr>
                <w:rFonts w:hint="eastAsia" w:ascii="宋体" w:hAnsi="宋体" w:cs="Tahoma"/>
                <w:color w:val="000000" w:themeColor="text1"/>
                <w:kern w:val="0"/>
                <w:sz w:val="24"/>
                <w:szCs w:val="24"/>
                <w:highlight w:val="yellow"/>
                <w:lang w:val="en-US" w:eastAsia="zh-CN"/>
                <w14:textFill>
                  <w14:solidFill>
                    <w14:schemeClr w14:val="tx1"/>
                  </w14:solidFill>
                </w14:textFill>
              </w:rPr>
              <w:t>7</w:t>
            </w:r>
            <w:r>
              <w:rPr>
                <w:rFonts w:hint="eastAsia" w:ascii="宋体" w:hAnsi="宋体" w:cs="Tahoma"/>
                <w:color w:val="000000" w:themeColor="text1"/>
                <w:kern w:val="0"/>
                <w:sz w:val="24"/>
                <w:szCs w:val="24"/>
                <w:highlight w:val="yellow"/>
                <w:lang w:val="zh-CN"/>
                <w14:textFill>
                  <w14:solidFill>
                    <w14:schemeClr w14:val="tx1"/>
                  </w14:solidFill>
                </w14:textFill>
              </w:rPr>
              <w:t>月</w:t>
            </w:r>
            <w:r>
              <w:rPr>
                <w:rFonts w:hint="eastAsia" w:ascii="宋体" w:hAnsi="宋体" w:cs="Tahoma"/>
                <w:color w:val="000000" w:themeColor="text1"/>
                <w:kern w:val="0"/>
                <w:sz w:val="24"/>
                <w:szCs w:val="24"/>
                <w:highlight w:val="yellow"/>
                <w:lang w:val="en-US" w:eastAsia="zh-CN"/>
                <w14:textFill>
                  <w14:solidFill>
                    <w14:schemeClr w14:val="tx1"/>
                  </w14:solidFill>
                </w14:textFill>
              </w:rPr>
              <w:t>10</w:t>
            </w:r>
            <w:r>
              <w:rPr>
                <w:rFonts w:hint="eastAsia" w:ascii="宋体" w:hAnsi="宋体" w:cs="Tahoma"/>
                <w:color w:val="000000" w:themeColor="text1"/>
                <w:kern w:val="0"/>
                <w:sz w:val="24"/>
                <w:szCs w:val="24"/>
                <w:highlight w:val="yellow"/>
                <w:lang w:val="zh-CN"/>
                <w14:textFill>
                  <w14:solidFill>
                    <w14:schemeClr w14:val="tx1"/>
                  </w14:solidFill>
                </w14:textFill>
              </w:rPr>
              <w:t>日</w:t>
            </w:r>
            <w:r>
              <w:rPr>
                <w:rFonts w:hint="eastAsia" w:ascii="宋体" w:hAnsi="宋体" w:cs="Tahoma"/>
                <w:color w:val="000000" w:themeColor="text1"/>
                <w:kern w:val="0"/>
                <w:sz w:val="24"/>
                <w:szCs w:val="24"/>
                <w:highlight w:val="yellow"/>
                <w14:textFill>
                  <w14:solidFill>
                    <w14:schemeClr w14:val="tx1"/>
                  </w14:solidFill>
                </w14:textFill>
              </w:rPr>
              <w:t xml:space="preserve">  </w:t>
            </w:r>
            <w:r>
              <w:rPr>
                <w:rFonts w:hint="eastAsia" w:ascii="宋体" w:hAnsi="宋体" w:cs="Tahoma"/>
                <w:color w:val="000000" w:themeColor="text1"/>
                <w:kern w:val="0"/>
                <w:sz w:val="24"/>
                <w:szCs w:val="24"/>
                <w:highlight w:val="yellow"/>
                <w:lang w:val="zh-CN"/>
                <w14:textFill>
                  <w14:solidFill>
                    <w14:schemeClr w14:val="tx1"/>
                  </w14:solidFill>
                </w14:textFill>
              </w:rPr>
              <w:t>上午</w:t>
            </w:r>
            <w:r>
              <w:rPr>
                <w:rFonts w:hint="eastAsia" w:ascii="宋体" w:hAnsi="宋体" w:cs="Tahoma"/>
                <w:color w:val="000000" w:themeColor="text1"/>
                <w:kern w:val="0"/>
                <w:sz w:val="24"/>
                <w:szCs w:val="24"/>
                <w:highlight w:val="yellow"/>
                <w14:textFill>
                  <w14:solidFill>
                    <w14:schemeClr w14:val="tx1"/>
                  </w14:solidFill>
                </w14:textFill>
              </w:rPr>
              <w:t>9</w:t>
            </w:r>
            <w:r>
              <w:rPr>
                <w:rFonts w:hint="eastAsia" w:ascii="宋体" w:hAnsi="宋体" w:cs="Tahoma"/>
                <w:color w:val="000000" w:themeColor="text1"/>
                <w:kern w:val="0"/>
                <w:sz w:val="24"/>
                <w:szCs w:val="24"/>
                <w:highlight w:val="yellow"/>
                <w:lang w:val="zh-CN"/>
                <w14:textFill>
                  <w14:solidFill>
                    <w14:schemeClr w14:val="tx1"/>
                  </w14:solidFill>
                </w14:textFill>
              </w:rPr>
              <w:t>:</w:t>
            </w:r>
            <w:r>
              <w:rPr>
                <w:rFonts w:hint="eastAsia" w:ascii="宋体" w:hAnsi="宋体" w:cs="Tahoma"/>
                <w:color w:val="000000" w:themeColor="text1"/>
                <w:kern w:val="0"/>
                <w:sz w:val="24"/>
                <w:szCs w:val="24"/>
                <w:highlight w:val="yellow"/>
                <w14:textFill>
                  <w14:solidFill>
                    <w14:schemeClr w14:val="tx1"/>
                  </w14:solidFill>
                </w14:textFill>
              </w:rPr>
              <w:t>00分（北京时间）</w:t>
            </w:r>
          </w:p>
        </w:tc>
      </w:tr>
      <w:tr w14:paraId="3B2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694" w:type="dxa"/>
            <w:vAlign w:val="center"/>
          </w:tcPr>
          <w:p w14:paraId="3C5CEEEB">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投标及开标地点</w:t>
            </w:r>
          </w:p>
        </w:tc>
        <w:tc>
          <w:tcPr>
            <w:tcW w:w="6863" w:type="dxa"/>
            <w:vAlign w:val="center"/>
          </w:tcPr>
          <w:p w14:paraId="54469140">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政采云平台（www.zcygov.cn）</w:t>
            </w:r>
          </w:p>
          <w:p w14:paraId="323F22F6">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rPr>
              <w:t>（提示：请供应商开启解密后随时关注政采云系统短信，及时完成后续操作）</w:t>
            </w:r>
          </w:p>
        </w:tc>
      </w:tr>
      <w:tr w14:paraId="3CE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94" w:type="dxa"/>
            <w:vAlign w:val="center"/>
          </w:tcPr>
          <w:p w14:paraId="48A40AD3">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采购单位及联系人</w:t>
            </w:r>
          </w:p>
        </w:tc>
        <w:tc>
          <w:tcPr>
            <w:tcW w:w="6863" w:type="dxa"/>
          </w:tcPr>
          <w:p w14:paraId="5840273A">
            <w:p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国家税务总局西宁市城北区税务局</w:t>
            </w:r>
          </w:p>
          <w:p w14:paraId="302DCF76">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联系人：</w:t>
            </w:r>
            <w:r>
              <w:rPr>
                <w:rFonts w:hint="eastAsia" w:ascii="宋体" w:hAnsi="宋体" w:cs="宋体"/>
                <w:kern w:val="0"/>
                <w:sz w:val="24"/>
                <w:szCs w:val="24"/>
              </w:rPr>
              <w:t xml:space="preserve">严老师  </w:t>
            </w:r>
          </w:p>
          <w:p w14:paraId="687CB137">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联系电话：</w:t>
            </w:r>
            <w:r>
              <w:rPr>
                <w:rFonts w:hint="eastAsia" w:ascii="宋体" w:hAnsi="宋体" w:cs="宋体"/>
                <w:kern w:val="0"/>
                <w:sz w:val="24"/>
                <w:szCs w:val="24"/>
              </w:rPr>
              <w:t>0971-5127968</w:t>
            </w:r>
          </w:p>
          <w:p w14:paraId="12A77289">
            <w:pPr>
              <w:autoSpaceDE w:val="0"/>
              <w:autoSpaceDN w:val="0"/>
              <w:adjustRightInd w:val="0"/>
            </w:pPr>
            <w:r>
              <w:rPr>
                <w:rFonts w:ascii="宋体" w:hAnsi="宋体" w:cs="宋体"/>
                <w:kern w:val="0"/>
                <w:sz w:val="24"/>
                <w:szCs w:val="24"/>
              </w:rPr>
              <w:t>联系地址：</w:t>
            </w:r>
            <w:r>
              <w:rPr>
                <w:rFonts w:hint="eastAsia" w:ascii="宋体" w:hAnsi="宋体" w:cs="宋体"/>
                <w:kern w:val="0"/>
                <w:sz w:val="24"/>
                <w:szCs w:val="24"/>
              </w:rPr>
              <w:t>西宁市城北区朝阳东路27号</w:t>
            </w:r>
          </w:p>
        </w:tc>
      </w:tr>
      <w:tr w14:paraId="3CFC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694" w:type="dxa"/>
            <w:vAlign w:val="center"/>
          </w:tcPr>
          <w:p w14:paraId="37B571C0">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集中采购机构及联系人</w:t>
            </w:r>
          </w:p>
        </w:tc>
        <w:tc>
          <w:tcPr>
            <w:tcW w:w="6863" w:type="dxa"/>
          </w:tcPr>
          <w:p w14:paraId="46D998CF">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城北区政府采购服务中心</w:t>
            </w:r>
          </w:p>
          <w:p w14:paraId="24C810AC">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联系人：</w:t>
            </w:r>
            <w:r>
              <w:rPr>
                <w:rFonts w:hint="eastAsia" w:ascii="宋体" w:hAnsi="宋体" w:cs="宋体"/>
                <w:kern w:val="0"/>
                <w:sz w:val="24"/>
                <w:szCs w:val="24"/>
              </w:rPr>
              <w:t>康老师</w:t>
            </w:r>
            <w:r>
              <w:rPr>
                <w:rFonts w:hint="eastAsia" w:ascii="宋体" w:hAnsi="宋体" w:cs="宋体"/>
                <w:kern w:val="0"/>
                <w:sz w:val="24"/>
                <w:szCs w:val="24"/>
                <w:lang w:val="zh-CN"/>
              </w:rPr>
              <w:t xml:space="preserve">    </w:t>
            </w:r>
            <w:r>
              <w:rPr>
                <w:rFonts w:hint="eastAsia" w:ascii="宋体" w:hAnsi="宋体" w:cs="宋体"/>
                <w:kern w:val="0"/>
                <w:sz w:val="24"/>
                <w:szCs w:val="24"/>
              </w:rPr>
              <w:t xml:space="preserve"> </w:t>
            </w:r>
          </w:p>
          <w:p w14:paraId="2A34574D">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 xml:space="preserve">联系电话：0971-5505715 </w:t>
            </w:r>
          </w:p>
          <w:p w14:paraId="3505DD05">
            <w:pPr>
              <w:pStyle w:val="5"/>
              <w:spacing w:line="240" w:lineRule="auto"/>
              <w:ind w:firstLine="0" w:firstLineChars="0"/>
              <w:rPr>
                <w:lang w:val="zh-CN"/>
              </w:rPr>
            </w:pPr>
            <w:r>
              <w:rPr>
                <w:rFonts w:hint="eastAsia"/>
                <w:lang w:val="zh-CN"/>
              </w:rPr>
              <w:t>地址：西宁市城北区朝阳西路27号</w:t>
            </w:r>
            <w:r>
              <w:rPr>
                <w:rFonts w:hint="eastAsia"/>
              </w:rPr>
              <w:t>城北区人民政府</w:t>
            </w:r>
            <w:r>
              <w:rPr>
                <w:rFonts w:hint="eastAsia"/>
                <w:lang w:val="zh-CN"/>
              </w:rPr>
              <w:t>502</w:t>
            </w:r>
            <w:r>
              <w:rPr>
                <w:rFonts w:hint="eastAsia"/>
              </w:rPr>
              <w:t>7</w:t>
            </w:r>
            <w:r>
              <w:rPr>
                <w:rFonts w:hint="eastAsia"/>
                <w:lang w:val="zh-CN"/>
              </w:rPr>
              <w:t>室</w:t>
            </w:r>
          </w:p>
        </w:tc>
      </w:tr>
      <w:tr w14:paraId="540E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2694" w:type="dxa"/>
            <w:vAlign w:val="center"/>
          </w:tcPr>
          <w:p w14:paraId="4BCCA17F">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其他事项</w:t>
            </w:r>
          </w:p>
        </w:tc>
        <w:tc>
          <w:tcPr>
            <w:tcW w:w="6863" w:type="dxa"/>
          </w:tcPr>
          <w:p w14:paraId="045C6A38">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68639B17">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线上电子化开评标系统操作及办理CA锁等相关事宜请咨询政采云：咨询电话：95763。</w:t>
            </w:r>
          </w:p>
          <w:p w14:paraId="5041BCC3">
            <w:pPr>
              <w:numPr>
                <w:ilvl w:val="0"/>
                <w:numId w:val="1"/>
              </w:num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线上CA：PC咨询网址（可及时反馈问题截图，让客服快速定位问题）:http://tseal.cn/k.html，咨询电话：400-0878-198。</w:t>
            </w:r>
          </w:p>
          <w:p w14:paraId="04F364E7">
            <w:pPr>
              <w:numPr>
                <w:ilvl w:val="0"/>
                <w:numId w:val="1"/>
              </w:numPr>
              <w:autoSpaceDE w:val="0"/>
              <w:autoSpaceDN w:val="0"/>
              <w:adjustRightInd w:val="0"/>
              <w:rPr>
                <w:rFonts w:hint="eastAsia" w:ascii="宋体" w:hAnsi="宋体" w:cs="宋体"/>
                <w:kern w:val="0"/>
                <w:sz w:val="24"/>
                <w:szCs w:val="24"/>
                <w:highlight w:val="yellow"/>
                <w:lang w:val="zh-CN"/>
              </w:rPr>
            </w:pPr>
            <w:r>
              <w:rPr>
                <w:rFonts w:hint="eastAsia" w:ascii="宋体" w:hAnsi="宋体" w:cs="宋体"/>
                <w:kern w:val="0"/>
                <w:sz w:val="24"/>
                <w:szCs w:val="24"/>
                <w:highlight w:val="yellow"/>
                <w:lang w:val="zh-CN"/>
              </w:rPr>
              <w:t>本次</w:t>
            </w:r>
            <w:r>
              <w:rPr>
                <w:rFonts w:hint="eastAsia" w:ascii="宋体" w:hAnsi="宋体" w:cs="宋体"/>
                <w:kern w:val="0"/>
                <w:sz w:val="24"/>
                <w:szCs w:val="24"/>
                <w:highlight w:val="yellow"/>
                <w:lang w:val="en-US" w:eastAsia="zh-CN"/>
              </w:rPr>
              <w:t>货物</w:t>
            </w:r>
            <w:r>
              <w:rPr>
                <w:rFonts w:hint="eastAsia" w:ascii="宋体" w:hAnsi="宋体" w:cs="宋体"/>
                <w:kern w:val="0"/>
                <w:sz w:val="24"/>
                <w:szCs w:val="24"/>
                <w:highlight w:val="yellow"/>
                <w:lang w:val="zh-CN"/>
              </w:rPr>
              <w:t>标的物所属行业为制造业，</w:t>
            </w:r>
            <w:r>
              <w:rPr>
                <w:rFonts w:hint="eastAsia" w:ascii="宋体" w:hAnsi="宋体" w:cs="宋体"/>
                <w:kern w:val="0"/>
                <w:sz w:val="24"/>
                <w:szCs w:val="24"/>
                <w:highlight w:val="yellow"/>
                <w:lang w:val="en-US" w:eastAsia="zh-CN"/>
              </w:rPr>
              <w:t>服务标的所属行业为软件和信息技术服务业</w:t>
            </w:r>
            <w:r>
              <w:rPr>
                <w:rFonts w:hint="eastAsia" w:ascii="宋体" w:hAnsi="宋体" w:cs="宋体"/>
                <w:kern w:val="0"/>
                <w:sz w:val="24"/>
                <w:szCs w:val="24"/>
                <w:highlight w:val="yellow"/>
                <w:lang w:val="zh-CN"/>
              </w:rPr>
              <w:t>。</w:t>
            </w:r>
          </w:p>
          <w:p w14:paraId="0872A027">
            <w:pPr>
              <w:numPr>
                <w:ilvl w:val="0"/>
                <w:numId w:val="1"/>
              </w:numPr>
              <w:autoSpaceDE w:val="0"/>
              <w:autoSpaceDN w:val="0"/>
              <w:adjustRightInd w:val="0"/>
              <w:rPr>
                <w:rFonts w:hint="eastAsia" w:ascii="宋体" w:hAnsi="宋体" w:cs="宋体"/>
                <w:kern w:val="0"/>
                <w:sz w:val="24"/>
                <w:szCs w:val="24"/>
              </w:rPr>
            </w:pPr>
            <w:r>
              <w:rPr>
                <w:rFonts w:hint="eastAsia" w:ascii="宋体" w:hAnsi="宋体" w:cs="宋体"/>
                <w:kern w:val="0"/>
                <w:sz w:val="24"/>
                <w:szCs w:val="24"/>
              </w:rPr>
              <w:t>本项目</w:t>
            </w:r>
            <w:r>
              <w:rPr>
                <w:rFonts w:hint="eastAsia" w:ascii="宋体" w:hAnsi="宋体" w:cs="宋体"/>
                <w:kern w:val="0"/>
                <w:sz w:val="24"/>
                <w:szCs w:val="24"/>
                <w:lang w:val="zh-CN"/>
              </w:rPr>
              <w:t>免缴</w:t>
            </w:r>
            <w:r>
              <w:rPr>
                <w:rFonts w:hint="eastAsia" w:ascii="宋体" w:hAnsi="宋体" w:cs="宋体"/>
                <w:kern w:val="0"/>
                <w:sz w:val="24"/>
                <w:szCs w:val="24"/>
              </w:rPr>
              <w:t>投标</w:t>
            </w:r>
            <w:r>
              <w:rPr>
                <w:rFonts w:hint="eastAsia" w:ascii="宋体" w:hAnsi="宋体" w:cs="宋体"/>
                <w:kern w:val="0"/>
                <w:sz w:val="24"/>
                <w:szCs w:val="24"/>
                <w:lang w:val="zh-CN"/>
              </w:rPr>
              <w:t>保证金。</w:t>
            </w:r>
          </w:p>
          <w:p w14:paraId="3076AE6B">
            <w:pPr>
              <w:autoSpaceDE w:val="0"/>
              <w:autoSpaceDN w:val="0"/>
              <w:adjustRightInd w:val="0"/>
              <w:rPr>
                <w:rFonts w:hint="eastAsia" w:ascii="宋体" w:hAnsi="宋体" w:cs="宋体"/>
                <w:kern w:val="0"/>
                <w:sz w:val="24"/>
                <w:szCs w:val="24"/>
              </w:rPr>
            </w:pPr>
            <w:r>
              <w:rPr>
                <w:rFonts w:hint="eastAsia" w:ascii="宋体" w:hAnsi="宋体" w:cs="宋体"/>
                <w:kern w:val="0"/>
                <w:sz w:val="24"/>
                <w:szCs w:val="24"/>
                <w:lang w:val="zh-CN"/>
              </w:rPr>
              <w:t>注：投标供应商务必在开标当天</w:t>
            </w:r>
            <w:r>
              <w:rPr>
                <w:rFonts w:hint="eastAsia" w:ascii="宋体" w:hAnsi="宋体" w:cs="宋体"/>
                <w:kern w:val="0"/>
                <w:sz w:val="24"/>
                <w:szCs w:val="24"/>
              </w:rPr>
              <w:t>9</w:t>
            </w:r>
            <w:r>
              <w:rPr>
                <w:rFonts w:hint="eastAsia" w:ascii="宋体" w:hAnsi="宋体" w:cs="宋体"/>
                <w:kern w:val="0"/>
                <w:sz w:val="24"/>
                <w:szCs w:val="24"/>
                <w:lang w:val="zh-CN"/>
              </w:rPr>
              <w:t>：</w:t>
            </w:r>
            <w:r>
              <w:rPr>
                <w:rFonts w:hint="eastAsia" w:ascii="宋体" w:hAnsi="宋体" w:cs="宋体"/>
                <w:kern w:val="0"/>
                <w:sz w:val="24"/>
                <w:szCs w:val="24"/>
              </w:rPr>
              <w:t>00</w:t>
            </w:r>
            <w:r>
              <w:rPr>
                <w:rFonts w:hint="eastAsia" w:ascii="宋体" w:hAnsi="宋体" w:cs="宋体"/>
                <w:kern w:val="0"/>
                <w:sz w:val="24"/>
                <w:szCs w:val="24"/>
                <w:lang w:val="zh-CN"/>
              </w:rPr>
              <w:t>之前进入电子开标系统完成电子签到，如未签到无法解密视为自动放弃。</w:t>
            </w:r>
          </w:p>
        </w:tc>
      </w:tr>
      <w:tr w14:paraId="6733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94" w:type="dxa"/>
            <w:vAlign w:val="center"/>
          </w:tcPr>
          <w:p w14:paraId="39027061">
            <w:pPr>
              <w:autoSpaceDE w:val="0"/>
              <w:autoSpaceDN w:val="0"/>
              <w:adjustRightInd w:val="0"/>
              <w:rPr>
                <w:rFonts w:hint="eastAsia" w:ascii="宋体" w:hAnsi="宋体" w:cs="宋体"/>
                <w:kern w:val="0"/>
                <w:sz w:val="24"/>
                <w:szCs w:val="24"/>
                <w:lang w:val="zh-CN"/>
              </w:rPr>
            </w:pPr>
            <w:r>
              <w:rPr>
                <w:rFonts w:hint="eastAsia" w:ascii="宋体" w:hAnsi="宋体" w:cs="宋体"/>
                <w:kern w:val="0"/>
                <w:sz w:val="24"/>
                <w:szCs w:val="24"/>
                <w:lang w:val="zh-CN"/>
              </w:rPr>
              <w:t>财政监管部门及电话</w:t>
            </w:r>
          </w:p>
        </w:tc>
        <w:tc>
          <w:tcPr>
            <w:tcW w:w="6863" w:type="dxa"/>
            <w:vAlign w:val="center"/>
          </w:tcPr>
          <w:p w14:paraId="2D9E1554">
            <w:pPr>
              <w:autoSpaceDE w:val="0"/>
              <w:autoSpaceDN w:val="0"/>
              <w:adjustRightInd w:val="0"/>
              <w:jc w:val="left"/>
              <w:rPr>
                <w:rFonts w:hint="eastAsia" w:ascii="宋体" w:hAnsi="宋体" w:cs="宋体"/>
                <w:kern w:val="0"/>
                <w:sz w:val="24"/>
                <w:szCs w:val="24"/>
              </w:rPr>
            </w:pPr>
            <w:r>
              <w:rPr>
                <w:rFonts w:ascii="宋体" w:hAnsi="宋体" w:cs="宋体"/>
                <w:kern w:val="0"/>
                <w:sz w:val="24"/>
                <w:szCs w:val="24"/>
              </w:rPr>
              <w:t xml:space="preserve">西宁市城北区财政局              </w:t>
            </w:r>
          </w:p>
          <w:p w14:paraId="24A4F40F">
            <w:pPr>
              <w:autoSpaceDE w:val="0"/>
              <w:autoSpaceDN w:val="0"/>
              <w:adjustRightInd w:val="0"/>
              <w:jc w:val="left"/>
            </w:pPr>
            <w:r>
              <w:rPr>
                <w:rFonts w:ascii="宋体" w:hAnsi="宋体" w:cs="宋体"/>
                <w:kern w:val="0"/>
                <w:sz w:val="24"/>
                <w:szCs w:val="24"/>
              </w:rPr>
              <w:t>联系电话：0971-5513092</w:t>
            </w:r>
            <w:r>
              <w:rPr>
                <w:rFonts w:hint="eastAsia" w:ascii="宋体" w:hAnsi="宋体" w:cs="宋体"/>
                <w:kern w:val="0"/>
                <w:sz w:val="24"/>
                <w:szCs w:val="24"/>
                <w:lang w:val="zh-CN"/>
              </w:rPr>
              <w:t xml:space="preserve">  </w:t>
            </w:r>
          </w:p>
        </w:tc>
      </w:tr>
      <w:bookmarkEnd w:id="3"/>
    </w:tbl>
    <w:p w14:paraId="4598A113"/>
    <w:p w14:paraId="0B682B19">
      <w:pPr>
        <w:pStyle w:val="7"/>
        <w:rPr>
          <w:b/>
          <w:sz w:val="28"/>
          <w:lang w:val="zh-CN"/>
        </w:rPr>
      </w:pPr>
      <w:bookmarkStart w:id="4" w:name="_Toc428180536"/>
    </w:p>
    <w:p w14:paraId="364A25B7">
      <w:pPr>
        <w:rPr>
          <w:lang w:val="zh-CN"/>
        </w:rPr>
      </w:pPr>
    </w:p>
    <w:p w14:paraId="5595A9D5">
      <w:pPr>
        <w:pStyle w:val="13"/>
        <w:spacing w:before="0" w:after="0" w:line="360" w:lineRule="auto"/>
        <w:rPr>
          <w:rFonts w:hint="eastAsia" w:ascii="宋体" w:hAnsi="宋体" w:cs="宋体"/>
          <w:color w:val="000000"/>
          <w:kern w:val="2"/>
          <w:szCs w:val="36"/>
          <w:lang w:val="zh-CN"/>
        </w:rPr>
      </w:pPr>
      <w:bookmarkStart w:id="5" w:name="_Toc32533"/>
    </w:p>
    <w:p w14:paraId="69A12DBD">
      <w:pPr>
        <w:rPr>
          <w:rFonts w:hint="eastAsia" w:ascii="宋体" w:hAnsi="宋体" w:cs="宋体"/>
          <w:b/>
          <w:bCs/>
          <w:color w:val="000000"/>
          <w:szCs w:val="36"/>
          <w:lang w:val="zh-CN"/>
        </w:rPr>
      </w:pPr>
    </w:p>
    <w:p w14:paraId="676491EF">
      <w:pPr>
        <w:rPr>
          <w:rFonts w:hint="eastAsia" w:ascii="宋体" w:hAnsi="宋体" w:cs="宋体"/>
          <w:b/>
          <w:bCs/>
          <w:color w:val="000000"/>
          <w:szCs w:val="36"/>
          <w:lang w:val="zh-CN"/>
        </w:rPr>
      </w:pPr>
    </w:p>
    <w:p w14:paraId="183F7BB5">
      <w:pPr>
        <w:rPr>
          <w:rFonts w:hint="eastAsia" w:ascii="宋体" w:hAnsi="宋体" w:cs="宋体"/>
          <w:b/>
          <w:bCs/>
          <w:color w:val="000000"/>
          <w:szCs w:val="36"/>
          <w:lang w:val="zh-CN"/>
        </w:rPr>
      </w:pPr>
    </w:p>
    <w:p w14:paraId="56798839">
      <w:pPr>
        <w:rPr>
          <w:rFonts w:hint="eastAsia" w:ascii="宋体" w:hAnsi="宋体" w:cs="宋体"/>
          <w:b/>
          <w:bCs/>
          <w:color w:val="000000"/>
          <w:szCs w:val="36"/>
          <w:lang w:val="zh-CN"/>
        </w:rPr>
      </w:pPr>
    </w:p>
    <w:p w14:paraId="0F6BD8C3">
      <w:pPr>
        <w:rPr>
          <w:rFonts w:hint="eastAsia" w:ascii="宋体" w:hAnsi="宋体" w:cs="宋体"/>
          <w:b/>
          <w:bCs/>
          <w:color w:val="000000"/>
          <w:szCs w:val="36"/>
          <w:lang w:val="zh-CN"/>
        </w:rPr>
      </w:pPr>
    </w:p>
    <w:p w14:paraId="37677374">
      <w:pPr>
        <w:rPr>
          <w:rFonts w:hint="eastAsia" w:ascii="宋体" w:hAnsi="宋体" w:cs="宋体"/>
          <w:b/>
          <w:bCs/>
          <w:color w:val="000000"/>
          <w:szCs w:val="36"/>
          <w:lang w:val="zh-CN"/>
        </w:rPr>
      </w:pPr>
    </w:p>
    <w:p w14:paraId="16C4EEFA">
      <w:pPr>
        <w:pStyle w:val="13"/>
        <w:spacing w:before="0" w:after="0" w:line="360" w:lineRule="auto"/>
        <w:ind w:firstLine="2880" w:firstLineChars="800"/>
        <w:jc w:val="both"/>
        <w:rPr>
          <w:rFonts w:hint="eastAsia" w:ascii="宋体" w:hAnsi="宋体" w:cs="宋体"/>
          <w:color w:val="000000"/>
          <w:kern w:val="2"/>
          <w:szCs w:val="36"/>
          <w:lang w:val="zh-CN"/>
        </w:rPr>
      </w:pPr>
      <w:bookmarkStart w:id="6" w:name="_Toc23652"/>
      <w:r>
        <w:rPr>
          <w:rFonts w:hint="eastAsia" w:ascii="宋体" w:hAnsi="宋体" w:cs="宋体"/>
          <w:color w:val="000000"/>
          <w:kern w:val="2"/>
          <w:szCs w:val="36"/>
          <w:lang w:val="zh-CN"/>
        </w:rPr>
        <w:t>第二部分  供应商须知</w:t>
      </w:r>
      <w:bookmarkEnd w:id="4"/>
      <w:bookmarkEnd w:id="5"/>
      <w:bookmarkEnd w:id="6"/>
    </w:p>
    <w:p w14:paraId="1C10AB63">
      <w:pPr>
        <w:spacing w:line="400" w:lineRule="exact"/>
        <w:ind w:firstLine="564" w:firstLineChars="235"/>
        <w:rPr>
          <w:rFonts w:cs="Cambria"/>
          <w:b/>
          <w:sz w:val="24"/>
          <w:szCs w:val="24"/>
        </w:rPr>
      </w:pPr>
    </w:p>
    <w:p w14:paraId="468BC224">
      <w:pPr>
        <w:spacing w:line="400" w:lineRule="exact"/>
        <w:ind w:firstLine="480" w:firstLineChars="200"/>
        <w:rPr>
          <w:rFonts w:hint="eastAsia" w:ascii="宋体" w:hAnsi="宋体"/>
          <w:b/>
          <w:sz w:val="24"/>
          <w:szCs w:val="24"/>
          <w:lang w:val="zh-CN"/>
        </w:rPr>
      </w:pPr>
      <w:bookmarkStart w:id="7" w:name="_Toc428180538"/>
      <w:r>
        <w:rPr>
          <w:rFonts w:hint="eastAsia" w:ascii="宋体" w:hAnsi="宋体"/>
          <w:b/>
          <w:sz w:val="24"/>
          <w:szCs w:val="24"/>
          <w:lang w:val="zh-CN"/>
        </w:rPr>
        <w:t>一、说  明</w:t>
      </w:r>
    </w:p>
    <w:p w14:paraId="7AA3BC5C">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7"/>
    </w:p>
    <w:p w14:paraId="767E1B17">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1.1</w:t>
      </w:r>
      <w:r>
        <w:rPr>
          <w:rFonts w:hint="eastAsia" w:ascii="宋体" w:hAnsi="Cambria" w:cs="宋体"/>
          <w:kern w:val="0"/>
          <w:sz w:val="24"/>
          <w:szCs w:val="24"/>
          <w:lang w:val="zh-CN"/>
        </w:rPr>
        <w:t>本次竞争性磋商项目依据</w:t>
      </w:r>
      <w:r>
        <w:rPr>
          <w:rFonts w:hint="eastAsia" w:ascii="宋体" w:hAnsi="Cambria" w:cs="宋体"/>
          <w:kern w:val="0"/>
          <w:sz w:val="24"/>
          <w:szCs w:val="24"/>
        </w:rPr>
        <w:t>国家税务总局城北区税务局</w:t>
      </w:r>
      <w:r>
        <w:rPr>
          <w:rFonts w:hint="eastAsia" w:ascii="宋体" w:hAnsi="Cambria" w:cs="宋体"/>
          <w:kern w:val="0"/>
          <w:sz w:val="24"/>
          <w:szCs w:val="24"/>
          <w:lang w:val="zh-CN"/>
        </w:rPr>
        <w:t>采购计划，仅适用于本竞争性磋商文件中所叙述的项目。</w:t>
      </w:r>
    </w:p>
    <w:p w14:paraId="5EE2435B">
      <w:pPr>
        <w:spacing w:line="400" w:lineRule="exact"/>
        <w:ind w:firstLine="480" w:firstLineChars="200"/>
        <w:rPr>
          <w:b/>
          <w:sz w:val="24"/>
          <w:szCs w:val="24"/>
          <w:lang w:val="zh-CN"/>
        </w:rPr>
      </w:pPr>
      <w:bookmarkStart w:id="8" w:name="_Toc428180539"/>
    </w:p>
    <w:p w14:paraId="293ED998">
      <w:pPr>
        <w:spacing w:line="400" w:lineRule="exact"/>
        <w:ind w:firstLine="480" w:firstLineChars="200"/>
        <w:rPr>
          <w:b/>
          <w:sz w:val="24"/>
          <w:szCs w:val="24"/>
          <w:lang w:val="zh-CN"/>
        </w:rPr>
      </w:pPr>
      <w:r>
        <w:rPr>
          <w:b/>
          <w:sz w:val="24"/>
          <w:szCs w:val="24"/>
          <w:lang w:val="zh-CN"/>
        </w:rPr>
        <w:t>2.</w:t>
      </w:r>
      <w:r>
        <w:rPr>
          <w:rFonts w:hint="eastAsia"/>
          <w:b/>
          <w:sz w:val="24"/>
          <w:szCs w:val="24"/>
          <w:lang w:val="zh-CN"/>
        </w:rPr>
        <w:t>采购方式、合格的</w:t>
      </w:r>
      <w:bookmarkEnd w:id="8"/>
      <w:r>
        <w:rPr>
          <w:rFonts w:hint="eastAsia"/>
          <w:b/>
          <w:sz w:val="24"/>
          <w:szCs w:val="24"/>
          <w:lang w:val="zh-CN"/>
        </w:rPr>
        <w:t>供应商</w:t>
      </w:r>
    </w:p>
    <w:p w14:paraId="6B2E6665">
      <w:pPr>
        <w:spacing w:line="400" w:lineRule="exact"/>
        <w:ind w:firstLine="480" w:firstLineChars="200"/>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1B2A2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合格的供应商：详见第一部分供应商须知前列表“</w:t>
      </w:r>
      <w:r>
        <w:rPr>
          <w:rFonts w:ascii="宋体" w:hAnsi="宋体" w:cs="宋体"/>
          <w:kern w:val="0"/>
          <w:sz w:val="24"/>
          <w:szCs w:val="24"/>
        </w:rPr>
        <w:t>供应商资格条件</w:t>
      </w:r>
      <w:r>
        <w:rPr>
          <w:rFonts w:hint="eastAsia" w:ascii="宋体" w:hAnsi="宋体" w:cs="宋体"/>
          <w:kern w:val="0"/>
          <w:sz w:val="24"/>
          <w:szCs w:val="24"/>
        </w:rPr>
        <w:t>”。</w:t>
      </w:r>
    </w:p>
    <w:p w14:paraId="232CDE94">
      <w:pPr>
        <w:spacing w:line="400" w:lineRule="exact"/>
        <w:ind w:firstLine="480" w:firstLineChars="200"/>
        <w:rPr>
          <w:b/>
          <w:sz w:val="24"/>
          <w:szCs w:val="24"/>
          <w:lang w:val="zh-CN"/>
        </w:rPr>
      </w:pPr>
      <w:bookmarkStart w:id="9" w:name="_Toc428180540"/>
    </w:p>
    <w:p w14:paraId="0B63A777">
      <w:pPr>
        <w:spacing w:line="400" w:lineRule="exact"/>
        <w:ind w:firstLine="480" w:firstLineChars="200"/>
        <w:rPr>
          <w:b/>
          <w:sz w:val="24"/>
          <w:szCs w:val="24"/>
          <w:lang w:val="zh-CN"/>
        </w:rPr>
      </w:pPr>
      <w:r>
        <w:rPr>
          <w:b/>
          <w:sz w:val="24"/>
          <w:szCs w:val="24"/>
          <w:lang w:val="zh-CN"/>
        </w:rPr>
        <w:t>3.</w:t>
      </w:r>
      <w:r>
        <w:rPr>
          <w:rFonts w:hint="eastAsia"/>
          <w:b/>
          <w:sz w:val="24"/>
          <w:szCs w:val="24"/>
          <w:lang w:val="zh-CN"/>
        </w:rPr>
        <w:t>投标费用</w:t>
      </w:r>
      <w:bookmarkEnd w:id="9"/>
    </w:p>
    <w:p w14:paraId="091C2F97">
      <w:pPr>
        <w:tabs>
          <w:tab w:val="left" w:pos="840"/>
        </w:tabs>
        <w:spacing w:line="400" w:lineRule="exact"/>
        <w:ind w:firstLine="480" w:firstLineChars="200"/>
        <w:rPr>
          <w:rFonts w:ascii="宋体" w:hAnsi="Cambria" w:cs="宋体"/>
          <w:kern w:val="0"/>
          <w:sz w:val="24"/>
          <w:lang w:val="zh-CN"/>
        </w:rPr>
      </w:pPr>
      <w:bookmarkStart w:id="10" w:name="_Toc428180541"/>
      <w:r>
        <w:rPr>
          <w:rFonts w:hint="eastAsia" w:ascii="宋体" w:hAnsi="Cambria" w:cs="宋体"/>
          <w:kern w:val="0"/>
          <w:sz w:val="24"/>
          <w:lang w:val="zh-CN"/>
        </w:rPr>
        <w:t>供应商应承担准备和与参加本次投标有关的费用。</w:t>
      </w:r>
      <w:r>
        <w:rPr>
          <w:rFonts w:hint="eastAsia" w:ascii="宋体" w:hAnsi="Cambria" w:cs="宋体"/>
          <w:kern w:val="0"/>
          <w:sz w:val="24"/>
        </w:rPr>
        <w:t>采购中心</w:t>
      </w:r>
      <w:r>
        <w:rPr>
          <w:rFonts w:hint="eastAsia" w:ascii="宋体" w:hAnsi="Cambria" w:cs="宋体"/>
          <w:kern w:val="0"/>
          <w:sz w:val="24"/>
          <w:lang w:val="zh-CN"/>
        </w:rPr>
        <w:t>对供应商发生的费用不承担任何责任。</w:t>
      </w:r>
    </w:p>
    <w:p w14:paraId="195A5F8B">
      <w:pPr>
        <w:spacing w:line="400" w:lineRule="exact"/>
        <w:ind w:firstLine="480" w:firstLineChars="200"/>
        <w:rPr>
          <w:b/>
          <w:sz w:val="24"/>
          <w:szCs w:val="24"/>
          <w:lang w:val="zh-CN"/>
        </w:rPr>
      </w:pPr>
    </w:p>
    <w:p w14:paraId="3B100700">
      <w:pPr>
        <w:spacing w:line="400" w:lineRule="exact"/>
        <w:ind w:firstLine="480" w:firstLineChars="200"/>
        <w:rPr>
          <w:b/>
          <w:sz w:val="24"/>
          <w:szCs w:val="24"/>
          <w:lang w:val="zh-CN"/>
        </w:rPr>
      </w:pPr>
      <w:r>
        <w:rPr>
          <w:rFonts w:hint="eastAsia"/>
          <w:b/>
          <w:sz w:val="24"/>
          <w:szCs w:val="24"/>
          <w:lang w:val="zh-CN"/>
        </w:rPr>
        <w:t>二、竞争性磋商文件说明</w:t>
      </w:r>
      <w:bookmarkEnd w:id="10"/>
      <w:bookmarkStart w:id="11" w:name="_Toc428180542"/>
    </w:p>
    <w:p w14:paraId="70E96AFB">
      <w:pPr>
        <w:spacing w:line="400" w:lineRule="exact"/>
        <w:ind w:firstLine="480" w:firstLineChars="200"/>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1"/>
    </w:p>
    <w:p w14:paraId="45BA132C">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0E7E5FB8">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（1）供应商须知前附表</w:t>
      </w:r>
    </w:p>
    <w:p w14:paraId="212ADC6E">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（2）供应商须知</w:t>
      </w:r>
    </w:p>
    <w:p w14:paraId="04571F7D">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w:t>
      </w:r>
      <w:r>
        <w:rPr>
          <w:rFonts w:hint="eastAsia" w:ascii="宋体" w:hAnsi="Cambria" w:cs="宋体"/>
          <w:kern w:val="0"/>
          <w:sz w:val="24"/>
          <w:szCs w:val="24"/>
        </w:rPr>
        <w:t>西宁市城北区</w:t>
      </w:r>
      <w:r>
        <w:rPr>
          <w:rFonts w:hint="eastAsia" w:ascii="宋体" w:hAnsi="Cambria" w:cs="宋体"/>
          <w:kern w:val="0"/>
          <w:sz w:val="24"/>
          <w:szCs w:val="24"/>
          <w:lang w:val="zh-CN"/>
        </w:rPr>
        <w:t>政府采购项目合同书范本</w:t>
      </w:r>
    </w:p>
    <w:p w14:paraId="1D5FA261">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（4）磋商响应文件格式（相关附件）</w:t>
      </w:r>
    </w:p>
    <w:p w14:paraId="78E51DE7">
      <w:pPr>
        <w:autoSpaceDE w:val="0"/>
        <w:autoSpaceDN w:val="0"/>
        <w:adjustRightInd w:val="0"/>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（5）采购项目要求及技术参数</w:t>
      </w:r>
    </w:p>
    <w:p w14:paraId="08B92FBE">
      <w:pPr>
        <w:autoSpaceDE w:val="0"/>
        <w:autoSpaceDN w:val="0"/>
        <w:adjustRightInd w:val="0"/>
        <w:spacing w:line="400" w:lineRule="exact"/>
        <w:ind w:firstLine="480" w:firstLineChars="200"/>
        <w:rPr>
          <w:rFonts w:hint="eastAsia" w:ascii="宋体" w:hAnsi="宋体"/>
          <w:b/>
          <w:sz w:val="24"/>
          <w:szCs w:val="24"/>
          <w:lang w:val="zh-CN"/>
        </w:rPr>
      </w:pPr>
      <w:r>
        <w:rPr>
          <w:rFonts w:hint="eastAsia" w:ascii="宋体" w:hAnsi="Cambria" w:cs="宋体"/>
          <w:kern w:val="0"/>
          <w:sz w:val="24"/>
          <w:lang w:val="zh-CN"/>
        </w:rPr>
        <w:t>4.2供应商应当按照竞争性磋商文件的要求编制磋商响应文件。磋商响应文件应当对竞争性磋商文件提出的要求和条件作出明确响应。</w:t>
      </w:r>
      <w:bookmarkStart w:id="12" w:name="_Toc428180543"/>
    </w:p>
    <w:p w14:paraId="43693336">
      <w:pPr>
        <w:spacing w:line="400" w:lineRule="exact"/>
        <w:ind w:firstLine="480" w:firstLineChars="200"/>
        <w:rPr>
          <w:rFonts w:hint="eastAsia" w:ascii="宋体" w:hAnsi="宋体"/>
          <w:b/>
          <w:sz w:val="24"/>
          <w:szCs w:val="24"/>
          <w:lang w:val="zh-CN"/>
        </w:rPr>
      </w:pPr>
    </w:p>
    <w:p w14:paraId="35DE7862">
      <w:pPr>
        <w:spacing w:line="400" w:lineRule="exact"/>
        <w:ind w:firstLine="480" w:firstLineChars="200"/>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2"/>
    </w:p>
    <w:p w14:paraId="32BD124E">
      <w:pPr>
        <w:autoSpaceDE w:val="0"/>
        <w:autoSpaceDN w:val="0"/>
        <w:adjustRightInd w:val="0"/>
        <w:spacing w:line="400" w:lineRule="exact"/>
        <w:ind w:firstLine="480" w:firstLineChars="200"/>
        <w:rPr>
          <w:rFonts w:hint="eastAsia" w:ascii="宋体" w:hAnsi="宋体"/>
          <w:b/>
          <w:sz w:val="24"/>
          <w:szCs w:val="24"/>
          <w:lang w:val="zh-CN"/>
        </w:rPr>
      </w:pPr>
      <w:r>
        <w:rPr>
          <w:rFonts w:hint="eastAsia" w:ascii="宋体" w:hAnsi="Cambria" w:cs="宋体"/>
          <w:kern w:val="0"/>
          <w:sz w:val="24"/>
          <w:lang w:val="zh-CN"/>
        </w:rPr>
        <w:t>供应商认为竞争性磋商文件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w:t>
      </w:r>
      <w:r>
        <w:rPr>
          <w:rFonts w:hint="eastAsia" w:ascii="宋体" w:hAnsi="Cambria" w:cs="宋体"/>
          <w:kern w:val="0"/>
          <w:sz w:val="24"/>
        </w:rPr>
        <w:t>7个工作日</w:t>
      </w:r>
      <w:r>
        <w:rPr>
          <w:rFonts w:hint="eastAsia" w:ascii="宋体" w:hAnsi="Cambria" w:cs="宋体"/>
          <w:kern w:val="0"/>
          <w:sz w:val="24"/>
          <w:lang w:val="zh-CN"/>
        </w:rPr>
        <w:t>内以书面形式提出质疑（不接受匿名质疑），采购中心在收到供应商的书面质疑后</w:t>
      </w:r>
      <w:r>
        <w:rPr>
          <w:rFonts w:hint="eastAsia" w:ascii="宋体" w:hAnsi="Cambria" w:cs="宋体"/>
          <w:kern w:val="0"/>
          <w:sz w:val="24"/>
        </w:rPr>
        <w:t>7个工作日</w:t>
      </w:r>
      <w:r>
        <w:rPr>
          <w:rFonts w:hint="eastAsia" w:ascii="宋体" w:hAnsi="Cambria" w:cs="宋体"/>
          <w:kern w:val="0"/>
          <w:sz w:val="24"/>
          <w:lang w:val="zh-CN"/>
        </w:rPr>
        <w:t>内予以答复，并将变更事宜在青海政府采购信息网上发布公告，告知本项目的所有潜在供应商。</w:t>
      </w:r>
      <w:bookmarkStart w:id="13" w:name="_Toc428180544"/>
    </w:p>
    <w:p w14:paraId="1A7417D9">
      <w:pPr>
        <w:spacing w:line="400" w:lineRule="exact"/>
        <w:ind w:firstLine="480" w:firstLineChars="200"/>
        <w:rPr>
          <w:rFonts w:hint="eastAsia" w:ascii="宋体" w:hAnsi="宋体"/>
          <w:b/>
          <w:sz w:val="24"/>
          <w:szCs w:val="24"/>
          <w:lang w:val="zh-CN"/>
        </w:rPr>
      </w:pPr>
    </w:p>
    <w:p w14:paraId="72C3ADAE">
      <w:pPr>
        <w:spacing w:line="400" w:lineRule="exact"/>
        <w:ind w:firstLine="480" w:firstLineChars="200"/>
        <w:rPr>
          <w:rFonts w:hint="eastAsia"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澄清与修改</w:t>
      </w:r>
      <w:bookmarkEnd w:id="13"/>
    </w:p>
    <w:p w14:paraId="57EAE1D9">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6.1 在投标截止期前，采购人、采购中心可对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68E7229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6.2 采购人、采购中心对已发出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rPr>
        <w:t>5</w:t>
      </w:r>
      <w:r>
        <w:rPr>
          <w:rFonts w:hint="eastAsia" w:ascii="宋体" w:hAnsi="Cambria" w:cs="宋体"/>
          <w:kern w:val="0"/>
          <w:sz w:val="24"/>
          <w:szCs w:val="24"/>
          <w:lang w:val="zh-CN"/>
        </w:rPr>
        <w:t>日的，顺延提交磋商响应文件的截止时间。该澄清或者修改的内容为招标文件的组成部分。</w:t>
      </w:r>
    </w:p>
    <w:p w14:paraId="0625DB4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在提交磋商响应文件截止时间前，采购人、采购中心可以视采购具体情况，延长投标截止时间和开标时间，并在招标文件中要求的投标截止时间和开标时间的3日前，将变更公告发布在青海政府采购网上。</w:t>
      </w:r>
    </w:p>
    <w:p w14:paraId="755950D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rPr>
        <w:t>6.4</w:t>
      </w:r>
      <w:r>
        <w:rPr>
          <w:rFonts w:hint="eastAsia" w:ascii="宋体" w:hAnsi="Cambria" w:cs="宋体"/>
          <w:kern w:val="0"/>
          <w:sz w:val="24"/>
          <w:szCs w:val="24"/>
          <w:lang w:val="zh-CN"/>
        </w:rPr>
        <w:t>在评审过程中评审专家需要就有关问题向供应商进行澄清时，将通过电子评标系统进行线上询问，供应商接到澄清的通知信息时登录评标系统在规定的时间内完成线上答复，超时视为认可评审专家所提出的所有问题。</w:t>
      </w:r>
    </w:p>
    <w:p w14:paraId="7E7FF89C">
      <w:pPr>
        <w:spacing w:line="400" w:lineRule="exact"/>
        <w:ind w:firstLine="480" w:firstLineChars="200"/>
        <w:rPr>
          <w:b/>
          <w:sz w:val="24"/>
          <w:szCs w:val="24"/>
          <w:lang w:val="zh-CN"/>
        </w:rPr>
      </w:pPr>
      <w:bookmarkStart w:id="14" w:name="_Toc428180545"/>
    </w:p>
    <w:p w14:paraId="0E718012">
      <w:pPr>
        <w:spacing w:line="400" w:lineRule="exact"/>
        <w:ind w:firstLine="480" w:firstLineChars="200"/>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4"/>
      <w:bookmarkStart w:id="15" w:name="_Toc428180546"/>
    </w:p>
    <w:p w14:paraId="334AEEB5">
      <w:pPr>
        <w:spacing w:line="400" w:lineRule="exact"/>
        <w:ind w:firstLine="480" w:firstLineChars="200"/>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5"/>
    </w:p>
    <w:p w14:paraId="5CB46A1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7.1供应商提交的磋商响应文件以及供应商与采购中心就此投标发生的所有来往函电均应使用简体中文。除签名、盖章、专用名称等特殊情形外，以中文汉语以外的文字表述的投标文件视同未提供。</w:t>
      </w:r>
    </w:p>
    <w:p w14:paraId="10581556">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1E373134">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7.3 附有外文资料的，须翻译成中文并加盖供应商公章，如果翻译的中文资料与外文资料存在差异和矛盾时，以中文资料为准。其准确性由供应商负责。</w:t>
      </w:r>
      <w:bookmarkStart w:id="16" w:name="_Toc428180547"/>
    </w:p>
    <w:p w14:paraId="46674AC4">
      <w:pPr>
        <w:spacing w:line="400" w:lineRule="exact"/>
        <w:ind w:firstLine="480" w:firstLineChars="200"/>
        <w:rPr>
          <w:rFonts w:hint="eastAsia" w:ascii="宋体" w:hAnsi="宋体"/>
          <w:b/>
          <w:sz w:val="24"/>
          <w:szCs w:val="24"/>
          <w:lang w:val="zh-CN"/>
        </w:rPr>
      </w:pPr>
    </w:p>
    <w:p w14:paraId="03AC27DC">
      <w:pPr>
        <w:spacing w:line="400" w:lineRule="exact"/>
        <w:ind w:firstLine="480" w:firstLineChars="200"/>
        <w:rPr>
          <w:rFonts w:hint="eastAsia"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6"/>
    </w:p>
    <w:p w14:paraId="7E81D08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检验费、手续费、包装费、运输费、保险费、系统集成费、安装调试费、税金及其他不可预见费等全部费用。供应商须按“磋商报价表”格式填写投标总报价，不得出现两个或两个以上的报价方案。</w:t>
      </w:r>
    </w:p>
    <w:p w14:paraId="552AA2D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5FB4ED7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8.3 供应商应根据招标文件规定的格式完整填写所有内容，并保证所提供的全部资料真实可信，自愿承担相应责任。</w:t>
      </w:r>
    </w:p>
    <w:p w14:paraId="3B07ABC7">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8.4 投标币种为人民币。</w:t>
      </w:r>
      <w:bookmarkStart w:id="17" w:name="_Toc428180549"/>
    </w:p>
    <w:p w14:paraId="3055C331">
      <w:pPr>
        <w:spacing w:line="400" w:lineRule="exact"/>
        <w:ind w:firstLine="480" w:firstLineChars="200"/>
        <w:rPr>
          <w:rFonts w:hint="eastAsia" w:ascii="宋体" w:hAnsi="宋体"/>
          <w:b/>
          <w:sz w:val="24"/>
          <w:szCs w:val="24"/>
        </w:rPr>
      </w:pPr>
    </w:p>
    <w:p w14:paraId="652DF6BB">
      <w:pPr>
        <w:spacing w:line="400" w:lineRule="exact"/>
        <w:ind w:firstLine="480" w:firstLineChars="200"/>
        <w:rPr>
          <w:rFonts w:hint="eastAsia"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7"/>
    </w:p>
    <w:p w14:paraId="2F5F4C29">
      <w:pPr>
        <w:spacing w:line="400" w:lineRule="exact"/>
        <w:ind w:firstLine="480" w:firstLineChars="200"/>
        <w:rPr>
          <w:rFonts w:hint="eastAsia" w:ascii="宋体" w:hAnsi="宋体"/>
          <w:b/>
          <w:sz w:val="24"/>
          <w:szCs w:val="24"/>
          <w:lang w:val="zh-CN"/>
        </w:rPr>
      </w:pPr>
      <w:bookmarkStart w:id="18" w:name="_Toc428180550"/>
      <w:r>
        <w:rPr>
          <w:rFonts w:hint="eastAsia" w:ascii="宋体" w:hAnsi="Cambria" w:cs="宋体"/>
          <w:kern w:val="0"/>
          <w:sz w:val="24"/>
          <w:szCs w:val="24"/>
          <w:lang w:val="zh-CN"/>
        </w:rPr>
        <w:t>投标有效期为自开标之日起60天。</w:t>
      </w:r>
    </w:p>
    <w:p w14:paraId="75F98DC5">
      <w:pPr>
        <w:spacing w:line="400" w:lineRule="exact"/>
        <w:ind w:firstLine="480" w:firstLineChars="200"/>
        <w:rPr>
          <w:rFonts w:hint="eastAsia" w:ascii="宋体" w:hAnsi="宋体"/>
          <w:b/>
          <w:sz w:val="24"/>
          <w:szCs w:val="24"/>
          <w:lang w:val="zh-CN"/>
        </w:rPr>
      </w:pPr>
    </w:p>
    <w:p w14:paraId="01C0A659">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8"/>
    </w:p>
    <w:p w14:paraId="56BA4779">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供应商应提交相关证明材料，作为其参加投标和中标后有能力履行合同的证明。编写的磋商响应文件须包括以下内容（格式见招标文件第四部分）：</w:t>
      </w:r>
    </w:p>
    <w:p w14:paraId="4354CE11">
      <w:pPr>
        <w:spacing w:line="400" w:lineRule="exact"/>
        <w:ind w:firstLine="480" w:firstLineChars="200"/>
        <w:rPr>
          <w:rFonts w:ascii="宋体" w:hAnsi="Cambria" w:cs="宋体"/>
          <w:b/>
          <w:bCs/>
          <w:kern w:val="0"/>
          <w:sz w:val="24"/>
          <w:szCs w:val="24"/>
          <w:lang w:val="zh-CN"/>
        </w:rPr>
      </w:pPr>
      <w:r>
        <w:rPr>
          <w:rFonts w:hint="eastAsia" w:ascii="宋体" w:hAnsi="Cambria" w:cs="宋体"/>
          <w:b/>
          <w:bCs/>
          <w:kern w:val="0"/>
          <w:sz w:val="24"/>
          <w:szCs w:val="24"/>
        </w:rPr>
        <w:t>10</w:t>
      </w:r>
      <w:r>
        <w:rPr>
          <w:rFonts w:hint="eastAsia" w:ascii="宋体" w:hAnsi="Cambria" w:cs="宋体"/>
          <w:b/>
          <w:bCs/>
          <w:kern w:val="0"/>
          <w:sz w:val="24"/>
          <w:szCs w:val="24"/>
          <w:lang w:val="zh-CN"/>
        </w:rPr>
        <w:t>.1.1资格审查文件</w:t>
      </w:r>
    </w:p>
    <w:p w14:paraId="27723C3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磋商</w:t>
      </w:r>
      <w:r>
        <w:rPr>
          <w:rFonts w:hint="eastAsia" w:ascii="宋体" w:hAnsi="Cambria" w:cs="宋体"/>
          <w:kern w:val="0"/>
          <w:sz w:val="24"/>
          <w:szCs w:val="24"/>
          <w:lang w:val="zh-CN"/>
        </w:rPr>
        <w:t>函</w:t>
      </w:r>
    </w:p>
    <w:p w14:paraId="647DD6B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（2）法定代表人证明书</w:t>
      </w:r>
    </w:p>
    <w:p w14:paraId="4AA3DDB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0B7C784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（4）供应商承诺函</w:t>
      </w:r>
    </w:p>
    <w:p w14:paraId="411F7012">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6E1B3D6D">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（6）供应商资格证明文件</w:t>
      </w:r>
    </w:p>
    <w:p w14:paraId="2610651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5E035C80">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42009455">
      <w:pPr>
        <w:spacing w:line="400" w:lineRule="exact"/>
        <w:ind w:firstLine="480" w:firstLineChars="200"/>
        <w:rPr>
          <w:rFonts w:ascii="宋体" w:hAnsi="Cambria" w:cs="宋体"/>
          <w:b/>
          <w:kern w:val="0"/>
          <w:sz w:val="24"/>
          <w:szCs w:val="24"/>
          <w:lang w:val="zh-CN"/>
        </w:rPr>
      </w:pPr>
      <w:r>
        <w:rPr>
          <w:rFonts w:hint="eastAsia" w:ascii="宋体" w:hAnsi="Cambria" w:cs="宋体"/>
          <w:b/>
          <w:kern w:val="0"/>
          <w:sz w:val="24"/>
          <w:szCs w:val="24"/>
          <w:lang w:val="zh-CN"/>
        </w:rPr>
        <w:t>1</w:t>
      </w:r>
      <w:r>
        <w:rPr>
          <w:rFonts w:hint="eastAsia" w:ascii="宋体" w:hAnsi="Cambria" w:cs="宋体"/>
          <w:b/>
          <w:kern w:val="0"/>
          <w:sz w:val="24"/>
          <w:szCs w:val="24"/>
        </w:rPr>
        <w:t>0</w:t>
      </w:r>
      <w:r>
        <w:rPr>
          <w:rFonts w:hint="eastAsia" w:ascii="宋体" w:hAnsi="Cambria" w:cs="宋体"/>
          <w:b/>
          <w:kern w:val="0"/>
          <w:sz w:val="24"/>
          <w:szCs w:val="24"/>
          <w:lang w:val="zh-CN"/>
        </w:rPr>
        <w:t>.1.2符合性审查文件</w:t>
      </w:r>
    </w:p>
    <w:p w14:paraId="2B47680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9-1</w:t>
      </w:r>
      <w:r>
        <w:rPr>
          <w:rFonts w:hint="eastAsia" w:ascii="宋体" w:hAnsi="Cambria" w:cs="宋体"/>
          <w:kern w:val="0"/>
          <w:sz w:val="24"/>
          <w:szCs w:val="24"/>
          <w:lang w:val="zh-CN"/>
        </w:rPr>
        <w:t>）竞争性磋商首次报价表</w:t>
      </w:r>
    </w:p>
    <w:p w14:paraId="6D6FBF7E">
      <w:pPr>
        <w:spacing w:line="400" w:lineRule="exact"/>
        <w:ind w:firstLine="480" w:firstLineChars="200"/>
        <w:rPr>
          <w:rFonts w:ascii="宋体" w:hAnsi="Cambria" w:cs="宋体"/>
          <w:kern w:val="0"/>
          <w:sz w:val="24"/>
          <w:szCs w:val="24"/>
        </w:rPr>
      </w:pPr>
      <w:r>
        <w:rPr>
          <w:rFonts w:hint="eastAsia" w:ascii="宋体" w:hAnsi="Cambria" w:cs="宋体"/>
          <w:kern w:val="0"/>
          <w:sz w:val="24"/>
          <w:szCs w:val="24"/>
        </w:rPr>
        <w:t>（9-2）磋商最终报价表</w:t>
      </w:r>
    </w:p>
    <w:p w14:paraId="73123FE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1E29855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11</w:t>
      </w:r>
      <w:r>
        <w:rPr>
          <w:rFonts w:hint="eastAsia" w:ascii="宋体" w:hAnsi="Cambria" w:cs="宋体"/>
          <w:kern w:val="0"/>
          <w:sz w:val="24"/>
          <w:szCs w:val="24"/>
          <w:lang w:val="zh-CN"/>
        </w:rPr>
        <w:t>）技术规格响应表</w:t>
      </w:r>
    </w:p>
    <w:p w14:paraId="39EE068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7B7DE074">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3</w:t>
      </w:r>
      <w:r>
        <w:rPr>
          <w:rFonts w:hint="eastAsia" w:ascii="宋体" w:hAnsi="Cambria" w:cs="宋体"/>
          <w:kern w:val="0"/>
          <w:sz w:val="24"/>
          <w:szCs w:val="24"/>
          <w:lang w:val="zh-CN"/>
        </w:rPr>
        <w:t>）投标产品相关资料</w:t>
      </w:r>
    </w:p>
    <w:p w14:paraId="2718B9C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）供应商的类似业绩证明材料</w:t>
      </w:r>
    </w:p>
    <w:p w14:paraId="7A9CCA75">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）中小企业声明函</w:t>
      </w:r>
    </w:p>
    <w:p w14:paraId="6C0FD44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）残疾人福利性单位声明函</w:t>
      </w:r>
    </w:p>
    <w:p w14:paraId="36507A1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）项目实施方案及售后服务</w:t>
      </w:r>
    </w:p>
    <w:p w14:paraId="4868C8C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）供应商</w:t>
      </w:r>
      <w:r>
        <w:rPr>
          <w:rFonts w:hint="eastAsia" w:ascii="宋体" w:hAnsi="Cambria" w:cs="宋体"/>
          <w:kern w:val="0"/>
          <w:sz w:val="24"/>
          <w:szCs w:val="24"/>
        </w:rPr>
        <w:t>认为</w:t>
      </w:r>
      <w:r>
        <w:rPr>
          <w:rFonts w:hint="eastAsia" w:ascii="宋体" w:hAnsi="Cambria" w:cs="宋体"/>
          <w:kern w:val="0"/>
          <w:sz w:val="24"/>
          <w:szCs w:val="24"/>
          <w:lang w:val="zh-CN"/>
        </w:rPr>
        <w:t>在其他方面有必要说明的事项</w:t>
      </w:r>
    </w:p>
    <w:p w14:paraId="76EA6C60">
      <w:pPr>
        <w:spacing w:line="400" w:lineRule="exact"/>
        <w:ind w:firstLine="480" w:firstLineChars="200"/>
        <w:rPr>
          <w:rFonts w:hint="eastAsia" w:ascii="宋体" w:hAnsi="宋体"/>
          <w:b/>
          <w:sz w:val="24"/>
          <w:szCs w:val="24"/>
          <w:lang w:val="zh-CN"/>
        </w:rPr>
      </w:pPr>
      <w:r>
        <w:rPr>
          <w:rFonts w:hint="eastAsia" w:ascii="宋体" w:hAnsi="Cambria" w:cs="宋体"/>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注：竞争性磋商文件要求签字、盖章的地方必须由供应商的法定代表人或委托代理人按要求签字或盖章；供应商提供的扫描（或复印）件均需加盖公章。供应商须按上述内容、顺序和格式编制投标文件。</w:t>
      </w:r>
      <w:bookmarkStart w:id="19" w:name="_Toc428180551"/>
    </w:p>
    <w:p w14:paraId="1A4C9E08">
      <w:pPr>
        <w:spacing w:line="400" w:lineRule="exact"/>
        <w:ind w:firstLine="480" w:firstLineChars="200"/>
        <w:rPr>
          <w:rFonts w:hint="eastAsia" w:ascii="宋体" w:hAnsi="宋体"/>
          <w:b/>
          <w:sz w:val="24"/>
          <w:szCs w:val="24"/>
          <w:lang w:val="zh-CN"/>
        </w:rPr>
      </w:pPr>
    </w:p>
    <w:p w14:paraId="085755D4">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19"/>
    </w:p>
    <w:p w14:paraId="19844CFB">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0389FE0C">
      <w:pPr>
        <w:spacing w:line="400" w:lineRule="exact"/>
        <w:ind w:firstLine="564"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供应商应按竞争性磋商文件要求准备电子磋商投标文件务必在开标截止时间之前上传至电子开评标系统。因供应商原因解密不成功的视为无效投标。加密电子投标文件的制作详情请咨询政采云，咨询电话：</w:t>
      </w:r>
      <w:r>
        <w:rPr>
          <w:rFonts w:hint="eastAsia" w:ascii="宋体" w:hAnsi="Cambria" w:cs="宋体"/>
          <w:b/>
          <w:kern w:val="0"/>
          <w:sz w:val="24"/>
          <w:szCs w:val="24"/>
        </w:rPr>
        <w:t>95763</w:t>
      </w:r>
      <w:r>
        <w:rPr>
          <w:rFonts w:hint="eastAsia" w:ascii="宋体" w:hAnsi="Cambria" w:cs="宋体"/>
          <w:b/>
          <w:kern w:val="0"/>
          <w:sz w:val="24"/>
          <w:szCs w:val="24"/>
          <w:lang w:val="zh-CN"/>
        </w:rPr>
        <w:t>。</w:t>
      </w:r>
    </w:p>
    <w:p w14:paraId="5FE3C310">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3FBF1933">
      <w:pPr>
        <w:spacing w:line="400" w:lineRule="exact"/>
        <w:ind w:firstLine="480" w:firstLineChars="200"/>
        <w:rPr>
          <w:b/>
          <w:sz w:val="24"/>
          <w:szCs w:val="24"/>
          <w:lang w:val="zh-CN"/>
        </w:rPr>
      </w:pPr>
      <w:bookmarkStart w:id="20" w:name="_Toc428180552"/>
    </w:p>
    <w:p w14:paraId="213691F2">
      <w:pPr>
        <w:spacing w:line="400" w:lineRule="exact"/>
        <w:ind w:firstLine="480" w:firstLineChars="200"/>
        <w:rPr>
          <w:rFonts w:hint="eastAsia" w:ascii="宋体" w:hAnsi="宋体"/>
          <w:b/>
          <w:sz w:val="24"/>
          <w:szCs w:val="24"/>
          <w:lang w:val="zh-CN"/>
        </w:rPr>
      </w:pPr>
      <w:r>
        <w:rPr>
          <w:rFonts w:hint="eastAsia"/>
          <w:b/>
          <w:sz w:val="24"/>
          <w:szCs w:val="24"/>
          <w:lang w:val="zh-CN"/>
        </w:rPr>
        <w:t>四、磋商响应文件的递交</w:t>
      </w:r>
      <w:bookmarkEnd w:id="20"/>
      <w:r>
        <w:rPr>
          <w:rFonts w:hint="eastAsia"/>
          <w:b/>
          <w:sz w:val="24"/>
          <w:szCs w:val="24"/>
          <w:lang w:val="zh-CN"/>
        </w:rPr>
        <w:t>（供应商无需到现场提交纸质磋商响应文件）</w:t>
      </w:r>
      <w:bookmarkStart w:id="21" w:name="_Toc428180553"/>
    </w:p>
    <w:p w14:paraId="4589B147">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1"/>
    </w:p>
    <w:p w14:paraId="4E62CBC1">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2</w:t>
      </w:r>
      <w:r>
        <w:rPr>
          <w:rFonts w:ascii="宋体" w:hAnsi="Cambria" w:cs="宋体"/>
          <w:kern w:val="0"/>
          <w:sz w:val="24"/>
          <w:szCs w:val="24"/>
          <w:lang w:val="zh-CN"/>
        </w:rPr>
        <w:t>.1</w:t>
      </w:r>
      <w:r>
        <w:rPr>
          <w:rFonts w:hint="eastAsia" w:ascii="宋体" w:hAnsi="Cambria" w:cs="宋体"/>
          <w:kern w:val="0"/>
          <w:sz w:val="24"/>
          <w:szCs w:val="24"/>
          <w:lang w:val="zh-CN"/>
        </w:rPr>
        <w:t>加密电子投标文件需供应商线上填写“最终报价表”。</w:t>
      </w:r>
    </w:p>
    <w:p w14:paraId="3F2F989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2</w:t>
      </w:r>
      <w:r>
        <w:rPr>
          <w:rFonts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供应商以电报、电话、传真形式投标的，采购中心概不接受。</w:t>
      </w:r>
    </w:p>
    <w:p w14:paraId="1FFD746E">
      <w:pPr>
        <w:spacing w:line="400" w:lineRule="exact"/>
        <w:ind w:firstLine="480" w:firstLineChars="200"/>
        <w:rPr>
          <w:rFonts w:hint="eastAsia" w:ascii="宋体" w:hAnsi="宋体"/>
          <w:b/>
          <w:sz w:val="24"/>
          <w:szCs w:val="24"/>
          <w:lang w:val="zh-CN"/>
        </w:rPr>
      </w:pPr>
      <w:bookmarkStart w:id="22" w:name="_Toc428180554"/>
    </w:p>
    <w:p w14:paraId="596873CE">
      <w:pPr>
        <w:spacing w:line="400" w:lineRule="exact"/>
        <w:ind w:firstLine="480" w:firstLineChars="200"/>
        <w:rPr>
          <w:rFonts w:hint="eastAsia"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2"/>
    </w:p>
    <w:p w14:paraId="172F897E">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所有磋商响应文件都必须按竞争性磋商文件规定的投标截止时间之前上传加密电子投标文件并在解密时间段内进行解密。</w:t>
      </w:r>
    </w:p>
    <w:p w14:paraId="15BA709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采购人和采购中心可以按照第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条规定，通过修改竞争性磋商文件自行决定酌情延长投标截止期，在此情况下，采购人与采购中心和供应商受投标截止时间制约的所有权利和义务均延长至新的截止日期。</w:t>
      </w:r>
    </w:p>
    <w:p w14:paraId="2C7DB462">
      <w:pPr>
        <w:spacing w:line="400" w:lineRule="exact"/>
        <w:ind w:firstLine="480" w:firstLineChars="200"/>
        <w:rPr>
          <w:rFonts w:hint="eastAsia" w:ascii="宋体" w:hAnsi="宋体"/>
          <w:b/>
          <w:sz w:val="24"/>
          <w:szCs w:val="24"/>
          <w:lang w:val="zh-CN"/>
        </w:rPr>
      </w:pPr>
      <w:bookmarkStart w:id="23"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3"/>
    </w:p>
    <w:p w14:paraId="6D7DEC8A">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允许供应商在投标截止期前撤回其投标，但投标截止时间后不得撤回其投标。</w:t>
      </w:r>
    </w:p>
    <w:p w14:paraId="12E85B47">
      <w:pPr>
        <w:spacing w:line="400" w:lineRule="exact"/>
        <w:ind w:firstLine="480" w:firstLineChars="200"/>
        <w:rPr>
          <w:b/>
          <w:sz w:val="24"/>
          <w:szCs w:val="24"/>
          <w:lang w:val="zh-CN"/>
        </w:rPr>
      </w:pPr>
      <w:bookmarkStart w:id="24" w:name="_Toc428180556"/>
    </w:p>
    <w:p w14:paraId="7702710E">
      <w:pPr>
        <w:spacing w:line="400" w:lineRule="exact"/>
        <w:ind w:firstLine="480" w:firstLineChars="200"/>
        <w:rPr>
          <w:rFonts w:cs="Cambria"/>
          <w:b/>
          <w:sz w:val="24"/>
          <w:szCs w:val="24"/>
        </w:rPr>
      </w:pPr>
      <w:r>
        <w:rPr>
          <w:rFonts w:hint="eastAsia"/>
          <w:b/>
          <w:sz w:val="24"/>
          <w:szCs w:val="24"/>
          <w:lang w:val="zh-CN"/>
        </w:rPr>
        <w:t>五、</w:t>
      </w:r>
      <w:bookmarkEnd w:id="24"/>
      <w:r>
        <w:rPr>
          <w:rFonts w:hint="eastAsia"/>
          <w:b/>
          <w:sz w:val="24"/>
          <w:szCs w:val="24"/>
        </w:rPr>
        <w:t>评审</w:t>
      </w:r>
    </w:p>
    <w:p w14:paraId="33B8241E">
      <w:pPr>
        <w:spacing w:line="400" w:lineRule="exact"/>
        <w:ind w:firstLine="480" w:firstLineChars="200"/>
        <w:rPr>
          <w:rFonts w:hint="eastAsia" w:ascii="宋体" w:hAnsi="宋体"/>
          <w:b/>
          <w:sz w:val="24"/>
          <w:szCs w:val="24"/>
        </w:rPr>
      </w:pPr>
      <w:bookmarkStart w:id="25" w:name="_Toc428180557"/>
      <w:bookmarkStart w:id="26" w:name="_Toc428180558"/>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w:t>
      </w:r>
      <w:bookmarkEnd w:id="25"/>
      <w:r>
        <w:rPr>
          <w:rFonts w:hint="eastAsia" w:ascii="宋体" w:hAnsi="宋体"/>
          <w:b/>
          <w:sz w:val="24"/>
          <w:szCs w:val="24"/>
        </w:rPr>
        <w:t>评审</w:t>
      </w:r>
    </w:p>
    <w:p w14:paraId="3A4E5A75">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采购人、采购中心组织投标、评标活动，时间和地点以竞争性磋商文件中确定的为准。供应商须派法定代表人或委托代理人在投标截止时间之前进行网上签到以证明其出席投标会议，否则视为自动放弃。</w:t>
      </w:r>
    </w:p>
    <w:p w14:paraId="6AF0FFE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.2供应商不足3家的，不予解密。</w:t>
      </w:r>
    </w:p>
    <w:p w14:paraId="3A9588F2">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3评审</w:t>
      </w:r>
      <w:r>
        <w:rPr>
          <w:rFonts w:hint="eastAsia" w:ascii="宋体" w:hAnsi="Cambria" w:cs="宋体"/>
          <w:kern w:val="0"/>
          <w:sz w:val="24"/>
          <w:szCs w:val="24"/>
          <w:lang w:val="zh-CN"/>
        </w:rPr>
        <w:t>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15B391E5">
      <w:pPr>
        <w:spacing w:line="400" w:lineRule="exact"/>
        <w:ind w:firstLine="480" w:firstLineChars="200"/>
        <w:rPr>
          <w:rFonts w:ascii="宋体" w:hAnsi="Cambria" w:cs="宋体"/>
          <w:kern w:val="0"/>
          <w:sz w:val="24"/>
          <w:szCs w:val="24"/>
          <w:lang w:val="zh-CN"/>
        </w:rPr>
      </w:pPr>
    </w:p>
    <w:bookmarkEnd w:id="26"/>
    <w:p w14:paraId="24F0B9D6">
      <w:pPr>
        <w:spacing w:line="400" w:lineRule="exact"/>
        <w:ind w:firstLine="480" w:firstLineChars="200"/>
        <w:rPr>
          <w:rFonts w:cs="Cambria"/>
          <w:b/>
          <w:sz w:val="24"/>
          <w:szCs w:val="24"/>
        </w:rPr>
      </w:pPr>
      <w:bookmarkStart w:id="27" w:name="_Toc428180559"/>
      <w:r>
        <w:rPr>
          <w:rFonts w:hint="eastAsia"/>
          <w:b/>
          <w:sz w:val="24"/>
          <w:szCs w:val="24"/>
          <w:lang w:val="zh-CN"/>
        </w:rPr>
        <w:t>六、资格审查程序及方法</w:t>
      </w:r>
    </w:p>
    <w:p w14:paraId="421610B2">
      <w:pPr>
        <w:spacing w:line="400" w:lineRule="exact"/>
        <w:ind w:firstLine="480" w:firstLineChars="200"/>
        <w:rPr>
          <w:rFonts w:hint="eastAsia" w:ascii="宋体" w:hAnsi="宋体"/>
          <w:b/>
          <w:sz w:val="24"/>
          <w:szCs w:val="24"/>
        </w:rPr>
      </w:pPr>
      <w:r>
        <w:rPr>
          <w:rFonts w:hint="eastAsia" w:ascii="宋体" w:hAnsi="宋体"/>
          <w:b/>
          <w:sz w:val="24"/>
          <w:szCs w:val="24"/>
        </w:rPr>
        <w:t>16.资格审查程序</w:t>
      </w:r>
    </w:p>
    <w:p w14:paraId="638B6137">
      <w:pPr>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由磋商小组对供应商的资格进行审查。</w:t>
      </w:r>
    </w:p>
    <w:p w14:paraId="751D720A">
      <w:pPr>
        <w:spacing w:line="400" w:lineRule="exact"/>
        <w:ind w:firstLine="480" w:firstLineChars="200"/>
        <w:rPr>
          <w:b/>
          <w:sz w:val="24"/>
          <w:szCs w:val="24"/>
          <w:lang w:val="zh-CN"/>
        </w:rPr>
      </w:pPr>
      <w:bookmarkStart w:id="28" w:name="_Toc500493778"/>
    </w:p>
    <w:p w14:paraId="05ACDB87">
      <w:pPr>
        <w:spacing w:line="400" w:lineRule="exact"/>
        <w:ind w:firstLine="480" w:firstLineChars="200"/>
        <w:rPr>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8"/>
    </w:p>
    <w:p w14:paraId="536E811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资格审查时，供应商存在下列情况之一的，按无效投标处理：</w:t>
      </w:r>
    </w:p>
    <w:p w14:paraId="515C22C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不符合招标文件第一部分供应商须知前附表“供应商资格条件”的；</w:t>
      </w:r>
    </w:p>
    <w:p w14:paraId="56AF260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853A0E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5B51ACF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磋商文件中出现的其他无效投标情形。</w:t>
      </w:r>
    </w:p>
    <w:p w14:paraId="676660A4">
      <w:pPr>
        <w:spacing w:line="400" w:lineRule="exact"/>
        <w:ind w:firstLine="480" w:firstLineChars="200"/>
        <w:rPr>
          <w:b/>
          <w:sz w:val="24"/>
          <w:szCs w:val="24"/>
          <w:lang w:val="zh-CN"/>
        </w:rPr>
      </w:pPr>
    </w:p>
    <w:p w14:paraId="5D9661A5">
      <w:pPr>
        <w:spacing w:line="400" w:lineRule="exact"/>
        <w:ind w:firstLine="480" w:firstLineChars="200"/>
        <w:rPr>
          <w:rFonts w:ascii="宋体" w:hAnsi="Cambria" w:cs="宋体"/>
          <w:b/>
          <w:kern w:val="0"/>
          <w:sz w:val="24"/>
          <w:szCs w:val="24"/>
          <w:lang w:val="zh-CN"/>
        </w:rPr>
      </w:pPr>
      <w:r>
        <w:rPr>
          <w:rFonts w:hint="eastAsia"/>
          <w:b/>
          <w:sz w:val="24"/>
          <w:szCs w:val="24"/>
          <w:lang w:val="zh-CN"/>
        </w:rPr>
        <w:t>七、评标程序及方法</w:t>
      </w:r>
    </w:p>
    <w:p w14:paraId="6D2CF09F">
      <w:pPr>
        <w:spacing w:line="400" w:lineRule="exact"/>
        <w:ind w:firstLine="480" w:firstLineChars="200"/>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7"/>
    </w:p>
    <w:p w14:paraId="7018035D">
      <w:pPr>
        <w:spacing w:line="400" w:lineRule="exact"/>
        <w:ind w:firstLine="480" w:firstLineChars="200"/>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磋商小组由采购人代表和评审专家共 3 人组成（3 人以上单数组成），其中评审专家 2 名（评审专家人数不得少于竞争性磋商小组成员总数的 2/3）。采购人不得以评审专家身份参加本采购项目的评审。磋商小组评审专家从政府采购评审专家库内相关专业的专家名单中随机抽取。</w:t>
      </w:r>
    </w:p>
    <w:p w14:paraId="6445ED83">
      <w:pPr>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69B595A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（1）采购人或供应商</w:t>
      </w:r>
      <w:r>
        <w:rPr>
          <w:rFonts w:ascii="宋体" w:hAnsi="Cambria" w:cs="宋体"/>
          <w:kern w:val="0"/>
          <w:sz w:val="24"/>
          <w:szCs w:val="24"/>
          <w:lang w:val="zh-CN"/>
        </w:rPr>
        <w:t>的主要负责人的近亲属</w:t>
      </w:r>
      <w:r>
        <w:rPr>
          <w:rFonts w:hint="eastAsia" w:ascii="宋体" w:hAnsi="Cambria" w:cs="宋体"/>
          <w:kern w:val="0"/>
          <w:sz w:val="24"/>
          <w:szCs w:val="24"/>
          <w:lang w:val="zh-CN"/>
        </w:rPr>
        <w:t>；</w:t>
      </w:r>
    </w:p>
    <w:p w14:paraId="763A0F9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2C73EB7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（3）与供应商</w:t>
      </w:r>
      <w:r>
        <w:rPr>
          <w:rFonts w:ascii="宋体" w:hAnsi="Cambria" w:cs="宋体"/>
          <w:kern w:val="0"/>
          <w:sz w:val="24"/>
          <w:szCs w:val="24"/>
          <w:lang w:val="zh-CN"/>
        </w:rPr>
        <w:t>有经济利益关系，可能影响对投标公正评审的</w:t>
      </w:r>
      <w:r>
        <w:rPr>
          <w:rFonts w:hint="eastAsia" w:ascii="宋体" w:hAnsi="Cambria" w:cs="宋体"/>
          <w:kern w:val="0"/>
          <w:sz w:val="24"/>
          <w:szCs w:val="24"/>
          <w:lang w:val="zh-CN"/>
        </w:rPr>
        <w:t>；</w:t>
      </w:r>
    </w:p>
    <w:p w14:paraId="761E151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7B1B1446">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（5）向采购人、采购中心或者有关部门报告评标中发现的违法行为。</w:t>
      </w:r>
    </w:p>
    <w:p w14:paraId="58E5BF3C">
      <w:pPr>
        <w:spacing w:line="400" w:lineRule="exact"/>
        <w:ind w:firstLine="480" w:firstLineChars="200"/>
        <w:rPr>
          <w:rFonts w:ascii="宋体" w:hAnsi="Cambria" w:cs="宋体"/>
          <w:kern w:val="0"/>
          <w:sz w:val="24"/>
          <w:szCs w:val="24"/>
          <w:lang w:val="zh-CN"/>
        </w:rPr>
      </w:pPr>
      <w:bookmarkStart w:id="29"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00E639BE">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1B41D271">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4732F72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094101D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1DF0E675">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3DC5DD50">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6AC8127D">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采购中心沟通并作书面记录。采购人、采购中心确认后，应当修改招标文件，重新组织采购活动。</w:t>
      </w:r>
      <w:bookmarkEnd w:id="29"/>
      <w:bookmarkStart w:id="30" w:name="_Toc325726023"/>
      <w:bookmarkStart w:id="31" w:name="_Toc500493781"/>
      <w:bookmarkStart w:id="32" w:name="_Toc376936754"/>
      <w:bookmarkStart w:id="33" w:name="_Toc428180561"/>
    </w:p>
    <w:p w14:paraId="187A29BE">
      <w:pPr>
        <w:spacing w:line="400" w:lineRule="exact"/>
        <w:ind w:firstLine="540" w:firstLineChars="200"/>
        <w:rPr>
          <w:rFonts w:hint="eastAsia" w:ascii="宋体" w:hAnsi="宋体"/>
          <w:b/>
          <w:bCs/>
          <w:kern w:val="0"/>
          <w:sz w:val="27"/>
          <w:szCs w:val="27"/>
        </w:rPr>
      </w:pPr>
    </w:p>
    <w:p w14:paraId="21A019E5">
      <w:pPr>
        <w:spacing w:line="400" w:lineRule="exact"/>
        <w:ind w:firstLine="540" w:firstLineChars="200"/>
        <w:rPr>
          <w:rFonts w:hint="eastAsia" w:ascii="宋体" w:hAnsi="宋体"/>
          <w:b/>
          <w:bCs/>
          <w:kern w:val="0"/>
          <w:sz w:val="27"/>
          <w:szCs w:val="27"/>
        </w:rPr>
      </w:pPr>
      <w:r>
        <w:rPr>
          <w:rFonts w:hint="eastAsia" w:ascii="宋体" w:hAnsi="宋体"/>
          <w:b/>
          <w:bCs/>
          <w:kern w:val="0"/>
          <w:sz w:val="27"/>
          <w:szCs w:val="27"/>
        </w:rPr>
        <w:t>19.评标工作程序</w:t>
      </w:r>
      <w:bookmarkEnd w:id="30"/>
      <w:bookmarkEnd w:id="31"/>
      <w:bookmarkEnd w:id="32"/>
    </w:p>
    <w:p w14:paraId="160E1EB1">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36BC1E21">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69DCA9CF">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14</w:t>
      </w:r>
      <w:r>
        <w:rPr>
          <w:rFonts w:hint="eastAsia" w:ascii="宋体" w:hAnsi="Cambria" w:cs="宋体"/>
          <w:kern w:val="0"/>
          <w:sz w:val="24"/>
          <w:szCs w:val="24"/>
          <w:lang w:val="zh-CN"/>
        </w:rPr>
        <w:t>）要求提供相关资料的；</w:t>
      </w:r>
    </w:p>
    <w:p w14:paraId="516B5186">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1D236E07">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7340CF0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1853C44C">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609E4F4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）供应商提供的服务或产品未完全满足竞争性磋商文件确定的重要技术指标、参数的；</w:t>
      </w:r>
    </w:p>
    <w:p w14:paraId="3454556C">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225DE907">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07C16E63">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22B49253">
      <w:pPr>
        <w:autoSpaceDE w:val="0"/>
        <w:autoSpaceDN w:val="0"/>
        <w:adjustRightInd w:val="0"/>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投标处理。</w:t>
      </w:r>
    </w:p>
    <w:p w14:paraId="045E4323">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供应商参加同一合同项下投标的，按一家供应商计算，评审后得分最高的同品牌供应商获得中标人推荐资格；评审得分相同的，由采购人或者采购人委托磋商小组采取随机抽取方式确定，其他同品牌供应商不作为中标候选人。</w:t>
      </w:r>
      <w:bookmarkStart w:id="34" w:name="_Toc500493782"/>
    </w:p>
    <w:p w14:paraId="2F42460C">
      <w:pPr>
        <w:spacing w:line="400" w:lineRule="exact"/>
        <w:ind w:firstLine="540" w:firstLineChars="200"/>
        <w:jc w:val="left"/>
        <w:rPr>
          <w:rFonts w:hint="eastAsia" w:ascii="宋体" w:hAnsi="宋体"/>
          <w:b/>
          <w:bCs/>
          <w:kern w:val="0"/>
          <w:sz w:val="27"/>
          <w:szCs w:val="27"/>
        </w:rPr>
      </w:pPr>
    </w:p>
    <w:p w14:paraId="1C85F3E8">
      <w:pPr>
        <w:spacing w:line="400" w:lineRule="exact"/>
        <w:ind w:firstLine="540" w:firstLineChars="200"/>
        <w:jc w:val="left"/>
        <w:rPr>
          <w:rFonts w:hint="eastAsia" w:ascii="宋体" w:hAnsi="宋体"/>
          <w:b/>
          <w:bCs/>
          <w:kern w:val="0"/>
          <w:sz w:val="27"/>
          <w:szCs w:val="27"/>
        </w:rPr>
      </w:pPr>
      <w:r>
        <w:rPr>
          <w:rFonts w:hint="eastAsia" w:ascii="宋体" w:hAnsi="宋体"/>
          <w:b/>
          <w:bCs/>
          <w:kern w:val="0"/>
          <w:sz w:val="27"/>
          <w:szCs w:val="27"/>
        </w:rPr>
        <w:t>20.答疑的方式和情形</w:t>
      </w:r>
      <w:bookmarkEnd w:id="34"/>
    </w:p>
    <w:p w14:paraId="59EAD1F0">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答疑方式：详见第一部分供应商须知前附表“答疑方式”。</w:t>
      </w:r>
    </w:p>
    <w:p w14:paraId="2084C90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w:t>
      </w:r>
      <w:r>
        <w:rPr>
          <w:rFonts w:hint="eastAsia" w:ascii="宋体" w:hAnsi="Cambria" w:cs="宋体"/>
          <w:kern w:val="0"/>
          <w:sz w:val="24"/>
          <w:szCs w:val="24"/>
          <w:lang w:val="zh-CN"/>
        </w:rPr>
        <w:t>供应商</w:t>
      </w:r>
      <w:r>
        <w:rPr>
          <w:rFonts w:ascii="宋体" w:hAnsi="Cambria" w:cs="宋体"/>
          <w:kern w:val="0"/>
          <w:sz w:val="24"/>
          <w:szCs w:val="24"/>
          <w:lang w:val="zh-CN"/>
        </w:rPr>
        <w:t>作出必要的澄清、说明或者补正。</w:t>
      </w:r>
      <w:r>
        <w:rPr>
          <w:rFonts w:hint="eastAsia" w:ascii="宋体" w:hAnsi="Cambria" w:cs="宋体"/>
          <w:kern w:val="0"/>
          <w:sz w:val="24"/>
          <w:szCs w:val="24"/>
          <w:lang w:val="zh-CN"/>
        </w:rPr>
        <w:t>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21217135">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答疑期间，供应商存在以下情况的，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1B00B94D">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5D1778C">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超出竞争性磋商文件的范围或者改变竞争性磋商文件的实质性内容；</w:t>
      </w:r>
    </w:p>
    <w:p w14:paraId="4FE3EEA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764770B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（4）供应商</w:t>
      </w:r>
      <w:r>
        <w:rPr>
          <w:rFonts w:ascii="宋体" w:hAnsi="Cambria" w:cs="宋体"/>
          <w:kern w:val="0"/>
          <w:sz w:val="24"/>
          <w:szCs w:val="24"/>
          <w:lang w:val="zh-CN"/>
        </w:rPr>
        <w:t>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2DBC9DA3">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5" w:name="_Toc376936755"/>
      <w:bookmarkStart w:id="36" w:name="_Toc325726024"/>
      <w:bookmarkStart w:id="37" w:name="_Toc500493783"/>
    </w:p>
    <w:p w14:paraId="37F838AD">
      <w:pPr>
        <w:spacing w:line="400" w:lineRule="exact"/>
        <w:ind w:firstLine="540" w:firstLineChars="200"/>
        <w:jc w:val="left"/>
        <w:rPr>
          <w:rFonts w:hint="eastAsia" w:ascii="宋体" w:hAnsi="宋体"/>
          <w:b/>
          <w:bCs/>
          <w:kern w:val="0"/>
          <w:sz w:val="27"/>
          <w:szCs w:val="27"/>
        </w:rPr>
      </w:pPr>
    </w:p>
    <w:p w14:paraId="48A3231B">
      <w:pPr>
        <w:spacing w:line="400" w:lineRule="exact"/>
        <w:ind w:firstLine="540" w:firstLineChars="200"/>
        <w:jc w:val="left"/>
        <w:rPr>
          <w:rFonts w:hint="eastAsia" w:ascii="宋体" w:hAnsi="宋体"/>
          <w:b/>
          <w:bCs/>
          <w:kern w:val="0"/>
          <w:sz w:val="27"/>
          <w:szCs w:val="27"/>
        </w:rPr>
      </w:pPr>
      <w:r>
        <w:rPr>
          <w:rFonts w:hint="eastAsia" w:ascii="宋体" w:hAnsi="宋体"/>
          <w:b/>
          <w:bCs/>
          <w:kern w:val="0"/>
          <w:sz w:val="27"/>
          <w:szCs w:val="27"/>
        </w:rPr>
        <w:t>21.评标办法</w:t>
      </w:r>
      <w:bookmarkEnd w:id="35"/>
      <w:bookmarkEnd w:id="36"/>
      <w:bookmarkEnd w:id="37"/>
    </w:p>
    <w:p w14:paraId="3586AFFB">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0B19FC9D">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本次综合评分的主要因素是：投标报价、技术</w:t>
      </w:r>
      <w:r>
        <w:rPr>
          <w:rFonts w:hint="eastAsia" w:ascii="宋体" w:hAnsi="Cambria" w:cs="宋体"/>
          <w:kern w:val="0"/>
          <w:sz w:val="24"/>
          <w:szCs w:val="24"/>
        </w:rPr>
        <w:t>水平</w:t>
      </w:r>
      <w:r>
        <w:rPr>
          <w:rFonts w:hint="eastAsia" w:ascii="宋体" w:hAnsi="Cambria" w:cs="宋体"/>
          <w:kern w:val="0"/>
          <w:sz w:val="24"/>
          <w:szCs w:val="24"/>
          <w:lang w:val="zh-CN"/>
        </w:rPr>
        <w:t>、</w:t>
      </w:r>
      <w:r>
        <w:rPr>
          <w:rFonts w:hint="eastAsia" w:ascii="宋体" w:hAnsi="Cambria" w:cs="宋体"/>
          <w:kern w:val="0"/>
          <w:sz w:val="24"/>
          <w:szCs w:val="24"/>
        </w:rPr>
        <w:t>履约能力、售后服务</w:t>
      </w:r>
      <w:r>
        <w:rPr>
          <w:rFonts w:hint="eastAsia" w:ascii="宋体" w:hAnsi="Cambria" w:cs="宋体"/>
          <w:kern w:val="0"/>
          <w:sz w:val="24"/>
          <w:szCs w:val="24"/>
          <w:lang w:val="zh-CN"/>
        </w:rPr>
        <w:t>等。评标过程中，在同等条件下，优先采购具有环境标志、节能的产品。</w:t>
      </w:r>
    </w:p>
    <w:p w14:paraId="7EFCD0FF">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根据《政府采购促进中小企业发展管理办法》，属中小企业承接的服务（产品），供应商须提供《中小企业声明函（</w:t>
      </w:r>
      <w:r>
        <w:rPr>
          <w:rFonts w:hint="eastAsia" w:ascii="宋体" w:hAnsi="Cambria" w:cs="宋体"/>
          <w:kern w:val="0"/>
          <w:sz w:val="24"/>
          <w:szCs w:val="24"/>
        </w:rPr>
        <w:t>货物</w:t>
      </w:r>
      <w:r>
        <w:rPr>
          <w:rFonts w:hint="eastAsia" w:ascii="宋体" w:hAnsi="Cambria" w:cs="宋体"/>
          <w:kern w:val="0"/>
          <w:sz w:val="24"/>
          <w:szCs w:val="24"/>
          <w:lang w:val="zh-CN"/>
        </w:rPr>
        <w:t>）》（详见格式</w:t>
      </w:r>
      <w:r>
        <w:rPr>
          <w:rFonts w:hint="eastAsia" w:ascii="宋体" w:hAnsi="Cambria" w:cs="宋体"/>
          <w:kern w:val="0"/>
          <w:sz w:val="24"/>
          <w:szCs w:val="24"/>
        </w:rPr>
        <w:t>15</w:t>
      </w:r>
      <w:r>
        <w:rPr>
          <w:rFonts w:hint="eastAsia" w:ascii="宋体" w:hAnsi="Cambria" w:cs="宋体"/>
          <w:kern w:val="0"/>
          <w:sz w:val="24"/>
          <w:szCs w:val="24"/>
          <w:lang w:val="zh-CN"/>
        </w:rPr>
        <w:t>），其划型标准严格按照国家工信部、国家统计局、国家发改委、财政部出台的《中小企业划型标准规定》（工信部联企业[2011]300号）执行。供应商提供的《中小企业声明函（</w:t>
      </w:r>
      <w:r>
        <w:rPr>
          <w:rFonts w:hint="eastAsia" w:ascii="宋体" w:hAnsi="Cambria" w:cs="宋体"/>
          <w:kern w:val="0"/>
          <w:sz w:val="24"/>
          <w:szCs w:val="24"/>
        </w:rPr>
        <w:t>货物</w:t>
      </w:r>
      <w:r>
        <w:rPr>
          <w:rFonts w:hint="eastAsia" w:ascii="宋体" w:hAnsi="Cambria" w:cs="宋体"/>
          <w:kern w:val="0"/>
          <w:sz w:val="24"/>
          <w:szCs w:val="24"/>
          <w:lang w:val="zh-CN"/>
        </w:rPr>
        <w:t>）》资料必须真实，如有虚假，依法承担相应责任。</w:t>
      </w:r>
    </w:p>
    <w:p w14:paraId="43EACF28">
      <w:pPr>
        <w:spacing w:line="400" w:lineRule="exact"/>
        <w:ind w:firstLine="480" w:firstLineChars="200"/>
        <w:jc w:val="left"/>
        <w:rPr>
          <w:rFonts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根据财政部、民政部、中国残疾人联合会出台的《关于促进残疾人就业政府采购政策的通知》（财库[2017]141号），属残疾人福利性单位的，供应商须提供《残疾人福利性单位声明函》（详见格式</w:t>
      </w:r>
      <w:r>
        <w:rPr>
          <w:rFonts w:hint="eastAsia" w:ascii="宋体" w:hAnsi="Cambria" w:cs="宋体"/>
          <w:kern w:val="0"/>
          <w:sz w:val="24"/>
          <w:szCs w:val="24"/>
        </w:rPr>
        <w:t xml:space="preserve"> 16</w:t>
      </w:r>
      <w:r>
        <w:rPr>
          <w:rFonts w:hint="eastAsia" w:ascii="宋体" w:hAnsi="Cambria" w:cs="宋体"/>
          <w:kern w:val="0"/>
          <w:sz w:val="24"/>
          <w:szCs w:val="24"/>
          <w:lang w:val="zh-CN"/>
        </w:rPr>
        <w:t>），并由供应商加盖公章，残疾人福利性单位视同小型、微型企业。向残疾人福利性单位采购的金额，计入面向中小企业采购的统计数据。供应商提供的《残疾人福利性单位声明函》资料必须真实，否则，按照有关规定予以处理。</w:t>
      </w:r>
    </w:p>
    <w:p w14:paraId="221A0993">
      <w:pPr>
        <w:spacing w:line="400" w:lineRule="exact"/>
        <w:ind w:firstLine="480" w:firstLineChars="200"/>
        <w:jc w:val="left"/>
        <w:rPr>
          <w:rFonts w:ascii="宋体" w:hAnsi="Cambria" w:cs="宋体"/>
          <w:b/>
          <w:bCs/>
          <w:kern w:val="0"/>
          <w:sz w:val="32"/>
          <w:szCs w:val="32"/>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3"/>
      <w:bookmarkStart w:id="38" w:name="_Toc428180562"/>
    </w:p>
    <w:p w14:paraId="5BEE1049">
      <w:pPr>
        <w:widowControl/>
        <w:spacing w:line="400" w:lineRule="exact"/>
        <w:ind w:firstLine="240" w:firstLineChars="100"/>
        <w:textAlignment w:val="center"/>
        <w:rPr>
          <w:rFonts w:ascii="宋体" w:hAnsi="Cambria" w:cs="宋体"/>
          <w:kern w:val="0"/>
          <w:sz w:val="24"/>
          <w:szCs w:val="24"/>
          <w:lang w:val="zh-CN"/>
        </w:rPr>
      </w:pPr>
      <w:r>
        <w:rPr>
          <w:rFonts w:hint="eastAsia" w:ascii="宋体" w:hAnsi="Cambria" w:cs="宋体"/>
          <w:kern w:val="0"/>
          <w:sz w:val="24"/>
          <w:szCs w:val="24"/>
          <w:lang w:val="zh-CN"/>
        </w:rPr>
        <w:t>评标标准和分值分配：</w:t>
      </w:r>
    </w:p>
    <w:p w14:paraId="56F3B016">
      <w:pPr>
        <w:widowControl/>
        <w:spacing w:line="400" w:lineRule="exact"/>
        <w:ind w:firstLine="560" w:firstLineChars="200"/>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评分标准</w:t>
      </w:r>
    </w:p>
    <w:tbl>
      <w:tblPr>
        <w:tblStyle w:val="16"/>
        <w:tblpPr w:leftFromText="180" w:rightFromText="180" w:vertAnchor="text" w:horzAnchor="page" w:tblpXSpec="center" w:tblpY="732"/>
        <w:tblOverlap w:val="never"/>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40"/>
        <w:gridCol w:w="918"/>
        <w:gridCol w:w="7112"/>
      </w:tblGrid>
      <w:tr w14:paraId="0655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DB7279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类别</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6769F6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项目</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FCDFA34">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满分</w:t>
            </w:r>
          </w:p>
          <w:p w14:paraId="3C0450D1">
            <w:pPr>
              <w:widowControl/>
              <w:spacing w:line="400" w:lineRule="exact"/>
              <w:jc w:val="center"/>
              <w:textAlignment w:val="center"/>
              <w:rPr>
                <w:rFonts w:hint="eastAsia" w:ascii="宋体" w:hAnsi="宋体" w:cs="宋体"/>
                <w:color w:val="000000"/>
                <w:sz w:val="24"/>
                <w:szCs w:val="24"/>
                <w:lang w:val="zh-CN"/>
              </w:rPr>
            </w:pPr>
            <w:r>
              <w:rPr>
                <w:rFonts w:hint="eastAsia" w:ascii="宋体" w:hAnsi="宋体" w:cs="宋体"/>
                <w:color w:val="000000"/>
                <w:kern w:val="0"/>
                <w:sz w:val="24"/>
                <w:szCs w:val="24"/>
                <w:lang w:val="zh-CN" w:bidi="ar"/>
              </w:rPr>
              <w:t>分</w:t>
            </w:r>
            <w:r>
              <w:rPr>
                <w:rFonts w:hint="eastAsia" w:ascii="宋体" w:hAnsi="宋体" w:cs="宋体"/>
                <w:color w:val="000000"/>
                <w:sz w:val="24"/>
                <w:szCs w:val="24"/>
                <w:lang w:val="zh-CN"/>
              </w:rPr>
              <w:t>值</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C9D370C">
            <w:pPr>
              <w:spacing w:line="400" w:lineRule="exact"/>
              <w:ind w:firstLine="480" w:firstLineChars="200"/>
              <w:jc w:val="center"/>
              <w:rPr>
                <w:rFonts w:hint="eastAsia" w:ascii="宋体" w:hAnsi="宋体" w:cs="宋体"/>
                <w:color w:val="000000"/>
                <w:sz w:val="24"/>
                <w:szCs w:val="24"/>
                <w:lang w:val="zh-CN"/>
              </w:rPr>
            </w:pPr>
            <w:r>
              <w:rPr>
                <w:rFonts w:hint="eastAsia" w:ascii="宋体" w:hAnsi="宋体" w:cs="宋体"/>
                <w:color w:val="000000"/>
                <w:sz w:val="24"/>
                <w:szCs w:val="24"/>
                <w:lang w:val="zh-CN"/>
              </w:rPr>
              <w:t>评审标准</w:t>
            </w:r>
          </w:p>
        </w:tc>
      </w:tr>
      <w:tr w14:paraId="0BA2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A501EA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w:t>
            </w:r>
            <w:r>
              <w:rPr>
                <w:rFonts w:hint="eastAsia" w:ascii="宋体" w:hAnsi="宋体" w:cs="宋体"/>
                <w:color w:val="000000"/>
                <w:kern w:val="0"/>
                <w:sz w:val="24"/>
                <w:szCs w:val="24"/>
                <w:lang w:val="en-US" w:eastAsia="zh-CN" w:bidi="ar"/>
              </w:rPr>
              <w:t>30分</w:t>
            </w:r>
            <w:r>
              <w:rPr>
                <w:rFonts w:hint="eastAsia" w:ascii="宋体" w:hAnsi="宋体" w:cs="宋体"/>
                <w:color w:val="000000"/>
                <w:kern w:val="0"/>
                <w:sz w:val="24"/>
                <w:szCs w:val="24"/>
                <w:lang w:val="zh-CN" w:bidi="ar"/>
              </w:rPr>
              <w:t>）</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EB4C9A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报价分</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8A8F57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30</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4DDC25B">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在所有的有效投标报价中，以最低投标报价为基准价，其价格分为满分。其他投标人的报价分统一按下列公式计算：投标报价得分=(评标基准价／投标报价)×价格权值（30%）×100（四舍五入后保留小数点后两位）。</w:t>
            </w:r>
          </w:p>
          <w:p w14:paraId="1A75D4A8">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注：1.根据《政府采购促进中小企业发展管理办法》等相关规定，对由小型和微型企业、残疾人福利性单位、监狱企业承接的服务，价格给予10%的扣除，用扣除后的价格参与评标。</w:t>
            </w:r>
          </w:p>
          <w:p w14:paraId="356C0254">
            <w:pPr>
              <w:widowControl/>
              <w:spacing w:line="400" w:lineRule="exact"/>
              <w:ind w:firstLine="480" w:firstLineChars="200"/>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2.残疾人福利性单位、监狱企业属于小型、微型企业的，不重复享受政策。</w:t>
            </w:r>
          </w:p>
        </w:tc>
      </w:tr>
      <w:tr w14:paraId="4CAC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87" w:type="pct"/>
            <w:vMerge w:val="restart"/>
            <w:tcBorders>
              <w:top w:val="single" w:color="auto" w:sz="4" w:space="0"/>
              <w:left w:val="single" w:color="auto" w:sz="4" w:space="0"/>
              <w:right w:val="single" w:color="auto" w:sz="4" w:space="0"/>
            </w:tcBorders>
            <w:shd w:val="clear" w:color="auto" w:fill="auto"/>
            <w:vAlign w:val="center"/>
          </w:tcPr>
          <w:p w14:paraId="67B5916D">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技术（52分）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3B98F2D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需求理解</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75A8FFB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8</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6F65FE1E">
            <w:pPr>
              <w:widowControl/>
              <w:spacing w:line="400" w:lineRule="exact"/>
              <w:ind w:firstLine="480" w:firstLineChars="200"/>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供应商针对本项目采购需求提供需求理解，内容应包括①采购需求的理解及分析情况、②本项目建设相关联的业务系统的业务功能、业务流程、应用架构、部署架构及相关规范的理解熟悉程度，内容描述全面，符合实际情况，得8分，每缺少一项内容扣4分，每有一项内容存在缺陷，或此项内容部分不能满足采购需求的扣2分，不提供不得分。</w:t>
            </w:r>
          </w:p>
          <w:p w14:paraId="36D2B66A">
            <w:pPr>
              <w:widowControl/>
              <w:spacing w:line="400" w:lineRule="exact"/>
              <w:ind w:firstLine="480" w:firstLineChars="200"/>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1E21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87" w:type="pct"/>
            <w:vMerge w:val="continue"/>
            <w:tcBorders>
              <w:left w:val="single" w:color="auto" w:sz="4" w:space="0"/>
              <w:right w:val="single" w:color="auto" w:sz="4" w:space="0"/>
            </w:tcBorders>
            <w:shd w:val="clear" w:color="auto" w:fill="auto"/>
            <w:vAlign w:val="center"/>
          </w:tcPr>
          <w:p w14:paraId="1F554D97">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68E6742">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技术设计</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01C1ACE">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9</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13D23C9">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供应商针对本项目采购需求提供技术设计方案，内容应包括①总体集成设计方案、②与现有国家税务总局全国统一实名办税监控系统的对接集成</w:t>
            </w:r>
            <w:r>
              <w:rPr>
                <w:rFonts w:hint="eastAsia" w:ascii="宋体" w:hAnsi="宋体" w:cs="宋体"/>
                <w:color w:val="000000"/>
                <w:kern w:val="0"/>
                <w:sz w:val="24"/>
                <w:szCs w:val="24"/>
                <w:lang w:bidi="ar"/>
              </w:rPr>
              <w:t>设计方案</w:t>
            </w:r>
            <w:r>
              <w:rPr>
                <w:rFonts w:hint="eastAsia" w:ascii="宋体" w:hAnsi="宋体" w:cs="宋体"/>
                <w:color w:val="000000"/>
                <w:kern w:val="0"/>
                <w:sz w:val="24"/>
                <w:szCs w:val="24"/>
                <w:lang w:val="zh-CN" w:bidi="ar"/>
              </w:rPr>
              <w:t>、③与现有青海省电子税务局的用户中心体系、征纳互动的对接、集成</w:t>
            </w:r>
            <w:r>
              <w:rPr>
                <w:rFonts w:hint="eastAsia" w:ascii="宋体" w:hAnsi="宋体" w:cs="宋体"/>
                <w:color w:val="000000"/>
                <w:kern w:val="0"/>
                <w:sz w:val="24"/>
                <w:szCs w:val="24"/>
                <w:lang w:bidi="ar"/>
              </w:rPr>
              <w:t>设计方案</w:t>
            </w:r>
            <w:r>
              <w:rPr>
                <w:rFonts w:hint="eastAsia" w:ascii="宋体" w:hAnsi="宋体" w:cs="宋体"/>
                <w:color w:val="000000"/>
                <w:kern w:val="0"/>
                <w:sz w:val="24"/>
                <w:szCs w:val="24"/>
                <w:lang w:val="zh-CN" w:bidi="ar"/>
              </w:rPr>
              <w:t>，内容完全满足以上要求且专门针对本项目的得</w:t>
            </w:r>
            <w:r>
              <w:rPr>
                <w:rFonts w:hint="eastAsia" w:ascii="宋体" w:hAnsi="宋体" w:cs="宋体"/>
                <w:color w:val="000000"/>
                <w:kern w:val="0"/>
                <w:sz w:val="24"/>
                <w:szCs w:val="24"/>
                <w:lang w:bidi="ar"/>
              </w:rPr>
              <w:t>9</w:t>
            </w:r>
            <w:r>
              <w:rPr>
                <w:rFonts w:hint="eastAsia" w:ascii="宋体" w:hAnsi="宋体" w:cs="宋体"/>
                <w:color w:val="000000"/>
                <w:kern w:val="0"/>
                <w:sz w:val="24"/>
                <w:szCs w:val="24"/>
                <w:lang w:val="zh-CN" w:bidi="ar"/>
              </w:rPr>
              <w:t>分，每缺少一项内容扣</w:t>
            </w:r>
            <w:r>
              <w:rPr>
                <w:rFonts w:hint="eastAsia" w:ascii="宋体" w:hAnsi="宋体" w:cs="宋体"/>
                <w:color w:val="000000"/>
                <w:kern w:val="0"/>
                <w:sz w:val="24"/>
                <w:szCs w:val="24"/>
                <w:lang w:bidi="ar"/>
              </w:rPr>
              <w:t>3</w:t>
            </w:r>
            <w:r>
              <w:rPr>
                <w:rFonts w:hint="eastAsia" w:ascii="宋体" w:hAnsi="宋体" w:cs="宋体"/>
                <w:color w:val="000000"/>
                <w:kern w:val="0"/>
                <w:sz w:val="24"/>
                <w:szCs w:val="24"/>
                <w:lang w:val="zh-CN" w:bidi="ar"/>
              </w:rPr>
              <w:t>分，每有一项内容存在缺陷，或此项内容部分不能满足采购需求的扣</w:t>
            </w: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zh-CN" w:bidi="ar"/>
              </w:rPr>
              <w:t>分，不提供不得分。</w:t>
            </w:r>
          </w:p>
          <w:p w14:paraId="71928C6A">
            <w:pPr>
              <w:widowControl/>
              <w:spacing w:line="400" w:lineRule="exact"/>
              <w:ind w:firstLine="480" w:firstLineChars="200"/>
              <w:textAlignment w:val="center"/>
              <w:rPr>
                <w:rFonts w:hint="eastAsia" w:ascii="宋体" w:hAnsi="宋体" w:cs="宋体"/>
                <w:color w:val="000000"/>
                <w:sz w:val="24"/>
                <w:szCs w:val="24"/>
                <w:lang w:val="zh-CN"/>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3C9E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87" w:type="pct"/>
            <w:vMerge w:val="continue"/>
            <w:tcBorders>
              <w:left w:val="single" w:color="auto" w:sz="4" w:space="0"/>
              <w:right w:val="single" w:color="auto" w:sz="4" w:space="0"/>
            </w:tcBorders>
            <w:shd w:val="clear" w:color="auto" w:fill="auto"/>
            <w:vAlign w:val="center"/>
          </w:tcPr>
          <w:p w14:paraId="0EE06667">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1C53ADC">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产品功能和性能</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66FE1A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17</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5D310522">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对用户需求书中配套硬件产品的指标参数响应情况，全部满足得17分，对重要参数打“▲”部分的指标响应程度，每有一项负偏离扣2分，非重要参数（没有打“▲”的指标）指标响应程度，每有一项负偏离扣0.5分，扣完为止，对于不满足“★”将导致投标被拒绝。</w:t>
            </w:r>
          </w:p>
        </w:tc>
      </w:tr>
      <w:tr w14:paraId="1437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87" w:type="pct"/>
            <w:vMerge w:val="continue"/>
            <w:tcBorders>
              <w:left w:val="single" w:color="auto" w:sz="4" w:space="0"/>
              <w:right w:val="single" w:color="auto" w:sz="4" w:space="0"/>
            </w:tcBorders>
            <w:shd w:val="clear" w:color="auto" w:fill="auto"/>
            <w:vAlign w:val="center"/>
          </w:tcPr>
          <w:p w14:paraId="31AD40BC">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E99279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实施方案</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348FB32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7D8B1F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针对本项目采购需求提供实施方案，内容应包括①实施计划②实施进度③项目实施风险管理，内容完全满足以上要求且专门针对本项目的得6分，每缺少一项内容扣2分，每有一项内容存在缺陷，或此项内容部分不能满足采购需求的扣1分，不提供不得分。</w:t>
            </w:r>
          </w:p>
          <w:p w14:paraId="1F301F8F">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709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87" w:type="pct"/>
            <w:vMerge w:val="continue"/>
            <w:tcBorders>
              <w:left w:val="single" w:color="auto" w:sz="4" w:space="0"/>
              <w:right w:val="single" w:color="auto" w:sz="4" w:space="0"/>
            </w:tcBorders>
            <w:shd w:val="clear" w:color="auto" w:fill="auto"/>
            <w:vAlign w:val="center"/>
          </w:tcPr>
          <w:p w14:paraId="2C92F595">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1CE412A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培训方案</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74AC22A6">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0ABA2AED">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需针对本项目提供培训方案，内容应包括：①培训内容及培训范围、②培训计划和安排及师资配备，方案内容完全满足以上要求且专门针对本项目的得6分，每缺少一项内容扣3分，每有一项内容存在缺陷，或此项内容部分不能满足采购需求的扣1分，不提供不得分。</w:t>
            </w:r>
          </w:p>
          <w:p w14:paraId="230D79E0">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634E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787" w:type="pct"/>
            <w:vMerge w:val="continue"/>
            <w:tcBorders>
              <w:left w:val="single" w:color="auto" w:sz="4" w:space="0"/>
              <w:right w:val="single" w:color="auto" w:sz="4" w:space="0"/>
            </w:tcBorders>
            <w:shd w:val="clear" w:color="auto" w:fill="auto"/>
            <w:vAlign w:val="center"/>
          </w:tcPr>
          <w:p w14:paraId="1AF12FDB">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31C5B449">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售后服务</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08A21230">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4CA081B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供应商需针对本项目提供售后服务，内容应包括：①售后服务响应方案、②售后服务团队项目经理具备系统集成工作经验，并具备 PMP 证书。③投入的项目成员中（不包括项目经理），不少于2人具有系统架构设计师、网络工程师或数据库系统工程师证书，提供学历证书、专业资格或职称证书复印件。方案内容以及人员要求完全满足以上要求，得6分，每缺少一项内容扣2分，每有一项内容存在缺陷，或此项内容部分不能满足采购需求的扣1分，不提供不得分。</w:t>
            </w:r>
          </w:p>
          <w:p w14:paraId="449D583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333B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87" w:type="pct"/>
            <w:vMerge w:val="restart"/>
            <w:tcBorders>
              <w:left w:val="single" w:color="auto" w:sz="4" w:space="0"/>
              <w:right w:val="single" w:color="auto" w:sz="4" w:space="0"/>
            </w:tcBorders>
            <w:shd w:val="clear" w:color="auto" w:fill="auto"/>
            <w:vAlign w:val="center"/>
          </w:tcPr>
          <w:p w14:paraId="4AA6D911">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商务</w:t>
            </w:r>
          </w:p>
          <w:p w14:paraId="7DE22B5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（18分）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8A6152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综合实力</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68663F1">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7</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2CB4E82C">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投标人具有有效的ISO9001质量管理体系认证证书、ISO20000 信息技术体系认证证书及ISO27001信息安全管理体系认证证书，同时具有三个证书，得7分；具有任意两个证书，得5分；其他情况不得分。（提供证书复印件并加盖投标人公章）</w:t>
            </w:r>
          </w:p>
        </w:tc>
      </w:tr>
      <w:tr w14:paraId="2D69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pct"/>
            <w:vMerge w:val="continue"/>
            <w:tcBorders>
              <w:left w:val="single" w:color="auto" w:sz="4" w:space="0"/>
              <w:right w:val="single" w:color="auto" w:sz="4" w:space="0"/>
            </w:tcBorders>
            <w:shd w:val="clear" w:color="auto" w:fill="auto"/>
            <w:vAlign w:val="center"/>
          </w:tcPr>
          <w:p w14:paraId="13AB3878">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AA202BA">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自主知识产权</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44F56B7">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3</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12BE665A">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根据投标人具有与本项目需求相关的软件著作权证书，每一个证书得1分，最高得3分，不提供不得分。</w:t>
            </w:r>
          </w:p>
        </w:tc>
      </w:tr>
      <w:tr w14:paraId="121E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87" w:type="pct"/>
            <w:vMerge w:val="continue"/>
            <w:tcBorders>
              <w:left w:val="single" w:color="auto" w:sz="4" w:space="0"/>
              <w:right w:val="single" w:color="auto" w:sz="4" w:space="0"/>
            </w:tcBorders>
            <w:shd w:val="clear" w:color="auto" w:fill="auto"/>
            <w:vAlign w:val="center"/>
          </w:tcPr>
          <w:p w14:paraId="3A4386FE">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4B9E9018">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类似案例</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D0AD00C">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6</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42DC2258">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投标人提供自2021年1月1日以来的类似业绩证明材料。每提供一项有效证明材料得2分，最高分为6分；不提供不得分。（需提供包含合同首页、合同内容及金额所在页、签字盖章页的扫描或复印件，业绩不可重复提供）。</w:t>
            </w:r>
          </w:p>
        </w:tc>
      </w:tr>
      <w:tr w14:paraId="0361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87" w:type="pct"/>
            <w:tcBorders>
              <w:left w:val="single" w:color="auto" w:sz="4" w:space="0"/>
              <w:bottom w:val="single" w:color="auto" w:sz="4" w:space="0"/>
              <w:right w:val="single" w:color="auto" w:sz="4" w:space="0"/>
            </w:tcBorders>
            <w:shd w:val="clear" w:color="auto" w:fill="auto"/>
            <w:vAlign w:val="center"/>
          </w:tcPr>
          <w:p w14:paraId="30E824E4">
            <w:pPr>
              <w:widowControl/>
              <w:spacing w:line="400" w:lineRule="exact"/>
              <w:jc w:val="center"/>
              <w:textAlignment w:val="center"/>
              <w:rPr>
                <w:rFonts w:hint="eastAsia" w:ascii="宋体" w:hAnsi="宋体" w:cs="宋体"/>
                <w:color w:val="000000"/>
                <w:kern w:val="0"/>
                <w:sz w:val="24"/>
                <w:szCs w:val="24"/>
                <w:lang w:val="zh-CN" w:bidi="ar"/>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4DC1CDD">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节能环保</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B4C228E">
            <w:pPr>
              <w:widowControl/>
              <w:spacing w:line="400" w:lineRule="exact"/>
              <w:jc w:val="center"/>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2</w:t>
            </w:r>
          </w:p>
        </w:tc>
        <w:tc>
          <w:tcPr>
            <w:tcW w:w="3377" w:type="pct"/>
            <w:tcBorders>
              <w:top w:val="single" w:color="auto" w:sz="4" w:space="0"/>
              <w:left w:val="single" w:color="auto" w:sz="4" w:space="0"/>
              <w:bottom w:val="single" w:color="auto" w:sz="4" w:space="0"/>
              <w:right w:val="single" w:color="auto" w:sz="4" w:space="0"/>
            </w:tcBorders>
            <w:shd w:val="clear" w:color="auto" w:fill="auto"/>
            <w:vAlign w:val="center"/>
          </w:tcPr>
          <w:p w14:paraId="52D65403">
            <w:pPr>
              <w:widowControl/>
              <w:spacing w:line="400" w:lineRule="exact"/>
              <w:ind w:firstLine="480" w:firstLineChars="200"/>
              <w:textAlignment w:val="center"/>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根据投标人提供与本项目产品的节能环保证明材料（《国家节能产品认证证书》、《中国环境标志产品认证证书》），每一个证明材料得1分，不提供不得分。</w:t>
            </w:r>
          </w:p>
        </w:tc>
      </w:tr>
    </w:tbl>
    <w:p w14:paraId="5C005BF7">
      <w:pPr>
        <w:spacing w:line="400" w:lineRule="exact"/>
        <w:ind w:firstLine="480" w:firstLineChars="200"/>
        <w:jc w:val="center"/>
        <w:rPr>
          <w:rFonts w:hint="eastAsia" w:ascii="宋体" w:hAnsi="宋体" w:cs="宋体"/>
          <w:color w:val="000000"/>
          <w:sz w:val="24"/>
          <w:szCs w:val="24"/>
        </w:rPr>
      </w:pPr>
    </w:p>
    <w:p w14:paraId="14D50214">
      <w:pPr>
        <w:autoSpaceDE w:val="0"/>
        <w:autoSpaceDN w:val="0"/>
        <w:adjustRightInd w:val="0"/>
        <w:spacing w:line="360" w:lineRule="auto"/>
        <w:jc w:val="left"/>
        <w:rPr>
          <w:rFonts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4ABD6998">
      <w:pPr>
        <w:ind w:firstLine="480" w:firstLineChars="200"/>
        <w:jc w:val="left"/>
        <w:rPr>
          <w:rFonts w:ascii="宋体" w:hAnsi="Cambria" w:cs="宋体"/>
          <w:kern w:val="0"/>
          <w:sz w:val="24"/>
          <w:szCs w:val="24"/>
          <w:lang w:val="zh-CN"/>
        </w:rPr>
      </w:pPr>
    </w:p>
    <w:p w14:paraId="5F88CC20">
      <w:pPr>
        <w:pStyle w:val="20"/>
        <w:ind w:firstLine="480" w:firstLineChars="200"/>
        <w:rPr>
          <w:b/>
          <w:kern w:val="0"/>
          <w:sz w:val="24"/>
        </w:rPr>
      </w:pPr>
      <w:bookmarkStart w:id="39" w:name="_Toc376936756"/>
      <w:bookmarkStart w:id="40" w:name="_Toc500493784"/>
      <w:bookmarkStart w:id="41" w:name="_Toc325726025"/>
      <w:r>
        <w:rPr>
          <w:rFonts w:hint="eastAsia"/>
          <w:b/>
          <w:kern w:val="0"/>
          <w:sz w:val="24"/>
        </w:rPr>
        <w:t>八、评审</w:t>
      </w:r>
      <w:r>
        <w:rPr>
          <w:b/>
          <w:kern w:val="0"/>
          <w:sz w:val="24"/>
        </w:rPr>
        <w:t>结果</w:t>
      </w:r>
      <w:bookmarkEnd w:id="38"/>
      <w:bookmarkEnd w:id="39"/>
      <w:bookmarkEnd w:id="40"/>
      <w:bookmarkEnd w:id="41"/>
      <w:bookmarkStart w:id="42" w:name="_Toc376936757"/>
      <w:bookmarkStart w:id="43" w:name="_Toc500493785"/>
      <w:bookmarkStart w:id="44" w:name="_Toc325726026"/>
    </w:p>
    <w:p w14:paraId="1E0BD4A6">
      <w:pPr>
        <w:pStyle w:val="20"/>
        <w:ind w:firstLine="422" w:firstLineChars="176"/>
        <w:rPr>
          <w:b/>
          <w:kern w:val="0"/>
          <w:sz w:val="24"/>
        </w:rPr>
      </w:pPr>
    </w:p>
    <w:p w14:paraId="46E9A2CB">
      <w:pPr>
        <w:pStyle w:val="20"/>
        <w:ind w:firstLine="422" w:firstLineChars="176"/>
        <w:rPr>
          <w:b/>
          <w:kern w:val="0"/>
          <w:sz w:val="24"/>
        </w:rPr>
      </w:pPr>
      <w:r>
        <w:rPr>
          <w:rFonts w:hint="eastAsia"/>
          <w:b/>
          <w:kern w:val="0"/>
          <w:sz w:val="24"/>
        </w:rPr>
        <w:t>22.确定第一</w:t>
      </w:r>
      <w:r>
        <w:rPr>
          <w:b/>
          <w:kern w:val="0"/>
          <w:sz w:val="24"/>
        </w:rPr>
        <w:t>候选人</w:t>
      </w:r>
      <w:bookmarkEnd w:id="42"/>
      <w:bookmarkEnd w:id="43"/>
      <w:bookmarkEnd w:id="44"/>
    </w:p>
    <w:p w14:paraId="0C173252">
      <w:pPr>
        <w:spacing w:line="400" w:lineRule="exact"/>
        <w:ind w:firstLine="424" w:firstLineChars="177"/>
        <w:rPr>
          <w:sz w:val="24"/>
          <w:szCs w:val="24"/>
        </w:rPr>
      </w:pPr>
      <w:r>
        <w:rPr>
          <w:rFonts w:hint="eastAsia"/>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70F22ED4">
      <w:pPr>
        <w:spacing w:line="400" w:lineRule="exact"/>
        <w:ind w:firstLine="424" w:firstLineChars="177"/>
        <w:rPr>
          <w:sz w:val="24"/>
          <w:szCs w:val="24"/>
        </w:rPr>
      </w:pPr>
      <w:r>
        <w:rPr>
          <w:rFonts w:hint="eastAsia"/>
          <w:sz w:val="24"/>
          <w:szCs w:val="24"/>
        </w:rPr>
        <w:t>22.2</w:t>
      </w:r>
      <w:r>
        <w:rPr>
          <w:rFonts w:hint="eastAsia" w:ascii="宋体" w:hAnsi="Cambria" w:cs="宋体"/>
          <w:kern w:val="0"/>
          <w:sz w:val="24"/>
          <w:szCs w:val="24"/>
          <w:lang w:val="zh-CN"/>
        </w:rPr>
        <w:t>磋商小组</w:t>
      </w:r>
      <w:bookmarkStart w:id="45" w:name="_Toc325726027"/>
      <w:r>
        <w:rPr>
          <w:rFonts w:hint="eastAsia"/>
          <w:sz w:val="24"/>
          <w:szCs w:val="24"/>
        </w:rPr>
        <w:t>完成评审</w:t>
      </w:r>
      <w:r>
        <w:rPr>
          <w:sz w:val="24"/>
          <w:szCs w:val="24"/>
        </w:rPr>
        <w:t>后应当向采购人提交书面评审报告。</w:t>
      </w:r>
    </w:p>
    <w:p w14:paraId="15FB8051">
      <w:pPr>
        <w:pStyle w:val="20"/>
        <w:ind w:firstLine="422" w:firstLineChars="176"/>
        <w:rPr>
          <w:b/>
          <w:kern w:val="0"/>
          <w:sz w:val="24"/>
        </w:rPr>
      </w:pPr>
      <w:bookmarkStart w:id="46" w:name="_Toc325726028"/>
      <w:bookmarkStart w:id="47" w:name="_Toc500493786"/>
      <w:bookmarkStart w:id="48" w:name="_Toc376936759"/>
      <w:r>
        <w:rPr>
          <w:rFonts w:hint="eastAsia"/>
          <w:b/>
          <w:kern w:val="0"/>
          <w:sz w:val="24"/>
        </w:rPr>
        <w:t>23.中标通知</w:t>
      </w:r>
      <w:bookmarkEnd w:id="46"/>
      <w:bookmarkEnd w:id="47"/>
      <w:bookmarkEnd w:id="48"/>
    </w:p>
    <w:p w14:paraId="6C765C4B">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23.1采购中心自中标供应商确定之日起2个工作日内发出《</w:t>
      </w:r>
      <w:r>
        <w:rPr>
          <w:rFonts w:hint="eastAsia" w:ascii="宋体" w:hAnsi="宋体"/>
          <w:sz w:val="24"/>
          <w:szCs w:val="24"/>
          <w:lang w:eastAsia="zh-CN"/>
        </w:rPr>
        <w:t>中标（成交）通知书</w:t>
      </w:r>
      <w:r>
        <w:rPr>
          <w:rFonts w:hint="eastAsia" w:ascii="宋体" w:hAnsi="宋体"/>
          <w:sz w:val="24"/>
          <w:szCs w:val="24"/>
        </w:rPr>
        <w:t>》，并在青海政府采购网上公告中标结果，公告期限为1个工作日。在公告中标结果的同时，采购中心应当向中标人发出</w:t>
      </w:r>
      <w:r>
        <w:rPr>
          <w:rFonts w:hint="eastAsia" w:ascii="宋体" w:hAnsi="宋体"/>
          <w:sz w:val="24"/>
          <w:szCs w:val="24"/>
          <w:lang w:eastAsia="zh-CN"/>
        </w:rPr>
        <w:t>中标（成交）通知书</w:t>
      </w:r>
      <w:r>
        <w:rPr>
          <w:rFonts w:hint="eastAsia" w:ascii="宋体" w:hAnsi="宋体"/>
          <w:sz w:val="24"/>
          <w:szCs w:val="24"/>
        </w:rPr>
        <w:t>；对未通过资格审查的供应商，告知其未通过的原因；告知未中标人本人的评审得分与排序。</w:t>
      </w:r>
    </w:p>
    <w:p w14:paraId="13BFA448">
      <w:pPr>
        <w:spacing w:line="400" w:lineRule="exact"/>
        <w:ind w:firstLine="480"/>
        <w:jc w:val="left"/>
        <w:rPr>
          <w:rFonts w:hint="eastAsia" w:ascii="宋体" w:hAnsi="宋体"/>
          <w:sz w:val="24"/>
          <w:szCs w:val="24"/>
        </w:rPr>
      </w:pPr>
      <w:r>
        <w:rPr>
          <w:rFonts w:hint="eastAsia" w:ascii="宋体" w:hAnsi="宋体"/>
          <w:sz w:val="24"/>
          <w:szCs w:val="24"/>
        </w:rPr>
        <w:t>23.2《</w:t>
      </w:r>
      <w:r>
        <w:rPr>
          <w:rFonts w:hint="eastAsia" w:ascii="宋体" w:hAnsi="宋体"/>
          <w:sz w:val="24"/>
          <w:szCs w:val="24"/>
          <w:lang w:eastAsia="zh-CN"/>
        </w:rPr>
        <w:t>中标（成交）通知书</w:t>
      </w:r>
      <w:r>
        <w:rPr>
          <w:rFonts w:hint="eastAsia" w:ascii="宋体" w:hAnsi="宋体"/>
          <w:sz w:val="24"/>
          <w:szCs w:val="24"/>
        </w:rPr>
        <w:t>》发出后，采购人改变中标结果的，或者中标供应商无正当理由放弃中标项目的，依法承担法律责任。</w:t>
      </w:r>
    </w:p>
    <w:p w14:paraId="3A0E1B86">
      <w:pPr>
        <w:pStyle w:val="20"/>
        <w:ind w:firstLine="280" w:firstLineChars="117"/>
        <w:rPr>
          <w:b/>
          <w:kern w:val="0"/>
          <w:sz w:val="24"/>
        </w:rPr>
      </w:pPr>
      <w:bookmarkStart w:id="49" w:name="_Toc376936758"/>
      <w:bookmarkStart w:id="50" w:name="_Toc500493787"/>
    </w:p>
    <w:p w14:paraId="4A42B474">
      <w:pPr>
        <w:pStyle w:val="20"/>
        <w:ind w:firstLine="280" w:firstLineChars="117"/>
        <w:rPr>
          <w:b/>
          <w:kern w:val="0"/>
          <w:sz w:val="24"/>
        </w:rPr>
      </w:pPr>
      <w:r>
        <w:rPr>
          <w:rFonts w:hint="eastAsia"/>
          <w:b/>
          <w:kern w:val="0"/>
          <w:sz w:val="24"/>
        </w:rPr>
        <w:t>九、授予合同</w:t>
      </w:r>
      <w:bookmarkEnd w:id="45"/>
      <w:bookmarkEnd w:id="49"/>
      <w:bookmarkEnd w:id="50"/>
    </w:p>
    <w:p w14:paraId="7C1198A2">
      <w:pPr>
        <w:pStyle w:val="20"/>
        <w:ind w:firstLine="280" w:firstLineChars="117"/>
        <w:rPr>
          <w:b/>
          <w:kern w:val="0"/>
          <w:sz w:val="24"/>
        </w:rPr>
      </w:pPr>
      <w:bookmarkStart w:id="51" w:name="_Toc500493788"/>
      <w:bookmarkStart w:id="52" w:name="_Toc376936760"/>
      <w:bookmarkStart w:id="53" w:name="_Toc325726029"/>
    </w:p>
    <w:p w14:paraId="4A197E87">
      <w:pPr>
        <w:pStyle w:val="20"/>
        <w:ind w:firstLine="280" w:firstLineChars="117"/>
        <w:rPr>
          <w:b/>
          <w:kern w:val="0"/>
          <w:sz w:val="24"/>
        </w:rPr>
      </w:pPr>
      <w:r>
        <w:rPr>
          <w:rFonts w:hint="eastAsia"/>
          <w:b/>
          <w:kern w:val="0"/>
          <w:sz w:val="24"/>
        </w:rPr>
        <w:t>24.签订合同</w:t>
      </w:r>
      <w:bookmarkEnd w:id="51"/>
      <w:bookmarkEnd w:id="52"/>
      <w:bookmarkEnd w:id="53"/>
    </w:p>
    <w:p w14:paraId="4F17EEAA">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w:t>
      </w:r>
      <w:r>
        <w:rPr>
          <w:rFonts w:hint="eastAsia" w:ascii="宋体" w:hAnsi="宋体"/>
          <w:sz w:val="24"/>
          <w:szCs w:val="24"/>
          <w:lang w:eastAsia="zh-CN"/>
        </w:rPr>
        <w:t>中标（成交）通知书</w:t>
      </w:r>
      <w:r>
        <w:rPr>
          <w:rFonts w:hint="eastAsia" w:ascii="宋体" w:hAnsi="宋体"/>
          <w:sz w:val="24"/>
          <w:szCs w:val="24"/>
        </w:rPr>
        <w:t>》发出之日起30日内，按照招标文件确定的合同文本以及采购标的、规格型号、采购金额、采购数量、技术和服务要求等事项签订采购合同，并报西宁市城北区政府采购中心审核备案。</w:t>
      </w:r>
    </w:p>
    <w:p w14:paraId="7D637573">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2</w:t>
      </w:r>
      <w:r>
        <w:rPr>
          <w:rFonts w:hint="eastAsia" w:ascii="宋体" w:hAnsi="宋体"/>
          <w:sz w:val="24"/>
          <w:szCs w:val="24"/>
        </w:rPr>
        <w:t>中标供应商在法定期限内无正当理由拒签合同的，按违约处理。同时，采购中心和采购人可依评标排序重新确定中标供应商，并协调双方签订采购合同。</w:t>
      </w:r>
    </w:p>
    <w:p w14:paraId="6B9DC78B">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3</w:t>
      </w:r>
      <w:r>
        <w:rPr>
          <w:rFonts w:hint="eastAsia" w:ascii="宋体" w:hAnsi="宋体"/>
          <w:sz w:val="24"/>
          <w:szCs w:val="24"/>
        </w:rPr>
        <w:t>采购人不得向中标供应商提出任何不合理的要求作为订立合同的条件，采购人和中标供应商不得私下订立背离合同实质性内容的协议。</w:t>
      </w:r>
    </w:p>
    <w:p w14:paraId="1EFD089F">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4</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w:t>
      </w:r>
      <w:r>
        <w:rPr>
          <w:rFonts w:hint="eastAsia" w:ascii="宋体" w:hAnsi="宋体"/>
          <w:sz w:val="24"/>
          <w:szCs w:val="24"/>
          <w:lang w:eastAsia="zh-CN"/>
        </w:rPr>
        <w:t>中标（成交）通知书</w:t>
      </w:r>
      <w:r>
        <w:rPr>
          <w:rFonts w:hint="eastAsia" w:ascii="宋体" w:hAnsi="宋体"/>
          <w:sz w:val="24"/>
          <w:szCs w:val="24"/>
        </w:rPr>
        <w:t>》及其澄清、说明文件等，均为签订采购合同的依据。</w:t>
      </w:r>
      <w:bookmarkStart w:id="54" w:name="_Toc325726030"/>
      <w:bookmarkStart w:id="55" w:name="_Toc376936761"/>
    </w:p>
    <w:p w14:paraId="6C408F9B">
      <w:pPr>
        <w:spacing w:line="400" w:lineRule="exact"/>
        <w:ind w:firstLine="480"/>
        <w:jc w:val="left"/>
        <w:rPr>
          <w:rFonts w:hint="eastAsia" w:ascii="宋体" w:hAnsi="宋体"/>
          <w:sz w:val="24"/>
          <w:szCs w:val="24"/>
        </w:rPr>
      </w:pPr>
      <w:r>
        <w:rPr>
          <w:rFonts w:hint="eastAsia" w:ascii="宋体" w:hAnsi="宋体"/>
          <w:sz w:val="24"/>
          <w:szCs w:val="24"/>
        </w:rPr>
        <w:t>24.</w:t>
      </w:r>
      <w:r>
        <w:rPr>
          <w:rFonts w:hint="eastAsia" w:ascii="宋体" w:hAnsi="宋体"/>
          <w:sz w:val="24"/>
          <w:szCs w:val="24"/>
          <w:lang w:val="en-US" w:eastAsia="zh-CN"/>
        </w:rPr>
        <w:t>5</w:t>
      </w:r>
      <w:r>
        <w:rPr>
          <w:rFonts w:hint="eastAsia" w:ascii="宋体" w:hAnsi="宋体"/>
          <w:sz w:val="24"/>
          <w:szCs w:val="24"/>
        </w:rPr>
        <w:t>采购人或采购中心应当自采购合同签订之日起2个工作日内，将采购合同在青海政府采购信息网上公告，但政府采购合同中涉及国家秘密、商业秘密的内容除外。</w:t>
      </w:r>
    </w:p>
    <w:p w14:paraId="03D210F8">
      <w:pPr>
        <w:pStyle w:val="20"/>
        <w:ind w:firstLine="422" w:firstLineChars="176"/>
        <w:rPr>
          <w:b/>
          <w:kern w:val="0"/>
          <w:sz w:val="24"/>
        </w:rPr>
      </w:pPr>
      <w:bookmarkStart w:id="56" w:name="_Toc500493789"/>
    </w:p>
    <w:p w14:paraId="2CE19DB0">
      <w:pPr>
        <w:pStyle w:val="20"/>
        <w:ind w:firstLine="422" w:firstLineChars="176"/>
        <w:rPr>
          <w:b/>
          <w:kern w:val="0"/>
          <w:sz w:val="24"/>
        </w:rPr>
      </w:pPr>
      <w:r>
        <w:rPr>
          <w:rFonts w:hint="eastAsia"/>
          <w:b/>
          <w:kern w:val="0"/>
          <w:sz w:val="24"/>
        </w:rPr>
        <w:t>十、串通投标的认定及处理办法</w:t>
      </w:r>
      <w:bookmarkEnd w:id="56"/>
    </w:p>
    <w:p w14:paraId="666B2720">
      <w:pPr>
        <w:pStyle w:val="20"/>
        <w:ind w:firstLine="422" w:firstLineChars="176"/>
        <w:rPr>
          <w:b/>
          <w:kern w:val="0"/>
          <w:sz w:val="24"/>
        </w:rPr>
      </w:pPr>
      <w:bookmarkStart w:id="57" w:name="_Toc500493790"/>
    </w:p>
    <w:p w14:paraId="37C8EDB0">
      <w:pPr>
        <w:pStyle w:val="20"/>
        <w:ind w:firstLine="422" w:firstLineChars="176"/>
        <w:rPr>
          <w:b/>
          <w:kern w:val="0"/>
          <w:sz w:val="24"/>
        </w:rPr>
      </w:pPr>
      <w:r>
        <w:rPr>
          <w:rFonts w:hint="eastAsia"/>
          <w:b/>
          <w:kern w:val="0"/>
          <w:sz w:val="24"/>
        </w:rPr>
        <w:t>25.串通投标的情形</w:t>
      </w:r>
      <w:bookmarkEnd w:id="57"/>
    </w:p>
    <w:p w14:paraId="32534477">
      <w:pPr>
        <w:spacing w:line="400" w:lineRule="exact"/>
        <w:ind w:firstLine="480"/>
        <w:jc w:val="left"/>
        <w:rPr>
          <w:rFonts w:hint="eastAsia" w:ascii="宋体" w:hAnsi="宋体"/>
          <w:sz w:val="24"/>
          <w:szCs w:val="24"/>
        </w:rPr>
      </w:pPr>
      <w:r>
        <w:rPr>
          <w:rFonts w:hint="eastAsia" w:ascii="宋体" w:hAnsi="宋体"/>
          <w:sz w:val="24"/>
          <w:szCs w:val="24"/>
        </w:rPr>
        <w:t>25.1供应商</w:t>
      </w:r>
      <w:r>
        <w:rPr>
          <w:rFonts w:ascii="宋体" w:hAnsi="宋体"/>
          <w:sz w:val="24"/>
          <w:szCs w:val="24"/>
        </w:rPr>
        <w:t>应当遵循公平竞争的原则，不得恶意串通，不得妨碍其他</w:t>
      </w:r>
      <w:r>
        <w:rPr>
          <w:rFonts w:hint="eastAsia" w:ascii="宋体" w:hAnsi="宋体"/>
          <w:sz w:val="24"/>
          <w:szCs w:val="24"/>
        </w:rPr>
        <w:t>供应商</w:t>
      </w:r>
      <w:r>
        <w:rPr>
          <w:rFonts w:ascii="宋体" w:hAnsi="宋体"/>
          <w:sz w:val="24"/>
          <w:szCs w:val="24"/>
        </w:rPr>
        <w:t>的竞争行为，不得损害采购人或者其他</w:t>
      </w:r>
      <w:r>
        <w:rPr>
          <w:rFonts w:hint="eastAsia" w:ascii="宋体" w:hAnsi="宋体"/>
          <w:sz w:val="24"/>
          <w:szCs w:val="24"/>
        </w:rPr>
        <w:t>供应商</w:t>
      </w:r>
      <w:r>
        <w:rPr>
          <w:rFonts w:ascii="宋体" w:hAnsi="宋体"/>
          <w:sz w:val="24"/>
          <w:szCs w:val="24"/>
        </w:rPr>
        <w:t>的合法权益。</w:t>
      </w:r>
    </w:p>
    <w:p w14:paraId="3F7666AB">
      <w:pPr>
        <w:spacing w:line="400" w:lineRule="exact"/>
        <w:ind w:firstLine="480"/>
        <w:jc w:val="left"/>
        <w:rPr>
          <w:rFonts w:hint="eastAsia" w:ascii="宋体" w:hAnsi="宋体"/>
          <w:sz w:val="24"/>
          <w:szCs w:val="24"/>
        </w:rPr>
      </w:pPr>
      <w:r>
        <w:rPr>
          <w:rFonts w:hint="eastAsia" w:ascii="宋体" w:hAnsi="宋体"/>
          <w:sz w:val="24"/>
          <w:szCs w:val="24"/>
        </w:rPr>
        <w:t xml:space="preserve">25.2 </w:t>
      </w:r>
      <w:r>
        <w:rPr>
          <w:rFonts w:ascii="宋体" w:hAnsi="宋体"/>
          <w:sz w:val="24"/>
          <w:szCs w:val="24"/>
        </w:rPr>
        <w:t>有下列情形之一的，视为</w:t>
      </w:r>
      <w:r>
        <w:rPr>
          <w:rFonts w:hint="eastAsia" w:ascii="宋体" w:hAnsi="宋体"/>
          <w:sz w:val="24"/>
          <w:szCs w:val="24"/>
        </w:rPr>
        <w:t>供应商</w:t>
      </w:r>
      <w:r>
        <w:rPr>
          <w:rFonts w:ascii="宋体" w:hAnsi="宋体"/>
          <w:sz w:val="24"/>
          <w:szCs w:val="24"/>
        </w:rPr>
        <w:t>串通投标，其投标无效：</w:t>
      </w:r>
    </w:p>
    <w:p w14:paraId="3C4D7501">
      <w:pPr>
        <w:spacing w:line="400" w:lineRule="exact"/>
        <w:ind w:firstLine="480"/>
        <w:jc w:val="left"/>
        <w:rPr>
          <w:rFonts w:hint="eastAsia" w:ascii="宋体" w:hAnsi="宋体"/>
          <w:sz w:val="24"/>
          <w:szCs w:val="24"/>
        </w:rPr>
      </w:pPr>
      <w:r>
        <w:rPr>
          <w:rFonts w:hint="eastAsia" w:ascii="宋体" w:hAnsi="宋体"/>
          <w:sz w:val="24"/>
          <w:szCs w:val="24"/>
        </w:rPr>
        <w:t>（1）</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响应文件由同一单位或者个人编制；</w:t>
      </w:r>
    </w:p>
    <w:p w14:paraId="028E7AC3">
      <w:pPr>
        <w:spacing w:line="400" w:lineRule="exact"/>
        <w:ind w:firstLine="480"/>
        <w:jc w:val="left"/>
        <w:rPr>
          <w:rFonts w:hint="eastAsia" w:ascii="宋体" w:hAnsi="宋体"/>
          <w:sz w:val="24"/>
          <w:szCs w:val="24"/>
        </w:rPr>
      </w:pPr>
      <w:r>
        <w:rPr>
          <w:rFonts w:hint="eastAsia" w:ascii="宋体" w:hAnsi="宋体"/>
          <w:sz w:val="24"/>
          <w:szCs w:val="24"/>
        </w:rPr>
        <w:t>（2）</w:t>
      </w:r>
      <w:r>
        <w:rPr>
          <w:rFonts w:ascii="宋体" w:hAnsi="宋体"/>
          <w:sz w:val="24"/>
          <w:szCs w:val="24"/>
        </w:rPr>
        <w:t>不同</w:t>
      </w:r>
      <w:r>
        <w:rPr>
          <w:rFonts w:hint="eastAsia" w:ascii="宋体" w:hAnsi="宋体"/>
          <w:sz w:val="24"/>
          <w:szCs w:val="24"/>
        </w:rPr>
        <w:t>供应商</w:t>
      </w:r>
      <w:r>
        <w:rPr>
          <w:rFonts w:ascii="宋体" w:hAnsi="宋体"/>
          <w:sz w:val="24"/>
          <w:szCs w:val="24"/>
        </w:rPr>
        <w:t>委托同一单位或者个人办理投标事宜；</w:t>
      </w:r>
    </w:p>
    <w:p w14:paraId="2F0844B0">
      <w:pPr>
        <w:spacing w:line="400" w:lineRule="exact"/>
        <w:ind w:firstLine="480"/>
        <w:jc w:val="left"/>
        <w:rPr>
          <w:rFonts w:hint="eastAsia" w:ascii="宋体" w:hAnsi="宋体"/>
          <w:sz w:val="24"/>
          <w:szCs w:val="24"/>
        </w:rPr>
      </w:pPr>
      <w:r>
        <w:rPr>
          <w:rFonts w:hint="eastAsia" w:ascii="宋体" w:hAnsi="宋体"/>
          <w:sz w:val="24"/>
          <w:szCs w:val="24"/>
        </w:rPr>
        <w:t>（3）</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响应文件载明的项目管理成员或者联系人员为同一人；</w:t>
      </w:r>
    </w:p>
    <w:p w14:paraId="6B3FD01B">
      <w:pPr>
        <w:spacing w:line="400" w:lineRule="exact"/>
        <w:ind w:firstLine="480"/>
        <w:jc w:val="left"/>
        <w:rPr>
          <w:rFonts w:hint="eastAsia" w:ascii="宋体" w:hAnsi="宋体"/>
          <w:sz w:val="24"/>
          <w:szCs w:val="24"/>
        </w:rPr>
      </w:pPr>
      <w:r>
        <w:rPr>
          <w:rFonts w:hint="eastAsia" w:ascii="宋体" w:hAnsi="宋体"/>
          <w:sz w:val="24"/>
          <w:szCs w:val="24"/>
        </w:rPr>
        <w:t>（4）</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响应文件异常一致或者投标报价呈规律性差异；</w:t>
      </w:r>
    </w:p>
    <w:p w14:paraId="0A1F872F">
      <w:pPr>
        <w:spacing w:line="400" w:lineRule="exact"/>
        <w:ind w:firstLine="480"/>
        <w:jc w:val="left"/>
        <w:rPr>
          <w:rFonts w:hint="eastAsia" w:ascii="宋体" w:hAnsi="宋体"/>
          <w:sz w:val="24"/>
          <w:szCs w:val="24"/>
        </w:rPr>
      </w:pPr>
      <w:r>
        <w:rPr>
          <w:rFonts w:hint="eastAsia" w:ascii="宋体" w:hAnsi="宋体"/>
          <w:sz w:val="24"/>
          <w:szCs w:val="24"/>
        </w:rPr>
        <w:t>（5）</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响应文件相互混装；</w:t>
      </w:r>
    </w:p>
    <w:p w14:paraId="7691D4C9">
      <w:pPr>
        <w:pStyle w:val="20"/>
        <w:ind w:firstLine="422" w:firstLineChars="176"/>
        <w:rPr>
          <w:b/>
          <w:kern w:val="0"/>
          <w:sz w:val="24"/>
        </w:rPr>
      </w:pPr>
      <w:bookmarkStart w:id="58" w:name="_Toc500493791"/>
    </w:p>
    <w:p w14:paraId="539D247F">
      <w:pPr>
        <w:pStyle w:val="20"/>
        <w:ind w:firstLine="422" w:firstLineChars="176"/>
        <w:rPr>
          <w:b/>
          <w:kern w:val="0"/>
          <w:sz w:val="24"/>
        </w:rPr>
      </w:pPr>
      <w:r>
        <w:rPr>
          <w:rFonts w:hint="eastAsia"/>
          <w:b/>
          <w:kern w:val="0"/>
          <w:sz w:val="24"/>
        </w:rPr>
        <w:t>十一、废标</w:t>
      </w:r>
      <w:bookmarkEnd w:id="54"/>
      <w:bookmarkEnd w:id="55"/>
      <w:bookmarkEnd w:id="58"/>
    </w:p>
    <w:p w14:paraId="4E8DF12E">
      <w:pPr>
        <w:pStyle w:val="20"/>
        <w:ind w:firstLine="422" w:firstLineChars="176"/>
        <w:rPr>
          <w:b/>
          <w:kern w:val="0"/>
          <w:sz w:val="24"/>
        </w:rPr>
      </w:pPr>
      <w:bookmarkStart w:id="59" w:name="_Toc500493792"/>
      <w:bookmarkStart w:id="60" w:name="_Toc325726031"/>
      <w:bookmarkStart w:id="61" w:name="_Toc376936762"/>
    </w:p>
    <w:p w14:paraId="366A51C5">
      <w:pPr>
        <w:pStyle w:val="20"/>
        <w:ind w:firstLine="422" w:firstLineChars="176"/>
        <w:rPr>
          <w:b/>
          <w:kern w:val="0"/>
          <w:sz w:val="24"/>
        </w:rPr>
      </w:pPr>
      <w:r>
        <w:rPr>
          <w:rFonts w:hint="eastAsia"/>
          <w:b/>
          <w:kern w:val="0"/>
          <w:sz w:val="24"/>
        </w:rPr>
        <w:t>26. 废标情形</w:t>
      </w:r>
      <w:bookmarkEnd w:id="59"/>
    </w:p>
    <w:p w14:paraId="27CFC72A">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0"/>
      <w:bookmarkEnd w:id="61"/>
    </w:p>
    <w:p w14:paraId="69184C81">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643BDE2F">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67C78B70">
      <w:pPr>
        <w:spacing w:line="400" w:lineRule="exact"/>
        <w:ind w:firstLine="480"/>
        <w:jc w:val="left"/>
        <w:rPr>
          <w:rFonts w:hint="eastAsia" w:ascii="宋体" w:hAnsi="宋体"/>
          <w:sz w:val="24"/>
          <w:szCs w:val="24"/>
        </w:rPr>
      </w:pPr>
      <w:r>
        <w:rPr>
          <w:rFonts w:hint="eastAsia" w:ascii="宋体" w:hAnsi="宋体"/>
          <w:sz w:val="24"/>
          <w:szCs w:val="24"/>
        </w:rPr>
        <w:t>（3）供应商的报价均超出采购预算额度，采购人不能支付的；</w:t>
      </w:r>
    </w:p>
    <w:p w14:paraId="6D3D23C6">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5D9245D5">
      <w:pPr>
        <w:spacing w:line="400" w:lineRule="exact"/>
        <w:ind w:firstLine="480"/>
        <w:rPr>
          <w:rFonts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采购中心</w:t>
      </w:r>
      <w:r>
        <w:rPr>
          <w:rFonts w:hint="eastAsia" w:ascii="宋体" w:hAnsi="Courier New" w:cs="宋体"/>
          <w:sz w:val="24"/>
          <w:szCs w:val="24"/>
        </w:rPr>
        <w:t>发布废标公告</w:t>
      </w:r>
      <w:r>
        <w:rPr>
          <w:rFonts w:hint="eastAsia" w:ascii="宋体" w:hAnsi="Courier New"/>
          <w:sz w:val="24"/>
          <w:szCs w:val="24"/>
        </w:rPr>
        <w:t>。</w:t>
      </w:r>
      <w:bookmarkStart w:id="62" w:name="_Toc325726032"/>
    </w:p>
    <w:p w14:paraId="4F8DF397">
      <w:pPr>
        <w:pStyle w:val="20"/>
        <w:ind w:firstLine="422" w:firstLineChars="176"/>
        <w:rPr>
          <w:b/>
          <w:kern w:val="0"/>
          <w:sz w:val="24"/>
        </w:rPr>
      </w:pPr>
      <w:bookmarkStart w:id="63" w:name="_Toc500493793"/>
      <w:bookmarkStart w:id="64" w:name="_Toc376936763"/>
    </w:p>
    <w:p w14:paraId="13C6C153">
      <w:pPr>
        <w:pStyle w:val="20"/>
        <w:ind w:firstLine="422" w:firstLineChars="176"/>
        <w:rPr>
          <w:b/>
          <w:kern w:val="0"/>
          <w:sz w:val="24"/>
        </w:rPr>
      </w:pPr>
      <w:r>
        <w:rPr>
          <w:rFonts w:hint="eastAsia"/>
          <w:b/>
          <w:kern w:val="0"/>
          <w:sz w:val="24"/>
        </w:rPr>
        <w:t>十二、处罚</w:t>
      </w:r>
      <w:bookmarkEnd w:id="62"/>
      <w:bookmarkEnd w:id="63"/>
      <w:bookmarkEnd w:id="64"/>
    </w:p>
    <w:p w14:paraId="4AF33BFB">
      <w:pPr>
        <w:pStyle w:val="20"/>
        <w:ind w:firstLine="422" w:firstLineChars="176"/>
        <w:rPr>
          <w:b/>
          <w:kern w:val="0"/>
          <w:sz w:val="24"/>
        </w:rPr>
      </w:pPr>
      <w:bookmarkStart w:id="65" w:name="_Toc325726033"/>
      <w:bookmarkStart w:id="66" w:name="_Toc376936764"/>
      <w:bookmarkStart w:id="67" w:name="_Toc500493794"/>
    </w:p>
    <w:p w14:paraId="7050FA2D">
      <w:pPr>
        <w:pStyle w:val="20"/>
        <w:ind w:firstLine="422" w:firstLineChars="176"/>
        <w:rPr>
          <w:b/>
          <w:kern w:val="0"/>
          <w:sz w:val="24"/>
        </w:rPr>
      </w:pPr>
      <w:r>
        <w:rPr>
          <w:rFonts w:hint="eastAsia"/>
          <w:b/>
          <w:kern w:val="0"/>
          <w:sz w:val="24"/>
        </w:rPr>
        <w:t>27.处罚情形</w:t>
      </w:r>
      <w:bookmarkEnd w:id="65"/>
      <w:bookmarkEnd w:id="66"/>
      <w:bookmarkEnd w:id="67"/>
    </w:p>
    <w:p w14:paraId="6D9A830F">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w:t>
      </w:r>
    </w:p>
    <w:p w14:paraId="5BA2DA3F">
      <w:pPr>
        <w:spacing w:line="400" w:lineRule="exact"/>
        <w:ind w:firstLine="480"/>
        <w:jc w:val="left"/>
        <w:rPr>
          <w:rFonts w:hint="eastAsia" w:ascii="宋体" w:hAnsi="宋体"/>
          <w:sz w:val="24"/>
          <w:szCs w:val="24"/>
        </w:rPr>
      </w:pPr>
      <w:r>
        <w:rPr>
          <w:rFonts w:hint="eastAsia" w:ascii="宋体" w:hAnsi="宋体"/>
          <w:sz w:val="24"/>
          <w:szCs w:val="24"/>
        </w:rPr>
        <w:t>（1）供应商在投标截止期后撤回其投标的；</w:t>
      </w:r>
    </w:p>
    <w:p w14:paraId="119B9036">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17F81B9F">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2448587D">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06776FF5">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2F0EB47D">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622EF8DF">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F0E7E92">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A1A6EAC">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531488D6">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55D2571A">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016466BA">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27.2出现上述情况，情节严重的，报本级财政部门依法进行处理。</w:t>
      </w:r>
      <w:bookmarkStart w:id="68" w:name="_Toc500493795"/>
      <w:bookmarkStart w:id="69" w:name="_Toc325726034"/>
      <w:bookmarkStart w:id="70" w:name="_Toc376936765"/>
    </w:p>
    <w:p w14:paraId="03C59EBA">
      <w:pPr>
        <w:spacing w:line="400" w:lineRule="exact"/>
        <w:ind w:firstLine="480"/>
        <w:jc w:val="left"/>
        <w:rPr>
          <w:rFonts w:hint="eastAsia" w:ascii="宋体" w:hAnsi="宋体"/>
          <w:b/>
          <w:bCs/>
          <w:kern w:val="0"/>
          <w:sz w:val="24"/>
          <w:szCs w:val="24"/>
        </w:rPr>
      </w:pPr>
      <w:r>
        <w:rPr>
          <w:rFonts w:hint="eastAsia" w:ascii="宋体" w:hAnsi="宋体"/>
          <w:b/>
          <w:bCs/>
          <w:kern w:val="0"/>
          <w:sz w:val="24"/>
          <w:szCs w:val="24"/>
        </w:rPr>
        <w:t>十三、其他</w:t>
      </w:r>
      <w:bookmarkEnd w:id="68"/>
      <w:bookmarkEnd w:id="69"/>
      <w:bookmarkEnd w:id="70"/>
    </w:p>
    <w:p w14:paraId="4F66FF0A">
      <w:pPr>
        <w:spacing w:line="400" w:lineRule="exact"/>
        <w:ind w:firstLine="480"/>
        <w:jc w:val="left"/>
        <w:rPr>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1" w:name="_Toc428180573"/>
      <w:bookmarkStart w:id="72" w:name="_Toc21328"/>
    </w:p>
    <w:bookmarkEnd w:id="71"/>
    <w:bookmarkEnd w:id="72"/>
    <w:p w14:paraId="3D53142F">
      <w:pPr>
        <w:pStyle w:val="13"/>
        <w:spacing w:before="0" w:after="0" w:line="360" w:lineRule="auto"/>
        <w:ind w:firstLine="720" w:firstLineChars="200"/>
        <w:jc w:val="both"/>
        <w:rPr>
          <w:rFonts w:hint="eastAsia" w:ascii="宋体" w:hAnsi="宋体" w:cs="宋体"/>
          <w:color w:val="000000"/>
          <w:kern w:val="2"/>
          <w:szCs w:val="36"/>
          <w:lang w:val="zh-CN"/>
        </w:rPr>
      </w:pPr>
      <w:bookmarkStart w:id="73" w:name="_Toc21289"/>
    </w:p>
    <w:p w14:paraId="373A18BB">
      <w:pPr>
        <w:pStyle w:val="13"/>
        <w:spacing w:before="0" w:after="0" w:line="360" w:lineRule="auto"/>
        <w:ind w:firstLine="720" w:firstLineChars="200"/>
        <w:jc w:val="both"/>
        <w:rPr>
          <w:rFonts w:hint="eastAsia" w:ascii="宋体" w:hAnsi="宋体" w:cs="宋体"/>
          <w:color w:val="000000"/>
          <w:kern w:val="2"/>
          <w:szCs w:val="36"/>
          <w:lang w:val="zh-CN"/>
        </w:rPr>
      </w:pPr>
    </w:p>
    <w:p w14:paraId="4AD3869D">
      <w:pPr>
        <w:pStyle w:val="13"/>
        <w:spacing w:before="0" w:after="0" w:line="360" w:lineRule="auto"/>
        <w:jc w:val="both"/>
        <w:rPr>
          <w:rFonts w:hint="eastAsia" w:ascii="宋体" w:hAnsi="宋体" w:cs="宋体"/>
          <w:color w:val="000000"/>
          <w:kern w:val="2"/>
          <w:szCs w:val="36"/>
          <w:lang w:val="zh-CN"/>
        </w:rPr>
      </w:pPr>
    </w:p>
    <w:p w14:paraId="2FE01638">
      <w:pPr>
        <w:pStyle w:val="13"/>
        <w:spacing w:before="0" w:after="0" w:line="360" w:lineRule="auto"/>
        <w:jc w:val="both"/>
        <w:rPr>
          <w:rFonts w:hint="eastAsia" w:ascii="宋体" w:hAnsi="宋体" w:cs="宋体"/>
          <w:color w:val="000000"/>
          <w:kern w:val="2"/>
          <w:szCs w:val="36"/>
          <w:lang w:val="zh-CN"/>
        </w:rPr>
      </w:pPr>
    </w:p>
    <w:p w14:paraId="42C12C60">
      <w:pPr>
        <w:pStyle w:val="13"/>
        <w:spacing w:before="0" w:after="0" w:line="360" w:lineRule="auto"/>
        <w:jc w:val="both"/>
        <w:rPr>
          <w:rFonts w:hint="eastAsia" w:ascii="宋体" w:hAnsi="宋体" w:cs="宋体"/>
          <w:color w:val="000000"/>
          <w:kern w:val="2"/>
          <w:szCs w:val="36"/>
          <w:lang w:val="zh-CN"/>
        </w:rPr>
      </w:pPr>
    </w:p>
    <w:p w14:paraId="1F13522E">
      <w:pPr>
        <w:rPr>
          <w:rFonts w:hint="eastAsia" w:ascii="宋体" w:hAnsi="宋体" w:cs="宋体"/>
          <w:color w:val="000000"/>
          <w:kern w:val="2"/>
          <w:szCs w:val="36"/>
          <w:lang w:val="zh-CN"/>
        </w:rPr>
      </w:pPr>
    </w:p>
    <w:p w14:paraId="72B0DF46">
      <w:pPr>
        <w:rPr>
          <w:rFonts w:hint="eastAsia" w:ascii="宋体" w:hAnsi="宋体" w:cs="宋体"/>
          <w:color w:val="000000"/>
          <w:kern w:val="2"/>
          <w:szCs w:val="36"/>
          <w:lang w:val="zh-CN"/>
        </w:rPr>
      </w:pPr>
    </w:p>
    <w:p w14:paraId="78215A55">
      <w:pPr>
        <w:rPr>
          <w:rFonts w:hint="eastAsia" w:ascii="宋体" w:hAnsi="宋体" w:cs="宋体"/>
          <w:color w:val="000000"/>
          <w:kern w:val="2"/>
          <w:szCs w:val="36"/>
          <w:lang w:val="zh-CN"/>
        </w:rPr>
      </w:pPr>
    </w:p>
    <w:p w14:paraId="024647A9">
      <w:pPr>
        <w:rPr>
          <w:rFonts w:hint="eastAsia" w:ascii="宋体" w:hAnsi="宋体" w:cs="宋体"/>
          <w:color w:val="000000"/>
          <w:kern w:val="2"/>
          <w:szCs w:val="36"/>
          <w:lang w:val="zh-CN"/>
        </w:rPr>
      </w:pPr>
    </w:p>
    <w:p w14:paraId="5224A15D">
      <w:pPr>
        <w:rPr>
          <w:rFonts w:hint="eastAsia" w:ascii="宋体" w:hAnsi="宋体" w:cs="宋体"/>
          <w:color w:val="000000"/>
          <w:kern w:val="2"/>
          <w:szCs w:val="36"/>
          <w:lang w:val="zh-CN"/>
        </w:rPr>
      </w:pPr>
    </w:p>
    <w:p w14:paraId="43EFA8F5">
      <w:pPr>
        <w:rPr>
          <w:rFonts w:hint="eastAsia" w:ascii="宋体" w:hAnsi="宋体" w:cs="宋体"/>
          <w:color w:val="000000"/>
          <w:kern w:val="2"/>
          <w:szCs w:val="36"/>
          <w:lang w:val="zh-CN"/>
        </w:rPr>
      </w:pPr>
    </w:p>
    <w:p w14:paraId="07D0240A">
      <w:pPr>
        <w:pStyle w:val="13"/>
        <w:spacing w:before="0" w:after="0" w:line="360" w:lineRule="auto"/>
        <w:jc w:val="both"/>
        <w:rPr>
          <w:rFonts w:hint="eastAsia" w:ascii="宋体" w:hAnsi="宋体" w:cs="宋体"/>
          <w:color w:val="000000"/>
          <w:kern w:val="2"/>
          <w:szCs w:val="36"/>
          <w:lang w:val="zh-CN"/>
        </w:rPr>
      </w:pPr>
    </w:p>
    <w:p w14:paraId="570339D8">
      <w:pPr>
        <w:pStyle w:val="13"/>
        <w:spacing w:before="0" w:after="0" w:line="360" w:lineRule="auto"/>
        <w:ind w:firstLine="1080" w:firstLineChars="300"/>
        <w:jc w:val="both"/>
        <w:rPr>
          <w:rFonts w:hint="eastAsia" w:ascii="宋体" w:hAnsi="宋体" w:cs="宋体"/>
          <w:color w:val="000000"/>
          <w:kern w:val="2"/>
          <w:szCs w:val="36"/>
          <w:lang w:val="zh-CN"/>
        </w:rPr>
      </w:pPr>
      <w:bookmarkStart w:id="74" w:name="_Toc8954"/>
      <w:r>
        <w:rPr>
          <w:rFonts w:hint="eastAsia" w:ascii="宋体" w:hAnsi="宋体" w:cs="宋体"/>
          <w:color w:val="000000"/>
          <w:kern w:val="2"/>
          <w:szCs w:val="36"/>
          <w:lang w:val="zh-CN"/>
        </w:rPr>
        <w:t>第三部分  西宁市</w:t>
      </w:r>
      <w:r>
        <w:rPr>
          <w:rFonts w:hint="eastAsia" w:ascii="宋体" w:hAnsi="宋体" w:cs="宋体"/>
          <w:color w:val="000000"/>
          <w:kern w:val="2"/>
          <w:szCs w:val="36"/>
        </w:rPr>
        <w:t>城北区</w:t>
      </w:r>
      <w:r>
        <w:rPr>
          <w:rFonts w:hint="eastAsia" w:ascii="宋体" w:hAnsi="宋体" w:cs="宋体"/>
          <w:color w:val="000000"/>
          <w:kern w:val="2"/>
          <w:szCs w:val="36"/>
          <w:lang w:val="zh-CN"/>
        </w:rPr>
        <w:t>政府采购项目合同书范本</w:t>
      </w:r>
      <w:bookmarkEnd w:id="73"/>
      <w:bookmarkEnd w:id="74"/>
    </w:p>
    <w:p w14:paraId="31CF05BC">
      <w:pPr>
        <w:snapToGrid w:val="0"/>
        <w:spacing w:after="120" w:line="560" w:lineRule="exact"/>
        <w:jc w:val="center"/>
        <w:rPr>
          <w:rFonts w:hint="eastAsia" w:ascii="宋体" w:hAnsi="宋体"/>
          <w:b/>
          <w:bCs/>
          <w:color w:val="000000"/>
          <w:kern w:val="28"/>
          <w:sz w:val="36"/>
          <w:szCs w:val="36"/>
        </w:rPr>
      </w:pPr>
    </w:p>
    <w:p w14:paraId="6E1BD735">
      <w:pPr>
        <w:spacing w:line="560" w:lineRule="exact"/>
        <w:rPr>
          <w:rFonts w:ascii="宋体"/>
          <w:color w:val="000000"/>
        </w:rPr>
      </w:pPr>
    </w:p>
    <w:p w14:paraId="3D1C0B42">
      <w:pPr>
        <w:spacing w:line="560" w:lineRule="exact"/>
        <w:rPr>
          <w:rFonts w:ascii="宋体"/>
          <w:color w:val="000000"/>
        </w:rPr>
      </w:pPr>
    </w:p>
    <w:p w14:paraId="77E8B851">
      <w:pPr>
        <w:spacing w:line="560" w:lineRule="exact"/>
        <w:rPr>
          <w:rFonts w:ascii="宋体"/>
          <w:color w:val="000000"/>
        </w:rPr>
      </w:pPr>
    </w:p>
    <w:p w14:paraId="35F3F75C">
      <w:pPr>
        <w:keepNext/>
        <w:keepLines/>
        <w:snapToGrid w:val="0"/>
        <w:ind w:firstLine="960" w:firstLineChars="200"/>
        <w:rPr>
          <w:sz w:val="48"/>
          <w:szCs w:val="48"/>
        </w:rPr>
      </w:pPr>
      <w:bookmarkStart w:id="75" w:name="_Toc18765"/>
      <w:bookmarkStart w:id="76" w:name="_Toc23610"/>
      <w:bookmarkStart w:id="77" w:name="_Toc3367909"/>
    </w:p>
    <w:p w14:paraId="6B6548AE">
      <w:pPr>
        <w:keepNext/>
        <w:keepLines/>
        <w:snapToGrid w:val="0"/>
        <w:ind w:firstLine="960" w:firstLineChars="200"/>
        <w:rPr>
          <w:sz w:val="48"/>
          <w:szCs w:val="48"/>
        </w:rPr>
      </w:pPr>
    </w:p>
    <w:p w14:paraId="27A22742">
      <w:pPr>
        <w:keepNext/>
        <w:keepLines/>
        <w:snapToGrid w:val="0"/>
        <w:ind w:firstLine="960" w:firstLineChars="200"/>
        <w:rPr>
          <w:sz w:val="48"/>
          <w:szCs w:val="48"/>
        </w:rPr>
      </w:pPr>
    </w:p>
    <w:p w14:paraId="12C8E61F">
      <w:pPr>
        <w:keepNext/>
        <w:keepLines/>
        <w:snapToGrid w:val="0"/>
        <w:ind w:firstLine="960" w:firstLineChars="200"/>
        <w:rPr>
          <w:sz w:val="48"/>
          <w:szCs w:val="48"/>
        </w:rPr>
      </w:pPr>
    </w:p>
    <w:p w14:paraId="4030F041">
      <w:pPr>
        <w:autoSpaceDE w:val="0"/>
        <w:autoSpaceDN w:val="0"/>
        <w:spacing w:line="360" w:lineRule="auto"/>
        <w:ind w:firstLine="960" w:firstLineChars="200"/>
        <w:rPr>
          <w:rFonts w:hint="eastAsia" w:ascii="宋体" w:hAnsi="宋体" w:cs="宋体"/>
          <w:b/>
          <w:bCs/>
          <w:kern w:val="0"/>
          <w:sz w:val="48"/>
          <w:szCs w:val="48"/>
          <w:lang w:val="zh-CN"/>
        </w:rPr>
      </w:pPr>
      <w:r>
        <w:rPr>
          <w:rFonts w:hint="eastAsia" w:ascii="宋体" w:hAnsi="宋体" w:cs="宋体"/>
          <w:b/>
          <w:bCs/>
          <w:kern w:val="0"/>
          <w:sz w:val="48"/>
          <w:szCs w:val="48"/>
          <w:lang w:val="zh-CN"/>
        </w:rPr>
        <w:t>西宁市</w:t>
      </w:r>
      <w:r>
        <w:rPr>
          <w:rFonts w:hint="eastAsia" w:ascii="宋体" w:hAnsi="宋体" w:cs="宋体"/>
          <w:b/>
          <w:bCs/>
          <w:kern w:val="0"/>
          <w:sz w:val="48"/>
          <w:szCs w:val="48"/>
        </w:rPr>
        <w:t>城北区</w:t>
      </w:r>
      <w:r>
        <w:rPr>
          <w:rFonts w:hint="eastAsia" w:ascii="宋体" w:hAnsi="宋体" w:cs="宋体"/>
          <w:b/>
          <w:bCs/>
          <w:kern w:val="0"/>
          <w:sz w:val="48"/>
          <w:szCs w:val="48"/>
          <w:lang w:val="zh-CN"/>
        </w:rPr>
        <w:t>政府采购项目合同书</w:t>
      </w:r>
      <w:bookmarkEnd w:id="75"/>
      <w:bookmarkEnd w:id="76"/>
      <w:bookmarkEnd w:id="77"/>
    </w:p>
    <w:p w14:paraId="307DC1E9">
      <w:pPr>
        <w:autoSpaceDE w:val="0"/>
        <w:autoSpaceDN w:val="0"/>
        <w:spacing w:line="360" w:lineRule="auto"/>
        <w:jc w:val="center"/>
        <w:rPr>
          <w:rFonts w:hint="eastAsia" w:ascii="宋体" w:hAnsi="宋体" w:cs="宋体"/>
          <w:b/>
          <w:bCs/>
          <w:kern w:val="0"/>
          <w:sz w:val="48"/>
          <w:szCs w:val="48"/>
          <w:lang w:val="zh-CN"/>
        </w:rPr>
      </w:pPr>
    </w:p>
    <w:p w14:paraId="6384C861">
      <w:pPr>
        <w:ind w:firstLine="480"/>
        <w:jc w:val="left"/>
      </w:pPr>
    </w:p>
    <w:p w14:paraId="78082F0A">
      <w:pPr>
        <w:jc w:val="left"/>
      </w:pPr>
    </w:p>
    <w:p w14:paraId="6D0191DC">
      <w:pPr>
        <w:jc w:val="left"/>
      </w:pPr>
    </w:p>
    <w:p w14:paraId="70458F3E">
      <w:pPr>
        <w:ind w:firstLine="480"/>
        <w:jc w:val="left"/>
      </w:pPr>
    </w:p>
    <w:p w14:paraId="37953423">
      <w:pPr>
        <w:ind w:firstLine="480"/>
        <w:jc w:val="left"/>
      </w:pPr>
    </w:p>
    <w:p w14:paraId="71FDEADE">
      <w:pPr>
        <w:ind w:firstLine="480"/>
        <w:jc w:val="left"/>
      </w:pPr>
    </w:p>
    <w:p w14:paraId="352843C8">
      <w:pPr>
        <w:spacing w:line="360" w:lineRule="auto"/>
        <w:ind w:firstLine="602"/>
        <w:jc w:val="left"/>
        <w:rPr>
          <w:b/>
          <w:sz w:val="30"/>
          <w:szCs w:val="30"/>
          <w:u w:val="single"/>
        </w:rPr>
      </w:pPr>
      <w:r>
        <w:rPr>
          <w:rFonts w:hint="eastAsia"/>
          <w:b/>
          <w:sz w:val="30"/>
          <w:szCs w:val="30"/>
        </w:rPr>
        <w:t>采购项目名称：</w:t>
      </w:r>
      <w:r>
        <w:rPr>
          <w:rFonts w:hint="eastAsia"/>
          <w:b/>
          <w:sz w:val="30"/>
          <w:szCs w:val="30"/>
          <w:u w:val="single"/>
        </w:rPr>
        <w:t xml:space="preserve">                                    </w:t>
      </w:r>
    </w:p>
    <w:p w14:paraId="64BD1051">
      <w:pPr>
        <w:spacing w:line="360" w:lineRule="auto"/>
        <w:ind w:firstLine="602"/>
        <w:jc w:val="left"/>
        <w:rPr>
          <w:b/>
          <w:sz w:val="30"/>
          <w:szCs w:val="30"/>
          <w:u w:val="single"/>
        </w:rPr>
      </w:pPr>
      <w:r>
        <w:rPr>
          <w:rFonts w:hint="eastAsia"/>
          <w:b/>
          <w:sz w:val="30"/>
          <w:szCs w:val="30"/>
        </w:rPr>
        <w:t>采购项目编号：</w:t>
      </w:r>
      <w:r>
        <w:rPr>
          <w:rFonts w:hint="eastAsia"/>
          <w:b/>
          <w:sz w:val="30"/>
          <w:szCs w:val="30"/>
          <w:u w:val="single"/>
        </w:rPr>
        <w:t xml:space="preserve">                                    </w:t>
      </w:r>
    </w:p>
    <w:p w14:paraId="4427EA43">
      <w:pPr>
        <w:spacing w:line="360" w:lineRule="auto"/>
        <w:ind w:firstLine="602"/>
        <w:jc w:val="left"/>
        <w:rPr>
          <w:b/>
          <w:sz w:val="30"/>
          <w:szCs w:val="30"/>
          <w:u w:val="single"/>
        </w:rPr>
      </w:pPr>
      <w:r>
        <w:rPr>
          <w:rFonts w:hint="eastAsia"/>
          <w:b/>
          <w:sz w:val="30"/>
          <w:szCs w:val="30"/>
        </w:rPr>
        <w:t>采购合同编号：</w:t>
      </w:r>
      <w:r>
        <w:rPr>
          <w:rFonts w:hint="eastAsia"/>
          <w:b/>
          <w:sz w:val="30"/>
          <w:szCs w:val="30"/>
          <w:u w:val="single"/>
        </w:rPr>
        <w:t xml:space="preserve">                                    </w:t>
      </w:r>
    </w:p>
    <w:p w14:paraId="4A52E953">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p>
    <w:p w14:paraId="69CDFEF3">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1EBA9C67">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780ED303">
      <w:pPr>
        <w:spacing w:line="360" w:lineRule="auto"/>
        <w:ind w:firstLine="602"/>
        <w:jc w:val="left"/>
      </w:pPr>
      <w:r>
        <w:rPr>
          <w:rFonts w:hint="eastAsia"/>
          <w:b/>
          <w:spacing w:val="11"/>
          <w:sz w:val="30"/>
          <w:szCs w:val="30"/>
        </w:rPr>
        <w:t>磋 商 日 期：</w:t>
      </w:r>
      <w:r>
        <w:rPr>
          <w:rFonts w:hint="eastAsia"/>
          <w:b/>
          <w:sz w:val="30"/>
          <w:szCs w:val="30"/>
          <w:u w:val="single"/>
        </w:rPr>
        <w:t xml:space="preserve">                                    </w:t>
      </w:r>
    </w:p>
    <w:p w14:paraId="6BC211BF">
      <w:pPr>
        <w:pStyle w:val="19"/>
      </w:pPr>
    </w:p>
    <w:p w14:paraId="0F2FCFBD">
      <w:pPr>
        <w:autoSpaceDE w:val="0"/>
        <w:autoSpaceDN w:val="0"/>
        <w:adjustRightInd w:val="0"/>
        <w:spacing w:line="360" w:lineRule="auto"/>
        <w:jc w:val="left"/>
        <w:rPr>
          <w:rFonts w:hint="eastAsia" w:ascii="宋体" w:hAnsi="宋体" w:cs="宋体"/>
          <w:b/>
          <w:bCs/>
          <w:color w:val="000000"/>
          <w:kern w:val="0"/>
          <w:sz w:val="28"/>
          <w:szCs w:val="28"/>
          <w:lang w:val="zh-CN"/>
        </w:rPr>
      </w:pPr>
    </w:p>
    <w:p w14:paraId="3841492C">
      <w:pPr>
        <w:autoSpaceDE w:val="0"/>
        <w:autoSpaceDN w:val="0"/>
        <w:adjustRightInd w:val="0"/>
        <w:spacing w:line="360" w:lineRule="auto"/>
        <w:jc w:val="left"/>
        <w:rPr>
          <w:rFonts w:hint="eastAsia" w:ascii="宋体" w:hAnsi="宋体" w:cs="宋体"/>
          <w:b/>
          <w:bCs/>
          <w:color w:val="000000"/>
          <w:kern w:val="0"/>
          <w:sz w:val="28"/>
          <w:szCs w:val="28"/>
          <w:lang w:val="zh-CN"/>
        </w:rPr>
      </w:pPr>
    </w:p>
    <w:p w14:paraId="3BA0E9B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2732C4F5">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61BABCAD">
      <w:pPr>
        <w:pStyle w:val="6"/>
        <w:spacing w:after="0" w:line="360" w:lineRule="auto"/>
        <w:ind w:left="0" w:leftChars="0" w:firstLine="48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甲、乙双方根据</w:t>
      </w:r>
      <w:r>
        <w:rPr>
          <w:rFonts w:hint="eastAsia" w:asciiTheme="minorEastAsia" w:hAnsiTheme="minorEastAsia" w:eastAsiaTheme="minorEastAsia" w:cstheme="minorEastAsia"/>
          <w:color w:val="000000"/>
          <w:sz w:val="24"/>
        </w:rPr>
        <w:t>2025</w:t>
      </w:r>
      <w:r>
        <w:rPr>
          <w:rFonts w:hint="eastAsia" w:asciiTheme="minorEastAsia" w:hAnsiTheme="minorEastAsia" w:eastAsiaTheme="minorEastAsia" w:cstheme="minorEastAsia"/>
          <w:color w:val="000000"/>
          <w:sz w:val="24"/>
          <w:lang w:val="zh-CN"/>
        </w:rPr>
        <w:t>年XX月XX日（</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zh-CN"/>
        </w:rPr>
        <w:t>城北区</w:t>
      </w:r>
      <w:r>
        <w:rPr>
          <w:rFonts w:hint="eastAsia" w:asciiTheme="minorEastAsia" w:hAnsiTheme="minorEastAsia" w:eastAsiaTheme="minorEastAsia" w:cstheme="minorEastAsia"/>
          <w:color w:val="000000"/>
          <w:sz w:val="24"/>
          <w:u w:val="single"/>
        </w:rPr>
        <w:t xml:space="preserve">政务服务中心祁连路服务点设备 </w:t>
      </w:r>
      <w:r>
        <w:rPr>
          <w:rFonts w:hint="eastAsia" w:asciiTheme="minorEastAsia" w:hAnsiTheme="minorEastAsia" w:eastAsiaTheme="minorEastAsia" w:cstheme="minorEastAsia"/>
          <w:color w:val="000000"/>
          <w:sz w:val="24"/>
          <w:lang w:val="zh-CN"/>
        </w:rPr>
        <w:t>采购项目（</w:t>
      </w:r>
      <w:r>
        <w:rPr>
          <w:rFonts w:hint="eastAsia" w:asciiTheme="minorEastAsia" w:hAnsiTheme="minorEastAsia" w:eastAsiaTheme="minorEastAsia" w:cstheme="minorEastAsia"/>
          <w:color w:val="000000"/>
          <w:sz w:val="24"/>
          <w:u w:val="single"/>
        </w:rPr>
        <w:t>北政采磋商（货物）2025-07号</w:t>
      </w:r>
      <w:r>
        <w:rPr>
          <w:rFonts w:hint="eastAsia" w:asciiTheme="minorEastAsia" w:hAnsiTheme="minorEastAsia" w:eastAsiaTheme="minorEastAsia" w:cstheme="minorEastAsia"/>
          <w:color w:val="000000"/>
          <w:sz w:val="24"/>
          <w:lang w:val="zh-CN"/>
        </w:rPr>
        <w:t>）的招标文件要求和采购中心出具的《中标（成交）通知书》，并经双方协商一致，签订本合同协议书。</w:t>
      </w:r>
    </w:p>
    <w:p w14:paraId="53E5123C">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一、签订本政府采购合同的依据</w:t>
      </w:r>
    </w:p>
    <w:p w14:paraId="15F97C63">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本政府采购合同所附下列文件是构成本政府采购合同不可分割的部分：</w:t>
      </w:r>
    </w:p>
    <w:p w14:paraId="1F25ADB8">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1.招标文件；</w:t>
      </w:r>
    </w:p>
    <w:p w14:paraId="038637D3">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2.招标文件的澄清、变更公告；</w:t>
      </w:r>
    </w:p>
    <w:p w14:paraId="4F18542C">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3.中标人提交的投标文件；</w:t>
      </w:r>
    </w:p>
    <w:p w14:paraId="7361F080">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4.招标文件中规定的政府采购合同通用条款；</w:t>
      </w:r>
    </w:p>
    <w:p w14:paraId="0F545A82">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5.中标（成交）通知书；</w:t>
      </w:r>
    </w:p>
    <w:p w14:paraId="3220F861">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6.履约保证金缴费证明。</w:t>
      </w:r>
    </w:p>
    <w:p w14:paraId="35E58232">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二、合同标的及金额                                       单位：元</w:t>
      </w:r>
    </w:p>
    <w:tbl>
      <w:tblPr>
        <w:tblStyle w:val="16"/>
        <w:tblW w:w="0" w:type="auto"/>
        <w:jc w:val="center"/>
        <w:tblLayout w:type="fixed"/>
        <w:tblCellMar>
          <w:top w:w="0" w:type="dxa"/>
          <w:left w:w="108" w:type="dxa"/>
          <w:bottom w:w="0" w:type="dxa"/>
          <w:right w:w="108" w:type="dxa"/>
        </w:tblCellMar>
      </w:tblPr>
      <w:tblGrid>
        <w:gridCol w:w="1183"/>
        <w:gridCol w:w="3285"/>
        <w:gridCol w:w="1382"/>
        <w:gridCol w:w="945"/>
        <w:gridCol w:w="1020"/>
        <w:gridCol w:w="1226"/>
      </w:tblGrid>
      <w:tr w14:paraId="2F8F9DBE">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40C093A7">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包号</w:t>
            </w:r>
          </w:p>
        </w:tc>
        <w:tc>
          <w:tcPr>
            <w:tcW w:w="3285" w:type="dxa"/>
            <w:tcBorders>
              <w:top w:val="single" w:color="auto" w:sz="4" w:space="0"/>
              <w:left w:val="single" w:color="auto" w:sz="4" w:space="0"/>
              <w:bottom w:val="single" w:color="auto" w:sz="4" w:space="0"/>
              <w:right w:val="single" w:color="auto" w:sz="4" w:space="0"/>
            </w:tcBorders>
            <w:vAlign w:val="center"/>
          </w:tcPr>
          <w:p w14:paraId="36ED3F3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标的名称</w:t>
            </w:r>
          </w:p>
        </w:tc>
        <w:tc>
          <w:tcPr>
            <w:tcW w:w="1382" w:type="dxa"/>
            <w:tcBorders>
              <w:top w:val="single" w:color="auto" w:sz="4" w:space="0"/>
              <w:left w:val="single" w:color="auto" w:sz="4" w:space="0"/>
              <w:bottom w:val="single" w:color="auto" w:sz="4" w:space="0"/>
              <w:right w:val="single" w:color="auto" w:sz="4" w:space="0"/>
            </w:tcBorders>
            <w:vAlign w:val="center"/>
          </w:tcPr>
          <w:p w14:paraId="469E064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3762C215">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62BC6AA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总价</w:t>
            </w:r>
          </w:p>
        </w:tc>
        <w:tc>
          <w:tcPr>
            <w:tcW w:w="1226" w:type="dxa"/>
            <w:tcBorders>
              <w:top w:val="single" w:color="auto" w:sz="4" w:space="0"/>
              <w:left w:val="single" w:color="auto" w:sz="4" w:space="0"/>
              <w:bottom w:val="single" w:color="auto" w:sz="4" w:space="0"/>
              <w:right w:val="single" w:color="auto" w:sz="4" w:space="0"/>
            </w:tcBorders>
            <w:vAlign w:val="center"/>
          </w:tcPr>
          <w:p w14:paraId="71539BD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备注</w:t>
            </w:r>
          </w:p>
        </w:tc>
      </w:tr>
      <w:tr w14:paraId="15845E2B">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33A352D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1BAF0E7B">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25CB3384">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7F841695">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096344D9">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4054EFE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14:paraId="54B82067">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121D44A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07DF9AE1">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284565E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096349A7">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10D5360">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37445D32">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14:paraId="5E833424">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36BFF612">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3285" w:type="dxa"/>
            <w:tcBorders>
              <w:top w:val="single" w:color="auto" w:sz="4" w:space="0"/>
              <w:left w:val="single" w:color="auto" w:sz="4" w:space="0"/>
              <w:bottom w:val="single" w:color="auto" w:sz="4" w:space="0"/>
              <w:right w:val="single" w:color="auto" w:sz="4" w:space="0"/>
            </w:tcBorders>
            <w:vAlign w:val="center"/>
          </w:tcPr>
          <w:p w14:paraId="7D4FE488">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382" w:type="dxa"/>
            <w:tcBorders>
              <w:top w:val="single" w:color="auto" w:sz="4" w:space="0"/>
              <w:left w:val="single" w:color="auto" w:sz="4" w:space="0"/>
              <w:bottom w:val="single" w:color="auto" w:sz="4" w:space="0"/>
              <w:right w:val="single" w:color="auto" w:sz="4" w:space="0"/>
            </w:tcBorders>
            <w:vAlign w:val="center"/>
          </w:tcPr>
          <w:p w14:paraId="7CFF26F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387EC8F">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08B27C0">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226" w:type="dxa"/>
            <w:tcBorders>
              <w:top w:val="single" w:color="auto" w:sz="4" w:space="0"/>
              <w:left w:val="single" w:color="auto" w:sz="4" w:space="0"/>
              <w:bottom w:val="single" w:color="auto" w:sz="4" w:space="0"/>
              <w:right w:val="single" w:color="auto" w:sz="4" w:space="0"/>
            </w:tcBorders>
            <w:vAlign w:val="center"/>
          </w:tcPr>
          <w:p w14:paraId="2580EFFB">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bl>
    <w:p w14:paraId="6A743F9D">
      <w:pPr>
        <w:autoSpaceDE w:val="0"/>
        <w:autoSpaceDN w:val="0"/>
        <w:spacing w:line="360" w:lineRule="auto"/>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color w:val="000000"/>
          <w:kern w:val="0"/>
          <w:sz w:val="24"/>
          <w:szCs w:val="24"/>
          <w:u w:val="single"/>
        </w:rPr>
        <w:t xml:space="preserve">           </w:t>
      </w:r>
    </w:p>
    <w:p w14:paraId="08B95184">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（大写）</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元。</w:t>
      </w:r>
    </w:p>
    <w:p w14:paraId="4878E282">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本合同以人民币进行结算，合同总价包括保险费、培训费、服务费、税金及不可预见费等全部费用。</w:t>
      </w:r>
    </w:p>
    <w:p w14:paraId="60967FD9">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三、服务（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）时间、地点和要求</w:t>
      </w:r>
    </w:p>
    <w:p w14:paraId="08B393E2">
      <w:pPr>
        <w:spacing w:line="400" w:lineRule="exact"/>
        <w:ind w:firstLine="480" w:firstLineChars="20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）时间：</w:t>
      </w:r>
      <w:r>
        <w:rPr>
          <w:rFonts w:hint="eastAsia" w:ascii="宋体" w:hAnsi="宋体" w:cs="宋体"/>
          <w:color w:val="333333"/>
          <w:kern w:val="0"/>
          <w:sz w:val="24"/>
          <w:shd w:val="clear" w:color="auto" w:fill="FFFFFF"/>
          <w:lang w:bidi="ar"/>
        </w:rPr>
        <w:t>合同签订1个月内完成</w:t>
      </w:r>
      <w:r>
        <w:rPr>
          <w:rFonts w:hint="eastAsia" w:asciiTheme="minorEastAsia" w:hAnsiTheme="minorEastAsia" w:eastAsiaTheme="minorEastAsia" w:cstheme="minorEastAsia"/>
          <w:color w:val="000000"/>
          <w:kern w:val="0"/>
          <w:sz w:val="24"/>
          <w:szCs w:val="24"/>
          <w:lang w:val="zh-CN"/>
        </w:rPr>
        <w:t>；</w:t>
      </w:r>
    </w:p>
    <w:p w14:paraId="6C3CF5BA">
      <w:pPr>
        <w:spacing w:line="400" w:lineRule="exact"/>
        <w:ind w:firstLine="720" w:firstLineChars="30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服务（</w:t>
      </w:r>
      <w:r>
        <w:rPr>
          <w:rFonts w:hint="eastAsia" w:asciiTheme="minorEastAsia" w:hAnsiTheme="minorEastAsia" w:eastAsiaTheme="minorEastAsia" w:cstheme="minorEastAsia"/>
          <w:color w:val="000000"/>
          <w:kern w:val="0"/>
          <w:sz w:val="24"/>
          <w:szCs w:val="24"/>
        </w:rPr>
        <w:t>交货</w:t>
      </w:r>
      <w:r>
        <w:rPr>
          <w:rFonts w:hint="eastAsia" w:asciiTheme="minorEastAsia" w:hAnsiTheme="minorEastAsia" w:eastAsiaTheme="minorEastAsia" w:cstheme="minorEastAsia"/>
          <w:color w:val="000000"/>
          <w:kern w:val="0"/>
          <w:sz w:val="24"/>
          <w:szCs w:val="24"/>
          <w:lang w:val="zh-CN"/>
        </w:rPr>
        <w:t>）地点：</w:t>
      </w:r>
      <w:r>
        <w:rPr>
          <w:rFonts w:hint="eastAsia"/>
          <w:kern w:val="0"/>
          <w:sz w:val="24"/>
        </w:rPr>
        <w:t>城北区祁连路854号</w:t>
      </w:r>
      <w:r>
        <w:rPr>
          <w:rFonts w:hint="eastAsia" w:asciiTheme="minorEastAsia" w:hAnsiTheme="minorEastAsia" w:eastAsiaTheme="minorEastAsia" w:cstheme="minorEastAsia"/>
          <w:color w:val="000000"/>
          <w:kern w:val="0"/>
          <w:sz w:val="24"/>
          <w:szCs w:val="24"/>
          <w:lang w:val="zh-CN"/>
        </w:rPr>
        <w:t xml:space="preserve"> 。</w:t>
      </w:r>
    </w:p>
    <w:p w14:paraId="79ABDC59">
      <w:pPr>
        <w:autoSpaceDE w:val="0"/>
        <w:autoSpaceDN w:val="0"/>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乙方向甲方提供相关完税发票。</w:t>
      </w:r>
    </w:p>
    <w:p w14:paraId="5131453B">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四、付款方式</w:t>
      </w:r>
    </w:p>
    <w:p w14:paraId="6A39CEDC">
      <w:pPr>
        <w:tabs>
          <w:tab w:val="left" w:pos="1440"/>
        </w:tabs>
        <w:spacing w:line="360" w:lineRule="auto"/>
        <w:ind w:firstLine="480"/>
        <w:rPr>
          <w:rFonts w:hint="eastAsia" w:ascii="宋体" w:hAnsi="宋体"/>
          <w:sz w:val="24"/>
        </w:rPr>
      </w:pPr>
      <w:r>
        <w:rPr>
          <w:rFonts w:hint="eastAsia" w:ascii="宋体" w:hAnsi="宋体"/>
          <w:sz w:val="24"/>
        </w:rPr>
        <w:t>1.预付款：合同签订后15个日历日内，甲方支付合同总价30%的预付款；</w:t>
      </w:r>
    </w:p>
    <w:p w14:paraId="46C1B360">
      <w:pPr>
        <w:tabs>
          <w:tab w:val="left" w:pos="1440"/>
        </w:tabs>
        <w:spacing w:line="360" w:lineRule="auto"/>
        <w:ind w:firstLine="480"/>
        <w:rPr>
          <w:rFonts w:hint="eastAsia" w:ascii="宋体" w:hAnsi="宋体"/>
          <w:sz w:val="24"/>
        </w:rPr>
      </w:pPr>
      <w:r>
        <w:rPr>
          <w:rFonts w:hint="eastAsia" w:ascii="宋体" w:hAnsi="宋体"/>
          <w:sz w:val="24"/>
        </w:rPr>
        <w:t>2.到货款：乙方所交付的产品到货，经甲方签收确认后30个日历日内，甲方支付合同总价的60%；</w:t>
      </w:r>
    </w:p>
    <w:p w14:paraId="100B4178">
      <w:pPr>
        <w:tabs>
          <w:tab w:val="left" w:pos="1440"/>
        </w:tabs>
        <w:spacing w:line="360" w:lineRule="auto"/>
        <w:ind w:firstLine="480"/>
        <w:rPr>
          <w:rFonts w:hint="eastAsia" w:cs="新宋体" w:asciiTheme="minorEastAsia" w:hAnsiTheme="minorEastAsia"/>
          <w:color w:val="0000FF"/>
          <w:sz w:val="24"/>
          <w:lang w:val="zh-CN"/>
        </w:rPr>
      </w:pPr>
      <w:r>
        <w:rPr>
          <w:rFonts w:hint="eastAsia" w:ascii="宋体" w:hAnsi="宋体"/>
          <w:sz w:val="24"/>
        </w:rPr>
        <w:t>3.验收款：乙方所交付的产品由甲方验收，验收合格后15个日历日内，甲方支付合同总价的10%。</w:t>
      </w:r>
    </w:p>
    <w:p w14:paraId="1ADB5909">
      <w:pPr>
        <w:spacing w:line="400" w:lineRule="exac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五、合同的变更、终止与转让</w:t>
      </w:r>
    </w:p>
    <w:p w14:paraId="6BF369D6">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除《中华人民共和国政府采购法》第</w:t>
      </w:r>
      <w:r>
        <w:rPr>
          <w:rFonts w:hint="eastAsia" w:asciiTheme="minorEastAsia" w:hAnsiTheme="minorEastAsia" w:eastAsiaTheme="minorEastAsia" w:cstheme="minorEastAsia"/>
          <w:color w:val="000000"/>
          <w:kern w:val="0"/>
          <w:sz w:val="24"/>
          <w:szCs w:val="24"/>
        </w:rPr>
        <w:t>50</w:t>
      </w:r>
      <w:r>
        <w:rPr>
          <w:rFonts w:hint="eastAsia" w:asciiTheme="minorEastAsia" w:hAnsiTheme="minorEastAsia" w:eastAsiaTheme="minorEastAsia" w:cstheme="minorEastAsia"/>
          <w:color w:val="000000"/>
          <w:kern w:val="0"/>
          <w:sz w:val="24"/>
          <w:szCs w:val="24"/>
          <w:lang w:val="zh-CN"/>
        </w:rPr>
        <w:t>条规定的情形外，本合同一经签订，甲乙双方不得擅自变更、中止或终止。</w:t>
      </w:r>
    </w:p>
    <w:p w14:paraId="74302017">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乙方不得擅自转让其应履行的合同义务。</w:t>
      </w:r>
    </w:p>
    <w:p w14:paraId="754BFB2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六、违约责任</w:t>
      </w:r>
    </w:p>
    <w:p w14:paraId="7EEFF20B">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乙方所提供的服务质量不合格的，应及时更换；更换不及时的，按逾期交货处罚；因质量问题甲方不同意接收的，质保金全额扣除，并由乙方赔偿由此引起的甲方的一切经济损失。</w:t>
      </w:r>
    </w:p>
    <w:p w14:paraId="5625843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乙方未按本合同和投标文件中规定的服务承诺提供服务的，乙方应按本合同合计金额的</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向甲方支付违约金。</w:t>
      </w:r>
    </w:p>
    <w:p w14:paraId="784DDAF7">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其它违约行为按违约货款额</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收取违约金并赔偿经济损失。</w:t>
      </w:r>
    </w:p>
    <w:p w14:paraId="5DD61D48">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七、不可抗力</w:t>
      </w:r>
    </w:p>
    <w:p w14:paraId="7A2E2E31">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不可抗力使合同的某些内容有变更必要的，双方应通过协商在</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天内达成进一步履行合同的协议，因不可抗力致使合同不能履行的，合同终止。</w:t>
      </w:r>
    </w:p>
    <w:p w14:paraId="58AF023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八、知识产权：详见合同通用条款</w:t>
      </w:r>
    </w:p>
    <w:p w14:paraId="4CF5C27D">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九、其他约定：</w:t>
      </w:r>
    </w:p>
    <w:p w14:paraId="0B331792">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十、合同争议解决</w:t>
      </w:r>
    </w:p>
    <w:p w14:paraId="421BED91">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color w:val="000000"/>
          <w:kern w:val="0"/>
          <w:sz w:val="24"/>
          <w:szCs w:val="24"/>
          <w:u w:val="single"/>
          <w:lang w:val="zh-CN"/>
        </w:rPr>
        <w:t>甲方</w:t>
      </w:r>
      <w:r>
        <w:rPr>
          <w:rFonts w:hint="eastAsia" w:asciiTheme="minorEastAsia" w:hAnsiTheme="minorEastAsia" w:eastAsiaTheme="minorEastAsia" w:cstheme="minorEastAsia"/>
          <w:color w:val="000000"/>
          <w:kern w:val="0"/>
          <w:sz w:val="24"/>
          <w:szCs w:val="24"/>
          <w:lang w:val="zh-CN"/>
        </w:rPr>
        <w:t>所在地仲裁委员会申请仲裁或向甲方所在地人民法院提起诉讼。</w:t>
      </w:r>
    </w:p>
    <w:p w14:paraId="4475AFFD">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诉讼期间，本合同继续履行。</w:t>
      </w:r>
    </w:p>
    <w:p w14:paraId="71ED4E5B">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十一、合同生效及其它</w:t>
      </w:r>
      <w:r>
        <w:rPr>
          <w:rFonts w:hint="eastAsia" w:asciiTheme="minorEastAsia" w:hAnsiTheme="minorEastAsia" w:eastAsiaTheme="minorEastAsia" w:cstheme="minorEastAsia"/>
          <w:color w:val="000000"/>
          <w:kern w:val="0"/>
          <w:sz w:val="24"/>
          <w:szCs w:val="24"/>
        </w:rPr>
        <w:t>：</w:t>
      </w:r>
    </w:p>
    <w:p w14:paraId="37E3E3E8">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本合同一式六份，经双方签字，并加盖公章即为生效。</w:t>
      </w:r>
    </w:p>
    <w:p w14:paraId="3CAB1605">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本合同未尽事宜，按民法典有关规定处理。</w:t>
      </w:r>
    </w:p>
    <w:p w14:paraId="0A789663">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本合同的组成包含《合同通用条款》。</w:t>
      </w:r>
    </w:p>
    <w:p w14:paraId="4F2DFBE7">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14:paraId="32259FA4">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14:paraId="686A1E6F">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14:paraId="4A1E6995">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14:paraId="0BC54A21">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14:paraId="2AB99507">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14:paraId="2C96FA7F">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 xml:space="preserve">                  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14:paraId="3714A285">
      <w:pPr>
        <w:autoSpaceDE w:val="0"/>
        <w:autoSpaceDN w:val="0"/>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采购代理机构：</w:t>
      </w:r>
      <w:r>
        <w:rPr>
          <w:rFonts w:hint="eastAsia" w:asciiTheme="minorEastAsia" w:hAnsiTheme="minorEastAsia" w:eastAsiaTheme="minorEastAsia" w:cstheme="minorEastAsia"/>
          <w:sz w:val="24"/>
          <w:szCs w:val="24"/>
        </w:rPr>
        <w:t xml:space="preserve">    </w:t>
      </w:r>
    </w:p>
    <w:p w14:paraId="2DAB8DA0">
      <w:pPr>
        <w:autoSpaceDE w:val="0"/>
        <w:autoSpaceDN w:val="0"/>
        <w:adjustRightInd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9650DA4">
      <w:pPr>
        <w:autoSpaceDE w:val="0"/>
        <w:autoSpaceDN w:val="0"/>
        <w:adjustRightInd w:val="0"/>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负责人：</w:t>
      </w:r>
    </w:p>
    <w:p w14:paraId="24C9103E">
      <w:pPr>
        <w:autoSpaceDE w:val="0"/>
        <w:autoSpaceDN w:val="0"/>
        <w:adjustRightInd w:val="0"/>
        <w:ind w:firstLine="480"/>
        <w:rPr>
          <w:rFonts w:hint="eastAsia" w:asciiTheme="minorEastAsia" w:hAnsiTheme="minorEastAsia" w:eastAsiaTheme="minorEastAsia" w:cstheme="minorEastAsia"/>
          <w:sz w:val="24"/>
          <w:szCs w:val="24"/>
          <w:lang w:val="zh-CN"/>
        </w:rPr>
      </w:pPr>
    </w:p>
    <w:p w14:paraId="5080CED3">
      <w:pPr>
        <w:autoSpaceDE w:val="0"/>
        <w:autoSpaceDN w:val="0"/>
        <w:adjustRightInd w:val="0"/>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经办人：</w:t>
      </w:r>
    </w:p>
    <w:p w14:paraId="788B463F">
      <w:pPr>
        <w:autoSpaceDE w:val="0"/>
        <w:autoSpaceDN w:val="0"/>
        <w:adjustRightInd w:val="0"/>
        <w:ind w:firstLine="480"/>
        <w:rPr>
          <w:rFonts w:hint="eastAsia" w:asciiTheme="minorEastAsia" w:hAnsiTheme="minorEastAsia" w:eastAsiaTheme="minorEastAsia" w:cstheme="minorEastAsia"/>
          <w:sz w:val="24"/>
          <w:szCs w:val="24"/>
          <w:lang w:val="zh-CN"/>
        </w:rPr>
      </w:pPr>
    </w:p>
    <w:p w14:paraId="1212D7AD">
      <w:pPr>
        <w:autoSpaceDE w:val="0"/>
        <w:autoSpaceDN w:val="0"/>
        <w:adjustRightInd w:val="0"/>
        <w:ind w:firstLine="480"/>
        <w:rPr>
          <w:rFonts w:hint="eastAsia" w:asciiTheme="minorEastAsia" w:hAnsiTheme="minorEastAsia" w:eastAsiaTheme="minorEastAsia" w:cstheme="minorEastAsia"/>
          <w:sz w:val="24"/>
          <w:szCs w:val="24"/>
        </w:rPr>
      </w:pPr>
    </w:p>
    <w:p w14:paraId="77E8B3D4">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 xml:space="preserve">                                         合同备案时间：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日</w:t>
      </w:r>
    </w:p>
    <w:p w14:paraId="3547BDC2">
      <w:pPr>
        <w:spacing w:line="400" w:lineRule="exact"/>
        <w:ind w:firstLine="480" w:firstLineChars="200"/>
        <w:rPr>
          <w:b/>
          <w:sz w:val="24"/>
        </w:rPr>
      </w:pPr>
    </w:p>
    <w:p w14:paraId="1C478B21">
      <w:pPr>
        <w:spacing w:line="400" w:lineRule="exact"/>
        <w:ind w:firstLine="480" w:firstLineChars="200"/>
        <w:rPr>
          <w:b/>
          <w:sz w:val="24"/>
        </w:rPr>
      </w:pPr>
    </w:p>
    <w:p w14:paraId="7FB127AF">
      <w:pPr>
        <w:spacing w:line="400" w:lineRule="exact"/>
        <w:rPr>
          <w:b/>
          <w:sz w:val="24"/>
        </w:rPr>
      </w:pPr>
      <w:r>
        <w:rPr>
          <w:rFonts w:hint="eastAsia"/>
          <w:b/>
          <w:sz w:val="24"/>
        </w:rPr>
        <w:t xml:space="preserve"> </w:t>
      </w:r>
    </w:p>
    <w:p w14:paraId="4A4C5557">
      <w:pPr>
        <w:spacing w:line="400" w:lineRule="exact"/>
        <w:rPr>
          <w:b/>
          <w:sz w:val="24"/>
        </w:rPr>
      </w:pPr>
    </w:p>
    <w:p w14:paraId="6D72D2AE">
      <w:pPr>
        <w:spacing w:line="400" w:lineRule="exact"/>
        <w:rPr>
          <w:rFonts w:hint="eastAsia" w:ascii="宋体" w:hAnsi="宋体"/>
          <w:b/>
          <w:sz w:val="24"/>
        </w:rPr>
      </w:pPr>
    </w:p>
    <w:p w14:paraId="69094283">
      <w:pPr>
        <w:spacing w:line="400" w:lineRule="exact"/>
        <w:ind w:firstLine="720" w:firstLineChars="200"/>
        <w:jc w:val="center"/>
        <w:rPr>
          <w:rFonts w:hint="eastAsia" w:ascii="宋体" w:hAnsi="宋体"/>
          <w:b/>
          <w:sz w:val="36"/>
          <w:szCs w:val="36"/>
        </w:rPr>
      </w:pPr>
    </w:p>
    <w:p w14:paraId="23498B9C">
      <w:pPr>
        <w:spacing w:line="400" w:lineRule="exact"/>
        <w:rPr>
          <w:rFonts w:hint="eastAsia" w:ascii="宋体" w:hAnsi="宋体"/>
          <w:b/>
          <w:sz w:val="36"/>
          <w:szCs w:val="36"/>
        </w:rPr>
      </w:pPr>
    </w:p>
    <w:p w14:paraId="577DA85A">
      <w:pPr>
        <w:spacing w:line="400" w:lineRule="exact"/>
        <w:rPr>
          <w:rFonts w:hint="eastAsia" w:ascii="宋体" w:hAnsi="宋体"/>
          <w:b/>
          <w:sz w:val="36"/>
          <w:szCs w:val="36"/>
        </w:rPr>
      </w:pPr>
    </w:p>
    <w:p w14:paraId="0AB065E2">
      <w:pPr>
        <w:spacing w:line="400" w:lineRule="exact"/>
        <w:rPr>
          <w:rFonts w:hint="eastAsia" w:ascii="宋体" w:hAnsi="宋体"/>
          <w:b/>
          <w:sz w:val="36"/>
          <w:szCs w:val="36"/>
        </w:rPr>
      </w:pPr>
    </w:p>
    <w:p w14:paraId="2C4132C5">
      <w:pPr>
        <w:spacing w:line="400" w:lineRule="exact"/>
        <w:rPr>
          <w:rFonts w:hint="eastAsia" w:ascii="宋体" w:hAnsi="宋体"/>
          <w:b/>
          <w:sz w:val="36"/>
          <w:szCs w:val="36"/>
        </w:rPr>
      </w:pPr>
    </w:p>
    <w:p w14:paraId="5C4574B9">
      <w:pPr>
        <w:spacing w:line="400" w:lineRule="exact"/>
        <w:rPr>
          <w:rFonts w:hint="eastAsia" w:ascii="宋体" w:hAnsi="宋体"/>
          <w:b/>
          <w:sz w:val="36"/>
          <w:szCs w:val="36"/>
        </w:rPr>
      </w:pPr>
    </w:p>
    <w:p w14:paraId="6F9BD025">
      <w:pPr>
        <w:spacing w:line="400" w:lineRule="exact"/>
        <w:jc w:val="center"/>
        <w:rPr>
          <w:rFonts w:hint="eastAsia" w:ascii="宋体" w:hAnsi="宋体"/>
          <w:b/>
          <w:sz w:val="36"/>
          <w:szCs w:val="36"/>
        </w:rPr>
      </w:pPr>
    </w:p>
    <w:p w14:paraId="478D0DB5">
      <w:pPr>
        <w:spacing w:line="400" w:lineRule="exact"/>
        <w:jc w:val="center"/>
        <w:rPr>
          <w:rFonts w:hint="eastAsia" w:ascii="宋体" w:hAnsi="宋体"/>
          <w:b/>
          <w:sz w:val="36"/>
          <w:szCs w:val="36"/>
        </w:rPr>
      </w:pPr>
    </w:p>
    <w:p w14:paraId="0953B2BF">
      <w:pPr>
        <w:spacing w:line="400" w:lineRule="exact"/>
        <w:jc w:val="center"/>
        <w:rPr>
          <w:rFonts w:hint="eastAsia" w:ascii="宋体" w:hAnsi="宋体"/>
          <w:b/>
          <w:sz w:val="36"/>
          <w:szCs w:val="36"/>
        </w:rPr>
      </w:pPr>
    </w:p>
    <w:p w14:paraId="6AFD02A1">
      <w:pPr>
        <w:spacing w:line="400" w:lineRule="exact"/>
        <w:jc w:val="center"/>
        <w:rPr>
          <w:rFonts w:hint="eastAsia" w:ascii="宋体" w:hAnsi="宋体"/>
          <w:b/>
          <w:sz w:val="36"/>
          <w:szCs w:val="36"/>
        </w:rPr>
      </w:pPr>
    </w:p>
    <w:p w14:paraId="075AD201">
      <w:pPr>
        <w:spacing w:line="400" w:lineRule="exact"/>
        <w:jc w:val="center"/>
        <w:rPr>
          <w:rFonts w:hint="eastAsia" w:ascii="宋体" w:hAnsi="宋体"/>
          <w:b/>
          <w:sz w:val="36"/>
          <w:szCs w:val="36"/>
        </w:rPr>
      </w:pPr>
    </w:p>
    <w:p w14:paraId="4237190D">
      <w:pPr>
        <w:spacing w:line="400" w:lineRule="exact"/>
        <w:jc w:val="center"/>
        <w:rPr>
          <w:rFonts w:hint="eastAsia" w:ascii="宋体" w:hAnsi="宋体"/>
          <w:b/>
          <w:sz w:val="36"/>
          <w:szCs w:val="36"/>
        </w:rPr>
      </w:pPr>
    </w:p>
    <w:p w14:paraId="56C8D366">
      <w:pPr>
        <w:spacing w:line="400" w:lineRule="exact"/>
        <w:jc w:val="center"/>
        <w:rPr>
          <w:rFonts w:hint="eastAsia" w:ascii="宋体" w:hAnsi="宋体"/>
          <w:b/>
          <w:sz w:val="36"/>
          <w:szCs w:val="36"/>
        </w:rPr>
      </w:pPr>
    </w:p>
    <w:p w14:paraId="7162DB6D">
      <w:pPr>
        <w:spacing w:line="400" w:lineRule="exact"/>
        <w:jc w:val="center"/>
        <w:rPr>
          <w:rFonts w:hint="eastAsia" w:ascii="宋体" w:hAnsi="宋体"/>
          <w:b/>
          <w:sz w:val="36"/>
          <w:szCs w:val="36"/>
        </w:rPr>
      </w:pPr>
    </w:p>
    <w:p w14:paraId="7888C999">
      <w:pPr>
        <w:spacing w:line="400" w:lineRule="exact"/>
        <w:jc w:val="center"/>
        <w:rPr>
          <w:rFonts w:hint="eastAsia" w:ascii="宋体" w:hAnsi="宋体"/>
          <w:b/>
          <w:sz w:val="36"/>
          <w:szCs w:val="36"/>
        </w:rPr>
      </w:pPr>
    </w:p>
    <w:p w14:paraId="32AAED17">
      <w:pPr>
        <w:spacing w:line="400" w:lineRule="exact"/>
        <w:jc w:val="center"/>
        <w:rPr>
          <w:rFonts w:hint="eastAsia" w:ascii="宋体" w:hAnsi="宋体"/>
          <w:b/>
          <w:sz w:val="36"/>
          <w:szCs w:val="36"/>
        </w:rPr>
      </w:pPr>
    </w:p>
    <w:p w14:paraId="62566498">
      <w:pPr>
        <w:spacing w:line="400" w:lineRule="exact"/>
        <w:jc w:val="center"/>
        <w:rPr>
          <w:rFonts w:hint="eastAsia" w:ascii="宋体" w:hAnsi="宋体"/>
          <w:b/>
          <w:sz w:val="36"/>
          <w:szCs w:val="36"/>
        </w:rPr>
      </w:pPr>
    </w:p>
    <w:p w14:paraId="275E01DF">
      <w:pPr>
        <w:spacing w:line="400" w:lineRule="exact"/>
        <w:jc w:val="center"/>
        <w:rPr>
          <w:rFonts w:hint="eastAsia" w:ascii="宋体" w:hAnsi="宋体"/>
          <w:b/>
          <w:sz w:val="36"/>
          <w:szCs w:val="36"/>
        </w:rPr>
      </w:pPr>
    </w:p>
    <w:p w14:paraId="5C7A9C01">
      <w:pPr>
        <w:spacing w:line="400" w:lineRule="exact"/>
        <w:jc w:val="center"/>
        <w:rPr>
          <w:rFonts w:hint="eastAsia" w:ascii="宋体" w:hAnsi="宋体"/>
          <w:b/>
          <w:sz w:val="36"/>
          <w:szCs w:val="36"/>
        </w:rPr>
      </w:pPr>
    </w:p>
    <w:p w14:paraId="66BFC3F4">
      <w:pPr>
        <w:spacing w:line="400" w:lineRule="exact"/>
        <w:jc w:val="center"/>
        <w:rPr>
          <w:rFonts w:hint="eastAsia" w:ascii="宋体" w:hAnsi="宋体"/>
          <w:b/>
          <w:sz w:val="36"/>
          <w:szCs w:val="36"/>
        </w:rPr>
      </w:pPr>
    </w:p>
    <w:p w14:paraId="65CD4F90">
      <w:pPr>
        <w:spacing w:line="400" w:lineRule="exact"/>
        <w:rPr>
          <w:rFonts w:hint="eastAsia" w:ascii="宋体" w:hAnsi="宋体"/>
          <w:b/>
          <w:sz w:val="36"/>
          <w:szCs w:val="36"/>
        </w:rPr>
      </w:pPr>
    </w:p>
    <w:p w14:paraId="1072450C">
      <w:pPr>
        <w:spacing w:line="400" w:lineRule="exact"/>
        <w:rPr>
          <w:rFonts w:hint="eastAsia" w:ascii="宋体" w:hAnsi="宋体"/>
          <w:b/>
          <w:sz w:val="36"/>
          <w:szCs w:val="36"/>
        </w:rPr>
      </w:pPr>
    </w:p>
    <w:p w14:paraId="0ACF88E5">
      <w:pPr>
        <w:spacing w:line="400" w:lineRule="exact"/>
        <w:rPr>
          <w:rFonts w:hint="eastAsia" w:ascii="宋体" w:hAnsi="宋体"/>
          <w:b/>
          <w:sz w:val="36"/>
          <w:szCs w:val="36"/>
        </w:rPr>
      </w:pPr>
    </w:p>
    <w:p w14:paraId="56C3811F">
      <w:pPr>
        <w:spacing w:line="400" w:lineRule="exact"/>
        <w:rPr>
          <w:rFonts w:hint="eastAsia" w:ascii="宋体" w:hAnsi="宋体"/>
          <w:b/>
          <w:sz w:val="36"/>
          <w:szCs w:val="36"/>
        </w:rPr>
      </w:pPr>
    </w:p>
    <w:p w14:paraId="253D6A7D">
      <w:pPr>
        <w:spacing w:line="400" w:lineRule="exact"/>
        <w:ind w:firstLine="3600" w:firstLineChars="1000"/>
        <w:rPr>
          <w:rFonts w:hint="eastAsia" w:ascii="宋体" w:hAnsi="宋体"/>
          <w:b/>
          <w:sz w:val="36"/>
          <w:szCs w:val="36"/>
        </w:rPr>
      </w:pPr>
    </w:p>
    <w:p w14:paraId="402B0A49">
      <w:pPr>
        <w:spacing w:line="400" w:lineRule="exact"/>
        <w:ind w:firstLine="3600" w:firstLineChars="1000"/>
        <w:rPr>
          <w:rFonts w:hint="eastAsia" w:ascii="宋体" w:hAnsi="宋体"/>
          <w:b/>
          <w:sz w:val="36"/>
          <w:szCs w:val="36"/>
        </w:rPr>
      </w:pPr>
      <w:r>
        <w:rPr>
          <w:rFonts w:hint="eastAsia" w:ascii="宋体" w:hAnsi="宋体"/>
          <w:b/>
          <w:sz w:val="36"/>
          <w:szCs w:val="36"/>
        </w:rPr>
        <w:t>合同通用条款</w:t>
      </w:r>
    </w:p>
    <w:p w14:paraId="4E367A4B">
      <w:pPr>
        <w:spacing w:line="400" w:lineRule="exact"/>
        <w:ind w:firstLine="3240" w:firstLineChars="900"/>
        <w:jc w:val="center"/>
        <w:rPr>
          <w:rFonts w:hint="eastAsia" w:ascii="宋体" w:hAnsi="宋体"/>
          <w:b/>
          <w:sz w:val="36"/>
          <w:szCs w:val="36"/>
        </w:rPr>
      </w:pPr>
    </w:p>
    <w:p w14:paraId="1AFE7F0B">
      <w:pPr>
        <w:spacing w:line="400" w:lineRule="exact"/>
        <w:ind w:firstLine="480" w:firstLineChars="200"/>
        <w:rPr>
          <w:rFonts w:hint="eastAsia"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305C7CC6">
      <w:pPr>
        <w:spacing w:line="400" w:lineRule="exact"/>
        <w:ind w:firstLine="480" w:firstLineChars="200"/>
        <w:rPr>
          <w:rFonts w:hint="eastAsia" w:ascii="宋体" w:hAnsi="宋体"/>
          <w:b/>
          <w:sz w:val="24"/>
        </w:rPr>
      </w:pPr>
      <w:r>
        <w:rPr>
          <w:rFonts w:hint="eastAsia" w:ascii="宋体" w:hAnsi="宋体"/>
          <w:b/>
          <w:sz w:val="24"/>
        </w:rPr>
        <w:t>1.定义</w:t>
      </w:r>
    </w:p>
    <w:p w14:paraId="672B7F1C">
      <w:pPr>
        <w:spacing w:line="400" w:lineRule="exact"/>
        <w:ind w:firstLine="480" w:firstLineChars="200"/>
        <w:rPr>
          <w:rFonts w:hint="eastAsia" w:ascii="宋体" w:hAnsi="宋体"/>
          <w:sz w:val="24"/>
        </w:rPr>
      </w:pPr>
      <w:r>
        <w:rPr>
          <w:rFonts w:ascii="宋体" w:hAnsi="宋体"/>
          <w:sz w:val="24"/>
        </w:rPr>
        <w:t>本合同中的下列术语应解释为：</w:t>
      </w:r>
    </w:p>
    <w:p w14:paraId="0AB84472">
      <w:pPr>
        <w:spacing w:line="400" w:lineRule="exact"/>
        <w:ind w:firstLine="480" w:firstLineChars="200"/>
        <w:rPr>
          <w:rFonts w:hint="eastAsia"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的协议，包括所有的附件、附录和</w:t>
      </w:r>
      <w:r>
        <w:rPr>
          <w:rFonts w:hint="eastAsia" w:ascii="宋体" w:hAnsi="宋体"/>
          <w:sz w:val="24"/>
        </w:rPr>
        <w:t>上述文件所提到的构成合同的所有文件</w:t>
      </w:r>
      <w:r>
        <w:rPr>
          <w:rFonts w:ascii="宋体" w:hAnsi="宋体"/>
          <w:sz w:val="24"/>
        </w:rPr>
        <w:t>。</w:t>
      </w:r>
    </w:p>
    <w:p w14:paraId="5A2672C6">
      <w:pPr>
        <w:spacing w:line="400" w:lineRule="exact"/>
        <w:ind w:firstLine="480" w:firstLineChars="200"/>
        <w:rPr>
          <w:rFonts w:hint="eastAsia"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100DF9F6">
      <w:pPr>
        <w:spacing w:line="400" w:lineRule="exact"/>
        <w:ind w:firstLine="480" w:firstLineChars="200"/>
        <w:rPr>
          <w:rFonts w:hint="eastAsia" w:ascii="宋体" w:hAnsi="宋体"/>
          <w:sz w:val="24"/>
        </w:rPr>
      </w:pPr>
      <w:r>
        <w:rPr>
          <w:rFonts w:hint="eastAsia" w:ascii="宋体" w:hAnsi="宋体"/>
          <w:sz w:val="24"/>
        </w:rPr>
        <w:t>1.3 “合同条款”指本合同条款。</w:t>
      </w:r>
    </w:p>
    <w:p w14:paraId="033B18A7">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0D2D80AF">
      <w:pPr>
        <w:spacing w:line="400" w:lineRule="exact"/>
        <w:ind w:firstLine="480" w:firstLineChars="200"/>
        <w:rPr>
          <w:rFonts w:hint="eastAsia"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25AE6E07">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2FBFD2B5">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6D0341FB">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310722AC">
      <w:pPr>
        <w:spacing w:line="400" w:lineRule="exact"/>
        <w:ind w:firstLine="480" w:firstLineChars="200"/>
        <w:rPr>
          <w:rFonts w:hint="eastAsia"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79C9F2AD">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536FE104">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06182E33">
      <w:pPr>
        <w:spacing w:line="400" w:lineRule="exact"/>
        <w:ind w:firstLine="480" w:firstLineChars="200"/>
        <w:rPr>
          <w:rFonts w:hint="eastAsia" w:ascii="宋体" w:hAnsi="宋体"/>
          <w:sz w:val="24"/>
        </w:rPr>
      </w:pPr>
      <w:r>
        <w:rPr>
          <w:rFonts w:hint="eastAsia" w:ascii="宋体" w:hAnsi="宋体"/>
          <w:sz w:val="24"/>
        </w:rPr>
        <w:t>1.12 “工作日”指国家法定工作日，“天”指日历天数。</w:t>
      </w:r>
    </w:p>
    <w:p w14:paraId="68B10289">
      <w:pPr>
        <w:spacing w:line="400" w:lineRule="exact"/>
        <w:ind w:firstLine="480" w:firstLineChars="200"/>
        <w:rPr>
          <w:rFonts w:hint="eastAsia"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69BB41D2">
      <w:pPr>
        <w:spacing w:line="400" w:lineRule="exact"/>
        <w:ind w:firstLine="480" w:firstLineChars="200"/>
        <w:rPr>
          <w:rFonts w:hint="eastAsia" w:ascii="宋体" w:hAnsi="宋体"/>
          <w:sz w:val="24"/>
        </w:rPr>
      </w:pPr>
      <w:r>
        <w:rPr>
          <w:rFonts w:hint="eastAsia" w:ascii="宋体" w:hAnsi="宋体"/>
          <w:sz w:val="24"/>
        </w:rPr>
        <w:t>2.1 本合同条款下提服务物的技术规格要求应等于或优于招投标文件技术规格要求。若技术规格要求中无相应规定，则应符合相应的国家有关部门最新颁布的相应正式标准。</w:t>
      </w:r>
    </w:p>
    <w:p w14:paraId="4FD8FF63">
      <w:pPr>
        <w:spacing w:line="400" w:lineRule="exact"/>
        <w:ind w:firstLine="480" w:firstLineChars="200"/>
        <w:rPr>
          <w:rFonts w:hint="eastAsia" w:ascii="宋体" w:hAnsi="宋体"/>
          <w:sz w:val="24"/>
        </w:rPr>
      </w:pPr>
      <w:r>
        <w:rPr>
          <w:rFonts w:hint="eastAsia" w:ascii="宋体" w:hAnsi="宋体"/>
          <w:sz w:val="24"/>
        </w:rPr>
        <w:t>2.2 乙方应向甲方提供货物及服务有关的标准的中文文本。</w:t>
      </w:r>
    </w:p>
    <w:p w14:paraId="52CA5A98">
      <w:pPr>
        <w:spacing w:line="400" w:lineRule="exact"/>
        <w:ind w:firstLine="480" w:firstLineChars="200"/>
        <w:rPr>
          <w:rFonts w:hint="eastAsia" w:ascii="宋体" w:hAnsi="宋体"/>
          <w:sz w:val="24"/>
        </w:rPr>
      </w:pPr>
      <w:r>
        <w:rPr>
          <w:rFonts w:hint="eastAsia" w:ascii="宋体" w:hAnsi="宋体"/>
          <w:sz w:val="24"/>
        </w:rPr>
        <w:t>2.3 除非技术规范中另有规定，计量单位均采用中华人民共和国法定计量单位。</w:t>
      </w:r>
    </w:p>
    <w:p w14:paraId="38026D0F">
      <w:pPr>
        <w:spacing w:line="400" w:lineRule="exact"/>
        <w:ind w:firstLine="480" w:firstLineChars="200"/>
        <w:rPr>
          <w:rFonts w:hint="eastAsia" w:ascii="宋体" w:hAnsi="宋体"/>
          <w:b/>
          <w:sz w:val="24"/>
        </w:rPr>
      </w:pPr>
      <w:r>
        <w:rPr>
          <w:rFonts w:hint="eastAsia" w:ascii="宋体" w:hAnsi="宋体"/>
          <w:b/>
          <w:sz w:val="24"/>
        </w:rPr>
        <w:t>3.合同范围</w:t>
      </w:r>
    </w:p>
    <w:p w14:paraId="501EAB3F">
      <w:pPr>
        <w:spacing w:line="400" w:lineRule="exact"/>
        <w:ind w:firstLine="480" w:firstLineChars="200"/>
        <w:rPr>
          <w:rFonts w:hint="eastAsia"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39C5EB6">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60EA4940">
      <w:pPr>
        <w:spacing w:line="400" w:lineRule="exact"/>
        <w:ind w:firstLine="480" w:firstLineChars="200"/>
        <w:rPr>
          <w:rFonts w:hint="eastAsia"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70913FD">
      <w:pPr>
        <w:spacing w:line="400" w:lineRule="exact"/>
        <w:ind w:firstLine="480" w:firstLineChars="200"/>
        <w:rPr>
          <w:rFonts w:hint="eastAsia" w:ascii="宋体" w:hAnsi="宋体"/>
          <w:b/>
          <w:sz w:val="24"/>
        </w:rPr>
      </w:pPr>
      <w:r>
        <w:rPr>
          <w:rFonts w:hint="eastAsia" w:ascii="宋体" w:hAnsi="宋体"/>
          <w:b/>
          <w:sz w:val="24"/>
        </w:rPr>
        <w:t>4.合同文件和资料</w:t>
      </w:r>
    </w:p>
    <w:p w14:paraId="52508E6D">
      <w:pPr>
        <w:spacing w:line="400" w:lineRule="exact"/>
        <w:ind w:firstLine="480" w:firstLineChars="200"/>
        <w:rPr>
          <w:rFonts w:hint="eastAsia"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7774CA4E">
      <w:pPr>
        <w:spacing w:line="400" w:lineRule="exact"/>
        <w:ind w:firstLine="480" w:firstLineChars="200"/>
        <w:rPr>
          <w:rFonts w:hint="eastAsia"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68202F4">
      <w:pPr>
        <w:spacing w:line="400" w:lineRule="exact"/>
        <w:ind w:firstLine="480" w:firstLineChars="200"/>
        <w:rPr>
          <w:rFonts w:hint="eastAsia" w:ascii="宋体" w:hAnsi="宋体"/>
          <w:b/>
          <w:sz w:val="24"/>
        </w:rPr>
      </w:pPr>
      <w:r>
        <w:rPr>
          <w:rFonts w:hint="eastAsia" w:ascii="宋体" w:hAnsi="宋体"/>
          <w:b/>
          <w:sz w:val="24"/>
        </w:rPr>
        <w:t>5.</w:t>
      </w:r>
      <w:r>
        <w:rPr>
          <w:rFonts w:ascii="宋体" w:hAnsi="宋体"/>
          <w:b/>
          <w:sz w:val="24"/>
        </w:rPr>
        <w:t>知识产权</w:t>
      </w:r>
    </w:p>
    <w:p w14:paraId="54B824C7">
      <w:pPr>
        <w:spacing w:line="400" w:lineRule="exact"/>
        <w:ind w:firstLine="480" w:firstLineChars="200"/>
        <w:rPr>
          <w:rFonts w:hint="eastAsia"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3767D3D7">
      <w:pPr>
        <w:spacing w:line="400" w:lineRule="exact"/>
        <w:ind w:firstLine="480" w:firstLineChars="200"/>
        <w:rPr>
          <w:rFonts w:hint="eastAsia"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2536A803">
      <w:pPr>
        <w:spacing w:line="400" w:lineRule="exact"/>
        <w:ind w:firstLine="480" w:firstLineChars="200"/>
        <w:rPr>
          <w:rFonts w:hint="eastAsia"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3CD84AD0">
      <w:pPr>
        <w:spacing w:line="400" w:lineRule="exact"/>
        <w:ind w:firstLine="480" w:firstLineChars="200"/>
        <w:rPr>
          <w:rFonts w:hint="eastAsia"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50BAF197">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ED31A81">
      <w:pPr>
        <w:spacing w:line="400" w:lineRule="exact"/>
        <w:ind w:firstLine="480" w:firstLineChars="200"/>
        <w:rPr>
          <w:rFonts w:hint="eastAsia" w:ascii="宋体" w:hAnsi="宋体"/>
          <w:b/>
          <w:sz w:val="24"/>
        </w:rPr>
      </w:pPr>
      <w:r>
        <w:rPr>
          <w:rFonts w:hint="eastAsia" w:ascii="宋体" w:hAnsi="宋体"/>
          <w:b/>
          <w:sz w:val="24"/>
        </w:rPr>
        <w:t>6.保密</w:t>
      </w:r>
    </w:p>
    <w:p w14:paraId="73AC88DF">
      <w:pPr>
        <w:spacing w:line="400" w:lineRule="exact"/>
        <w:ind w:firstLine="480" w:firstLineChars="200"/>
        <w:rPr>
          <w:rFonts w:hint="eastAsia"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D0BD430">
      <w:pPr>
        <w:spacing w:line="400" w:lineRule="exact"/>
        <w:ind w:firstLine="480" w:firstLineChars="200"/>
        <w:rPr>
          <w:rFonts w:hint="eastAsia" w:ascii="宋体" w:hAnsi="宋体"/>
          <w:sz w:val="24"/>
        </w:rPr>
      </w:pPr>
      <w:r>
        <w:rPr>
          <w:rFonts w:hint="eastAsia" w:ascii="宋体" w:hAnsi="宋体"/>
          <w:sz w:val="24"/>
        </w:rPr>
        <w:t>6.2保密信息指任何一方因履行本合同所知悉的任何以口头、书面、图表或电子形式存在的对方信息，具体包括：</w:t>
      </w:r>
    </w:p>
    <w:p w14:paraId="09D814FA">
      <w:pPr>
        <w:spacing w:line="400" w:lineRule="exact"/>
        <w:ind w:firstLine="480" w:firstLineChars="200"/>
        <w:rPr>
          <w:rFonts w:hint="eastAsia" w:ascii="宋体" w:hAnsi="宋体"/>
          <w:sz w:val="24"/>
        </w:rPr>
      </w:pPr>
      <w:r>
        <w:rPr>
          <w:rFonts w:hint="eastAsia" w:ascii="宋体" w:hAnsi="宋体"/>
          <w:sz w:val="24"/>
        </w:rPr>
        <w:t>6.2.1任何涉及对方过去、现在或将来的商业计划、规章制度、操作规程、处理手段、财务信息；</w:t>
      </w:r>
    </w:p>
    <w:p w14:paraId="41A95EA3">
      <w:pPr>
        <w:spacing w:line="400" w:lineRule="exact"/>
        <w:ind w:firstLine="480" w:firstLineChars="200"/>
        <w:rPr>
          <w:rFonts w:hint="eastAsia" w:ascii="宋体" w:hAnsi="宋体"/>
          <w:sz w:val="24"/>
        </w:rPr>
      </w:pPr>
      <w:r>
        <w:rPr>
          <w:rFonts w:hint="eastAsia" w:ascii="宋体" w:hAnsi="宋体"/>
          <w:sz w:val="24"/>
        </w:rPr>
        <w:t>6.2.2任何对方的技术措施、技术方案、软件应用及开发，硬件设备的品种、质量、数量、品牌等；</w:t>
      </w:r>
    </w:p>
    <w:p w14:paraId="19A06650">
      <w:pPr>
        <w:spacing w:line="400" w:lineRule="exact"/>
        <w:ind w:firstLine="480" w:firstLineChars="200"/>
        <w:rPr>
          <w:rFonts w:hint="eastAsia" w:ascii="宋体" w:hAnsi="宋体"/>
          <w:sz w:val="24"/>
        </w:rPr>
      </w:pPr>
      <w:r>
        <w:rPr>
          <w:rFonts w:hint="eastAsia" w:ascii="宋体" w:hAnsi="宋体"/>
          <w:sz w:val="24"/>
        </w:rPr>
        <w:t>6.2.3任何对方的技术秘密或专有知识、文件 、报告、数据、客户软件、流程图、数据库、发明、知识、贸易秘密。</w:t>
      </w:r>
    </w:p>
    <w:p w14:paraId="3981CF66">
      <w:pPr>
        <w:spacing w:line="400" w:lineRule="exact"/>
        <w:ind w:firstLine="480" w:firstLineChars="200"/>
        <w:rPr>
          <w:rFonts w:hint="eastAsia" w:ascii="宋体" w:hAnsi="宋体"/>
          <w:sz w:val="24"/>
        </w:rPr>
      </w:pPr>
      <w:r>
        <w:rPr>
          <w:rFonts w:hint="eastAsia" w:ascii="宋体" w:hAnsi="宋体"/>
          <w:sz w:val="24"/>
        </w:rPr>
        <w:t>6.3乙方应根据甲方的要求签署相应的保密协议，保密协议与本条款存在不一致的，以保密协议为准。</w:t>
      </w:r>
    </w:p>
    <w:p w14:paraId="43FE48B5">
      <w:pPr>
        <w:spacing w:line="400" w:lineRule="exact"/>
        <w:ind w:firstLine="480" w:firstLineChars="200"/>
        <w:rPr>
          <w:rFonts w:hint="eastAsia" w:ascii="宋体" w:hAnsi="宋体"/>
          <w:b/>
          <w:sz w:val="24"/>
        </w:rPr>
      </w:pPr>
      <w:r>
        <w:rPr>
          <w:rFonts w:hint="eastAsia" w:ascii="宋体" w:hAnsi="宋体"/>
          <w:b/>
          <w:sz w:val="24"/>
        </w:rPr>
        <w:t>7.</w:t>
      </w:r>
      <w:r>
        <w:rPr>
          <w:rFonts w:ascii="宋体" w:hAnsi="宋体"/>
          <w:b/>
          <w:sz w:val="24"/>
        </w:rPr>
        <w:t xml:space="preserve"> 质量保证</w:t>
      </w:r>
    </w:p>
    <w:p w14:paraId="0D381AA1">
      <w:pPr>
        <w:spacing w:line="400" w:lineRule="exact"/>
        <w:ind w:firstLine="480" w:firstLineChars="200"/>
        <w:rPr>
          <w:rFonts w:hint="eastAsia" w:ascii="宋体" w:hAnsi="宋体"/>
          <w:sz w:val="24"/>
        </w:rPr>
      </w:pPr>
      <w:r>
        <w:rPr>
          <w:rFonts w:hint="eastAsia" w:ascii="宋体" w:hAnsi="宋体"/>
          <w:sz w:val="24"/>
        </w:rPr>
        <w:t>7.1货物质量保证</w:t>
      </w:r>
    </w:p>
    <w:p w14:paraId="3C6241EB">
      <w:pPr>
        <w:spacing w:line="400" w:lineRule="exact"/>
        <w:ind w:firstLine="480" w:firstLineChars="200"/>
        <w:rPr>
          <w:rFonts w:hint="eastAsia"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2087AD63">
      <w:pPr>
        <w:spacing w:line="400" w:lineRule="exact"/>
        <w:ind w:firstLine="480" w:firstLineChars="200"/>
        <w:rPr>
          <w:rFonts w:hint="eastAsia"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101380B7">
      <w:pPr>
        <w:spacing w:line="400" w:lineRule="exact"/>
        <w:ind w:firstLine="480" w:firstLineChars="200"/>
        <w:rPr>
          <w:rFonts w:hint="eastAsia"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573DA679">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7328606C">
      <w:pPr>
        <w:spacing w:line="400" w:lineRule="exact"/>
        <w:ind w:firstLine="480" w:firstLineChars="200"/>
        <w:rPr>
          <w:rFonts w:hint="eastAsia"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6F0801B9">
      <w:pPr>
        <w:spacing w:line="400" w:lineRule="exact"/>
        <w:ind w:firstLine="480" w:firstLineChars="200"/>
        <w:rPr>
          <w:rFonts w:hint="eastAsia" w:ascii="宋体" w:hAnsi="宋体"/>
          <w:sz w:val="24"/>
        </w:rPr>
      </w:pPr>
      <w:r>
        <w:rPr>
          <w:rFonts w:hint="eastAsia" w:ascii="宋体" w:hAnsi="宋体"/>
          <w:sz w:val="24"/>
        </w:rPr>
        <w:t>7.2辅助服务质量保证</w:t>
      </w:r>
    </w:p>
    <w:p w14:paraId="21370507">
      <w:pPr>
        <w:spacing w:line="400" w:lineRule="exact"/>
        <w:ind w:firstLine="480" w:firstLineChars="200"/>
        <w:rPr>
          <w:rFonts w:hint="eastAsia"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C8A9E5">
      <w:pPr>
        <w:spacing w:line="400" w:lineRule="exact"/>
        <w:ind w:firstLine="480" w:firstLineChars="200"/>
        <w:rPr>
          <w:rFonts w:hint="eastAsia"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6B2A938D">
      <w:pPr>
        <w:spacing w:line="400" w:lineRule="exact"/>
        <w:ind w:firstLine="480" w:firstLineChars="200"/>
        <w:rPr>
          <w:rFonts w:hint="eastAsia" w:ascii="宋体" w:hAnsi="宋体"/>
          <w:b/>
          <w:sz w:val="24"/>
        </w:rPr>
      </w:pPr>
      <w:r>
        <w:rPr>
          <w:rFonts w:hint="eastAsia" w:ascii="宋体" w:hAnsi="宋体"/>
          <w:b/>
          <w:sz w:val="24"/>
        </w:rPr>
        <w:t>8.</w:t>
      </w:r>
      <w:r>
        <w:rPr>
          <w:rFonts w:ascii="宋体" w:hAnsi="宋体"/>
          <w:b/>
          <w:sz w:val="24"/>
        </w:rPr>
        <w:t>包装要求</w:t>
      </w:r>
    </w:p>
    <w:p w14:paraId="5B6B6E80">
      <w:pPr>
        <w:spacing w:line="400" w:lineRule="exact"/>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437AFC17">
      <w:pPr>
        <w:spacing w:line="400" w:lineRule="exact"/>
        <w:ind w:firstLine="480" w:firstLineChars="200"/>
        <w:rPr>
          <w:rFonts w:hint="eastAsia"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6025E528">
      <w:pPr>
        <w:spacing w:line="400" w:lineRule="exact"/>
        <w:ind w:firstLine="480" w:firstLineChars="200"/>
        <w:rPr>
          <w:rFonts w:hint="eastAsia" w:ascii="宋体" w:hAnsi="宋体"/>
          <w:sz w:val="24"/>
        </w:rPr>
      </w:pPr>
      <w:r>
        <w:rPr>
          <w:rFonts w:hint="eastAsia" w:ascii="宋体" w:hAnsi="宋体"/>
          <w:sz w:val="24"/>
        </w:rPr>
        <w:t>乙方应提供货物运至合同规定的最终目的地所需要的包装，以防止货物在转运中损坏或变质。</w:t>
      </w:r>
    </w:p>
    <w:p w14:paraId="28D51177">
      <w:pPr>
        <w:spacing w:line="400" w:lineRule="exact"/>
        <w:ind w:firstLine="480" w:firstLineChars="200"/>
        <w:rPr>
          <w:rFonts w:hint="eastAsia" w:ascii="宋体" w:hAnsi="宋体"/>
          <w:sz w:val="24"/>
        </w:rPr>
      </w:pPr>
      <w:r>
        <w:rPr>
          <w:rFonts w:hint="eastAsia" w:ascii="宋体" w:hAnsi="宋体"/>
          <w:sz w:val="24"/>
        </w:rPr>
        <w:t>8.3 乙方所提供的货物包装均为出厂时原包装。</w:t>
      </w:r>
    </w:p>
    <w:p w14:paraId="110BC538">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装箱清单，主机、附件、各种零部件和消耗品，有清楚的与装箱单相对应的名称和编号。</w:t>
      </w:r>
    </w:p>
    <w:p w14:paraId="0B99B7A9">
      <w:pPr>
        <w:spacing w:line="400" w:lineRule="exact"/>
        <w:ind w:firstLine="480" w:firstLineChars="200"/>
        <w:rPr>
          <w:rFonts w:hint="eastAsia" w:ascii="宋体" w:hAnsi="宋体"/>
          <w:sz w:val="24"/>
        </w:rPr>
      </w:pPr>
      <w:r>
        <w:rPr>
          <w:rFonts w:hint="eastAsia" w:ascii="宋体" w:hAnsi="宋体"/>
          <w:sz w:val="24"/>
        </w:rPr>
        <w:t>8.5 货物运输中的运输费用和保险费用均由乙方承担。运输过程中的一切损失、损坏均由乙方负责。</w:t>
      </w:r>
    </w:p>
    <w:p w14:paraId="2327785B">
      <w:pPr>
        <w:spacing w:line="400" w:lineRule="exact"/>
        <w:ind w:firstLine="480" w:firstLineChars="200"/>
        <w:rPr>
          <w:rFonts w:hint="eastAsia"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3C410A1C">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62D9FDA">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3F5A3334">
      <w:pPr>
        <w:spacing w:line="400" w:lineRule="exact"/>
        <w:ind w:firstLine="480" w:firstLineChars="200"/>
        <w:rPr>
          <w:rFonts w:hint="eastAsia" w:ascii="宋体" w:hAnsi="宋体"/>
          <w:sz w:val="24"/>
        </w:rPr>
      </w:pPr>
      <w:r>
        <w:rPr>
          <w:rFonts w:hint="eastAsia" w:ascii="宋体" w:hAnsi="宋体"/>
          <w:sz w:val="24"/>
        </w:rPr>
        <w:t xml:space="preserve">9.3检验费用 </w:t>
      </w:r>
    </w:p>
    <w:p w14:paraId="026B36E6">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6625C355">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51C39369">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56FAF377">
      <w:pPr>
        <w:spacing w:line="400" w:lineRule="exact"/>
        <w:ind w:firstLine="480" w:firstLineChars="200"/>
        <w:rPr>
          <w:rFonts w:hint="eastAsia" w:ascii="宋体" w:hAnsi="宋体"/>
          <w:b/>
          <w:sz w:val="24"/>
        </w:rPr>
      </w:pPr>
      <w:r>
        <w:rPr>
          <w:rFonts w:hint="eastAsia" w:ascii="宋体" w:hAnsi="宋体"/>
          <w:b/>
          <w:sz w:val="24"/>
        </w:rPr>
        <w:t>10.</w:t>
      </w:r>
      <w:r>
        <w:rPr>
          <w:rFonts w:ascii="宋体" w:hAnsi="宋体"/>
          <w:b/>
          <w:sz w:val="24"/>
        </w:rPr>
        <w:t>服务</w:t>
      </w:r>
      <w:r>
        <w:rPr>
          <w:rFonts w:hint="eastAsia" w:ascii="宋体" w:hAnsi="宋体"/>
          <w:b/>
          <w:sz w:val="24"/>
        </w:rPr>
        <w:t>（交货）</w:t>
      </w:r>
      <w:r>
        <w:rPr>
          <w:rFonts w:ascii="宋体" w:hAnsi="宋体"/>
          <w:b/>
          <w:sz w:val="24"/>
        </w:rPr>
        <w:t>方式</w:t>
      </w:r>
      <w:r>
        <w:rPr>
          <w:rFonts w:hint="eastAsia" w:ascii="宋体" w:hAnsi="宋体"/>
          <w:b/>
          <w:sz w:val="24"/>
        </w:rPr>
        <w:t>及服务（交货）日期</w:t>
      </w:r>
    </w:p>
    <w:p w14:paraId="745B11A4">
      <w:pPr>
        <w:spacing w:line="400" w:lineRule="exact"/>
        <w:ind w:firstLine="480" w:firstLineChars="200"/>
        <w:rPr>
          <w:rFonts w:hint="eastAsia" w:ascii="宋体" w:hAnsi="宋体"/>
          <w:sz w:val="24"/>
        </w:rPr>
      </w:pPr>
      <w:r>
        <w:rPr>
          <w:rFonts w:hint="eastAsia" w:ascii="宋体" w:hAnsi="宋体"/>
          <w:sz w:val="24"/>
        </w:rPr>
        <w:t>10.1交货期：详见第五部分商务要求；</w:t>
      </w:r>
    </w:p>
    <w:p w14:paraId="64C0B29E">
      <w:pPr>
        <w:spacing w:line="400" w:lineRule="exact"/>
        <w:ind w:firstLine="480" w:firstLineChars="200"/>
        <w:rPr>
          <w:rFonts w:hint="eastAsia" w:ascii="宋体" w:hAnsi="宋体"/>
          <w:sz w:val="24"/>
        </w:rPr>
      </w:pPr>
      <w:r>
        <w:rPr>
          <w:rFonts w:hint="eastAsia" w:ascii="宋体" w:hAnsi="宋体"/>
          <w:sz w:val="24"/>
        </w:rPr>
        <w:t>10.2交货地点：详见第五部分商务要求。</w:t>
      </w:r>
    </w:p>
    <w:p w14:paraId="4F9142EB">
      <w:pPr>
        <w:spacing w:line="400" w:lineRule="exact"/>
        <w:ind w:firstLine="480" w:firstLineChars="200"/>
        <w:rPr>
          <w:rFonts w:hint="eastAsia" w:ascii="宋体" w:hAnsi="宋体"/>
          <w:b/>
          <w:sz w:val="24"/>
        </w:rPr>
      </w:pPr>
      <w:r>
        <w:rPr>
          <w:rFonts w:hint="eastAsia" w:ascii="宋体" w:hAnsi="宋体"/>
          <w:b/>
          <w:sz w:val="24"/>
        </w:rPr>
        <w:t>11.</w:t>
      </w:r>
      <w:r>
        <w:rPr>
          <w:rFonts w:ascii="宋体" w:hAnsi="宋体"/>
          <w:b/>
          <w:sz w:val="24"/>
        </w:rPr>
        <w:t>检验和验收</w:t>
      </w:r>
    </w:p>
    <w:p w14:paraId="12C12450">
      <w:pPr>
        <w:spacing w:line="400" w:lineRule="exact"/>
        <w:ind w:firstLine="480" w:firstLineChars="200"/>
        <w:rPr>
          <w:rFonts w:hint="eastAsia"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169ADCF8">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4E1BC9A5">
      <w:pPr>
        <w:spacing w:line="400" w:lineRule="exact"/>
        <w:ind w:firstLine="480" w:firstLineChars="200"/>
        <w:rPr>
          <w:rFonts w:hint="eastAsia" w:ascii="宋体" w:hAnsi="宋体"/>
          <w:sz w:val="24"/>
        </w:rPr>
      </w:pPr>
      <w:r>
        <w:rPr>
          <w:rFonts w:hint="eastAsia" w:ascii="宋体" w:hAnsi="宋体" w:cs="宋体"/>
          <w:sz w:val="24"/>
        </w:rPr>
        <w:t xml:space="preserve">11.1.2 </w:t>
      </w:r>
      <w:r>
        <w:rPr>
          <w:rFonts w:hint="eastAsia" w:ascii="宋体" w:hAnsi="宋体"/>
          <w:sz w:val="24"/>
        </w:rPr>
        <w:t>乙方</w:t>
      </w:r>
      <w:r>
        <w:rPr>
          <w:rFonts w:ascii="宋体" w:hAnsi="宋体"/>
          <w:sz w:val="24"/>
        </w:rPr>
        <w:t>应在服务前对货物的质量、规格、数量等进行详细而全面的检验，并出具证明货物符合合同规定的文件。该文件将作为申请付款单据的一部分，但有关质量、规格、数量的检验不应视为最终检验。</w:t>
      </w:r>
    </w:p>
    <w:p w14:paraId="1B139796">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开箱验收中如发现货物的数量、规格与合同约定不符，甲方有权拒收货物，乙方应及时按甲方要求免费对拒收货物采取更换或其他必要的补救措施，直至开箱验收合格，方视为乙方完成服务。</w:t>
      </w:r>
    </w:p>
    <w:p w14:paraId="59AB0465">
      <w:pPr>
        <w:spacing w:line="400" w:lineRule="exact"/>
        <w:ind w:firstLine="480" w:firstLineChars="200"/>
        <w:rPr>
          <w:rFonts w:hint="eastAsia" w:ascii="宋体" w:hAnsi="宋体"/>
          <w:sz w:val="24"/>
        </w:rPr>
      </w:pPr>
      <w:r>
        <w:rPr>
          <w:rFonts w:hint="eastAsia" w:ascii="宋体" w:hAnsi="宋体"/>
          <w:sz w:val="24"/>
        </w:rPr>
        <w:t>11.2  检验验收</w:t>
      </w:r>
    </w:p>
    <w:p w14:paraId="10D48BA8">
      <w:pPr>
        <w:spacing w:line="400" w:lineRule="exact"/>
        <w:ind w:firstLine="480" w:firstLineChars="200"/>
        <w:rPr>
          <w:rFonts w:hint="eastAsia" w:ascii="宋体" w:hAnsi="宋体"/>
          <w:sz w:val="24"/>
        </w:rPr>
      </w:pPr>
      <w:r>
        <w:rPr>
          <w:rFonts w:hint="eastAsia" w:ascii="宋体" w:hAnsi="宋体"/>
          <w:sz w:val="24"/>
        </w:rPr>
        <w:t>11.2.1 服务完成后，乙方应及时组装、调试、试运行，按照合同专用条款规定的试运行完成后，双方及时组织对货物检验验收。合同双方均须派人参加合同要求双方参加的试验、检验。</w:t>
      </w:r>
    </w:p>
    <w:p w14:paraId="44FE7443">
      <w:pPr>
        <w:spacing w:line="400" w:lineRule="exact"/>
        <w:ind w:firstLine="480" w:firstLineChars="200"/>
        <w:rPr>
          <w:rFonts w:hint="eastAsia" w:ascii="宋体" w:hAnsi="宋体"/>
          <w:sz w:val="24"/>
        </w:rPr>
      </w:pPr>
      <w:r>
        <w:rPr>
          <w:rFonts w:hint="eastAsia" w:ascii="宋体" w:hAnsi="宋体"/>
          <w:sz w:val="24"/>
        </w:rPr>
        <w:t>11.2.2 在具体实施合同规定的检验验收之前，乙方需提前提交相应的测试计划（包括测试程序、测试内容和检验标准、试验时间安排等）供甲方确认。</w:t>
      </w:r>
    </w:p>
    <w:p w14:paraId="70BF0C13">
      <w:pPr>
        <w:spacing w:line="400" w:lineRule="exact"/>
        <w:ind w:firstLine="480" w:firstLineChars="200"/>
        <w:rPr>
          <w:rFonts w:hint="eastAsia" w:ascii="宋体" w:hAnsi="宋体"/>
          <w:sz w:val="24"/>
        </w:rPr>
      </w:pPr>
      <w:r>
        <w:rPr>
          <w:rFonts w:hint="eastAsia" w:ascii="宋体" w:hAnsi="宋体"/>
          <w:sz w:val="24"/>
        </w:rPr>
        <w:t>11.2.3  除需甲方确认的试验验收外，乙方还应对所有检验验收测试的结果、步骤、原始数据等作妥善记录。如甲方要求，乙方应提供这些记录给买方。</w:t>
      </w:r>
    </w:p>
    <w:p w14:paraId="6C3F17A8">
      <w:pPr>
        <w:spacing w:line="400" w:lineRule="exact"/>
        <w:ind w:firstLine="480" w:firstLineChars="200"/>
        <w:rPr>
          <w:rFonts w:hint="eastAsia" w:ascii="宋体" w:hAnsi="宋体"/>
          <w:sz w:val="24"/>
        </w:rPr>
      </w:pPr>
      <w:r>
        <w:rPr>
          <w:rFonts w:hint="eastAsia" w:ascii="宋体" w:hAnsi="宋体"/>
          <w:sz w:val="24"/>
        </w:rPr>
        <w:t>11.2.4  检验测试出现全部或部分未达到本合同所约定的技术指标，甲方有权选择下列任一处理方式：</w:t>
      </w:r>
    </w:p>
    <w:p w14:paraId="4B7B7174">
      <w:pPr>
        <w:spacing w:line="400" w:lineRule="exact"/>
        <w:ind w:firstLine="480" w:firstLineChars="200"/>
        <w:rPr>
          <w:rFonts w:hint="eastAsia" w:ascii="宋体" w:hAnsi="宋体"/>
          <w:sz w:val="24"/>
        </w:rPr>
      </w:pPr>
      <w:r>
        <w:rPr>
          <w:rFonts w:hint="eastAsia" w:ascii="宋体" w:hAnsi="宋体"/>
          <w:sz w:val="24"/>
        </w:rPr>
        <w:t>a.重新测试直至合格为止；</w:t>
      </w:r>
    </w:p>
    <w:p w14:paraId="59BC5EDC">
      <w:pPr>
        <w:spacing w:line="400" w:lineRule="exact"/>
        <w:ind w:firstLine="480" w:firstLineChars="200"/>
        <w:rPr>
          <w:rFonts w:hint="eastAsia" w:ascii="宋体" w:hAnsi="宋体"/>
          <w:sz w:val="24"/>
        </w:rPr>
      </w:pPr>
      <w:r>
        <w:rPr>
          <w:rFonts w:hint="eastAsia" w:ascii="宋体" w:hAnsi="宋体"/>
          <w:sz w:val="24"/>
        </w:rPr>
        <w:t>b.要求乙方对货物进行免费更换，然后重新测试直至合格为止；</w:t>
      </w:r>
    </w:p>
    <w:p w14:paraId="2A8FF118">
      <w:pPr>
        <w:spacing w:line="400" w:lineRule="exact"/>
        <w:ind w:firstLine="480" w:firstLineChars="200"/>
        <w:rPr>
          <w:rFonts w:hint="eastAsia" w:ascii="宋体" w:hAnsi="宋体"/>
          <w:sz w:val="24"/>
        </w:rPr>
      </w:pPr>
      <w:r>
        <w:rPr>
          <w:rFonts w:hint="eastAsia" w:ascii="宋体" w:hAnsi="宋体"/>
          <w:sz w:val="24"/>
        </w:rPr>
        <w:t>无论选择何种方式，甲方因此而发生的因卖方原因引起的所有费用均由乙方负担。</w:t>
      </w:r>
    </w:p>
    <w:p w14:paraId="6F20F105">
      <w:pPr>
        <w:spacing w:line="400" w:lineRule="exact"/>
        <w:ind w:firstLine="480" w:firstLineChars="200"/>
        <w:rPr>
          <w:rFonts w:hint="eastAsia" w:ascii="宋体" w:hAnsi="宋体"/>
          <w:sz w:val="24"/>
        </w:rPr>
      </w:pPr>
      <w:r>
        <w:rPr>
          <w:rFonts w:hint="eastAsia" w:ascii="宋体" w:hAnsi="宋体"/>
          <w:sz w:val="24"/>
        </w:rPr>
        <w:t>11.3  使用过程检验</w:t>
      </w:r>
    </w:p>
    <w:p w14:paraId="5DCB3BB5">
      <w:pPr>
        <w:spacing w:line="400" w:lineRule="exact"/>
        <w:ind w:firstLine="480" w:firstLineChars="200"/>
        <w:rPr>
          <w:rFonts w:hint="eastAsia" w:ascii="宋体" w:hAnsi="宋体"/>
          <w:sz w:val="24"/>
        </w:rPr>
      </w:pPr>
      <w:r>
        <w:rPr>
          <w:rFonts w:hint="eastAsia" w:ascii="宋体" w:hAnsi="宋体"/>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8BE885D">
      <w:pPr>
        <w:spacing w:line="400" w:lineRule="exact"/>
        <w:ind w:firstLine="480" w:firstLineChars="200"/>
        <w:rPr>
          <w:rFonts w:hint="eastAsia" w:ascii="宋体" w:hAnsi="宋体"/>
          <w:sz w:val="24"/>
        </w:rPr>
      </w:pPr>
      <w:r>
        <w:rPr>
          <w:rFonts w:hint="eastAsia" w:ascii="宋体" w:hAnsi="宋体"/>
          <w:sz w:val="24"/>
        </w:rPr>
        <w:t>11.3.2如果合同双方对乙方提供的上述试验结果报告的解释有分歧，双方须于出现分歧后10天内给对方声明，以陈述己方的观点。声明须附有关证据。分歧应通过协商解决。</w:t>
      </w:r>
    </w:p>
    <w:p w14:paraId="20822A0F">
      <w:pPr>
        <w:spacing w:line="400" w:lineRule="exact"/>
        <w:ind w:firstLine="480" w:firstLineChars="200"/>
        <w:rPr>
          <w:rFonts w:hint="eastAsia" w:ascii="宋体" w:hAnsi="宋体"/>
          <w:b/>
          <w:sz w:val="24"/>
        </w:rPr>
      </w:pPr>
      <w:r>
        <w:rPr>
          <w:rFonts w:hint="eastAsia" w:ascii="宋体" w:hAnsi="宋体"/>
          <w:b/>
          <w:sz w:val="24"/>
        </w:rPr>
        <w:t>12.</w:t>
      </w:r>
      <w:r>
        <w:rPr>
          <w:rFonts w:ascii="宋体" w:hAnsi="宋体"/>
          <w:b/>
          <w:sz w:val="24"/>
        </w:rPr>
        <w:t>付款条件</w:t>
      </w:r>
    </w:p>
    <w:p w14:paraId="3C9445DC">
      <w:pPr>
        <w:spacing w:line="400" w:lineRule="exact"/>
        <w:ind w:firstLine="480" w:firstLineChars="200"/>
        <w:rPr>
          <w:rFonts w:hint="eastAsia" w:ascii="宋体" w:hAnsi="宋体"/>
          <w:sz w:val="24"/>
        </w:rPr>
      </w:pPr>
      <w:r>
        <w:rPr>
          <w:rFonts w:hint="eastAsia" w:ascii="宋体" w:hAnsi="宋体"/>
          <w:sz w:val="24"/>
        </w:rPr>
        <w:t>本合同条款下的付款方法和条件在“合同专用条款”中具体规定。</w:t>
      </w:r>
    </w:p>
    <w:p w14:paraId="1F48DC8B">
      <w:pPr>
        <w:spacing w:line="400" w:lineRule="exact"/>
        <w:ind w:firstLine="480" w:firstLineChars="200"/>
        <w:rPr>
          <w:rFonts w:hint="eastAsia" w:ascii="宋体" w:hAnsi="宋体"/>
          <w:b/>
          <w:sz w:val="24"/>
        </w:rPr>
      </w:pPr>
      <w:r>
        <w:rPr>
          <w:rFonts w:ascii="宋体" w:hAnsi="宋体"/>
          <w:b/>
          <w:sz w:val="24"/>
        </w:rPr>
        <w:t>1</w:t>
      </w:r>
      <w:r>
        <w:rPr>
          <w:rFonts w:hint="eastAsia" w:ascii="宋体" w:hAnsi="宋体"/>
          <w:b/>
          <w:sz w:val="24"/>
        </w:rPr>
        <w:t>3.履约保证金</w:t>
      </w:r>
    </w:p>
    <w:p w14:paraId="49418F3F">
      <w:pPr>
        <w:spacing w:line="400" w:lineRule="exact"/>
        <w:ind w:firstLine="480" w:firstLineChars="200"/>
        <w:rPr>
          <w:rFonts w:hint="eastAsia"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73213A0D">
      <w:pPr>
        <w:spacing w:line="400" w:lineRule="exact"/>
        <w:ind w:firstLine="480" w:firstLineChars="200"/>
        <w:rPr>
          <w:rFonts w:hint="eastAsia"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5CBD0094">
      <w:pPr>
        <w:spacing w:line="400" w:lineRule="exact"/>
        <w:ind w:firstLine="480" w:firstLineChars="200"/>
        <w:rPr>
          <w:rFonts w:hint="eastAsia"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（招标文件中另有约定的除外）</w:t>
      </w:r>
      <w:r>
        <w:rPr>
          <w:rFonts w:ascii="宋体" w:hAnsi="宋体"/>
          <w:sz w:val="24"/>
        </w:rPr>
        <w:t>：</w:t>
      </w:r>
    </w:p>
    <w:p w14:paraId="59CC1158">
      <w:pPr>
        <w:spacing w:line="400" w:lineRule="exact"/>
        <w:ind w:firstLine="480" w:firstLineChars="200"/>
        <w:rPr>
          <w:rFonts w:hint="eastAsia"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04C2462C">
      <w:pPr>
        <w:spacing w:line="400" w:lineRule="exact"/>
        <w:ind w:firstLine="480" w:firstLineChars="200"/>
        <w:rPr>
          <w:rFonts w:hint="eastAsia" w:ascii="宋体" w:hAnsi="宋体"/>
          <w:sz w:val="24"/>
        </w:rPr>
      </w:pPr>
      <w:r>
        <w:rPr>
          <w:rFonts w:hint="eastAsia" w:ascii="宋体" w:hAnsi="宋体"/>
          <w:sz w:val="24"/>
        </w:rPr>
        <w:t>13.3.2</w:t>
      </w:r>
      <w:r>
        <w:rPr>
          <w:rFonts w:ascii="宋体" w:hAnsi="宋体"/>
          <w:sz w:val="24"/>
        </w:rPr>
        <w:t xml:space="preserve"> 支票、汇票或现金。</w:t>
      </w:r>
    </w:p>
    <w:p w14:paraId="2C0ABA5C">
      <w:pPr>
        <w:spacing w:line="400" w:lineRule="exact"/>
        <w:ind w:firstLine="480" w:firstLineChars="200"/>
        <w:rPr>
          <w:rFonts w:hint="eastAsia"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329C33FD">
      <w:pPr>
        <w:spacing w:line="400" w:lineRule="exact"/>
        <w:ind w:firstLine="480" w:firstLineChars="200"/>
        <w:rPr>
          <w:rFonts w:hint="eastAsia" w:ascii="宋体" w:hAnsi="宋体"/>
          <w:b/>
          <w:sz w:val="24"/>
        </w:rPr>
      </w:pPr>
      <w:r>
        <w:rPr>
          <w:rFonts w:hint="eastAsia" w:ascii="宋体" w:hAnsi="宋体"/>
          <w:b/>
          <w:sz w:val="24"/>
        </w:rPr>
        <w:t>14.</w:t>
      </w:r>
      <w:r>
        <w:rPr>
          <w:rFonts w:ascii="宋体" w:hAnsi="宋体"/>
          <w:b/>
          <w:sz w:val="24"/>
        </w:rPr>
        <w:t>索赔</w:t>
      </w:r>
    </w:p>
    <w:p w14:paraId="2D833F36">
      <w:pPr>
        <w:spacing w:line="400" w:lineRule="exact"/>
        <w:ind w:firstLine="480" w:firstLineChars="200"/>
        <w:rPr>
          <w:rFonts w:hint="eastAsia"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F1CCD57">
      <w:pPr>
        <w:spacing w:line="400" w:lineRule="exact"/>
        <w:ind w:firstLine="480" w:firstLineChars="200"/>
        <w:rPr>
          <w:rFonts w:hint="eastAsia"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2EFE4A77">
      <w:pPr>
        <w:spacing w:line="400" w:lineRule="exact"/>
        <w:ind w:firstLine="480" w:firstLineChars="200"/>
        <w:rPr>
          <w:rFonts w:hint="eastAsia"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C7B721F">
      <w:pPr>
        <w:spacing w:line="400" w:lineRule="exact"/>
        <w:ind w:firstLine="480" w:firstLineChars="200"/>
        <w:rPr>
          <w:rFonts w:hint="eastAsia"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56D6069F">
      <w:pPr>
        <w:spacing w:line="400" w:lineRule="exact"/>
        <w:ind w:firstLine="480" w:firstLineChars="200"/>
        <w:rPr>
          <w:rFonts w:hint="eastAsia"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BC8E93C">
      <w:pPr>
        <w:spacing w:line="400" w:lineRule="exact"/>
        <w:ind w:firstLine="480" w:firstLineChars="200"/>
        <w:rPr>
          <w:rFonts w:hint="eastAsia" w:ascii="宋体" w:hAnsi="宋体"/>
          <w:sz w:val="24"/>
        </w:rPr>
      </w:pPr>
      <w:r>
        <w:rPr>
          <w:rFonts w:hint="eastAsia" w:ascii="宋体" w:hAnsi="宋体"/>
          <w:sz w:val="24"/>
        </w:rPr>
        <w:t>14.3乙方收到甲方发出的索赔通知之日起5个工作日内未作答复的，     甲方可从合同款或履约保证金中扣回索赔金额，如金额不足以补偿索赔金额，乙方应补足差额部分。</w:t>
      </w:r>
    </w:p>
    <w:p w14:paraId="15A89D15">
      <w:pPr>
        <w:spacing w:line="400" w:lineRule="exact"/>
        <w:ind w:firstLine="480" w:firstLineChars="200"/>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迟延服务</w:t>
      </w:r>
    </w:p>
    <w:p w14:paraId="009EF2E5">
      <w:pPr>
        <w:spacing w:line="400" w:lineRule="exact"/>
        <w:ind w:firstLine="480" w:firstLineChars="200"/>
        <w:rPr>
          <w:rFonts w:hint="eastAsia" w:ascii="宋体" w:hAnsi="宋体"/>
          <w:sz w:val="24"/>
        </w:rPr>
      </w:pPr>
      <w:r>
        <w:rPr>
          <w:rFonts w:hint="eastAsia" w:ascii="宋体" w:hAnsi="宋体"/>
          <w:sz w:val="24"/>
        </w:rPr>
        <w:t>15.1 乙</w:t>
      </w:r>
      <w:r>
        <w:rPr>
          <w:rFonts w:ascii="宋体" w:hAnsi="宋体"/>
          <w:sz w:val="24"/>
        </w:rPr>
        <w:t>方应按照</w:t>
      </w:r>
      <w:r>
        <w:rPr>
          <w:rFonts w:hint="eastAsia" w:ascii="宋体" w:hAnsi="宋体"/>
          <w:sz w:val="24"/>
        </w:rPr>
        <w:t>合同约定的</w:t>
      </w:r>
      <w:r>
        <w:rPr>
          <w:rFonts w:ascii="宋体" w:hAnsi="宋体"/>
          <w:sz w:val="24"/>
        </w:rPr>
        <w:t>时间服务和提供服务。</w:t>
      </w:r>
    </w:p>
    <w:p w14:paraId="6CD8DA82">
      <w:pPr>
        <w:spacing w:line="400" w:lineRule="exact"/>
        <w:ind w:firstLine="480" w:firstLineChars="200"/>
        <w:rPr>
          <w:rFonts w:hint="eastAsia" w:ascii="宋体" w:hAnsi="宋体"/>
          <w:sz w:val="24"/>
        </w:rPr>
      </w:pPr>
      <w:r>
        <w:rPr>
          <w:rFonts w:hint="eastAsia" w:ascii="宋体" w:hAnsi="宋体"/>
          <w:sz w:val="24"/>
        </w:rPr>
        <w:t>15.2 除不可抗力因素外，乙</w:t>
      </w:r>
      <w:r>
        <w:rPr>
          <w:rFonts w:ascii="宋体" w:hAnsi="宋体"/>
          <w:sz w:val="24"/>
        </w:rPr>
        <w:t>方迟延服务，</w:t>
      </w:r>
      <w:r>
        <w:rPr>
          <w:rFonts w:hint="eastAsia" w:ascii="宋体" w:hAnsi="宋体"/>
          <w:sz w:val="24"/>
        </w:rPr>
        <w:t>甲方</w:t>
      </w:r>
      <w:r>
        <w:rPr>
          <w:rFonts w:ascii="宋体" w:hAnsi="宋体"/>
          <w:sz w:val="24"/>
        </w:rPr>
        <w:t>有权提出违约损失赔偿或解除合同。</w:t>
      </w:r>
    </w:p>
    <w:p w14:paraId="5643AA95">
      <w:pPr>
        <w:spacing w:line="400" w:lineRule="exact"/>
        <w:ind w:firstLine="480" w:firstLineChars="200"/>
        <w:rPr>
          <w:rFonts w:hint="eastAsia" w:ascii="宋体" w:hAnsi="宋体"/>
          <w:sz w:val="24"/>
        </w:rPr>
      </w:pPr>
      <w:r>
        <w:rPr>
          <w:rFonts w:hint="eastAsia" w:ascii="宋体" w:hAnsi="宋体"/>
          <w:sz w:val="24"/>
        </w:rPr>
        <w:t>15.3</w:t>
      </w:r>
      <w:r>
        <w:rPr>
          <w:rFonts w:ascii="宋体" w:hAnsi="宋体"/>
          <w:sz w:val="24"/>
        </w:rPr>
        <w:t>在履行合同过程中，</w:t>
      </w:r>
      <w:r>
        <w:rPr>
          <w:rFonts w:hint="eastAsia" w:ascii="宋体" w:hAnsi="宋体"/>
          <w:sz w:val="24"/>
        </w:rPr>
        <w:t>乙</w:t>
      </w:r>
      <w:r>
        <w:rPr>
          <w:rFonts w:ascii="宋体" w:hAnsi="宋体"/>
          <w:sz w:val="24"/>
        </w:rPr>
        <w:t>方遇到不能按时服务和提供服务的情况，应及时以书面形式将不能按时服务的理由、预期延误时间通知</w:t>
      </w:r>
      <w:r>
        <w:rPr>
          <w:rFonts w:hint="eastAsia" w:ascii="宋体" w:hAnsi="宋体"/>
          <w:sz w:val="24"/>
        </w:rPr>
        <w:t>甲方</w:t>
      </w:r>
      <w:r>
        <w:rPr>
          <w:rFonts w:ascii="宋体" w:hAnsi="宋体"/>
          <w:sz w:val="24"/>
        </w:rPr>
        <w:t>。</w:t>
      </w:r>
      <w:r>
        <w:rPr>
          <w:rFonts w:hint="eastAsia" w:ascii="宋体" w:hAnsi="宋体"/>
          <w:sz w:val="24"/>
        </w:rPr>
        <w:t>甲方</w:t>
      </w:r>
      <w:r>
        <w:rPr>
          <w:rFonts w:ascii="宋体" w:hAnsi="宋体"/>
          <w:sz w:val="24"/>
        </w:rPr>
        <w:t>收到</w:t>
      </w:r>
      <w:r>
        <w:rPr>
          <w:rFonts w:hint="eastAsia" w:ascii="宋体" w:hAnsi="宋体"/>
          <w:sz w:val="24"/>
        </w:rPr>
        <w:t>乙</w:t>
      </w:r>
      <w:r>
        <w:rPr>
          <w:rFonts w:ascii="宋体" w:hAnsi="宋体"/>
          <w:sz w:val="24"/>
        </w:rPr>
        <w:t>方通知后，认为其理由正当的，可酌情延长服务时间。</w:t>
      </w:r>
    </w:p>
    <w:p w14:paraId="7CF3F728">
      <w:pPr>
        <w:spacing w:line="400" w:lineRule="exact"/>
        <w:ind w:firstLine="480" w:firstLineChars="200"/>
        <w:rPr>
          <w:rFonts w:hint="eastAsia" w:ascii="宋体" w:hAnsi="宋体"/>
          <w:b/>
          <w:sz w:val="24"/>
        </w:rPr>
      </w:pPr>
      <w:r>
        <w:rPr>
          <w:rFonts w:hint="eastAsia" w:ascii="宋体" w:hAnsi="宋体"/>
          <w:b/>
          <w:sz w:val="24"/>
        </w:rPr>
        <w:t>16.</w:t>
      </w:r>
      <w:r>
        <w:rPr>
          <w:rFonts w:ascii="宋体" w:hAnsi="宋体"/>
          <w:b/>
          <w:sz w:val="24"/>
        </w:rPr>
        <w:t>违约赔偿</w:t>
      </w:r>
    </w:p>
    <w:p w14:paraId="365DC25A">
      <w:pPr>
        <w:spacing w:line="400" w:lineRule="exact"/>
        <w:ind w:firstLine="480" w:firstLineChars="200"/>
        <w:rPr>
          <w:rFonts w:hint="eastAsia" w:ascii="宋体" w:hAnsi="宋体"/>
          <w:sz w:val="24"/>
        </w:rPr>
      </w:pPr>
      <w:r>
        <w:rPr>
          <w:rFonts w:ascii="宋体" w:hAnsi="宋体"/>
          <w:sz w:val="24"/>
        </w:rPr>
        <w:t>除</w:t>
      </w:r>
      <w:r>
        <w:rPr>
          <w:rFonts w:hint="eastAsia" w:ascii="宋体" w:hAnsi="宋体"/>
          <w:sz w:val="24"/>
        </w:rPr>
        <w:t>不可抗力因素外，乙</w:t>
      </w:r>
      <w:r>
        <w:rPr>
          <w:rFonts w:ascii="宋体" w:hAnsi="宋体"/>
          <w:sz w:val="24"/>
        </w:rPr>
        <w:t>方没有按照合同规定的时间服务和提供服务，</w:t>
      </w:r>
      <w:r>
        <w:rPr>
          <w:rFonts w:hint="eastAsia" w:ascii="宋体" w:hAnsi="宋体"/>
          <w:sz w:val="24"/>
        </w:rPr>
        <w:t>甲方</w:t>
      </w:r>
      <w:r>
        <w:rPr>
          <w:rFonts w:ascii="宋体" w:hAnsi="宋体"/>
          <w:sz w:val="24"/>
        </w:rPr>
        <w:t>可要求</w:t>
      </w:r>
      <w:r>
        <w:rPr>
          <w:rFonts w:hint="eastAsia" w:ascii="宋体" w:hAnsi="宋体"/>
          <w:sz w:val="24"/>
        </w:rPr>
        <w:t>乙</w:t>
      </w:r>
      <w:r>
        <w:rPr>
          <w:rFonts w:ascii="宋体" w:hAnsi="宋体"/>
          <w:sz w:val="24"/>
        </w:rPr>
        <w:t>方支付违约金。违约金每</w:t>
      </w:r>
      <w:r>
        <w:rPr>
          <w:rFonts w:hint="eastAsia" w:ascii="宋体" w:hAnsi="宋体"/>
          <w:sz w:val="24"/>
        </w:rPr>
        <w:t>日</w:t>
      </w:r>
      <w:r>
        <w:rPr>
          <w:rFonts w:ascii="宋体" w:hAnsi="宋体"/>
          <w:sz w:val="24"/>
        </w:rPr>
        <w:t>按</w:t>
      </w:r>
      <w:r>
        <w:rPr>
          <w:rFonts w:hint="eastAsia" w:ascii="宋体" w:hAnsi="宋体"/>
          <w:sz w:val="24"/>
        </w:rPr>
        <w:t>合同总价款</w:t>
      </w:r>
      <w:r>
        <w:rPr>
          <w:rFonts w:ascii="宋体" w:hAnsi="宋体"/>
          <w:sz w:val="24"/>
        </w:rPr>
        <w:t>的</w:t>
      </w:r>
      <w:r>
        <w:rPr>
          <w:rFonts w:hint="eastAsia" w:ascii="宋体" w:hAnsi="宋体"/>
          <w:sz w:val="24"/>
        </w:rPr>
        <w:t>千分之五</w:t>
      </w:r>
      <w:r>
        <w:rPr>
          <w:rFonts w:ascii="宋体" w:hAnsi="宋体"/>
          <w:sz w:val="24"/>
        </w:rPr>
        <w:t>计收。</w:t>
      </w:r>
    </w:p>
    <w:p w14:paraId="45F5C43F">
      <w:pPr>
        <w:spacing w:line="400" w:lineRule="exact"/>
        <w:ind w:firstLine="480" w:firstLineChars="200"/>
        <w:rPr>
          <w:rFonts w:hint="eastAsia" w:ascii="宋体" w:hAnsi="宋体"/>
          <w:b/>
          <w:sz w:val="24"/>
        </w:rPr>
      </w:pPr>
      <w:r>
        <w:rPr>
          <w:rFonts w:hint="eastAsia" w:ascii="宋体" w:hAnsi="宋体"/>
          <w:b/>
          <w:sz w:val="24"/>
        </w:rPr>
        <w:t>17.</w:t>
      </w:r>
      <w:r>
        <w:rPr>
          <w:rFonts w:ascii="宋体" w:hAnsi="宋体"/>
          <w:b/>
          <w:sz w:val="24"/>
        </w:rPr>
        <w:t>不可抗力</w:t>
      </w:r>
    </w:p>
    <w:p w14:paraId="00767EA8">
      <w:pPr>
        <w:spacing w:line="400" w:lineRule="exact"/>
        <w:ind w:firstLine="480" w:firstLineChars="200"/>
        <w:rPr>
          <w:rFonts w:hint="eastAsia"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5CE5975F">
      <w:pPr>
        <w:spacing w:line="400" w:lineRule="exact"/>
        <w:ind w:firstLine="480" w:firstLineChars="200"/>
        <w:rPr>
          <w:rFonts w:hint="eastAsia"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6EECF505">
      <w:pPr>
        <w:spacing w:line="400" w:lineRule="exact"/>
        <w:ind w:firstLine="480" w:firstLineChars="200"/>
        <w:rPr>
          <w:rFonts w:hint="eastAsia"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1380C07F">
      <w:pPr>
        <w:spacing w:line="400" w:lineRule="exact"/>
        <w:ind w:firstLine="480" w:firstLineChars="200"/>
        <w:rPr>
          <w:rFonts w:hint="eastAsia" w:ascii="宋体" w:hAnsi="宋体"/>
          <w:b/>
          <w:sz w:val="24"/>
        </w:rPr>
      </w:pPr>
      <w:r>
        <w:rPr>
          <w:rFonts w:hint="eastAsia" w:ascii="宋体" w:hAnsi="宋体"/>
          <w:b/>
          <w:sz w:val="24"/>
        </w:rPr>
        <w:t>18.</w:t>
      </w:r>
      <w:r>
        <w:rPr>
          <w:rFonts w:ascii="宋体" w:hAnsi="宋体"/>
          <w:b/>
          <w:sz w:val="24"/>
        </w:rPr>
        <w:t>税费</w:t>
      </w:r>
    </w:p>
    <w:p w14:paraId="4D658F65">
      <w:pPr>
        <w:spacing w:line="400" w:lineRule="exact"/>
        <w:ind w:firstLine="480" w:firstLineChars="200"/>
        <w:rPr>
          <w:rFonts w:hint="eastAsia"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4C3AE591">
      <w:pPr>
        <w:spacing w:line="400" w:lineRule="exact"/>
        <w:ind w:firstLine="480" w:firstLineChars="200"/>
        <w:rPr>
          <w:rFonts w:hint="eastAsia" w:ascii="宋体" w:hAnsi="宋体"/>
          <w:b/>
          <w:sz w:val="24"/>
        </w:rPr>
      </w:pPr>
      <w:r>
        <w:rPr>
          <w:rFonts w:hint="eastAsia" w:ascii="宋体" w:hAnsi="宋体"/>
          <w:b/>
          <w:sz w:val="24"/>
        </w:rPr>
        <w:t>19.</w:t>
      </w:r>
      <w:r>
        <w:rPr>
          <w:rFonts w:ascii="宋体" w:hAnsi="宋体"/>
          <w:b/>
          <w:sz w:val="24"/>
        </w:rPr>
        <w:t>合同争议的解决</w:t>
      </w:r>
    </w:p>
    <w:p w14:paraId="0A85B748">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46D50332">
      <w:pPr>
        <w:spacing w:line="400" w:lineRule="exact"/>
        <w:ind w:firstLine="480" w:firstLineChars="200"/>
        <w:rPr>
          <w:rFonts w:hint="eastAsia" w:ascii="宋体" w:hAnsi="宋体"/>
          <w:sz w:val="24"/>
        </w:rPr>
      </w:pPr>
      <w:r>
        <w:rPr>
          <w:rFonts w:hint="eastAsia" w:ascii="宋体" w:hAnsi="宋体"/>
          <w:sz w:val="24"/>
        </w:rPr>
        <w:t>19.2任何一方不愿通过协商或通过协商仍不能解决争议，则双方中任何一方均应向甲方所在地人民法院起诉。</w:t>
      </w:r>
    </w:p>
    <w:p w14:paraId="74E87E49">
      <w:pPr>
        <w:spacing w:line="400" w:lineRule="exact"/>
        <w:ind w:firstLine="480" w:firstLineChars="200"/>
        <w:rPr>
          <w:rFonts w:hint="eastAsia" w:ascii="宋体" w:hAnsi="宋体"/>
          <w:b/>
          <w:sz w:val="24"/>
        </w:rPr>
      </w:pPr>
      <w:r>
        <w:rPr>
          <w:rFonts w:hint="eastAsia" w:ascii="宋体" w:hAnsi="宋体"/>
          <w:b/>
          <w:sz w:val="24"/>
        </w:rPr>
        <w:t>20.</w:t>
      </w:r>
      <w:r>
        <w:rPr>
          <w:rFonts w:ascii="宋体" w:hAnsi="宋体"/>
          <w:b/>
          <w:sz w:val="24"/>
        </w:rPr>
        <w:t>违约解除合同</w:t>
      </w:r>
    </w:p>
    <w:p w14:paraId="1641B0A8">
      <w:pPr>
        <w:spacing w:line="400" w:lineRule="exact"/>
        <w:ind w:firstLine="480" w:firstLineChars="200"/>
        <w:rPr>
          <w:rFonts w:hint="eastAsia"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7122D380">
      <w:pPr>
        <w:spacing w:line="400" w:lineRule="exact"/>
        <w:ind w:firstLine="480" w:firstLineChars="200"/>
        <w:rPr>
          <w:rFonts w:hint="eastAsia"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6018D7B9">
      <w:pPr>
        <w:spacing w:line="400" w:lineRule="exact"/>
        <w:ind w:firstLine="480" w:firstLineChars="200"/>
        <w:rPr>
          <w:rFonts w:hint="eastAsia" w:ascii="宋体" w:hAnsi="宋体"/>
          <w:sz w:val="24"/>
        </w:rPr>
      </w:pPr>
      <w:r>
        <w:rPr>
          <w:rFonts w:hint="eastAsia" w:ascii="宋体" w:hAnsi="宋体"/>
          <w:sz w:val="24"/>
        </w:rPr>
        <w:t>20.1.2乙</w:t>
      </w:r>
      <w:r>
        <w:rPr>
          <w:rFonts w:ascii="宋体" w:hAnsi="宋体"/>
          <w:sz w:val="24"/>
        </w:rPr>
        <w:t>方未能履行合同规定的其它主要义务的；</w:t>
      </w:r>
    </w:p>
    <w:p w14:paraId="3418C8B9">
      <w:pPr>
        <w:spacing w:line="400" w:lineRule="exact"/>
        <w:ind w:firstLine="480" w:firstLineChars="200"/>
        <w:rPr>
          <w:rFonts w:hint="eastAsia" w:ascii="宋体" w:hAnsi="宋体"/>
          <w:sz w:val="24"/>
        </w:rPr>
      </w:pPr>
      <w:r>
        <w:rPr>
          <w:rFonts w:hint="eastAsia" w:ascii="宋体" w:hAnsi="宋体"/>
          <w:sz w:val="24"/>
        </w:rPr>
        <w:t>20.1.3乙</w:t>
      </w:r>
      <w:r>
        <w:rPr>
          <w:rFonts w:ascii="宋体" w:hAnsi="宋体"/>
          <w:sz w:val="24"/>
        </w:rPr>
        <w:t>方在本合同履行过程中有欺诈行为的。</w:t>
      </w:r>
    </w:p>
    <w:p w14:paraId="35D925FE">
      <w:pPr>
        <w:spacing w:line="400" w:lineRule="exact"/>
        <w:ind w:firstLine="480" w:firstLineChars="200"/>
        <w:rPr>
          <w:rFonts w:hint="eastAsia"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6693515F">
      <w:pPr>
        <w:spacing w:line="400" w:lineRule="exact"/>
        <w:ind w:firstLine="480" w:firstLineChars="200"/>
        <w:rPr>
          <w:rFonts w:hint="eastAsia" w:ascii="宋体" w:hAnsi="宋体"/>
          <w:b/>
          <w:sz w:val="24"/>
        </w:rPr>
      </w:pPr>
      <w:r>
        <w:rPr>
          <w:rFonts w:hint="eastAsia" w:ascii="宋体" w:hAnsi="宋体"/>
          <w:b/>
          <w:sz w:val="24"/>
        </w:rPr>
        <w:t>21.</w:t>
      </w:r>
      <w:r>
        <w:rPr>
          <w:rFonts w:ascii="宋体" w:hAnsi="宋体"/>
          <w:b/>
          <w:sz w:val="24"/>
        </w:rPr>
        <w:t>破产终止合同</w:t>
      </w:r>
    </w:p>
    <w:p w14:paraId="3CA58A05">
      <w:pPr>
        <w:spacing w:line="400" w:lineRule="exact"/>
        <w:ind w:firstLine="480" w:firstLineChars="200"/>
        <w:rPr>
          <w:rFonts w:hint="eastAsia"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35ACB9DC">
      <w:pPr>
        <w:spacing w:line="400" w:lineRule="exact"/>
        <w:ind w:firstLine="480" w:firstLineChars="200"/>
        <w:rPr>
          <w:rFonts w:hint="eastAsia" w:ascii="宋体" w:hAnsi="宋体"/>
          <w:b/>
          <w:sz w:val="24"/>
        </w:rPr>
      </w:pPr>
      <w:r>
        <w:rPr>
          <w:rFonts w:hint="eastAsia" w:ascii="宋体" w:hAnsi="宋体"/>
          <w:b/>
          <w:sz w:val="24"/>
        </w:rPr>
        <w:t>22.</w:t>
      </w:r>
      <w:r>
        <w:rPr>
          <w:rFonts w:ascii="宋体" w:hAnsi="宋体"/>
          <w:b/>
          <w:sz w:val="24"/>
        </w:rPr>
        <w:t>转让和分包</w:t>
      </w:r>
    </w:p>
    <w:p w14:paraId="3E62F0CF">
      <w:pPr>
        <w:spacing w:line="400" w:lineRule="exact"/>
        <w:ind w:firstLine="480" w:firstLineChars="200"/>
        <w:rPr>
          <w:rFonts w:hint="eastAsia" w:ascii="宋体" w:hAnsi="宋体"/>
          <w:sz w:val="24"/>
        </w:rPr>
      </w:pPr>
      <w:r>
        <w:rPr>
          <w:rFonts w:hint="eastAsia" w:ascii="宋体" w:hAnsi="宋体"/>
          <w:sz w:val="24"/>
        </w:rPr>
        <w:t>22.1</w:t>
      </w:r>
      <w:r>
        <w:rPr>
          <w:rFonts w:ascii="宋体" w:hAnsi="宋体"/>
          <w:sz w:val="24"/>
        </w:rPr>
        <w:t>政府采购合同不能转让。</w:t>
      </w:r>
    </w:p>
    <w:p w14:paraId="74BCFE67">
      <w:pPr>
        <w:spacing w:line="400" w:lineRule="exact"/>
        <w:ind w:firstLine="480" w:firstLineChars="200"/>
        <w:rPr>
          <w:rFonts w:hint="eastAsia"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1178A105">
      <w:pPr>
        <w:spacing w:line="400" w:lineRule="exact"/>
        <w:ind w:firstLine="480" w:firstLineChars="200"/>
        <w:rPr>
          <w:rFonts w:hint="eastAsia" w:ascii="宋体" w:hAnsi="宋体"/>
          <w:b/>
          <w:sz w:val="24"/>
        </w:rPr>
      </w:pPr>
      <w:r>
        <w:rPr>
          <w:rFonts w:hint="eastAsia" w:ascii="宋体" w:hAnsi="宋体"/>
          <w:b/>
          <w:sz w:val="24"/>
        </w:rPr>
        <w:t>23.</w:t>
      </w:r>
      <w:r>
        <w:rPr>
          <w:rFonts w:ascii="宋体" w:hAnsi="宋体"/>
          <w:b/>
          <w:sz w:val="24"/>
          <w:u w:color="FF0000"/>
        </w:rPr>
        <w:t>合同修改</w:t>
      </w:r>
    </w:p>
    <w:p w14:paraId="5BC5E9FF">
      <w:pPr>
        <w:spacing w:line="400" w:lineRule="exact"/>
        <w:ind w:firstLine="480" w:firstLineChars="200"/>
        <w:rPr>
          <w:rFonts w:hint="eastAsia"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52AEC9C8">
      <w:pPr>
        <w:spacing w:line="400" w:lineRule="exact"/>
        <w:ind w:firstLine="480" w:firstLineChars="200"/>
        <w:rPr>
          <w:rFonts w:hint="eastAsia" w:ascii="宋体" w:hAnsi="宋体"/>
          <w:b/>
          <w:sz w:val="24"/>
        </w:rPr>
      </w:pPr>
      <w:r>
        <w:rPr>
          <w:rFonts w:hint="eastAsia" w:ascii="宋体" w:hAnsi="宋体"/>
          <w:b/>
          <w:sz w:val="24"/>
        </w:rPr>
        <w:t>24.</w:t>
      </w:r>
      <w:r>
        <w:rPr>
          <w:rFonts w:ascii="宋体" w:hAnsi="宋体"/>
          <w:b/>
          <w:sz w:val="24"/>
        </w:rPr>
        <w:t>通知</w:t>
      </w:r>
    </w:p>
    <w:p w14:paraId="167FD7F3">
      <w:pPr>
        <w:spacing w:line="400" w:lineRule="exact"/>
        <w:ind w:firstLine="480" w:firstLineChars="200"/>
        <w:rPr>
          <w:rFonts w:hint="eastAsia" w:ascii="宋体" w:hAnsi="宋体"/>
          <w:sz w:val="24"/>
        </w:rPr>
      </w:pPr>
      <w:r>
        <w:rPr>
          <w:rFonts w:ascii="宋体" w:hAnsi="宋体"/>
          <w:sz w:val="24"/>
        </w:rPr>
        <w:t>本合同任何一方给另一方的通知，都应以书面形式发送，而另一方也应以书面形式确认并发送到对方明确的地址。</w:t>
      </w:r>
    </w:p>
    <w:p w14:paraId="418C3408">
      <w:pPr>
        <w:spacing w:line="400" w:lineRule="exact"/>
        <w:ind w:firstLine="480" w:firstLineChars="200"/>
        <w:rPr>
          <w:rFonts w:hint="eastAsia" w:ascii="宋体" w:hAnsi="宋体"/>
          <w:b/>
          <w:sz w:val="24"/>
        </w:rPr>
      </w:pPr>
      <w:r>
        <w:rPr>
          <w:rFonts w:hint="eastAsia" w:ascii="宋体" w:hAnsi="宋体"/>
          <w:b/>
          <w:sz w:val="24"/>
        </w:rPr>
        <w:t>25.</w:t>
      </w:r>
      <w:r>
        <w:rPr>
          <w:rFonts w:ascii="宋体" w:hAnsi="宋体"/>
          <w:b/>
          <w:sz w:val="24"/>
        </w:rPr>
        <w:t>计量单位</w:t>
      </w:r>
    </w:p>
    <w:p w14:paraId="3AB4FDEF">
      <w:pPr>
        <w:spacing w:line="400" w:lineRule="exact"/>
        <w:ind w:firstLine="480" w:firstLineChars="200"/>
        <w:rPr>
          <w:rFonts w:hint="eastAsia" w:ascii="宋体" w:hAnsi="宋体"/>
          <w:sz w:val="24"/>
        </w:rPr>
      </w:pPr>
      <w:r>
        <w:rPr>
          <w:rFonts w:ascii="宋体" w:hAnsi="宋体"/>
          <w:sz w:val="24"/>
        </w:rPr>
        <w:t>除技术规范中另有规定外，计量单位均使用国家法定计量单位。</w:t>
      </w:r>
    </w:p>
    <w:p w14:paraId="4C7E8A4C">
      <w:pPr>
        <w:spacing w:line="400" w:lineRule="exact"/>
        <w:ind w:firstLine="480" w:firstLineChars="200"/>
        <w:rPr>
          <w:rFonts w:hint="eastAsia" w:ascii="宋体" w:hAnsi="宋体"/>
          <w:b/>
          <w:sz w:val="24"/>
        </w:rPr>
      </w:pPr>
      <w:r>
        <w:rPr>
          <w:rFonts w:hint="eastAsia" w:ascii="宋体" w:hAnsi="宋体"/>
          <w:b/>
          <w:sz w:val="24"/>
        </w:rPr>
        <w:t>26.</w:t>
      </w:r>
      <w:r>
        <w:rPr>
          <w:rFonts w:ascii="宋体" w:hAnsi="宋体"/>
          <w:b/>
          <w:sz w:val="24"/>
        </w:rPr>
        <w:t>适用法律</w:t>
      </w:r>
    </w:p>
    <w:p w14:paraId="2D8C6299">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7DAF4B04">
      <w:pPr>
        <w:pStyle w:val="13"/>
        <w:jc w:val="both"/>
        <w:rPr>
          <w:lang w:val="zh-CN"/>
        </w:rPr>
      </w:pPr>
      <w:bookmarkStart w:id="78" w:name="_Toc6724"/>
      <w:bookmarkStart w:id="79" w:name="_Toc428180574"/>
    </w:p>
    <w:p w14:paraId="48DDC493">
      <w:pPr>
        <w:pStyle w:val="13"/>
        <w:rPr>
          <w:lang w:val="zh-CN"/>
        </w:rPr>
      </w:pPr>
    </w:p>
    <w:p w14:paraId="7ECB196F">
      <w:pPr>
        <w:pStyle w:val="13"/>
        <w:rPr>
          <w:lang w:val="zh-CN"/>
        </w:rPr>
      </w:pPr>
    </w:p>
    <w:p w14:paraId="509BB5F4">
      <w:pPr>
        <w:pStyle w:val="13"/>
        <w:rPr>
          <w:lang w:val="zh-CN"/>
        </w:rPr>
      </w:pPr>
    </w:p>
    <w:p w14:paraId="00A02A96">
      <w:pPr>
        <w:pStyle w:val="13"/>
        <w:rPr>
          <w:lang w:val="zh-CN"/>
        </w:rPr>
      </w:pPr>
    </w:p>
    <w:p w14:paraId="1B8E60E9">
      <w:pPr>
        <w:pStyle w:val="13"/>
        <w:rPr>
          <w:lang w:val="zh-CN"/>
        </w:rPr>
      </w:pPr>
    </w:p>
    <w:p w14:paraId="402888C3">
      <w:pPr>
        <w:pStyle w:val="13"/>
        <w:rPr>
          <w:lang w:val="zh-CN"/>
        </w:rPr>
      </w:pPr>
    </w:p>
    <w:p w14:paraId="6E137611">
      <w:pPr>
        <w:pStyle w:val="13"/>
        <w:rPr>
          <w:lang w:val="zh-CN"/>
        </w:rPr>
      </w:pPr>
    </w:p>
    <w:p w14:paraId="7BA56ECC">
      <w:pPr>
        <w:pStyle w:val="13"/>
        <w:jc w:val="both"/>
        <w:rPr>
          <w:lang w:val="zh-CN"/>
        </w:rPr>
      </w:pPr>
    </w:p>
    <w:p w14:paraId="1498756F">
      <w:pPr>
        <w:pStyle w:val="13"/>
        <w:spacing w:before="0" w:after="0" w:line="360" w:lineRule="auto"/>
        <w:rPr>
          <w:rFonts w:hint="eastAsia" w:ascii="宋体" w:hAnsi="宋体" w:cs="宋体"/>
          <w:color w:val="000000"/>
          <w:kern w:val="2"/>
          <w:szCs w:val="36"/>
          <w:lang w:val="zh-CN"/>
        </w:rPr>
      </w:pPr>
      <w:bookmarkStart w:id="80" w:name="_Toc6201"/>
      <w:r>
        <w:rPr>
          <w:rFonts w:hint="eastAsia" w:ascii="宋体" w:hAnsi="宋体" w:cs="宋体"/>
          <w:color w:val="000000"/>
          <w:kern w:val="2"/>
          <w:szCs w:val="36"/>
          <w:lang w:val="zh-CN"/>
        </w:rPr>
        <w:t>第四部分  磋商响应文件格式</w:t>
      </w:r>
      <w:bookmarkEnd w:id="78"/>
      <w:bookmarkEnd w:id="79"/>
      <w:bookmarkEnd w:id="80"/>
    </w:p>
    <w:p w14:paraId="37DDD766">
      <w:pPr>
        <w:pStyle w:val="20"/>
        <w:jc w:val="center"/>
        <w:rPr>
          <w:kern w:val="28"/>
          <w:sz w:val="24"/>
          <w:szCs w:val="24"/>
        </w:rPr>
      </w:pPr>
    </w:p>
    <w:p w14:paraId="549D471C">
      <w:pPr>
        <w:spacing w:line="500" w:lineRule="exact"/>
        <w:ind w:firstLine="480"/>
        <w:rPr>
          <w:rFonts w:hint="eastAsia" w:ascii="宋体" w:hAnsi="宋体"/>
          <w:sz w:val="24"/>
          <w:szCs w:val="24"/>
        </w:rPr>
      </w:pPr>
      <w:r>
        <w:rPr>
          <w:rFonts w:hint="eastAsia" w:ascii="宋体" w:hAnsi="宋体"/>
          <w:sz w:val="24"/>
          <w:szCs w:val="24"/>
        </w:rPr>
        <w:t>（一）资格审查文件</w:t>
      </w:r>
    </w:p>
    <w:p w14:paraId="30BDDBF5">
      <w:pPr>
        <w:spacing w:line="500" w:lineRule="exact"/>
        <w:ind w:firstLine="480"/>
        <w:rPr>
          <w:rFonts w:hint="eastAsia" w:ascii="宋体" w:hAnsi="宋体"/>
          <w:sz w:val="24"/>
          <w:szCs w:val="24"/>
        </w:rPr>
      </w:pPr>
      <w:r>
        <w:rPr>
          <w:rFonts w:hint="eastAsia" w:ascii="宋体" w:hAnsi="宋体"/>
          <w:sz w:val="24"/>
          <w:szCs w:val="24"/>
        </w:rPr>
        <w:t>1、磋商函…………………………………………………………………（格式1）</w:t>
      </w:r>
    </w:p>
    <w:p w14:paraId="7EAC1739">
      <w:pPr>
        <w:spacing w:line="500" w:lineRule="exact"/>
        <w:ind w:firstLine="480"/>
        <w:rPr>
          <w:rFonts w:hint="eastAsia" w:ascii="宋体" w:hAnsi="宋体"/>
          <w:sz w:val="24"/>
          <w:szCs w:val="24"/>
        </w:rPr>
      </w:pPr>
      <w:r>
        <w:rPr>
          <w:rFonts w:hint="eastAsia" w:ascii="宋体" w:hAnsi="宋体"/>
          <w:sz w:val="24"/>
          <w:szCs w:val="24"/>
        </w:rPr>
        <w:t>2、法定代表人证明书……………………………………………………（格式2）</w:t>
      </w:r>
    </w:p>
    <w:p w14:paraId="2B03E204">
      <w:pPr>
        <w:spacing w:line="500" w:lineRule="exact"/>
        <w:ind w:firstLine="480"/>
        <w:rPr>
          <w:rFonts w:hint="eastAsia" w:ascii="宋体" w:hAnsi="宋体"/>
          <w:sz w:val="24"/>
          <w:szCs w:val="24"/>
        </w:rPr>
      </w:pPr>
      <w:r>
        <w:rPr>
          <w:rFonts w:hint="eastAsia" w:ascii="宋体" w:hAnsi="宋体"/>
          <w:sz w:val="24"/>
          <w:szCs w:val="24"/>
        </w:rPr>
        <w:t>3、法定代表人授权书……………………………………………………（格式3）</w:t>
      </w:r>
    </w:p>
    <w:p w14:paraId="4F02741E">
      <w:pPr>
        <w:spacing w:line="500" w:lineRule="exact"/>
        <w:ind w:firstLine="480"/>
        <w:rPr>
          <w:rFonts w:hint="eastAsia" w:ascii="宋体" w:hAnsi="宋体"/>
          <w:sz w:val="24"/>
          <w:szCs w:val="24"/>
        </w:rPr>
      </w:pPr>
      <w:r>
        <w:rPr>
          <w:rFonts w:hint="eastAsia" w:ascii="宋体" w:hAnsi="宋体"/>
          <w:sz w:val="24"/>
          <w:szCs w:val="24"/>
        </w:rPr>
        <w:t>4、供应商承诺函…………………………………………………………（格式4）</w:t>
      </w:r>
    </w:p>
    <w:p w14:paraId="2C2D735F">
      <w:pPr>
        <w:spacing w:line="500" w:lineRule="exact"/>
        <w:ind w:firstLine="480"/>
        <w:rPr>
          <w:rFonts w:hint="eastAsia" w:ascii="宋体" w:hAnsi="宋体"/>
          <w:sz w:val="24"/>
          <w:szCs w:val="24"/>
        </w:rPr>
      </w:pPr>
      <w:r>
        <w:rPr>
          <w:rFonts w:hint="eastAsia" w:ascii="宋体" w:hAnsi="宋体"/>
          <w:sz w:val="24"/>
          <w:szCs w:val="24"/>
        </w:rPr>
        <w:t>5、供应商诚信承诺书……………………………………………………（格式5）</w:t>
      </w:r>
    </w:p>
    <w:p w14:paraId="66AFE07F">
      <w:pPr>
        <w:spacing w:line="500" w:lineRule="exact"/>
        <w:ind w:firstLine="480"/>
        <w:rPr>
          <w:rFonts w:hint="eastAsia" w:ascii="宋体" w:hAnsi="宋体"/>
          <w:sz w:val="24"/>
          <w:szCs w:val="24"/>
        </w:rPr>
      </w:pPr>
      <w:r>
        <w:rPr>
          <w:rFonts w:hint="eastAsia" w:ascii="宋体" w:hAnsi="宋体"/>
          <w:sz w:val="24"/>
          <w:szCs w:val="24"/>
        </w:rPr>
        <w:t>6、供应商资格证明文件…………………………………………………（格式6）</w:t>
      </w:r>
    </w:p>
    <w:p w14:paraId="044451F0">
      <w:pPr>
        <w:spacing w:line="500" w:lineRule="exact"/>
        <w:ind w:firstLine="480"/>
        <w:rPr>
          <w:rFonts w:hint="eastAsia" w:ascii="宋体" w:hAnsi="宋体"/>
          <w:sz w:val="24"/>
          <w:szCs w:val="24"/>
        </w:rPr>
      </w:pPr>
      <w:r>
        <w:rPr>
          <w:rFonts w:hint="eastAsia" w:ascii="宋体" w:hAnsi="宋体"/>
          <w:sz w:val="24"/>
          <w:szCs w:val="24"/>
        </w:rPr>
        <w:t>7、无重大违法记录声明…………………………………………………（格式7）</w:t>
      </w:r>
    </w:p>
    <w:p w14:paraId="4C0829F2">
      <w:pPr>
        <w:widowControl/>
        <w:snapToGrid w:val="0"/>
        <w:spacing w:line="500" w:lineRule="exact"/>
        <w:ind w:firstLine="480" w:firstLineChars="200"/>
        <w:outlineLvl w:val="1"/>
        <w:rPr>
          <w:rFonts w:hint="eastAsia" w:ascii="宋体" w:hAnsi="宋体"/>
          <w:sz w:val="24"/>
          <w:szCs w:val="24"/>
        </w:rPr>
      </w:pPr>
      <w:r>
        <w:rPr>
          <w:rFonts w:hint="eastAsia" w:ascii="宋体" w:hAnsi="宋体"/>
          <w:sz w:val="24"/>
          <w:szCs w:val="24"/>
        </w:rPr>
        <w:t>8、财务状况、缴纳税收和社会保障资金证明…………………………（格式8）</w:t>
      </w:r>
    </w:p>
    <w:p w14:paraId="703E06DF">
      <w:pPr>
        <w:spacing w:line="500" w:lineRule="exact"/>
        <w:ind w:firstLine="480"/>
        <w:rPr>
          <w:rFonts w:hint="eastAsia" w:ascii="宋体" w:hAnsi="宋体"/>
          <w:sz w:val="24"/>
          <w:szCs w:val="24"/>
        </w:rPr>
      </w:pPr>
      <w:r>
        <w:rPr>
          <w:rFonts w:hint="eastAsia" w:ascii="宋体" w:hAnsi="宋体"/>
          <w:sz w:val="24"/>
          <w:szCs w:val="24"/>
        </w:rPr>
        <w:t>（二）符合性审查文件</w:t>
      </w:r>
    </w:p>
    <w:p w14:paraId="169A90AD">
      <w:pPr>
        <w:spacing w:line="500" w:lineRule="exact"/>
        <w:ind w:firstLine="480"/>
        <w:rPr>
          <w:rFonts w:hint="eastAsia" w:ascii="宋体" w:hAnsi="宋体"/>
          <w:sz w:val="24"/>
          <w:szCs w:val="24"/>
        </w:rPr>
      </w:pPr>
      <w:r>
        <w:rPr>
          <w:rFonts w:hint="eastAsia" w:ascii="宋体" w:hAnsi="宋体"/>
          <w:sz w:val="24"/>
          <w:szCs w:val="24"/>
        </w:rPr>
        <w:t>1、竞争性磋商首次报价表………………………………………………（格式9-1）</w:t>
      </w:r>
    </w:p>
    <w:p w14:paraId="42ACF378">
      <w:pPr>
        <w:spacing w:line="500" w:lineRule="exact"/>
        <w:ind w:firstLine="480"/>
        <w:rPr>
          <w:rFonts w:hint="eastAsia" w:ascii="宋体" w:hAnsi="宋体"/>
          <w:sz w:val="24"/>
          <w:szCs w:val="24"/>
        </w:rPr>
      </w:pPr>
      <w:r>
        <w:rPr>
          <w:rFonts w:hint="eastAsia" w:ascii="宋体" w:hAnsi="宋体"/>
          <w:sz w:val="24"/>
          <w:szCs w:val="24"/>
        </w:rPr>
        <w:t>2、磋商最终报价表………………………………………………………（格式9-2）</w:t>
      </w:r>
    </w:p>
    <w:p w14:paraId="00052C66">
      <w:pPr>
        <w:spacing w:line="500" w:lineRule="exact"/>
        <w:ind w:firstLine="480"/>
        <w:rPr>
          <w:rFonts w:hint="eastAsia" w:ascii="宋体" w:hAnsi="宋体"/>
          <w:sz w:val="24"/>
          <w:szCs w:val="24"/>
        </w:rPr>
      </w:pPr>
      <w:r>
        <w:rPr>
          <w:rFonts w:hint="eastAsia" w:ascii="宋体" w:hAnsi="宋体"/>
          <w:sz w:val="24"/>
          <w:szCs w:val="24"/>
        </w:rPr>
        <w:t>3、分项报价表……………………………………………………………（格式10）</w:t>
      </w:r>
    </w:p>
    <w:p w14:paraId="6184E473">
      <w:pPr>
        <w:spacing w:line="500" w:lineRule="exact"/>
        <w:ind w:firstLine="480"/>
        <w:rPr>
          <w:rFonts w:hint="eastAsia" w:ascii="宋体" w:hAnsi="宋体"/>
          <w:sz w:val="24"/>
          <w:szCs w:val="24"/>
        </w:rPr>
      </w:pPr>
      <w:r>
        <w:rPr>
          <w:rFonts w:hint="eastAsia" w:ascii="宋体" w:hAnsi="宋体"/>
          <w:sz w:val="24"/>
          <w:szCs w:val="24"/>
        </w:rPr>
        <w:t>4、技术规格响应表………………………………………………………（格式11）</w:t>
      </w:r>
    </w:p>
    <w:p w14:paraId="423CEDBD">
      <w:pPr>
        <w:spacing w:line="500" w:lineRule="exact"/>
        <w:ind w:firstLine="480"/>
        <w:rPr>
          <w:rFonts w:hint="eastAsia" w:ascii="宋体" w:hAnsi="宋体"/>
          <w:sz w:val="24"/>
          <w:szCs w:val="24"/>
        </w:rPr>
      </w:pPr>
      <w:r>
        <w:rPr>
          <w:rFonts w:hint="eastAsia" w:ascii="宋体" w:hAnsi="宋体"/>
          <w:sz w:val="24"/>
          <w:szCs w:val="24"/>
        </w:rPr>
        <w:t>5、其他资格证明材料……………………………………………………（格式12）</w:t>
      </w:r>
    </w:p>
    <w:p w14:paraId="36794AD2">
      <w:pPr>
        <w:spacing w:line="500" w:lineRule="exact"/>
        <w:ind w:firstLine="480"/>
        <w:rPr>
          <w:rFonts w:hint="eastAsia" w:ascii="宋体" w:hAnsi="宋体"/>
          <w:sz w:val="24"/>
          <w:szCs w:val="24"/>
        </w:rPr>
      </w:pPr>
      <w:r>
        <w:rPr>
          <w:rFonts w:hint="eastAsia" w:ascii="宋体" w:hAnsi="宋体"/>
          <w:sz w:val="24"/>
          <w:szCs w:val="24"/>
        </w:rPr>
        <w:t>6、投标产品相关资料……………………………………………………（格式13）</w:t>
      </w:r>
    </w:p>
    <w:p w14:paraId="663827FD">
      <w:pPr>
        <w:spacing w:line="500" w:lineRule="exact"/>
        <w:ind w:firstLine="480"/>
        <w:rPr>
          <w:rFonts w:hint="eastAsia" w:ascii="宋体" w:hAnsi="宋体"/>
          <w:sz w:val="24"/>
          <w:szCs w:val="24"/>
        </w:rPr>
      </w:pPr>
      <w:r>
        <w:rPr>
          <w:rFonts w:hint="eastAsia" w:ascii="宋体" w:hAnsi="宋体"/>
          <w:sz w:val="24"/>
          <w:szCs w:val="24"/>
        </w:rPr>
        <w:t>7、供应商类似业绩证明材料……………………………………………（格式14）</w:t>
      </w:r>
    </w:p>
    <w:p w14:paraId="1362FC9D">
      <w:pPr>
        <w:spacing w:line="500" w:lineRule="exact"/>
        <w:ind w:firstLine="480"/>
        <w:rPr>
          <w:rFonts w:hint="eastAsia" w:ascii="宋体" w:hAnsi="宋体"/>
          <w:sz w:val="24"/>
          <w:szCs w:val="24"/>
        </w:rPr>
      </w:pPr>
      <w:r>
        <w:rPr>
          <w:rFonts w:hint="eastAsia" w:ascii="宋体" w:hAnsi="宋体"/>
          <w:sz w:val="24"/>
          <w:szCs w:val="24"/>
        </w:rPr>
        <w:t>8、中小企业声明函………………………………………………………（格式15）</w:t>
      </w:r>
    </w:p>
    <w:p w14:paraId="5781D57F">
      <w:pPr>
        <w:spacing w:line="500" w:lineRule="exact"/>
        <w:ind w:firstLine="480"/>
        <w:rPr>
          <w:rFonts w:hint="eastAsia" w:ascii="宋体" w:hAnsi="宋体"/>
          <w:sz w:val="24"/>
          <w:szCs w:val="24"/>
        </w:rPr>
      </w:pPr>
      <w:r>
        <w:rPr>
          <w:rFonts w:hint="eastAsia" w:ascii="宋体" w:hAnsi="宋体"/>
          <w:sz w:val="24"/>
          <w:szCs w:val="24"/>
        </w:rPr>
        <w:t>9、残疾人福利性单位声明函……………………………………………（格式16）</w:t>
      </w:r>
    </w:p>
    <w:p w14:paraId="2AE84766">
      <w:pPr>
        <w:spacing w:line="500" w:lineRule="exact"/>
        <w:ind w:firstLine="480"/>
        <w:rPr>
          <w:rFonts w:hint="eastAsia" w:ascii="宋体" w:hAnsi="宋体"/>
          <w:sz w:val="24"/>
          <w:szCs w:val="24"/>
        </w:rPr>
      </w:pPr>
      <w:r>
        <w:rPr>
          <w:rFonts w:hint="eastAsia" w:ascii="宋体" w:hAnsi="宋体"/>
          <w:sz w:val="24"/>
          <w:szCs w:val="24"/>
        </w:rPr>
        <w:t>10、项目实施方案及售后服务……………………………… …………（格式17）</w:t>
      </w:r>
    </w:p>
    <w:p w14:paraId="2C07DADD">
      <w:pPr>
        <w:spacing w:line="500" w:lineRule="exact"/>
        <w:ind w:firstLine="480"/>
        <w:rPr>
          <w:rFonts w:hint="eastAsia" w:ascii="宋体" w:hAnsi="宋体"/>
          <w:sz w:val="24"/>
          <w:szCs w:val="24"/>
        </w:rPr>
      </w:pPr>
      <w:r>
        <w:rPr>
          <w:rFonts w:hint="eastAsia" w:ascii="宋体" w:hAnsi="宋体"/>
          <w:sz w:val="24"/>
          <w:szCs w:val="24"/>
        </w:rPr>
        <w:t>11、供应商认为在其他方面有必要说明的事项 ………………………（格式18）</w:t>
      </w:r>
    </w:p>
    <w:p w14:paraId="44641CB6">
      <w:pPr>
        <w:pStyle w:val="2"/>
        <w:rPr>
          <w:sz w:val="24"/>
          <w:szCs w:val="24"/>
          <w:lang w:val="zh-CN"/>
        </w:rPr>
      </w:pPr>
    </w:p>
    <w:p w14:paraId="4FAE5672">
      <w:pPr>
        <w:rPr>
          <w:sz w:val="24"/>
          <w:szCs w:val="24"/>
          <w:lang w:val="zh-CN"/>
        </w:rPr>
      </w:pPr>
    </w:p>
    <w:p w14:paraId="6E373591">
      <w:pPr>
        <w:pStyle w:val="13"/>
        <w:jc w:val="left"/>
        <w:rPr>
          <w:rFonts w:hint="eastAsia" w:ascii="宋体" w:hAnsi="宋体"/>
          <w:sz w:val="28"/>
          <w:lang w:val="zh-CN"/>
        </w:rPr>
      </w:pPr>
      <w:bookmarkStart w:id="81" w:name="_Toc428180575"/>
      <w:bookmarkStart w:id="82" w:name="_Toc18734"/>
    </w:p>
    <w:p w14:paraId="570EF9EE">
      <w:pPr>
        <w:rPr>
          <w:lang w:val="zh-CN"/>
        </w:rPr>
      </w:pPr>
    </w:p>
    <w:p w14:paraId="7496FBD8">
      <w:pPr>
        <w:pStyle w:val="13"/>
        <w:jc w:val="left"/>
        <w:outlineLvl w:val="9"/>
        <w:rPr>
          <w:rFonts w:ascii="宋体" w:cs="宋体"/>
          <w:b w:val="0"/>
          <w:bCs w:val="0"/>
          <w:sz w:val="28"/>
          <w:szCs w:val="28"/>
          <w:lang w:val="zh-CN"/>
        </w:rPr>
      </w:pPr>
      <w:bookmarkStart w:id="83" w:name="_Toc21225"/>
      <w:bookmarkStart w:id="84" w:name="_Toc26777"/>
      <w:bookmarkStart w:id="85" w:name="_Toc16110"/>
      <w:r>
        <w:rPr>
          <w:rFonts w:hint="eastAsia" w:ascii="宋体" w:hAnsi="宋体"/>
          <w:sz w:val="28"/>
          <w:lang w:val="zh-CN"/>
        </w:rPr>
        <w:t>（磋商响应文件封面</w:t>
      </w:r>
      <w:bookmarkEnd w:id="81"/>
      <w:r>
        <w:rPr>
          <w:rFonts w:hint="eastAsia" w:ascii="宋体" w:hAnsi="宋体"/>
          <w:sz w:val="28"/>
          <w:lang w:val="zh-CN"/>
        </w:rPr>
        <w:t>）</w:t>
      </w:r>
      <w:bookmarkEnd w:id="82"/>
      <w:bookmarkEnd w:id="83"/>
      <w:bookmarkEnd w:id="84"/>
      <w:bookmarkEnd w:id="85"/>
    </w:p>
    <w:p w14:paraId="5F488C3F">
      <w:pPr>
        <w:autoSpaceDE w:val="0"/>
        <w:autoSpaceDN w:val="0"/>
        <w:adjustRightInd w:val="0"/>
        <w:ind w:firstLine="480" w:firstLineChars="200"/>
        <w:jc w:val="left"/>
        <w:rPr>
          <w:rFonts w:ascii="宋体" w:cs="宋体"/>
          <w:b/>
          <w:bCs/>
          <w:kern w:val="0"/>
          <w:sz w:val="24"/>
          <w:szCs w:val="24"/>
          <w:lang w:val="zh-CN"/>
        </w:rPr>
      </w:pPr>
      <w:r>
        <w:rPr>
          <w:rFonts w:hint="eastAsia" w:ascii="宋体" w:cs="宋体"/>
          <w:b/>
          <w:bCs/>
          <w:kern w:val="0"/>
          <w:sz w:val="24"/>
          <w:szCs w:val="24"/>
          <w:lang w:val="zh-CN"/>
        </w:rPr>
        <w:t>注：资格审查文件（符合性审查文件）未按招标（磋商）文件要求上传至电子评标系统的视为无效投标。</w:t>
      </w:r>
    </w:p>
    <w:p w14:paraId="7D39339C">
      <w:pPr>
        <w:pStyle w:val="19"/>
        <w:rPr>
          <w:lang w:val="zh-CN"/>
        </w:rPr>
      </w:pPr>
    </w:p>
    <w:p w14:paraId="167DE900">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西宁市城北区政府采购项目</w:t>
      </w:r>
    </w:p>
    <w:p w14:paraId="77606C41">
      <w:pPr>
        <w:autoSpaceDE w:val="0"/>
        <w:autoSpaceDN w:val="0"/>
        <w:adjustRightInd w:val="0"/>
        <w:rPr>
          <w:rFonts w:eastAsia="仿宋" w:cs="Calibri"/>
          <w:kern w:val="0"/>
          <w:sz w:val="28"/>
          <w:szCs w:val="28"/>
        </w:rPr>
      </w:pPr>
      <w:r>
        <w:rPr>
          <w:rFonts w:eastAsia="仿宋" w:cs="Calibri"/>
          <w:kern w:val="0"/>
          <w:sz w:val="28"/>
          <w:szCs w:val="28"/>
        </w:rPr>
        <w:t xml:space="preserve"> </w:t>
      </w:r>
    </w:p>
    <w:p w14:paraId="4925EFDA">
      <w:pPr>
        <w:autoSpaceDE w:val="0"/>
        <w:autoSpaceDN w:val="0"/>
        <w:adjustRightInd w:val="0"/>
        <w:rPr>
          <w:rFonts w:eastAsia="仿宋" w:cs="Calibri"/>
          <w:kern w:val="0"/>
          <w:sz w:val="28"/>
          <w:szCs w:val="28"/>
        </w:rPr>
      </w:pPr>
      <w:r>
        <w:rPr>
          <w:rFonts w:eastAsia="仿宋" w:cs="Calibri"/>
          <w:kern w:val="0"/>
          <w:sz w:val="28"/>
          <w:szCs w:val="28"/>
        </w:rPr>
        <w:t xml:space="preserve"> </w:t>
      </w:r>
    </w:p>
    <w:p w14:paraId="4F6F49F2">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B74BB40">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48408D7F">
      <w:pPr>
        <w:autoSpaceDE w:val="0"/>
        <w:autoSpaceDN w:val="0"/>
        <w:adjustRightInd w:val="0"/>
        <w:rPr>
          <w:rFonts w:cs="Calibri"/>
          <w:kern w:val="0"/>
          <w:sz w:val="28"/>
          <w:szCs w:val="28"/>
        </w:rPr>
      </w:pPr>
    </w:p>
    <w:p w14:paraId="6F8115BA">
      <w:pPr>
        <w:autoSpaceDE w:val="0"/>
        <w:autoSpaceDN w:val="0"/>
        <w:adjustRightInd w:val="0"/>
        <w:rPr>
          <w:rFonts w:cs="Calibri"/>
          <w:kern w:val="0"/>
          <w:sz w:val="28"/>
          <w:szCs w:val="28"/>
        </w:rPr>
      </w:pPr>
    </w:p>
    <w:p w14:paraId="462B838B">
      <w:pPr>
        <w:autoSpaceDE w:val="0"/>
        <w:autoSpaceDN w:val="0"/>
        <w:adjustRightInd w:val="0"/>
        <w:spacing w:line="360" w:lineRule="auto"/>
        <w:ind w:firstLine="806" w:firstLineChars="252"/>
        <w:rPr>
          <w:rFonts w:cs="Calibri"/>
          <w:b/>
          <w:bCs/>
          <w:kern w:val="0"/>
          <w:sz w:val="32"/>
          <w:szCs w:val="36"/>
        </w:rPr>
      </w:pPr>
      <w:r>
        <w:rPr>
          <w:rFonts w:hint="eastAsia" w:ascii="宋体" w:cs="宋体"/>
          <w:b/>
          <w:bCs/>
          <w:kern w:val="0"/>
          <w:sz w:val="32"/>
          <w:szCs w:val="36"/>
          <w:lang w:val="zh-CN"/>
        </w:rPr>
        <w:t>采购项目编号：</w:t>
      </w:r>
      <w:r>
        <w:rPr>
          <w:rFonts w:hint="eastAsia" w:ascii="宋体" w:hAnsi="宋体" w:cs="宋体"/>
          <w:b/>
          <w:bCs/>
          <w:color w:val="000000"/>
          <w:kern w:val="0"/>
          <w:sz w:val="32"/>
          <w:szCs w:val="32"/>
          <w:u w:val="single"/>
        </w:rPr>
        <w:t xml:space="preserve">   北政采磋商（货物）2025-07号                    </w:t>
      </w:r>
    </w:p>
    <w:p w14:paraId="0E6258D2">
      <w:pPr>
        <w:autoSpaceDE w:val="0"/>
        <w:autoSpaceDN w:val="0"/>
        <w:adjustRightInd w:val="0"/>
        <w:spacing w:line="360" w:lineRule="auto"/>
        <w:ind w:firstLine="806" w:firstLineChars="252"/>
        <w:rPr>
          <w:rFonts w:cs="Calibri"/>
          <w:b/>
          <w:bCs/>
          <w:kern w:val="0"/>
          <w:sz w:val="32"/>
          <w:szCs w:val="36"/>
          <w:u w:val="single"/>
        </w:rPr>
      </w:pPr>
      <w:r>
        <w:rPr>
          <w:rFonts w:hint="eastAsia" w:ascii="宋体" w:cs="宋体"/>
          <w:b/>
          <w:bCs/>
          <w:kern w:val="0"/>
          <w:sz w:val="32"/>
          <w:szCs w:val="36"/>
          <w:lang w:val="zh-CN"/>
        </w:rPr>
        <w:t>采购项目名称</w:t>
      </w:r>
      <w:r>
        <w:rPr>
          <w:rFonts w:cs="Calibri"/>
          <w:b/>
          <w:bCs/>
          <w:kern w:val="0"/>
          <w:sz w:val="32"/>
          <w:szCs w:val="36"/>
        </w:rPr>
        <w:t xml:space="preserve">: </w:t>
      </w:r>
      <w:r>
        <w:rPr>
          <w:rFonts w:hint="eastAsia" w:ascii="宋体" w:hAnsi="宋体"/>
          <w:b/>
          <w:sz w:val="32"/>
          <w:szCs w:val="32"/>
          <w:u w:val="single"/>
        </w:rPr>
        <w:t>城北区政务服务中心祁连路服务点设备采购项目</w:t>
      </w:r>
    </w:p>
    <w:p w14:paraId="6DF62449">
      <w:pPr>
        <w:autoSpaceDE w:val="0"/>
        <w:autoSpaceDN w:val="0"/>
        <w:adjustRightInd w:val="0"/>
        <w:spacing w:line="360" w:lineRule="auto"/>
        <w:ind w:firstLine="806" w:firstLineChars="252"/>
        <w:rPr>
          <w:rFonts w:cs="Calibri"/>
          <w:b/>
          <w:bCs/>
          <w:kern w:val="0"/>
          <w:sz w:val="32"/>
          <w:szCs w:val="36"/>
        </w:rPr>
      </w:pPr>
      <w:r>
        <w:rPr>
          <w:rFonts w:cs="Calibri"/>
          <w:b/>
          <w:bCs/>
          <w:kern w:val="0"/>
          <w:sz w:val="32"/>
          <w:szCs w:val="36"/>
        </w:rPr>
        <w:t xml:space="preserve">                  </w:t>
      </w:r>
    </w:p>
    <w:p w14:paraId="16DB06F9">
      <w:pPr>
        <w:autoSpaceDE w:val="0"/>
        <w:autoSpaceDN w:val="0"/>
        <w:adjustRightInd w:val="0"/>
        <w:spacing w:line="360" w:lineRule="auto"/>
        <w:ind w:firstLine="806" w:firstLineChars="252"/>
        <w:rPr>
          <w:rFonts w:cs="Calibri"/>
          <w:b/>
          <w:bCs/>
          <w:kern w:val="0"/>
          <w:sz w:val="32"/>
          <w:szCs w:val="36"/>
        </w:rPr>
      </w:pPr>
    </w:p>
    <w:p w14:paraId="6BA73B12">
      <w:pPr>
        <w:autoSpaceDE w:val="0"/>
        <w:autoSpaceDN w:val="0"/>
        <w:adjustRightInd w:val="0"/>
        <w:spacing w:line="360" w:lineRule="auto"/>
        <w:ind w:firstLine="806" w:firstLineChars="252"/>
        <w:rPr>
          <w:rFonts w:cs="Calibri"/>
          <w:b/>
          <w:bCs/>
          <w:kern w:val="0"/>
          <w:sz w:val="32"/>
          <w:szCs w:val="36"/>
        </w:rPr>
      </w:pPr>
    </w:p>
    <w:p w14:paraId="09921FB9">
      <w:pPr>
        <w:autoSpaceDE w:val="0"/>
        <w:autoSpaceDN w:val="0"/>
        <w:adjustRightInd w:val="0"/>
        <w:spacing w:line="360" w:lineRule="auto"/>
        <w:ind w:firstLine="806" w:firstLineChars="252"/>
        <w:rPr>
          <w:rFonts w:cs="Calibri"/>
          <w:b/>
          <w:bCs/>
          <w:kern w:val="0"/>
          <w:sz w:val="32"/>
          <w:szCs w:val="36"/>
        </w:rPr>
      </w:pPr>
    </w:p>
    <w:p w14:paraId="45D7AB30">
      <w:pPr>
        <w:autoSpaceDE w:val="0"/>
        <w:autoSpaceDN w:val="0"/>
        <w:adjustRightInd w:val="0"/>
        <w:spacing w:line="360" w:lineRule="auto"/>
        <w:ind w:firstLine="806" w:firstLineChars="252"/>
        <w:rPr>
          <w:rFonts w:cs="Calibri"/>
          <w:b/>
          <w:bCs/>
          <w:kern w:val="0"/>
          <w:sz w:val="32"/>
          <w:szCs w:val="36"/>
        </w:rPr>
      </w:pPr>
    </w:p>
    <w:p w14:paraId="7DCF2601">
      <w:pPr>
        <w:autoSpaceDE w:val="0"/>
        <w:autoSpaceDN w:val="0"/>
        <w:spacing w:line="360" w:lineRule="auto"/>
        <w:ind w:firstLine="2560" w:firstLineChars="800"/>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供 应 商</w:t>
      </w:r>
      <w:r>
        <w:rPr>
          <w:rFonts w:hint="eastAsia" w:ascii="宋体" w:hAnsi="宋体" w:cs="宋体"/>
          <w:b/>
          <w:bCs/>
          <w:color w:val="000000"/>
          <w:kern w:val="0"/>
          <w:sz w:val="32"/>
          <w:szCs w:val="32"/>
          <w:lang w:val="zh-CN"/>
        </w:rPr>
        <w:t>：</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0EF1DED7">
      <w:pPr>
        <w:autoSpaceDE w:val="0"/>
        <w:autoSpaceDN w:val="0"/>
        <w:spacing w:line="360" w:lineRule="auto"/>
        <w:ind w:firstLine="1600" w:firstLineChars="500"/>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6FFE95ED">
      <w:pPr>
        <w:autoSpaceDE w:val="0"/>
        <w:autoSpaceDN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14CA8B4E">
      <w:pPr>
        <w:autoSpaceDE w:val="0"/>
        <w:autoSpaceDN w:val="0"/>
        <w:adjustRightInd w:val="0"/>
        <w:spacing w:line="360" w:lineRule="auto"/>
        <w:ind w:firstLine="806" w:firstLineChars="252"/>
        <w:jc w:val="center"/>
        <w:rPr>
          <w:rFonts w:ascii="宋体" w:cs="宋体"/>
          <w:b/>
          <w:bCs/>
          <w:kern w:val="0"/>
          <w:sz w:val="32"/>
          <w:szCs w:val="32"/>
        </w:rPr>
      </w:pPr>
    </w:p>
    <w:p w14:paraId="394ED985">
      <w:pPr>
        <w:pStyle w:val="13"/>
        <w:jc w:val="left"/>
        <w:rPr>
          <w:rFonts w:hint="eastAsia" w:ascii="宋体" w:hAnsi="宋体"/>
          <w:sz w:val="28"/>
        </w:rPr>
      </w:pPr>
      <w:bookmarkStart w:id="86" w:name="_Toc428180576"/>
      <w:bookmarkStart w:id="87" w:name="_Toc1298"/>
      <w:r>
        <w:rPr>
          <w:rFonts w:hint="eastAsia" w:ascii="宋体" w:hAnsi="宋体"/>
          <w:sz w:val="28"/>
        </w:rPr>
        <w:br w:type="page"/>
      </w:r>
      <w:bookmarkStart w:id="88" w:name="_Toc17282"/>
      <w:bookmarkStart w:id="89" w:name="_Toc23918"/>
      <w:r>
        <w:rPr>
          <w:rFonts w:hint="eastAsia" w:ascii="宋体" w:hAnsi="宋体"/>
          <w:sz w:val="28"/>
          <w:lang w:val="zh-CN"/>
        </w:rPr>
        <w:t>格式</w:t>
      </w:r>
      <w:r>
        <w:rPr>
          <w:rFonts w:hint="eastAsia" w:ascii="宋体" w:hAnsi="宋体"/>
          <w:sz w:val="28"/>
        </w:rPr>
        <w:t>1：</w:t>
      </w:r>
      <w:bookmarkEnd w:id="86"/>
      <w:bookmarkEnd w:id="87"/>
      <w:r>
        <w:rPr>
          <w:rFonts w:hint="eastAsia" w:ascii="宋体" w:hAnsi="宋体"/>
          <w:sz w:val="28"/>
        </w:rPr>
        <w:t>磋商函</w:t>
      </w:r>
      <w:bookmarkEnd w:id="88"/>
      <w:bookmarkEnd w:id="89"/>
    </w:p>
    <w:p w14:paraId="20FBA746">
      <w:pPr>
        <w:pStyle w:val="13"/>
        <w:jc w:val="left"/>
        <w:outlineLvl w:val="9"/>
        <w:rPr>
          <w:rFonts w:hint="eastAsia" w:ascii="宋体" w:hAnsi="宋体" w:cs="Cambria"/>
          <w:sz w:val="28"/>
        </w:rPr>
      </w:pPr>
    </w:p>
    <w:p w14:paraId="714CE7BE">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磋商函</w:t>
      </w:r>
    </w:p>
    <w:p w14:paraId="2E635085">
      <w:pPr>
        <w:autoSpaceDE w:val="0"/>
        <w:autoSpaceDN w:val="0"/>
        <w:adjustRightInd w:val="0"/>
        <w:spacing w:line="400" w:lineRule="exact"/>
        <w:rPr>
          <w:rFonts w:ascii="宋体" w:hAnsi="Cambria" w:cs="宋体"/>
          <w:b/>
          <w:kern w:val="0"/>
          <w:sz w:val="24"/>
        </w:rPr>
      </w:pPr>
    </w:p>
    <w:p w14:paraId="3314D8C2">
      <w:pPr>
        <w:autoSpaceDE w:val="0"/>
        <w:autoSpaceDN w:val="0"/>
        <w:adjustRightInd w:val="0"/>
        <w:spacing w:line="400" w:lineRule="exact"/>
        <w:rPr>
          <w:rFonts w:hint="eastAsia" w:ascii="宋体" w:hAnsi="宋体" w:cs="宋体"/>
          <w:b/>
          <w:kern w:val="0"/>
          <w:sz w:val="24"/>
          <w:lang w:val="zh-CN"/>
        </w:rPr>
      </w:pPr>
      <w:r>
        <w:rPr>
          <w:rFonts w:hint="eastAsia" w:ascii="宋体" w:hAnsi="宋体" w:cs="宋体"/>
          <w:b/>
          <w:kern w:val="0"/>
          <w:sz w:val="24"/>
          <w:lang w:val="zh-CN"/>
        </w:rPr>
        <w:t>致：城北区政府采购服务中心：</w:t>
      </w:r>
    </w:p>
    <w:p w14:paraId="41CC472B">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14:paraId="54D31B68">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我们收到城北区</w:t>
      </w:r>
      <w:r>
        <w:rPr>
          <w:rFonts w:hint="eastAsia" w:ascii="宋体" w:hAnsi="宋体" w:cs="宋体"/>
          <w:kern w:val="0"/>
          <w:sz w:val="24"/>
        </w:rPr>
        <w:t>政务服务中心祁连路服务点设备</w:t>
      </w:r>
      <w:r>
        <w:rPr>
          <w:rFonts w:hint="eastAsia" w:ascii="宋体" w:hAnsi="宋体" w:cs="宋体"/>
          <w:kern w:val="0"/>
          <w:sz w:val="24"/>
          <w:lang w:val="zh-CN"/>
        </w:rPr>
        <w:t>采购项目（北政采磋商（货物）2025-0</w:t>
      </w:r>
      <w:r>
        <w:rPr>
          <w:rFonts w:hint="eastAsia" w:ascii="宋体" w:hAnsi="宋体" w:cs="宋体"/>
          <w:kern w:val="0"/>
          <w:sz w:val="24"/>
        </w:rPr>
        <w:t>7</w:t>
      </w:r>
      <w:r>
        <w:rPr>
          <w:rFonts w:hint="eastAsia" w:ascii="宋体" w:hAnsi="宋体" w:cs="宋体"/>
          <w:kern w:val="0"/>
          <w:sz w:val="24"/>
          <w:lang w:val="zh-CN"/>
        </w:rPr>
        <w:t xml:space="preserve">号）招标文件，经研究，法定代表人（姓名、职务）正式授权（委托代理人姓名、职务）代表供应商（供应商名称、地址）提交投标文件。   </w:t>
      </w:r>
    </w:p>
    <w:p w14:paraId="41CF3601">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据此函，签字代表宣布同意如下：</w:t>
      </w:r>
    </w:p>
    <w:p w14:paraId="45579A4E">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1.我方已详阅招标文件的全部内容，包括澄清、修改条款等有关附件，承诺对其完全理解并接受。</w:t>
      </w:r>
    </w:p>
    <w:p w14:paraId="4CC78949">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2.投标有效期自开标之日起60天内有效。</w:t>
      </w:r>
    </w:p>
    <w:p w14:paraId="1DEAA564">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3.我方同意按照贵方要求提供与投标有关的一切数据或资料，理解并接受贵方制定的评标办法。</w:t>
      </w:r>
    </w:p>
    <w:p w14:paraId="4DD7A812">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4.与本投标有关的一切正式往来通讯请寄：</w:t>
      </w:r>
    </w:p>
    <w:p w14:paraId="6557A3F6">
      <w:pPr>
        <w:autoSpaceDE w:val="0"/>
        <w:autoSpaceDN w:val="0"/>
        <w:adjustRightInd w:val="0"/>
        <w:spacing w:line="400" w:lineRule="exact"/>
        <w:ind w:firstLine="480"/>
        <w:rPr>
          <w:rFonts w:hint="eastAsia" w:ascii="宋体" w:hAnsi="宋体" w:cs="宋体"/>
          <w:kern w:val="0"/>
          <w:sz w:val="24"/>
          <w:lang w:val="zh-CN"/>
        </w:rPr>
      </w:pPr>
    </w:p>
    <w:p w14:paraId="6E3A0402">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地址：_______________          邮编：______________</w:t>
      </w:r>
    </w:p>
    <w:p w14:paraId="42B8B34B">
      <w:pPr>
        <w:autoSpaceDE w:val="0"/>
        <w:autoSpaceDN w:val="0"/>
        <w:adjustRightInd w:val="0"/>
        <w:spacing w:line="400" w:lineRule="exact"/>
        <w:ind w:firstLine="480"/>
        <w:rPr>
          <w:rFonts w:hint="eastAsia" w:ascii="宋体" w:hAnsi="宋体" w:cs="宋体"/>
          <w:kern w:val="0"/>
          <w:sz w:val="24"/>
          <w:lang w:val="zh-CN"/>
        </w:rPr>
      </w:pPr>
    </w:p>
    <w:p w14:paraId="42C313BF">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电话：_______________          传真：______________</w:t>
      </w:r>
    </w:p>
    <w:p w14:paraId="50D95583">
      <w:pPr>
        <w:autoSpaceDE w:val="0"/>
        <w:autoSpaceDN w:val="0"/>
        <w:adjustRightInd w:val="0"/>
        <w:spacing w:line="400" w:lineRule="exact"/>
        <w:ind w:firstLine="480"/>
        <w:rPr>
          <w:rFonts w:hint="eastAsia" w:ascii="宋体" w:hAnsi="宋体" w:cs="宋体"/>
          <w:kern w:val="0"/>
          <w:sz w:val="24"/>
          <w:lang w:val="zh-CN"/>
        </w:rPr>
      </w:pPr>
    </w:p>
    <w:p w14:paraId="3CB2553C">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法定代表人姓名： ___________   职务：____________</w:t>
      </w:r>
    </w:p>
    <w:p w14:paraId="207CC60D">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 xml:space="preserve"> </w:t>
      </w:r>
    </w:p>
    <w:p w14:paraId="6DC69FB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7EAE64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9914315">
      <w:pPr>
        <w:autoSpaceDE w:val="0"/>
        <w:autoSpaceDN w:val="0"/>
        <w:adjustRightInd w:val="0"/>
        <w:spacing w:line="400" w:lineRule="exact"/>
        <w:rPr>
          <w:rFonts w:ascii="宋体" w:hAnsi="Cambria" w:cs="宋体"/>
          <w:kern w:val="0"/>
          <w:sz w:val="24"/>
          <w:lang w:val="zh-CN"/>
        </w:rPr>
      </w:pPr>
    </w:p>
    <w:p w14:paraId="24C737E6">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9B84009">
      <w:pPr>
        <w:autoSpaceDE w:val="0"/>
        <w:autoSpaceDN w:val="0"/>
        <w:adjustRightInd w:val="0"/>
        <w:spacing w:line="400" w:lineRule="exact"/>
        <w:rPr>
          <w:rFonts w:ascii="宋体" w:hAnsi="Cambria" w:cs="宋体"/>
          <w:kern w:val="0"/>
          <w:sz w:val="24"/>
          <w:lang w:val="zh-CN"/>
        </w:rPr>
      </w:pPr>
    </w:p>
    <w:p w14:paraId="7C7D45B3">
      <w:pPr>
        <w:autoSpaceDE w:val="0"/>
        <w:autoSpaceDN w:val="0"/>
        <w:adjustRightInd w:val="0"/>
        <w:spacing w:line="400" w:lineRule="exact"/>
        <w:rPr>
          <w:rFonts w:ascii="宋体" w:hAnsi="Cambria" w:cs="宋体"/>
          <w:kern w:val="0"/>
          <w:sz w:val="24"/>
          <w:lang w:val="zh-CN"/>
        </w:rPr>
      </w:pPr>
    </w:p>
    <w:p w14:paraId="6CE7D936">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1584F01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27FC805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D49AD2">
      <w:pPr>
        <w:autoSpaceDE w:val="0"/>
        <w:autoSpaceDN w:val="0"/>
        <w:adjustRightInd w:val="0"/>
        <w:spacing w:line="400" w:lineRule="exact"/>
        <w:rPr>
          <w:rFonts w:ascii="宋体" w:hAnsi="Cambria" w:cs="宋体"/>
          <w:kern w:val="0"/>
          <w:sz w:val="24"/>
          <w:lang w:val="zh-CN"/>
        </w:rPr>
      </w:pPr>
    </w:p>
    <w:p w14:paraId="23441E84">
      <w:pPr>
        <w:autoSpaceDE w:val="0"/>
        <w:autoSpaceDN w:val="0"/>
        <w:adjustRightInd w:val="0"/>
        <w:spacing w:line="400" w:lineRule="exact"/>
        <w:rPr>
          <w:rFonts w:ascii="宋体"/>
          <w:b/>
          <w:sz w:val="28"/>
          <w:szCs w:val="28"/>
        </w:rPr>
      </w:pPr>
      <w:bookmarkStart w:id="90" w:name="_Toc500493801"/>
    </w:p>
    <w:p w14:paraId="07537896">
      <w:pPr>
        <w:pStyle w:val="13"/>
        <w:jc w:val="left"/>
        <w:rPr>
          <w:rFonts w:hint="eastAsia" w:ascii="宋体" w:hAnsi="宋体"/>
          <w:sz w:val="28"/>
          <w:lang w:val="zh-CN"/>
        </w:rPr>
      </w:pPr>
      <w:bookmarkStart w:id="91" w:name="_Toc24360"/>
      <w:bookmarkStart w:id="92" w:name="_Toc6559"/>
      <w:bookmarkStart w:id="93" w:name="_Toc376936774"/>
      <w:bookmarkStart w:id="94" w:name="_Toc325726043"/>
      <w:r>
        <w:rPr>
          <w:rFonts w:hint="eastAsia" w:ascii="宋体" w:hAnsi="宋体"/>
          <w:sz w:val="28"/>
          <w:lang w:val="zh-CN"/>
        </w:rPr>
        <w:t>格式2：法定代表人证明书</w:t>
      </w:r>
      <w:bookmarkEnd w:id="90"/>
      <w:bookmarkEnd w:id="91"/>
      <w:bookmarkEnd w:id="92"/>
      <w:bookmarkEnd w:id="93"/>
      <w:bookmarkEnd w:id="94"/>
    </w:p>
    <w:p w14:paraId="2845C2AC">
      <w:pPr>
        <w:autoSpaceDE w:val="0"/>
        <w:autoSpaceDN w:val="0"/>
        <w:adjustRightInd w:val="0"/>
        <w:spacing w:line="400" w:lineRule="exact"/>
        <w:rPr>
          <w:rFonts w:ascii="宋体"/>
          <w:b/>
          <w:sz w:val="28"/>
          <w:szCs w:val="28"/>
        </w:rPr>
      </w:pPr>
    </w:p>
    <w:p w14:paraId="174A1275">
      <w:pPr>
        <w:ind w:firstLine="723"/>
        <w:jc w:val="center"/>
        <w:rPr>
          <w:rFonts w:hint="eastAsia" w:ascii="宋体" w:hAnsi="宋体"/>
          <w:b/>
          <w:bCs/>
          <w:sz w:val="36"/>
          <w:szCs w:val="36"/>
        </w:rPr>
      </w:pPr>
      <w:r>
        <w:rPr>
          <w:rFonts w:hint="eastAsia" w:ascii="宋体" w:hAnsi="宋体"/>
          <w:b/>
          <w:bCs/>
          <w:sz w:val="36"/>
          <w:szCs w:val="36"/>
        </w:rPr>
        <w:t>法定代表人证明书</w:t>
      </w:r>
    </w:p>
    <w:p w14:paraId="0FB2E168">
      <w:pPr>
        <w:rPr>
          <w:rFonts w:hint="eastAsia" w:ascii="宋体" w:hAnsi="宋体"/>
          <w:b/>
          <w:bCs/>
        </w:rPr>
      </w:pPr>
    </w:p>
    <w:p w14:paraId="5C7E1085">
      <w:pPr>
        <w:spacing w:line="400" w:lineRule="exact"/>
        <w:ind w:firstLine="352" w:firstLineChars="147"/>
        <w:rPr>
          <w:rFonts w:hint="eastAsia" w:ascii="宋体" w:hAnsi="宋体" w:cs="宋体"/>
          <w:b/>
          <w:bCs/>
          <w:sz w:val="24"/>
          <w:szCs w:val="24"/>
        </w:rPr>
      </w:pPr>
      <w:r>
        <w:rPr>
          <w:rFonts w:hint="eastAsia" w:ascii="宋体" w:hAnsi="宋体" w:cs="宋体"/>
          <w:b/>
          <w:bCs/>
          <w:sz w:val="24"/>
          <w:szCs w:val="24"/>
        </w:rPr>
        <w:t>致：城北区政府采购服务中心</w:t>
      </w:r>
    </w:p>
    <w:p w14:paraId="6B4CB1EE">
      <w:pPr>
        <w:autoSpaceDE w:val="0"/>
        <w:autoSpaceDN w:val="0"/>
        <w:adjustRightInd w:val="0"/>
        <w:spacing w:line="400" w:lineRule="exact"/>
        <w:ind w:firstLine="480"/>
        <w:jc w:val="left"/>
        <w:rPr>
          <w:rFonts w:hint="eastAsia" w:ascii="宋体" w:hAnsi="宋体" w:cs="宋体"/>
          <w:kern w:val="0"/>
          <w:sz w:val="24"/>
          <w:szCs w:val="24"/>
        </w:rPr>
      </w:pPr>
    </w:p>
    <w:p w14:paraId="7852DBB6">
      <w:pPr>
        <w:autoSpaceDE w:val="0"/>
        <w:autoSpaceDN w:val="0"/>
        <w:adjustRightInd w:val="0"/>
        <w:spacing w:line="400" w:lineRule="exact"/>
        <w:ind w:firstLine="480"/>
        <w:jc w:val="left"/>
        <w:rPr>
          <w:rFonts w:hint="eastAsia" w:ascii="宋体" w:hAnsi="宋体" w:cs="宋体"/>
          <w:sz w:val="24"/>
          <w:szCs w:val="24"/>
        </w:rPr>
      </w:pPr>
      <w:r>
        <w:rPr>
          <w:rFonts w:hint="eastAsia" w:ascii="宋体" w:hAnsi="宋体" w:cs="宋体"/>
          <w:sz w:val="24"/>
          <w:szCs w:val="24"/>
          <w:u w:val="single"/>
        </w:rPr>
        <w:t xml:space="preserve">  （法定代表人姓名）  </w:t>
      </w:r>
      <w:r>
        <w:rPr>
          <w:rFonts w:hint="eastAsia" w:ascii="宋体" w:hAnsi="宋体" w:cs="宋体"/>
          <w:kern w:val="0"/>
          <w:sz w:val="24"/>
          <w:szCs w:val="24"/>
        </w:rPr>
        <w:t>现任我单位</w:t>
      </w:r>
      <w:r>
        <w:rPr>
          <w:rFonts w:hint="eastAsia" w:ascii="宋体" w:hAnsi="宋体" w:cs="宋体"/>
          <w:sz w:val="24"/>
          <w:szCs w:val="24"/>
          <w:u w:val="single"/>
        </w:rPr>
        <w:t xml:space="preserve">              </w:t>
      </w:r>
      <w:r>
        <w:rPr>
          <w:rFonts w:hint="eastAsia" w:ascii="宋体" w:hAnsi="宋体" w:cs="宋体"/>
          <w:sz w:val="24"/>
          <w:szCs w:val="24"/>
        </w:rPr>
        <w:t>职务，为法定代表人，特此证明。</w:t>
      </w:r>
    </w:p>
    <w:p w14:paraId="1DC3D6D2">
      <w:pPr>
        <w:autoSpaceDE w:val="0"/>
        <w:autoSpaceDN w:val="0"/>
        <w:adjustRightInd w:val="0"/>
        <w:spacing w:line="400" w:lineRule="exact"/>
        <w:ind w:firstLine="480"/>
        <w:jc w:val="left"/>
        <w:rPr>
          <w:rFonts w:hint="eastAsia" w:ascii="宋体" w:hAnsi="宋体" w:cs="宋体"/>
          <w:sz w:val="24"/>
          <w:szCs w:val="24"/>
        </w:rPr>
      </w:pPr>
    </w:p>
    <w:p w14:paraId="7D14F9F2">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sz w:val="24"/>
          <w:szCs w:val="24"/>
        </w:rPr>
        <w:t>法定代表人基本情况：</w:t>
      </w:r>
    </w:p>
    <w:p w14:paraId="28C5B9F1">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民族：</w:t>
      </w:r>
      <w:r>
        <w:rPr>
          <w:rFonts w:hint="eastAsia" w:ascii="宋体" w:hAnsi="宋体" w:cs="宋体"/>
          <w:kern w:val="0"/>
          <w:sz w:val="24"/>
          <w:szCs w:val="24"/>
          <w:u w:val="single"/>
        </w:rPr>
        <w:t xml:space="preserve">     </w:t>
      </w:r>
    </w:p>
    <w:p w14:paraId="447B244C">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cs="宋体"/>
          <w:sz w:val="24"/>
          <w:szCs w:val="24"/>
          <w:u w:val="single"/>
        </w:rPr>
        <w:t xml:space="preserve">                 </w:t>
      </w:r>
    </w:p>
    <w:p w14:paraId="432C57F8">
      <w:pPr>
        <w:autoSpaceDE w:val="0"/>
        <w:autoSpaceDN w:val="0"/>
        <w:adjustRightInd w:val="0"/>
        <w:spacing w:line="400" w:lineRule="exact"/>
        <w:ind w:firstLine="480"/>
        <w:jc w:val="left"/>
        <w:rPr>
          <w:rFonts w:hint="eastAsia" w:ascii="宋体" w:hAnsi="宋体" w:cs="宋体"/>
          <w:sz w:val="24"/>
          <w:szCs w:val="24"/>
          <w:u w:val="single"/>
        </w:rPr>
      </w:pPr>
      <w:r>
        <w:rPr>
          <w:rFonts w:hint="eastAsia" w:ascii="宋体" w:hAnsi="宋体" w:cs="宋体"/>
          <w:kern w:val="0"/>
          <w:sz w:val="24"/>
          <w:szCs w:val="24"/>
        </w:rPr>
        <w:t>身份证号码：</w:t>
      </w:r>
      <w:r>
        <w:rPr>
          <w:rFonts w:hint="eastAsia" w:ascii="宋体" w:hAnsi="宋体" w:cs="宋体"/>
          <w:sz w:val="24"/>
          <w:szCs w:val="24"/>
          <w:u w:val="single"/>
        </w:rPr>
        <w:t xml:space="preserve">                 </w:t>
      </w:r>
    </w:p>
    <w:p w14:paraId="17378F33">
      <w:pPr>
        <w:autoSpaceDE w:val="0"/>
        <w:autoSpaceDN w:val="0"/>
        <w:adjustRightInd w:val="0"/>
        <w:spacing w:line="400" w:lineRule="exact"/>
        <w:ind w:firstLine="480"/>
        <w:jc w:val="left"/>
        <w:rPr>
          <w:rFonts w:hint="eastAsia" w:ascii="宋体" w:hAnsi="宋体" w:cs="宋体"/>
          <w:kern w:val="0"/>
          <w:sz w:val="24"/>
          <w:szCs w:val="24"/>
        </w:rPr>
      </w:pPr>
      <w:r>
        <w:rPr>
          <w:rFonts w:hint="eastAsia" w:ascii="宋体" w:hAnsi="宋体" w:cs="宋体"/>
          <w:kern w:val="0"/>
          <w:sz w:val="24"/>
          <w:szCs w:val="24"/>
        </w:rPr>
        <w:t>附法定代表人第二代身份证双面扫描（或复印）件</w:t>
      </w:r>
    </w:p>
    <w:p w14:paraId="497D63A7">
      <w:pPr>
        <w:autoSpaceDE w:val="0"/>
        <w:autoSpaceDN w:val="0"/>
        <w:adjustRightInd w:val="0"/>
        <w:spacing w:line="400" w:lineRule="exact"/>
        <w:ind w:firstLine="480"/>
        <w:jc w:val="left"/>
        <w:rPr>
          <w:rFonts w:hint="eastAsia" w:ascii="宋体" w:hAnsi="宋体" w:cs="宋体"/>
          <w:kern w:val="0"/>
          <w:sz w:val="24"/>
          <w:szCs w:val="24"/>
        </w:rPr>
      </w:pPr>
    </w:p>
    <w:p w14:paraId="6A64EC7C">
      <w:pPr>
        <w:autoSpaceDE w:val="0"/>
        <w:autoSpaceDN w:val="0"/>
        <w:adjustRightInd w:val="0"/>
        <w:ind w:firstLine="480"/>
        <w:jc w:val="left"/>
        <w:rPr>
          <w:rFonts w:hint="eastAsia" w:ascii="宋体" w:hAnsi="宋体" w:cs="宋体"/>
          <w:kern w:val="0"/>
          <w:sz w:val="24"/>
          <w:szCs w:val="24"/>
        </w:rPr>
      </w:pPr>
    </w:p>
    <w:p w14:paraId="3CD143B0">
      <w:pPr>
        <w:autoSpaceDE w:val="0"/>
        <w:autoSpaceDN w:val="0"/>
        <w:adjustRightInd w:val="0"/>
        <w:ind w:firstLine="480"/>
        <w:jc w:val="left"/>
        <w:rPr>
          <w:rFonts w:hint="eastAsia" w:ascii="宋体" w:hAnsi="宋体" w:cs="宋体"/>
          <w:kern w:val="0"/>
          <w:sz w:val="24"/>
          <w:szCs w:val="24"/>
        </w:rPr>
      </w:pPr>
    </w:p>
    <w:p w14:paraId="431E8D54">
      <w:pPr>
        <w:autoSpaceDE w:val="0"/>
        <w:autoSpaceDN w:val="0"/>
        <w:adjustRightInd w:val="0"/>
        <w:ind w:firstLine="480"/>
        <w:jc w:val="left"/>
        <w:rPr>
          <w:rFonts w:hint="eastAsia" w:ascii="宋体" w:hAnsi="宋体" w:cs="宋体"/>
          <w:kern w:val="0"/>
        </w:rPr>
      </w:pPr>
    </w:p>
    <w:p w14:paraId="0620B9EB">
      <w:pPr>
        <w:autoSpaceDE w:val="0"/>
        <w:autoSpaceDN w:val="0"/>
        <w:adjustRightInd w:val="0"/>
        <w:ind w:firstLine="480"/>
        <w:jc w:val="left"/>
        <w:rPr>
          <w:rFonts w:hint="eastAsia" w:ascii="宋体" w:hAnsi="宋体" w:cs="宋体"/>
          <w:kern w:val="0"/>
        </w:rPr>
      </w:pPr>
    </w:p>
    <w:p w14:paraId="30891D27">
      <w:pPr>
        <w:autoSpaceDE w:val="0"/>
        <w:autoSpaceDN w:val="0"/>
        <w:adjustRightInd w:val="0"/>
        <w:ind w:firstLine="480"/>
        <w:jc w:val="left"/>
        <w:rPr>
          <w:rFonts w:hint="eastAsia" w:ascii="宋体" w:hAnsi="宋体" w:cs="宋体"/>
          <w:kern w:val="0"/>
        </w:rPr>
      </w:pPr>
    </w:p>
    <w:p w14:paraId="17301E2A">
      <w:pPr>
        <w:autoSpaceDE w:val="0"/>
        <w:autoSpaceDN w:val="0"/>
        <w:adjustRightInd w:val="0"/>
        <w:ind w:firstLine="480"/>
        <w:jc w:val="left"/>
        <w:rPr>
          <w:rFonts w:hint="eastAsia" w:ascii="宋体" w:hAnsi="宋体" w:cs="宋体"/>
          <w:kern w:val="0"/>
        </w:rPr>
      </w:pPr>
    </w:p>
    <w:p w14:paraId="2C01DF31">
      <w:pPr>
        <w:autoSpaceDE w:val="0"/>
        <w:autoSpaceDN w:val="0"/>
        <w:adjustRightInd w:val="0"/>
        <w:ind w:firstLine="480"/>
        <w:jc w:val="left"/>
        <w:rPr>
          <w:rFonts w:hint="eastAsia" w:ascii="宋体" w:hAnsi="宋体" w:cs="宋体"/>
          <w:kern w:val="0"/>
        </w:rPr>
      </w:pPr>
    </w:p>
    <w:p w14:paraId="5EDC1B8A">
      <w:pPr>
        <w:autoSpaceDE w:val="0"/>
        <w:autoSpaceDN w:val="0"/>
        <w:adjustRightInd w:val="0"/>
        <w:ind w:firstLine="480"/>
        <w:jc w:val="left"/>
        <w:rPr>
          <w:rFonts w:hint="eastAsia" w:ascii="宋体" w:hAnsi="宋体" w:cs="宋体"/>
          <w:kern w:val="0"/>
        </w:rPr>
      </w:pPr>
    </w:p>
    <w:p w14:paraId="3D195493">
      <w:pPr>
        <w:autoSpaceDE w:val="0"/>
        <w:autoSpaceDN w:val="0"/>
        <w:adjustRightInd w:val="0"/>
        <w:ind w:firstLine="480"/>
        <w:jc w:val="left"/>
        <w:rPr>
          <w:rFonts w:hint="eastAsia" w:ascii="宋体" w:hAnsi="宋体" w:cs="宋体"/>
          <w:kern w:val="0"/>
        </w:rPr>
      </w:pPr>
    </w:p>
    <w:p w14:paraId="0FCE6445">
      <w:pPr>
        <w:autoSpaceDE w:val="0"/>
        <w:autoSpaceDN w:val="0"/>
        <w:adjustRightInd w:val="0"/>
        <w:ind w:firstLine="480"/>
        <w:jc w:val="left"/>
        <w:rPr>
          <w:rFonts w:hint="eastAsia" w:ascii="宋体" w:hAnsi="宋体" w:cs="宋体"/>
          <w:kern w:val="0"/>
        </w:rPr>
      </w:pPr>
    </w:p>
    <w:p w14:paraId="7BE96EE0">
      <w:pPr>
        <w:autoSpaceDE w:val="0"/>
        <w:autoSpaceDN w:val="0"/>
        <w:adjustRightInd w:val="0"/>
        <w:ind w:firstLine="480"/>
        <w:jc w:val="left"/>
        <w:rPr>
          <w:rFonts w:hint="eastAsia" w:ascii="宋体" w:hAnsi="宋体" w:cs="宋体"/>
          <w:kern w:val="0"/>
        </w:rPr>
      </w:pPr>
    </w:p>
    <w:p w14:paraId="454F6FFA">
      <w:pPr>
        <w:autoSpaceDE w:val="0"/>
        <w:autoSpaceDN w:val="0"/>
        <w:adjustRightInd w:val="0"/>
        <w:jc w:val="left"/>
        <w:rPr>
          <w:rFonts w:hint="eastAsia" w:ascii="宋体" w:hAnsi="宋体" w:cs="宋体"/>
          <w:kern w:val="0"/>
        </w:rPr>
      </w:pPr>
    </w:p>
    <w:p w14:paraId="1387932E">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5325F884">
      <w:pPr>
        <w:ind w:firstLine="482"/>
        <w:jc w:val="center"/>
        <w:rPr>
          <w:rFonts w:hint="eastAsia" w:ascii="宋体" w:hAnsi="宋体"/>
          <w:b/>
          <w:sz w:val="24"/>
        </w:rPr>
      </w:pPr>
      <w:r>
        <w:rPr>
          <w:rFonts w:hint="eastAsia" w:ascii="宋体" w:hAnsi="宋体"/>
          <w:b/>
          <w:sz w:val="24"/>
        </w:rPr>
        <w:t xml:space="preserve">  </w:t>
      </w:r>
    </w:p>
    <w:p w14:paraId="72BBD19E">
      <w:pPr>
        <w:ind w:firstLine="482"/>
        <w:jc w:val="center"/>
        <w:rPr>
          <w:rFonts w:ascii="宋体"/>
          <w:b/>
          <w:sz w:val="36"/>
          <w:szCs w:val="36"/>
        </w:rPr>
      </w:pPr>
      <w:r>
        <w:rPr>
          <w:rFonts w:hint="eastAsia" w:ascii="宋体" w:hAnsi="宋体"/>
          <w:b/>
          <w:sz w:val="24"/>
        </w:rPr>
        <w:t xml:space="preserve">               年   月   日</w:t>
      </w:r>
    </w:p>
    <w:p w14:paraId="2A65894B">
      <w:pPr>
        <w:pStyle w:val="13"/>
        <w:jc w:val="left"/>
        <w:rPr>
          <w:rFonts w:hint="eastAsia" w:ascii="宋体" w:hAnsi="宋体"/>
          <w:sz w:val="28"/>
          <w:lang w:val="zh-CN"/>
        </w:rPr>
      </w:pPr>
      <w:bookmarkStart w:id="95" w:name="_Toc428180582"/>
      <w:bookmarkStart w:id="96" w:name="_Toc15276"/>
    </w:p>
    <w:p w14:paraId="1450D57F">
      <w:pPr>
        <w:rPr>
          <w:rFonts w:hint="eastAsia" w:ascii="宋体" w:hAnsi="宋体"/>
          <w:sz w:val="28"/>
          <w:lang w:val="zh-CN"/>
        </w:rPr>
      </w:pPr>
    </w:p>
    <w:p w14:paraId="7C1B150B">
      <w:pPr>
        <w:pStyle w:val="5"/>
        <w:ind w:firstLine="560"/>
        <w:rPr>
          <w:rFonts w:hint="eastAsia" w:ascii="宋体" w:hAnsi="宋体"/>
          <w:sz w:val="28"/>
          <w:lang w:val="zh-CN"/>
        </w:rPr>
      </w:pPr>
    </w:p>
    <w:p w14:paraId="360331C5">
      <w:pPr>
        <w:pStyle w:val="7"/>
        <w:rPr>
          <w:rFonts w:hint="eastAsia" w:hAnsi="宋体"/>
          <w:sz w:val="28"/>
          <w:lang w:val="zh-CN"/>
        </w:rPr>
      </w:pPr>
    </w:p>
    <w:p w14:paraId="33992643">
      <w:pPr>
        <w:pStyle w:val="13"/>
        <w:jc w:val="left"/>
        <w:rPr>
          <w:rFonts w:hint="eastAsia" w:ascii="宋体" w:hAnsi="宋体"/>
          <w:sz w:val="28"/>
          <w:lang w:val="zh-CN"/>
        </w:rPr>
      </w:pPr>
      <w:bookmarkStart w:id="97" w:name="_Toc8316"/>
    </w:p>
    <w:p w14:paraId="155DAE10">
      <w:pPr>
        <w:pStyle w:val="13"/>
        <w:jc w:val="left"/>
        <w:rPr>
          <w:rFonts w:hint="eastAsia" w:ascii="宋体" w:hAnsi="宋体"/>
          <w:sz w:val="28"/>
          <w:lang w:val="zh-CN"/>
        </w:rPr>
      </w:pPr>
      <w:bookmarkStart w:id="98" w:name="_Toc25950"/>
      <w:r>
        <w:rPr>
          <w:rFonts w:hint="eastAsia" w:ascii="宋体" w:hAnsi="宋体"/>
          <w:sz w:val="28"/>
          <w:lang w:val="zh-CN"/>
        </w:rPr>
        <w:t>格式3：法定代表人授权书</w:t>
      </w:r>
      <w:bookmarkEnd w:id="95"/>
      <w:bookmarkEnd w:id="96"/>
      <w:bookmarkEnd w:id="97"/>
      <w:bookmarkEnd w:id="98"/>
    </w:p>
    <w:p w14:paraId="45EB477F">
      <w:pPr>
        <w:rPr>
          <w:lang w:val="zh-CN"/>
        </w:rPr>
      </w:pPr>
    </w:p>
    <w:p w14:paraId="6E22A90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2BA6B59">
      <w:pPr>
        <w:autoSpaceDE w:val="0"/>
        <w:autoSpaceDN w:val="0"/>
        <w:adjustRightInd w:val="0"/>
        <w:spacing w:line="400" w:lineRule="exact"/>
        <w:rPr>
          <w:rFonts w:ascii="宋体" w:hAnsi="Cambria" w:cs="宋体"/>
          <w:b/>
          <w:bCs/>
          <w:kern w:val="0"/>
          <w:sz w:val="24"/>
          <w:szCs w:val="24"/>
          <w:lang w:val="zh-CN"/>
        </w:rPr>
      </w:pPr>
      <w:r>
        <w:rPr>
          <w:rFonts w:hint="eastAsia" w:ascii="宋体" w:hAnsi="Cambria" w:cs="宋体"/>
          <w:b/>
          <w:bCs/>
          <w:kern w:val="0"/>
          <w:sz w:val="24"/>
          <w:szCs w:val="24"/>
          <w:lang w:val="zh-CN"/>
        </w:rPr>
        <w:t>致：城北区政府采购服务中心：</w:t>
      </w:r>
    </w:p>
    <w:p w14:paraId="04B50309">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p>
    <w:p w14:paraId="2F42319C">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u w:val="single"/>
          <w:lang w:val="zh-CN"/>
        </w:rPr>
        <w:t>（供应商名称）</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系中华人民共和国合法企业，法定地址</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w:t>
      </w:r>
    </w:p>
    <w:p w14:paraId="1975F023">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u w:val="single"/>
          <w:lang w:val="zh-CN"/>
        </w:rPr>
        <w:t>（法定代表人姓名）</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特授权</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（委托代理人姓名）</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代表我单位全权办理</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针对</w:t>
      </w:r>
      <w:r>
        <w:rPr>
          <w:rFonts w:hint="eastAsia" w:ascii="宋体" w:hAnsi="Cambria" w:cs="宋体"/>
          <w:kern w:val="0"/>
          <w:sz w:val="24"/>
          <w:szCs w:val="24"/>
          <w:u w:val="single"/>
          <w:lang w:val="zh-CN"/>
        </w:rPr>
        <w:t xml:space="preserve">                    </w:t>
      </w:r>
      <w:r>
        <w:rPr>
          <w:rFonts w:hint="eastAsia" w:ascii="宋体" w:hAnsi="Cambria" w:cs="宋体"/>
          <w:kern w:val="0"/>
          <w:sz w:val="24"/>
          <w:szCs w:val="24"/>
          <w:lang w:val="zh-CN"/>
        </w:rPr>
        <w:t xml:space="preserve"> 项目的投标、答疑等具体工作，并签署全部有关的文件、资料。</w:t>
      </w:r>
    </w:p>
    <w:p w14:paraId="5C8A269C">
      <w:pPr>
        <w:autoSpaceDE w:val="0"/>
        <w:autoSpaceDN w:val="0"/>
        <w:adjustRightInd w:val="0"/>
        <w:spacing w:line="400" w:lineRule="exact"/>
        <w:rPr>
          <w:rFonts w:ascii="宋体" w:hAnsi="Cambria" w:cs="宋体"/>
          <w:kern w:val="0"/>
          <w:sz w:val="24"/>
          <w:szCs w:val="24"/>
          <w:lang w:val="zh-CN"/>
        </w:rPr>
      </w:pPr>
    </w:p>
    <w:p w14:paraId="3AF81BD8">
      <w:pPr>
        <w:autoSpaceDE w:val="0"/>
        <w:autoSpaceDN w:val="0"/>
        <w:adjustRightInd w:val="0"/>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我单位对被授权人的签名负全部责任。</w:t>
      </w:r>
    </w:p>
    <w:p w14:paraId="5B50F9E5">
      <w:pPr>
        <w:autoSpaceDE w:val="0"/>
        <w:autoSpaceDN w:val="0"/>
        <w:adjustRightInd w:val="0"/>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在撤销授权的书面通知以前，本授权书一直有效，被授权人签署的所有文件（在授权书有效期内签署的）不因授权的撤销而失效。</w:t>
      </w:r>
    </w:p>
    <w:p w14:paraId="4C8FAA85">
      <w:pPr>
        <w:autoSpaceDE w:val="0"/>
        <w:autoSpaceDN w:val="0"/>
        <w:adjustRightInd w:val="0"/>
        <w:spacing w:line="400" w:lineRule="exact"/>
        <w:rPr>
          <w:rFonts w:ascii="宋体" w:hAnsi="Cambria" w:cs="宋体"/>
          <w:kern w:val="0"/>
          <w:sz w:val="24"/>
          <w:szCs w:val="24"/>
          <w:lang w:val="zh-CN"/>
        </w:rPr>
      </w:pPr>
    </w:p>
    <w:p w14:paraId="3E8D9279">
      <w:pPr>
        <w:spacing w:line="400" w:lineRule="exact"/>
        <w:rPr>
          <w:rFonts w:ascii="宋体" w:hAnsi="Cambria" w:cs="宋体"/>
          <w:kern w:val="0"/>
          <w:sz w:val="24"/>
          <w:szCs w:val="24"/>
          <w:lang w:val="zh-CN"/>
        </w:rPr>
      </w:pPr>
      <w:r>
        <w:rPr>
          <w:rFonts w:hint="eastAsia" w:ascii="宋体" w:hAnsi="Cambria" w:cs="宋体"/>
          <w:kern w:val="0"/>
          <w:sz w:val="24"/>
          <w:szCs w:val="24"/>
          <w:lang w:val="zh-CN"/>
        </w:rPr>
        <w:t>授权期限：为自开标之日起60天。</w:t>
      </w:r>
    </w:p>
    <w:p w14:paraId="583903D9">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被授权人联系电话：</w:t>
      </w:r>
      <w:r>
        <w:rPr>
          <w:rFonts w:ascii="宋体" w:hAnsi="Cambria" w:cs="宋体"/>
          <w:kern w:val="0"/>
          <w:sz w:val="24"/>
          <w:szCs w:val="24"/>
          <w:lang w:val="zh-CN"/>
        </w:rPr>
        <w:t xml:space="preserve"> </w:t>
      </w:r>
    </w:p>
    <w:p w14:paraId="1E557825">
      <w:pPr>
        <w:autoSpaceDE w:val="0"/>
        <w:autoSpaceDN w:val="0"/>
        <w:adjustRightInd w:val="0"/>
        <w:spacing w:line="400" w:lineRule="exact"/>
        <w:rPr>
          <w:rFonts w:ascii="宋体" w:hAnsi="Cambria" w:cs="宋体"/>
          <w:kern w:val="0"/>
          <w:sz w:val="24"/>
          <w:szCs w:val="24"/>
          <w:lang w:val="zh-CN"/>
        </w:rPr>
      </w:pPr>
    </w:p>
    <w:p w14:paraId="4FEEF4E3">
      <w:pPr>
        <w:autoSpaceDE w:val="0"/>
        <w:autoSpaceDN w:val="0"/>
        <w:adjustRightInd w:val="0"/>
        <w:spacing w:line="400" w:lineRule="exact"/>
        <w:rPr>
          <w:rFonts w:ascii="宋体" w:hAnsi="Cambria" w:cs="宋体"/>
          <w:kern w:val="0"/>
          <w:sz w:val="24"/>
          <w:szCs w:val="24"/>
          <w:lang w:val="zh-CN"/>
        </w:rPr>
      </w:pPr>
    </w:p>
    <w:p w14:paraId="1D359351">
      <w:pPr>
        <w:autoSpaceDE w:val="0"/>
        <w:autoSpaceDN w:val="0"/>
        <w:adjustRightInd w:val="0"/>
        <w:spacing w:line="400" w:lineRule="exact"/>
        <w:rPr>
          <w:rFonts w:ascii="宋体" w:cs="宋体"/>
          <w:sz w:val="24"/>
          <w:szCs w:val="24"/>
          <w:lang w:val="zh-CN"/>
        </w:rPr>
      </w:pPr>
      <w:r>
        <w:rPr>
          <w:rFonts w:hint="eastAsia" w:ascii="宋体" w:hAnsi="Cambria" w:cs="宋体"/>
          <w:kern w:val="0"/>
          <w:sz w:val="24"/>
          <w:szCs w:val="24"/>
          <w:lang w:val="zh-CN"/>
        </w:rPr>
        <w:t>被授权人（委托代理人）签字或盖章：</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 xml:space="preserve">             </w:t>
      </w:r>
      <w:r>
        <w:rPr>
          <w:rFonts w:ascii="宋体" w:hAnsi="Cambria" w:cs="宋体"/>
          <w:kern w:val="0"/>
          <w:sz w:val="24"/>
          <w:szCs w:val="24"/>
          <w:u w:val="single"/>
          <w:lang w:val="zh-CN"/>
        </w:rPr>
        <w:t xml:space="preserve"> </w:t>
      </w:r>
      <w:r>
        <w:rPr>
          <w:rFonts w:ascii="宋体" w:hAnsi="Cambria" w:cs="宋体"/>
          <w:kern w:val="0"/>
          <w:sz w:val="24"/>
          <w:szCs w:val="24"/>
          <w:lang w:val="zh-CN"/>
        </w:rPr>
        <w:t xml:space="preserve">  </w:t>
      </w:r>
    </w:p>
    <w:p w14:paraId="2B613EA7">
      <w:pPr>
        <w:pStyle w:val="13"/>
        <w:spacing w:line="400" w:lineRule="exact"/>
        <w:jc w:val="left"/>
        <w:outlineLvl w:val="9"/>
        <w:rPr>
          <w:b w:val="0"/>
          <w:sz w:val="24"/>
          <w:szCs w:val="24"/>
          <w:lang w:val="zh-CN"/>
        </w:rPr>
      </w:pPr>
      <w:bookmarkStart w:id="99" w:name="_Toc11520"/>
      <w:bookmarkStart w:id="100" w:name="_Toc19279"/>
      <w:bookmarkStart w:id="101" w:name="_Toc24196"/>
      <w:bookmarkStart w:id="102" w:name="_Toc7194"/>
      <w:bookmarkStart w:id="103" w:name="_Toc1565"/>
      <w:bookmarkStart w:id="104" w:name="_Toc2197"/>
      <w:bookmarkStart w:id="105" w:name="_Toc29128"/>
      <w:r>
        <w:rPr>
          <w:rFonts w:hint="eastAsia" w:ascii="宋体" w:cs="宋体"/>
          <w:b w:val="0"/>
          <w:sz w:val="24"/>
          <w:szCs w:val="24"/>
          <w:lang w:val="zh-CN"/>
        </w:rPr>
        <w:t>职务：</w:t>
      </w:r>
      <w:bookmarkEnd w:id="99"/>
      <w:bookmarkEnd w:id="100"/>
      <w:bookmarkEnd w:id="101"/>
      <w:bookmarkEnd w:id="102"/>
      <w:bookmarkEnd w:id="103"/>
      <w:bookmarkEnd w:id="104"/>
      <w:bookmarkEnd w:id="105"/>
      <w:r>
        <w:rPr>
          <w:rFonts w:ascii="宋体" w:cs="宋体"/>
          <w:b w:val="0"/>
          <w:sz w:val="24"/>
          <w:szCs w:val="24"/>
          <w:u w:val="single"/>
          <w:lang w:val="zh-CN"/>
        </w:rPr>
        <w:t xml:space="preserve">             </w:t>
      </w:r>
      <w:r>
        <w:rPr>
          <w:rFonts w:ascii="宋体" w:cs="宋体"/>
          <w:b w:val="0"/>
          <w:sz w:val="24"/>
          <w:szCs w:val="24"/>
          <w:lang w:val="zh-CN"/>
        </w:rPr>
        <w:t xml:space="preserve">    </w:t>
      </w:r>
    </w:p>
    <w:p w14:paraId="4CAD574C">
      <w:pPr>
        <w:autoSpaceDE w:val="0"/>
        <w:autoSpaceDN w:val="0"/>
        <w:adjustRightInd w:val="0"/>
        <w:spacing w:line="400" w:lineRule="exact"/>
        <w:rPr>
          <w:rFonts w:ascii="宋体" w:hAnsi="Cambria" w:cs="宋体"/>
          <w:kern w:val="0"/>
          <w:sz w:val="24"/>
          <w:szCs w:val="24"/>
          <w:lang w:val="zh-CN"/>
        </w:rPr>
      </w:pPr>
    </w:p>
    <w:p w14:paraId="30FAD527">
      <w:pPr>
        <w:autoSpaceDE w:val="0"/>
        <w:autoSpaceDN w:val="0"/>
        <w:adjustRightInd w:val="0"/>
        <w:spacing w:line="400" w:lineRule="exact"/>
        <w:rPr>
          <w:rFonts w:ascii="宋体" w:hAnsi="Cambria" w:cs="宋体"/>
          <w:kern w:val="0"/>
          <w:sz w:val="24"/>
          <w:szCs w:val="24"/>
          <w:u w:val="single"/>
          <w:lang w:val="zh-CN"/>
        </w:rPr>
      </w:pPr>
      <w:r>
        <w:rPr>
          <w:rFonts w:hint="eastAsia" w:ascii="宋体" w:hAnsi="Cambria" w:cs="宋体"/>
          <w:kern w:val="0"/>
          <w:sz w:val="24"/>
          <w:szCs w:val="24"/>
          <w:lang w:val="zh-CN"/>
        </w:rPr>
        <w:t>授权人（法定代表人）签字或盖章：</w:t>
      </w:r>
      <w:r>
        <w:rPr>
          <w:rFonts w:ascii="宋体" w:hAnsi="Cambria" w:cs="宋体"/>
          <w:kern w:val="0"/>
          <w:sz w:val="24"/>
          <w:szCs w:val="24"/>
          <w:u w:val="single"/>
          <w:lang w:val="zh-CN"/>
        </w:rPr>
        <w:t xml:space="preserve">     </w:t>
      </w:r>
      <w:r>
        <w:rPr>
          <w:rFonts w:hint="eastAsia" w:ascii="宋体" w:hAnsi="Cambria" w:cs="宋体"/>
          <w:kern w:val="0"/>
          <w:sz w:val="24"/>
          <w:szCs w:val="24"/>
          <w:u w:val="single"/>
          <w:lang w:val="zh-CN"/>
        </w:rPr>
        <w:t xml:space="preserve">              </w:t>
      </w:r>
      <w:r>
        <w:rPr>
          <w:rFonts w:ascii="宋体" w:hAnsi="Cambria" w:cs="宋体"/>
          <w:kern w:val="0"/>
          <w:sz w:val="24"/>
          <w:szCs w:val="24"/>
          <w:u w:val="single"/>
          <w:lang w:val="zh-CN"/>
        </w:rPr>
        <w:t xml:space="preserve">  </w:t>
      </w:r>
    </w:p>
    <w:p w14:paraId="21D00B24">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 xml:space="preserve">    </w:t>
      </w:r>
    </w:p>
    <w:p w14:paraId="454832FA">
      <w:pPr>
        <w:autoSpaceDE w:val="0"/>
        <w:autoSpaceDN w:val="0"/>
        <w:adjustRightInd w:val="0"/>
        <w:spacing w:line="400" w:lineRule="exact"/>
        <w:rPr>
          <w:rFonts w:ascii="宋体" w:hAnsi="Cambria" w:cs="宋体"/>
          <w:kern w:val="0"/>
          <w:sz w:val="24"/>
          <w:szCs w:val="24"/>
          <w:u w:val="single"/>
          <w:lang w:val="zh-CN"/>
        </w:rPr>
      </w:pPr>
      <w:r>
        <w:rPr>
          <w:rFonts w:hint="eastAsia" w:ascii="宋体" w:hAnsi="Cambria" w:cs="宋体"/>
          <w:kern w:val="0"/>
          <w:sz w:val="24"/>
          <w:szCs w:val="24"/>
          <w:lang w:val="zh-CN"/>
        </w:rPr>
        <w:t>职务：</w:t>
      </w:r>
      <w:r>
        <w:rPr>
          <w:rFonts w:ascii="宋体" w:hAnsi="Cambria" w:cs="宋体"/>
          <w:kern w:val="0"/>
          <w:sz w:val="24"/>
          <w:szCs w:val="24"/>
          <w:u w:val="single"/>
          <w:lang w:val="zh-CN"/>
        </w:rPr>
        <w:t xml:space="preserve">              </w:t>
      </w:r>
      <w:r>
        <w:rPr>
          <w:rFonts w:ascii="宋体" w:hAnsi="Cambria" w:cs="宋体"/>
          <w:kern w:val="0"/>
          <w:sz w:val="24"/>
          <w:szCs w:val="24"/>
          <w:lang w:val="zh-CN"/>
        </w:rPr>
        <w:t xml:space="preserve">             </w:t>
      </w:r>
    </w:p>
    <w:p w14:paraId="7DD884EC">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附被授权人第二代身份证双面扫描（或复印）件</w:t>
      </w:r>
    </w:p>
    <w:p w14:paraId="76704559">
      <w:pPr>
        <w:autoSpaceDE w:val="0"/>
        <w:autoSpaceDN w:val="0"/>
        <w:adjustRightInd w:val="0"/>
        <w:spacing w:line="400" w:lineRule="exact"/>
        <w:rPr>
          <w:rFonts w:ascii="宋体" w:hAnsi="Cambria" w:cs="宋体"/>
          <w:kern w:val="0"/>
          <w:sz w:val="24"/>
          <w:szCs w:val="24"/>
          <w:lang w:val="zh-CN"/>
        </w:rPr>
      </w:pPr>
    </w:p>
    <w:p w14:paraId="4C214BA9">
      <w:pPr>
        <w:autoSpaceDE w:val="0"/>
        <w:autoSpaceDN w:val="0"/>
        <w:adjustRightInd w:val="0"/>
        <w:spacing w:line="400" w:lineRule="exact"/>
        <w:rPr>
          <w:rFonts w:ascii="宋体" w:hAnsi="Cambria" w:cs="宋体"/>
          <w:kern w:val="0"/>
          <w:sz w:val="24"/>
          <w:szCs w:val="24"/>
          <w:lang w:val="zh-CN"/>
        </w:rPr>
      </w:pPr>
    </w:p>
    <w:p w14:paraId="346074A0">
      <w:pPr>
        <w:autoSpaceDE w:val="0"/>
        <w:autoSpaceDN w:val="0"/>
        <w:adjustRightInd w:val="0"/>
        <w:spacing w:line="400" w:lineRule="exact"/>
        <w:rPr>
          <w:rFonts w:ascii="宋体" w:hAnsi="Cambria" w:cs="宋体"/>
          <w:kern w:val="0"/>
          <w:sz w:val="24"/>
          <w:szCs w:val="24"/>
          <w:lang w:val="zh-CN"/>
        </w:rPr>
      </w:pPr>
    </w:p>
    <w:p w14:paraId="7366FCFB">
      <w:pPr>
        <w:autoSpaceDE w:val="0"/>
        <w:autoSpaceDN w:val="0"/>
        <w:adjustRightInd w:val="0"/>
        <w:spacing w:line="400" w:lineRule="exact"/>
        <w:rPr>
          <w:rFonts w:ascii="宋体" w:hAnsi="Cambria" w:cs="宋体"/>
          <w:kern w:val="0"/>
          <w:sz w:val="24"/>
          <w:szCs w:val="24"/>
          <w:lang w:val="zh-CN"/>
        </w:rPr>
      </w:pPr>
    </w:p>
    <w:p w14:paraId="510427BD">
      <w:pPr>
        <w:autoSpaceDE w:val="0"/>
        <w:autoSpaceDN w:val="0"/>
        <w:adjustRightInd w:val="0"/>
        <w:spacing w:line="400" w:lineRule="exact"/>
        <w:ind w:firstLine="4670" w:firstLineChars="1946"/>
        <w:rPr>
          <w:rFonts w:ascii="宋体" w:hAnsi="Cambria" w:cs="宋体"/>
          <w:b/>
          <w:bCs/>
          <w:kern w:val="0"/>
          <w:sz w:val="24"/>
          <w:szCs w:val="24"/>
          <w:lang w:val="zh-CN"/>
        </w:rPr>
      </w:pPr>
      <w:r>
        <w:rPr>
          <w:rFonts w:hint="eastAsia" w:ascii="宋体" w:hAnsi="Cambria" w:cs="宋体"/>
          <w:b/>
          <w:bCs/>
          <w:kern w:val="0"/>
          <w:sz w:val="24"/>
          <w:szCs w:val="24"/>
          <w:lang w:val="zh-CN"/>
        </w:rPr>
        <w:t>供应商：</w:t>
      </w:r>
      <w:r>
        <w:rPr>
          <w:rFonts w:ascii="宋体" w:hAnsi="Cambria" w:cs="宋体"/>
          <w:b/>
          <w:bCs/>
          <w:kern w:val="0"/>
          <w:sz w:val="24"/>
          <w:szCs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（公章）</w:t>
      </w:r>
    </w:p>
    <w:p w14:paraId="27754F8F">
      <w:pPr>
        <w:autoSpaceDE w:val="0"/>
        <w:autoSpaceDN w:val="0"/>
        <w:adjustRightInd w:val="0"/>
        <w:spacing w:line="400" w:lineRule="exact"/>
        <w:rPr>
          <w:rFonts w:ascii="宋体" w:hAnsi="Cambria" w:cs="宋体"/>
          <w:kern w:val="0"/>
          <w:sz w:val="24"/>
          <w:szCs w:val="24"/>
          <w:lang w:val="zh-CN"/>
        </w:rPr>
      </w:pPr>
      <w:r>
        <w:rPr>
          <w:rFonts w:ascii="宋体" w:hAnsi="Cambria" w:cs="宋体"/>
          <w:b/>
          <w:bCs/>
          <w:kern w:val="0"/>
          <w:sz w:val="24"/>
          <w:szCs w:val="24"/>
          <w:lang w:val="zh-CN"/>
        </w:rPr>
        <w:t xml:space="preserve">                     </w:t>
      </w:r>
      <w:r>
        <w:rPr>
          <w:rFonts w:hint="eastAsia" w:ascii="宋体" w:hAnsi="Cambria" w:cs="宋体"/>
          <w:b/>
          <w:bCs/>
          <w:kern w:val="0"/>
          <w:sz w:val="24"/>
          <w:szCs w:val="24"/>
          <w:lang w:val="zh-CN"/>
        </w:rPr>
        <w:t xml:space="preserve">             </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年</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月</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日</w:t>
      </w:r>
    </w:p>
    <w:p w14:paraId="5A79E8E1">
      <w:pPr>
        <w:pStyle w:val="13"/>
        <w:jc w:val="left"/>
        <w:rPr>
          <w:rFonts w:hint="eastAsia" w:ascii="宋体" w:hAnsi="宋体"/>
          <w:sz w:val="28"/>
          <w:lang w:val="zh-CN"/>
        </w:rPr>
      </w:pPr>
      <w:bookmarkStart w:id="106" w:name="_Toc428180583"/>
      <w:bookmarkStart w:id="107" w:name="_Toc19581"/>
      <w:bookmarkStart w:id="108" w:name="_Toc428180578"/>
    </w:p>
    <w:p w14:paraId="11E7E7F7">
      <w:pPr>
        <w:widowControl/>
        <w:snapToGrid w:val="0"/>
        <w:spacing w:line="360" w:lineRule="auto"/>
        <w:outlineLvl w:val="1"/>
        <w:rPr>
          <w:rFonts w:ascii="宋体"/>
          <w:b/>
          <w:sz w:val="28"/>
          <w:szCs w:val="28"/>
          <w:lang w:val="zh-CN"/>
        </w:rPr>
      </w:pPr>
    </w:p>
    <w:p w14:paraId="08BABB9C">
      <w:pPr>
        <w:pStyle w:val="13"/>
        <w:jc w:val="left"/>
        <w:rPr>
          <w:rFonts w:hint="eastAsia" w:ascii="宋体" w:hAnsi="宋体"/>
          <w:sz w:val="28"/>
          <w:lang w:val="zh-CN"/>
        </w:rPr>
      </w:pPr>
      <w:bookmarkStart w:id="109" w:name="_Toc28532"/>
      <w:bookmarkStart w:id="110" w:name="_Toc29247"/>
      <w:r>
        <w:rPr>
          <w:rFonts w:hint="eastAsia" w:ascii="宋体" w:hAnsi="宋体"/>
          <w:sz w:val="28"/>
          <w:lang w:val="zh-CN"/>
        </w:rPr>
        <w:t>格式4：供应商承诺函</w:t>
      </w:r>
      <w:bookmarkEnd w:id="106"/>
      <w:bookmarkEnd w:id="107"/>
      <w:bookmarkEnd w:id="109"/>
      <w:bookmarkEnd w:id="110"/>
    </w:p>
    <w:p w14:paraId="7EBC1115">
      <w:pPr>
        <w:pStyle w:val="13"/>
        <w:jc w:val="left"/>
        <w:outlineLvl w:val="9"/>
        <w:rPr>
          <w:rFonts w:hint="eastAsia" w:ascii="宋体" w:hAnsi="宋体"/>
          <w:sz w:val="28"/>
          <w:lang w:val="zh-CN"/>
        </w:rPr>
      </w:pPr>
      <w:r>
        <w:rPr>
          <w:rFonts w:ascii="宋体" w:hAnsi="宋体"/>
          <w:sz w:val="28"/>
          <w:lang w:val="zh-CN"/>
        </w:rPr>
        <w:t xml:space="preserve"> </w:t>
      </w:r>
    </w:p>
    <w:p w14:paraId="0FE8426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14:paraId="5C49035F">
      <w:pPr>
        <w:autoSpaceDE w:val="0"/>
        <w:autoSpaceDN w:val="0"/>
        <w:adjustRightInd w:val="0"/>
        <w:spacing w:line="400" w:lineRule="exact"/>
        <w:rPr>
          <w:rFonts w:ascii="宋体" w:hAnsi="Cambria" w:cs="宋体"/>
          <w:b/>
          <w:bCs/>
          <w:kern w:val="0"/>
          <w:sz w:val="24"/>
          <w:szCs w:val="24"/>
          <w:lang w:val="zh-CN"/>
        </w:rPr>
      </w:pPr>
      <w:r>
        <w:rPr>
          <w:rFonts w:hint="eastAsia" w:ascii="宋体" w:hAnsi="Cambria" w:cs="宋体"/>
          <w:b/>
          <w:bCs/>
          <w:kern w:val="0"/>
          <w:sz w:val="24"/>
          <w:szCs w:val="24"/>
          <w:lang w:val="zh-CN"/>
        </w:rPr>
        <w:t>致：城北区政府采购服务中心：</w:t>
      </w:r>
    </w:p>
    <w:p w14:paraId="7813410E">
      <w:pPr>
        <w:autoSpaceDE w:val="0"/>
        <w:autoSpaceDN w:val="0"/>
        <w:adjustRightInd w:val="0"/>
        <w:spacing w:line="400" w:lineRule="exact"/>
        <w:rPr>
          <w:rFonts w:ascii="宋体" w:hAnsi="Cambria" w:cs="宋体"/>
          <w:b/>
          <w:bCs/>
          <w:kern w:val="0"/>
          <w:sz w:val="24"/>
          <w:szCs w:val="24"/>
          <w:lang w:val="zh-CN"/>
        </w:rPr>
      </w:pPr>
    </w:p>
    <w:p w14:paraId="15B3A55B">
      <w:pPr>
        <w:adjustRightInd w:val="0"/>
        <w:spacing w:line="360" w:lineRule="auto"/>
        <w:ind w:firstLine="480" w:firstLineChars="200"/>
        <w:textAlignment w:val="baseline"/>
        <w:rPr>
          <w:rFonts w:ascii="宋体" w:hAnsi="Cambria" w:cs="宋体"/>
          <w:kern w:val="0"/>
          <w:sz w:val="24"/>
          <w:szCs w:val="24"/>
          <w:lang w:val="zh-CN"/>
        </w:rPr>
      </w:pPr>
      <w:r>
        <w:rPr>
          <w:rFonts w:hint="eastAsia" w:ascii="宋体" w:hAnsi="Cambria" w:cs="宋体"/>
          <w:kern w:val="0"/>
          <w:sz w:val="24"/>
          <w:szCs w:val="24"/>
          <w:lang w:val="zh-CN"/>
        </w:rPr>
        <w:t>关于贵方</w:t>
      </w:r>
      <w:r>
        <w:rPr>
          <w:rFonts w:hint="eastAsia" w:ascii="宋体" w:hAnsi="Cambria" w:cs="宋体"/>
          <w:kern w:val="0"/>
          <w:sz w:val="24"/>
          <w:szCs w:val="24"/>
          <w:u w:val="single"/>
          <w:lang w:val="zh-CN"/>
        </w:rPr>
        <w:t xml:space="preserve"> </w:t>
      </w:r>
      <w:r>
        <w:rPr>
          <w:rFonts w:hint="eastAsia" w:ascii="宋体" w:hAnsi="Cambria" w:cs="宋体"/>
          <w:kern w:val="0"/>
          <w:sz w:val="24"/>
          <w:szCs w:val="24"/>
          <w:u w:val="single"/>
        </w:rPr>
        <w:t>2025</w:t>
      </w:r>
      <w:r>
        <w:rPr>
          <w:rFonts w:hint="eastAsia" w:ascii="宋体" w:hAnsi="Cambria" w:cs="宋体"/>
          <w:kern w:val="0"/>
          <w:sz w:val="24"/>
          <w:szCs w:val="24"/>
          <w:lang w:val="zh-CN"/>
        </w:rPr>
        <w:t>年</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月</w:t>
      </w:r>
      <w:r>
        <w:rPr>
          <w:rFonts w:ascii="宋体" w:hAnsi="Cambria" w:cs="宋体"/>
          <w:kern w:val="0"/>
          <w:sz w:val="24"/>
          <w:szCs w:val="24"/>
          <w:u w:val="single"/>
          <w:lang w:val="zh-CN"/>
        </w:rPr>
        <w:t xml:space="preserve">   </w:t>
      </w:r>
      <w:r>
        <w:rPr>
          <w:rFonts w:hint="eastAsia" w:ascii="宋体" w:hAnsi="Cambria" w:cs="宋体"/>
          <w:kern w:val="0"/>
          <w:sz w:val="24"/>
          <w:szCs w:val="24"/>
          <w:lang w:val="zh-CN"/>
        </w:rPr>
        <w:t>日（城北区</w:t>
      </w:r>
      <w:r>
        <w:rPr>
          <w:rFonts w:hint="eastAsia" w:ascii="宋体" w:hAnsi="Cambria" w:cs="宋体"/>
          <w:kern w:val="0"/>
          <w:sz w:val="24"/>
          <w:szCs w:val="24"/>
        </w:rPr>
        <w:t>政务服务中心祁连路服务点设备</w:t>
      </w:r>
      <w:r>
        <w:rPr>
          <w:rFonts w:hint="eastAsia" w:ascii="宋体" w:hAnsi="Cambria" w:cs="宋体"/>
          <w:kern w:val="0"/>
          <w:sz w:val="24"/>
          <w:szCs w:val="24"/>
          <w:lang w:val="zh-CN"/>
        </w:rPr>
        <w:t>）采购项目，本签字人愿意参加投标，提供采购一览表中要求的所有产品，并证实提交的所有资料是准确的和真实的。同时，我代表（供应商名称），在此作如下承诺：</w:t>
      </w:r>
    </w:p>
    <w:p w14:paraId="27DB63DC">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lang w:val="zh-CN"/>
        </w:rPr>
        <w:t xml:space="preserve">  </w:t>
      </w:r>
      <w:r>
        <w:rPr>
          <w:rFonts w:ascii="宋体" w:hAnsi="Cambria" w:cs="宋体"/>
          <w:kern w:val="0"/>
          <w:sz w:val="24"/>
          <w:szCs w:val="24"/>
          <w:lang w:val="zh-CN"/>
        </w:rPr>
        <w:t>1</w:t>
      </w:r>
      <w:r>
        <w:rPr>
          <w:rFonts w:hint="eastAsia" w:ascii="宋体" w:hAnsi="Cambria" w:cs="宋体"/>
          <w:kern w:val="0"/>
          <w:sz w:val="24"/>
          <w:szCs w:val="24"/>
          <w:lang w:val="zh-CN"/>
        </w:rPr>
        <w:t>、完全理解和接受招标文件的一切规定和要求；</w:t>
      </w:r>
    </w:p>
    <w:p w14:paraId="2692B38F">
      <w:pPr>
        <w:spacing w:line="400" w:lineRule="exact"/>
        <w:ind w:firstLine="480"/>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64FF371C">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2DF215EC">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4、我方承诺，除招标文件中规定的进口产品外，所投的产品均为国产产品，且均符合国家强制性标准。若有不实，愿承担相应的责任。</w:t>
      </w:r>
    </w:p>
    <w:p w14:paraId="3B3FD607">
      <w:pPr>
        <w:spacing w:line="400" w:lineRule="exact"/>
        <w:ind w:firstLine="480"/>
        <w:rPr>
          <w:rFonts w:ascii="宋体" w:hAnsi="Cambria" w:cs="宋体"/>
          <w:kern w:val="0"/>
          <w:sz w:val="24"/>
          <w:szCs w:val="24"/>
          <w:lang w:val="zh-CN"/>
        </w:rPr>
      </w:pPr>
      <w:r>
        <w:rPr>
          <w:rFonts w:hint="eastAsia" w:ascii="宋体" w:hAnsi="Cambria" w:cs="宋体"/>
          <w:kern w:val="0"/>
          <w:sz w:val="24"/>
          <w:szCs w:val="24"/>
          <w:lang w:val="zh-CN"/>
        </w:rPr>
        <w:t xml:space="preserve">  5、在整个招标过程中我方若有违规行为，贵方可按招标文件之规定给予处罚，我方完全接受。</w:t>
      </w:r>
    </w:p>
    <w:p w14:paraId="1B029579">
      <w:pPr>
        <w:spacing w:line="400" w:lineRule="exact"/>
        <w:ind w:firstLine="600" w:firstLineChars="250"/>
        <w:rPr>
          <w:rFonts w:ascii="宋体" w:hAnsi="Cambria" w:cs="宋体"/>
          <w:kern w:val="0"/>
          <w:sz w:val="24"/>
          <w:szCs w:val="24"/>
          <w:lang w:val="zh-CN"/>
        </w:rPr>
      </w:pPr>
      <w:r>
        <w:rPr>
          <w:rFonts w:hint="eastAsia" w:ascii="宋体" w:hAnsi="Cambria" w:cs="宋体"/>
          <w:kern w:val="0"/>
          <w:sz w:val="24"/>
          <w:szCs w:val="24"/>
          <w:lang w:val="zh-CN"/>
        </w:rPr>
        <w:t>6、若中标，本承诺将成为合同不可分割的一部分，与合同具有同等的法律效力。</w:t>
      </w:r>
    </w:p>
    <w:p w14:paraId="4D2D0F02">
      <w:pPr>
        <w:spacing w:line="400" w:lineRule="exact"/>
        <w:ind w:firstLine="480"/>
        <w:rPr>
          <w:rFonts w:ascii="宋体" w:hAnsi="Cambria" w:cs="宋体"/>
          <w:kern w:val="0"/>
          <w:sz w:val="24"/>
          <w:szCs w:val="24"/>
          <w:lang w:val="zh-CN"/>
        </w:rPr>
      </w:pPr>
    </w:p>
    <w:p w14:paraId="54A5A794">
      <w:pPr>
        <w:ind w:firstLine="480"/>
        <w:rPr>
          <w:rFonts w:ascii="宋体" w:hAnsi="Cambria" w:cs="宋体"/>
          <w:kern w:val="0"/>
          <w:sz w:val="24"/>
          <w:szCs w:val="24"/>
          <w:lang w:val="zh-CN"/>
        </w:rPr>
      </w:pPr>
    </w:p>
    <w:p w14:paraId="721AA929">
      <w:pPr>
        <w:ind w:firstLine="480"/>
        <w:rPr>
          <w:rFonts w:ascii="宋体" w:hAnsi="Cambria" w:cs="宋体"/>
          <w:kern w:val="0"/>
          <w:sz w:val="24"/>
          <w:szCs w:val="24"/>
          <w:lang w:val="zh-CN"/>
        </w:rPr>
      </w:pPr>
    </w:p>
    <w:p w14:paraId="03D88648">
      <w:pPr>
        <w:ind w:firstLine="480"/>
        <w:rPr>
          <w:rFonts w:hint="eastAsia" w:ascii="宋体" w:hAnsi="宋体"/>
          <w:sz w:val="24"/>
          <w:szCs w:val="24"/>
        </w:rPr>
      </w:pPr>
    </w:p>
    <w:p w14:paraId="24A4195A">
      <w:pPr>
        <w:ind w:firstLine="480"/>
        <w:rPr>
          <w:rFonts w:hint="eastAsia" w:ascii="宋体" w:hAnsi="宋体"/>
          <w:sz w:val="24"/>
          <w:szCs w:val="24"/>
        </w:rPr>
      </w:pPr>
    </w:p>
    <w:p w14:paraId="466D5714">
      <w:pPr>
        <w:ind w:firstLine="480"/>
        <w:rPr>
          <w:rFonts w:hint="eastAsia" w:ascii="宋体" w:hAnsi="宋体"/>
          <w:sz w:val="24"/>
          <w:szCs w:val="24"/>
        </w:rPr>
      </w:pPr>
    </w:p>
    <w:p w14:paraId="6BB27BBF">
      <w:pPr>
        <w:ind w:firstLine="480"/>
        <w:rPr>
          <w:rFonts w:hint="eastAsia" w:ascii="宋体" w:hAnsi="宋体"/>
          <w:sz w:val="24"/>
          <w:szCs w:val="24"/>
        </w:rPr>
      </w:pPr>
    </w:p>
    <w:p w14:paraId="3942344A">
      <w:pPr>
        <w:ind w:firstLine="480"/>
        <w:rPr>
          <w:rFonts w:hint="eastAsia" w:ascii="宋体" w:hAnsi="宋体"/>
          <w:sz w:val="24"/>
          <w:szCs w:val="24"/>
        </w:rPr>
      </w:pPr>
    </w:p>
    <w:p w14:paraId="3BDCD5EC">
      <w:pPr>
        <w:ind w:firstLine="480"/>
        <w:rPr>
          <w:rFonts w:hint="eastAsia" w:ascii="宋体" w:hAnsi="宋体"/>
          <w:sz w:val="24"/>
          <w:szCs w:val="24"/>
        </w:rPr>
      </w:pPr>
    </w:p>
    <w:p w14:paraId="22078CD0">
      <w:pPr>
        <w:ind w:firstLine="480"/>
        <w:rPr>
          <w:rFonts w:hint="eastAsia" w:ascii="宋体" w:hAnsi="宋体"/>
          <w:sz w:val="24"/>
          <w:szCs w:val="24"/>
        </w:rPr>
      </w:pPr>
    </w:p>
    <w:p w14:paraId="16B1C562">
      <w:pPr>
        <w:ind w:firstLine="480"/>
        <w:rPr>
          <w:rFonts w:hint="eastAsia" w:ascii="宋体" w:hAnsi="宋体"/>
          <w:sz w:val="24"/>
          <w:szCs w:val="24"/>
        </w:rPr>
      </w:pPr>
    </w:p>
    <w:p w14:paraId="3CEDEE75">
      <w:pPr>
        <w:ind w:firstLine="4768" w:firstLineChars="1987"/>
        <w:rPr>
          <w:rFonts w:hint="eastAsia" w:ascii="宋体" w:hAnsi="宋体"/>
          <w:b/>
          <w:sz w:val="24"/>
          <w:szCs w:val="24"/>
        </w:rPr>
      </w:pPr>
      <w:r>
        <w:rPr>
          <w:rFonts w:hint="eastAsia" w:ascii="宋体" w:hAnsi="宋体"/>
          <w:b/>
          <w:sz w:val="24"/>
          <w:szCs w:val="24"/>
        </w:rPr>
        <w:t>供应商：</w:t>
      </w:r>
      <w:r>
        <w:rPr>
          <w:rFonts w:hint="eastAsia" w:ascii="宋体" w:hAnsi="宋体" w:cs="宋体"/>
          <w:kern w:val="0"/>
          <w:sz w:val="24"/>
          <w:szCs w:val="24"/>
          <w:u w:val="single"/>
        </w:rPr>
        <w:t xml:space="preserve">          </w:t>
      </w:r>
      <w:r>
        <w:rPr>
          <w:rFonts w:hint="eastAsia" w:ascii="宋体" w:hAnsi="宋体"/>
          <w:b/>
          <w:sz w:val="24"/>
          <w:szCs w:val="24"/>
        </w:rPr>
        <w:t>（公章）</w:t>
      </w:r>
    </w:p>
    <w:p w14:paraId="0EE1DEA4">
      <w:pPr>
        <w:ind w:firstLine="482"/>
        <w:jc w:val="center"/>
        <w:rPr>
          <w:rFonts w:hint="eastAsia"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14:paraId="0A26EEC8">
      <w:pPr>
        <w:ind w:firstLine="482"/>
        <w:jc w:val="center"/>
        <w:rPr>
          <w:rFonts w:hint="eastAsia" w:ascii="宋体" w:hAnsi="宋体"/>
          <w:b/>
          <w:sz w:val="24"/>
          <w:szCs w:val="24"/>
        </w:rPr>
      </w:pPr>
      <w:r>
        <w:rPr>
          <w:rFonts w:hint="eastAsia" w:ascii="宋体" w:hAnsi="宋体"/>
          <w:b/>
          <w:sz w:val="24"/>
          <w:szCs w:val="24"/>
        </w:rPr>
        <w:t xml:space="preserve">               年   月  日</w:t>
      </w:r>
    </w:p>
    <w:p w14:paraId="12A320C9">
      <w:pPr>
        <w:ind w:firstLine="482"/>
        <w:jc w:val="center"/>
        <w:rPr>
          <w:rFonts w:hint="eastAsia" w:ascii="宋体" w:hAnsi="宋体"/>
          <w:b/>
          <w:sz w:val="24"/>
          <w:szCs w:val="24"/>
        </w:rPr>
      </w:pPr>
    </w:p>
    <w:p w14:paraId="172D865B">
      <w:pPr>
        <w:pStyle w:val="13"/>
        <w:jc w:val="left"/>
        <w:outlineLvl w:val="1"/>
        <w:rPr>
          <w:rFonts w:hint="eastAsia" w:ascii="宋体" w:hAnsi="宋体"/>
          <w:sz w:val="28"/>
          <w:lang w:val="zh-CN"/>
        </w:rPr>
      </w:pPr>
      <w:bookmarkStart w:id="111" w:name="_Toc428180584"/>
      <w:bookmarkStart w:id="112" w:name="_Toc25055"/>
    </w:p>
    <w:p w14:paraId="48880189">
      <w:pPr>
        <w:pStyle w:val="13"/>
        <w:jc w:val="left"/>
        <w:rPr>
          <w:rFonts w:hint="eastAsia" w:ascii="宋体" w:hAnsi="宋体"/>
          <w:sz w:val="28"/>
          <w:lang w:val="zh-CN"/>
        </w:rPr>
      </w:pPr>
      <w:bookmarkStart w:id="113" w:name="_Toc6737"/>
      <w:bookmarkStart w:id="114" w:name="_Toc26629"/>
      <w:r>
        <w:rPr>
          <w:rFonts w:hint="eastAsia" w:ascii="宋体" w:hAnsi="宋体"/>
          <w:sz w:val="28"/>
          <w:lang w:val="zh-CN"/>
        </w:rPr>
        <w:t>格式5：供应商诚信承诺书</w:t>
      </w:r>
      <w:bookmarkEnd w:id="111"/>
      <w:bookmarkEnd w:id="112"/>
      <w:bookmarkEnd w:id="113"/>
      <w:bookmarkEnd w:id="114"/>
    </w:p>
    <w:p w14:paraId="24AFD29E">
      <w:pPr>
        <w:rPr>
          <w:lang w:val="zh-CN"/>
        </w:rPr>
      </w:pPr>
    </w:p>
    <w:p w14:paraId="082FB5D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295ED22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B17AC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致：城北区政府采购服务中心：</w:t>
      </w:r>
    </w:p>
    <w:p w14:paraId="74C04F93">
      <w:pPr>
        <w:autoSpaceDE w:val="0"/>
        <w:autoSpaceDN w:val="0"/>
        <w:adjustRightInd w:val="0"/>
        <w:spacing w:line="400" w:lineRule="exact"/>
        <w:rPr>
          <w:rFonts w:ascii="宋体" w:hAnsi="Cambria" w:cs="宋体"/>
          <w:kern w:val="0"/>
          <w:sz w:val="24"/>
          <w:lang w:val="zh-CN"/>
        </w:rPr>
      </w:pPr>
    </w:p>
    <w:p w14:paraId="10B9C37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为了诚实、客观、有序地参与西宁市城北区政府采购活动，愿就以下内容作出承诺：</w:t>
      </w:r>
    </w:p>
    <w:p w14:paraId="418BCEC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2B892E8B">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二、参加采购中心组织的政府采购活动时，严格按照招标文件的规定和要求提供所需的相关材料，并对所提供的各类资料的真实性负责，不虚假应标，不虚列业绩。</w:t>
      </w:r>
    </w:p>
    <w:p w14:paraId="48CB5A7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3C5999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547538D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012068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3E90C63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531080F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B30A042">
      <w:pPr>
        <w:autoSpaceDE w:val="0"/>
        <w:autoSpaceDN w:val="0"/>
        <w:adjustRightInd w:val="0"/>
        <w:spacing w:line="400" w:lineRule="exact"/>
        <w:rPr>
          <w:rFonts w:ascii="宋体" w:hAnsi="Cambria" w:cs="宋体"/>
          <w:kern w:val="0"/>
          <w:sz w:val="24"/>
          <w:lang w:val="zh-CN"/>
        </w:rPr>
      </w:pPr>
    </w:p>
    <w:p w14:paraId="5380C89C">
      <w:pPr>
        <w:autoSpaceDE w:val="0"/>
        <w:autoSpaceDN w:val="0"/>
        <w:adjustRightInd w:val="0"/>
        <w:spacing w:line="400" w:lineRule="exact"/>
        <w:rPr>
          <w:rFonts w:ascii="宋体" w:hAnsi="Cambria" w:cs="宋体"/>
          <w:kern w:val="0"/>
          <w:sz w:val="24"/>
          <w:lang w:val="zh-CN"/>
        </w:rPr>
      </w:pPr>
    </w:p>
    <w:p w14:paraId="0E9CF133">
      <w:pPr>
        <w:autoSpaceDE w:val="0"/>
        <w:autoSpaceDN w:val="0"/>
        <w:adjustRightInd w:val="0"/>
        <w:spacing w:line="400" w:lineRule="exact"/>
        <w:rPr>
          <w:rFonts w:ascii="宋体" w:hAnsi="Cambria" w:cs="宋体"/>
          <w:kern w:val="0"/>
          <w:sz w:val="24"/>
          <w:lang w:val="zh-CN"/>
        </w:rPr>
      </w:pPr>
    </w:p>
    <w:p w14:paraId="35DDF3EA">
      <w:pPr>
        <w:autoSpaceDE w:val="0"/>
        <w:autoSpaceDN w:val="0"/>
        <w:adjustRightInd w:val="0"/>
        <w:spacing w:line="400" w:lineRule="exact"/>
        <w:rPr>
          <w:rFonts w:ascii="宋体" w:hAnsi="Cambria" w:cs="宋体"/>
          <w:kern w:val="0"/>
          <w:sz w:val="24"/>
          <w:lang w:val="zh-CN"/>
        </w:rPr>
      </w:pPr>
    </w:p>
    <w:p w14:paraId="1EE32F4D">
      <w:pPr>
        <w:autoSpaceDE w:val="0"/>
        <w:autoSpaceDN w:val="0"/>
        <w:adjustRightInd w:val="0"/>
        <w:spacing w:line="400" w:lineRule="exact"/>
        <w:rPr>
          <w:rFonts w:ascii="宋体" w:hAnsi="Cambria" w:cs="宋体"/>
          <w:kern w:val="0"/>
          <w:sz w:val="24"/>
          <w:lang w:val="zh-CN"/>
        </w:rPr>
      </w:pPr>
    </w:p>
    <w:p w14:paraId="0C9A67E8">
      <w:pPr>
        <w:autoSpaceDE w:val="0"/>
        <w:autoSpaceDN w:val="0"/>
        <w:adjustRightInd w:val="0"/>
        <w:spacing w:line="400" w:lineRule="exact"/>
        <w:rPr>
          <w:rFonts w:ascii="宋体" w:hAnsi="Cambria" w:cs="宋体"/>
          <w:kern w:val="0"/>
          <w:sz w:val="24"/>
          <w:lang w:val="zh-CN"/>
        </w:rPr>
      </w:pPr>
    </w:p>
    <w:p w14:paraId="1A90D4F9">
      <w:pPr>
        <w:autoSpaceDE w:val="0"/>
        <w:autoSpaceDN w:val="0"/>
        <w:adjustRightInd w:val="0"/>
        <w:spacing w:line="400" w:lineRule="exact"/>
        <w:rPr>
          <w:rFonts w:ascii="宋体" w:hAnsi="Cambria" w:cs="宋体"/>
          <w:kern w:val="0"/>
          <w:sz w:val="24"/>
          <w:lang w:val="zh-CN"/>
        </w:rPr>
      </w:pPr>
    </w:p>
    <w:p w14:paraId="414715F2">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F21B54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2B359415">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17EB130">
      <w:pPr>
        <w:ind w:firstLine="482"/>
        <w:jc w:val="center"/>
        <w:rPr>
          <w:rFonts w:hint="eastAsia" w:ascii="宋体" w:hAnsi="宋体"/>
          <w:b/>
          <w:sz w:val="24"/>
        </w:rPr>
      </w:pPr>
    </w:p>
    <w:p w14:paraId="346043D2">
      <w:pPr>
        <w:widowControl/>
        <w:snapToGrid w:val="0"/>
        <w:spacing w:line="360" w:lineRule="auto"/>
        <w:outlineLvl w:val="1"/>
        <w:rPr>
          <w:rFonts w:ascii="宋体"/>
          <w:b/>
          <w:sz w:val="28"/>
          <w:szCs w:val="28"/>
          <w:lang w:val="zh-CN"/>
        </w:rPr>
      </w:pPr>
      <w:bookmarkStart w:id="115" w:name="_Toc500493805"/>
    </w:p>
    <w:p w14:paraId="6C16B0C5">
      <w:pPr>
        <w:pStyle w:val="13"/>
        <w:jc w:val="left"/>
        <w:rPr>
          <w:rFonts w:hint="eastAsia" w:ascii="宋体" w:hAnsi="宋体"/>
          <w:sz w:val="28"/>
          <w:lang w:val="zh-CN"/>
        </w:rPr>
      </w:pPr>
      <w:bookmarkStart w:id="116" w:name="_Toc163"/>
      <w:bookmarkStart w:id="117" w:name="_Toc19223"/>
      <w:r>
        <w:rPr>
          <w:rFonts w:hint="eastAsia" w:ascii="宋体" w:hAnsi="宋体"/>
          <w:sz w:val="28"/>
          <w:lang w:val="zh-CN"/>
        </w:rPr>
        <w:t>格式</w:t>
      </w:r>
      <w:r>
        <w:rPr>
          <w:rFonts w:hint="eastAsia" w:ascii="宋体" w:hAnsi="宋体"/>
          <w:sz w:val="28"/>
        </w:rPr>
        <w:t>6</w:t>
      </w:r>
      <w:r>
        <w:rPr>
          <w:rFonts w:hint="eastAsia" w:ascii="宋体" w:hAnsi="宋体"/>
          <w:sz w:val="28"/>
          <w:lang w:val="zh-CN"/>
        </w:rPr>
        <w:t>：供应商资格证明文件</w:t>
      </w:r>
      <w:bookmarkEnd w:id="115"/>
      <w:bookmarkEnd w:id="116"/>
      <w:bookmarkEnd w:id="117"/>
    </w:p>
    <w:p w14:paraId="3D885B78">
      <w:pPr>
        <w:ind w:firstLine="3078" w:firstLineChars="855"/>
        <w:rPr>
          <w:rFonts w:hint="eastAsia" w:ascii="宋体" w:hAnsi="宋体"/>
          <w:b/>
          <w:sz w:val="36"/>
          <w:szCs w:val="36"/>
        </w:rPr>
      </w:pPr>
      <w:r>
        <w:rPr>
          <w:rFonts w:hint="eastAsia" w:ascii="宋体" w:hAnsi="宋体"/>
          <w:b/>
          <w:sz w:val="36"/>
          <w:szCs w:val="36"/>
        </w:rPr>
        <w:t>供应商资格证明文件</w:t>
      </w:r>
    </w:p>
    <w:p w14:paraId="3329E5A2">
      <w:pPr>
        <w:ind w:firstLine="480"/>
        <w:rPr>
          <w:rFonts w:hint="eastAsia" w:ascii="宋体" w:hAnsi="宋体"/>
        </w:rPr>
      </w:pPr>
    </w:p>
    <w:p w14:paraId="695B45ED">
      <w:pPr>
        <w:spacing w:line="400" w:lineRule="exact"/>
        <w:ind w:firstLine="482"/>
        <w:rPr>
          <w:rFonts w:hint="eastAsia"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6D967946">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40B76D03">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57DDEC39">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7BC2244">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077B898F">
      <w:pPr>
        <w:spacing w:line="400" w:lineRule="exact"/>
        <w:ind w:firstLine="482"/>
        <w:rPr>
          <w:rFonts w:hint="eastAsia" w:ascii="宋体" w:hAnsi="宋体"/>
          <w:sz w:val="24"/>
        </w:rPr>
      </w:pPr>
      <w:r>
        <w:rPr>
          <w:rFonts w:hint="eastAsia" w:ascii="宋体" w:hAnsi="宋体"/>
          <w:sz w:val="24"/>
        </w:rPr>
        <w:t>2、根据采购项目内容，提供供应商的相关资质证书、许可证等。</w:t>
      </w:r>
    </w:p>
    <w:p w14:paraId="2958FA5C">
      <w:pPr>
        <w:pStyle w:val="13"/>
        <w:jc w:val="left"/>
        <w:outlineLvl w:val="9"/>
        <w:rPr>
          <w:rFonts w:hint="eastAsia" w:ascii="宋体" w:hAnsi="宋体"/>
          <w:sz w:val="28"/>
          <w:lang w:val="zh-CN"/>
        </w:rPr>
      </w:pPr>
    </w:p>
    <w:p w14:paraId="558952DE">
      <w:pPr>
        <w:rPr>
          <w:lang w:val="zh-CN"/>
        </w:rPr>
      </w:pPr>
    </w:p>
    <w:p w14:paraId="103CF860">
      <w:pPr>
        <w:rPr>
          <w:lang w:val="zh-CN"/>
        </w:rPr>
      </w:pPr>
    </w:p>
    <w:p w14:paraId="0E1139AB">
      <w:pPr>
        <w:rPr>
          <w:lang w:val="zh-CN"/>
        </w:rPr>
      </w:pPr>
    </w:p>
    <w:p w14:paraId="45DE10D7">
      <w:pPr>
        <w:rPr>
          <w:lang w:val="zh-CN"/>
        </w:rPr>
      </w:pPr>
    </w:p>
    <w:p w14:paraId="7338D906">
      <w:pPr>
        <w:rPr>
          <w:lang w:val="zh-CN"/>
        </w:rPr>
      </w:pPr>
    </w:p>
    <w:p w14:paraId="66EAC1F9">
      <w:pPr>
        <w:rPr>
          <w:lang w:val="zh-CN"/>
        </w:rPr>
      </w:pPr>
    </w:p>
    <w:p w14:paraId="572064F7">
      <w:pPr>
        <w:rPr>
          <w:lang w:val="zh-CN"/>
        </w:rPr>
      </w:pPr>
    </w:p>
    <w:p w14:paraId="10CE4D12">
      <w:pPr>
        <w:rPr>
          <w:lang w:val="zh-CN"/>
        </w:rPr>
      </w:pPr>
    </w:p>
    <w:p w14:paraId="556F703F">
      <w:pPr>
        <w:rPr>
          <w:lang w:val="zh-CN"/>
        </w:rPr>
      </w:pPr>
    </w:p>
    <w:p w14:paraId="2F321062">
      <w:pPr>
        <w:rPr>
          <w:lang w:val="zh-CN"/>
        </w:rPr>
      </w:pPr>
    </w:p>
    <w:p w14:paraId="2EAB3DDE">
      <w:pPr>
        <w:rPr>
          <w:lang w:val="zh-CN"/>
        </w:rPr>
      </w:pPr>
    </w:p>
    <w:p w14:paraId="7A714550">
      <w:pPr>
        <w:rPr>
          <w:lang w:val="zh-CN"/>
        </w:rPr>
      </w:pPr>
    </w:p>
    <w:p w14:paraId="667CFBD5">
      <w:pPr>
        <w:rPr>
          <w:lang w:val="zh-CN"/>
        </w:rPr>
      </w:pPr>
    </w:p>
    <w:p w14:paraId="63D5F843">
      <w:pPr>
        <w:rPr>
          <w:lang w:val="zh-CN"/>
        </w:rPr>
      </w:pPr>
    </w:p>
    <w:p w14:paraId="22A21309">
      <w:pPr>
        <w:rPr>
          <w:lang w:val="zh-CN"/>
        </w:rPr>
      </w:pPr>
    </w:p>
    <w:p w14:paraId="3EC0FAF0">
      <w:pPr>
        <w:rPr>
          <w:lang w:val="zh-CN"/>
        </w:rPr>
      </w:pPr>
    </w:p>
    <w:p w14:paraId="0C67ABA6">
      <w:pPr>
        <w:rPr>
          <w:lang w:val="zh-CN"/>
        </w:rPr>
      </w:pPr>
    </w:p>
    <w:p w14:paraId="0030A659">
      <w:pPr>
        <w:pStyle w:val="13"/>
        <w:jc w:val="left"/>
        <w:rPr>
          <w:rFonts w:hint="eastAsia" w:ascii="宋体" w:hAnsi="宋体"/>
          <w:sz w:val="28"/>
          <w:lang w:val="zh-CN"/>
        </w:rPr>
      </w:pPr>
      <w:bookmarkStart w:id="118" w:name="_Toc500493807"/>
    </w:p>
    <w:p w14:paraId="656A49CB">
      <w:pPr>
        <w:pStyle w:val="13"/>
        <w:jc w:val="left"/>
        <w:rPr>
          <w:rFonts w:hint="eastAsia" w:ascii="宋体" w:hAnsi="宋体"/>
          <w:sz w:val="28"/>
          <w:lang w:val="zh-CN"/>
        </w:rPr>
      </w:pPr>
    </w:p>
    <w:p w14:paraId="399DEA0F">
      <w:pPr>
        <w:pStyle w:val="13"/>
        <w:jc w:val="left"/>
        <w:rPr>
          <w:rFonts w:hint="eastAsia" w:ascii="宋体" w:hAnsi="宋体"/>
          <w:sz w:val="28"/>
          <w:lang w:val="zh-CN"/>
        </w:rPr>
      </w:pPr>
      <w:bookmarkStart w:id="119" w:name="_Toc7012"/>
      <w:bookmarkStart w:id="120" w:name="_Toc31391"/>
      <w:r>
        <w:rPr>
          <w:rFonts w:hint="eastAsia" w:ascii="宋体" w:hAnsi="宋体"/>
          <w:sz w:val="28"/>
          <w:lang w:val="zh-CN"/>
        </w:rPr>
        <w:t>格式7：无重大违法记录声明</w:t>
      </w:r>
      <w:bookmarkEnd w:id="118"/>
      <w:bookmarkEnd w:id="119"/>
      <w:bookmarkEnd w:id="120"/>
    </w:p>
    <w:p w14:paraId="7A29063B">
      <w:pPr>
        <w:spacing w:line="400" w:lineRule="exact"/>
        <w:ind w:firstLine="2898" w:firstLineChars="805"/>
        <w:rPr>
          <w:rFonts w:hint="eastAsia" w:ascii="宋体" w:hAnsi="宋体"/>
          <w:b/>
          <w:sz w:val="36"/>
          <w:szCs w:val="36"/>
        </w:rPr>
      </w:pPr>
    </w:p>
    <w:p w14:paraId="12E0FBE6">
      <w:pPr>
        <w:spacing w:line="400" w:lineRule="exact"/>
        <w:ind w:firstLine="2898" w:firstLineChars="805"/>
        <w:rPr>
          <w:rFonts w:hint="eastAsia" w:ascii="宋体" w:hAnsi="宋体"/>
          <w:b/>
          <w:sz w:val="36"/>
          <w:szCs w:val="36"/>
        </w:rPr>
      </w:pPr>
      <w:r>
        <w:rPr>
          <w:rFonts w:hint="eastAsia" w:ascii="宋体" w:hAnsi="宋体"/>
          <w:b/>
          <w:sz w:val="36"/>
          <w:szCs w:val="36"/>
        </w:rPr>
        <w:t>无重大违法记录声明</w:t>
      </w:r>
    </w:p>
    <w:p w14:paraId="5C2C60C6">
      <w:pPr>
        <w:tabs>
          <w:tab w:val="left" w:pos="168"/>
        </w:tabs>
        <w:adjustRightInd w:val="0"/>
        <w:spacing w:line="400" w:lineRule="exact"/>
        <w:ind w:firstLine="2520" w:firstLineChars="700"/>
        <w:textAlignment w:val="baseline"/>
        <w:rPr>
          <w:rFonts w:ascii="宋体"/>
          <w:b/>
          <w:sz w:val="36"/>
          <w:szCs w:val="36"/>
        </w:rPr>
      </w:pPr>
    </w:p>
    <w:p w14:paraId="2D896AF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致：城北区政府采购服务中心</w:t>
      </w:r>
    </w:p>
    <w:p w14:paraId="0BD85F51">
      <w:pPr>
        <w:spacing w:line="400" w:lineRule="exact"/>
        <w:ind w:firstLine="482"/>
        <w:rPr>
          <w:rFonts w:hint="eastAsia" w:ascii="宋体" w:hAnsi="宋体"/>
          <w:sz w:val="24"/>
        </w:rPr>
      </w:pPr>
      <w:r>
        <w:rPr>
          <w:rFonts w:hint="eastAsia" w:ascii="宋体" w:hAnsi="宋体"/>
          <w:sz w:val="24"/>
        </w:rPr>
        <w:t>我单位参加本次政府采购项目活动前三年内，在经营活动中无重大违法活动记录，符合《政府采购法》规定的供应商资格条件。我方对此声明负全部法律责任。</w:t>
      </w:r>
    </w:p>
    <w:p w14:paraId="06CD7002">
      <w:pPr>
        <w:spacing w:line="400" w:lineRule="exact"/>
        <w:ind w:firstLine="482"/>
        <w:rPr>
          <w:rFonts w:hint="eastAsia" w:ascii="宋体" w:hAnsi="宋体"/>
          <w:sz w:val="24"/>
        </w:rPr>
      </w:pPr>
      <w:r>
        <w:rPr>
          <w:rFonts w:hint="eastAsia" w:ascii="宋体" w:hAnsi="宋体"/>
          <w:sz w:val="24"/>
        </w:rPr>
        <w:t>特此声明。</w:t>
      </w:r>
    </w:p>
    <w:p w14:paraId="124EBE71">
      <w:pPr>
        <w:spacing w:line="400" w:lineRule="exact"/>
        <w:ind w:firstLine="482"/>
        <w:rPr>
          <w:rFonts w:hint="eastAsia" w:ascii="宋体" w:hAnsi="宋体"/>
          <w:sz w:val="24"/>
        </w:rPr>
      </w:pPr>
    </w:p>
    <w:p w14:paraId="71ECB3FD">
      <w:pPr>
        <w:spacing w:line="400" w:lineRule="exact"/>
        <w:ind w:firstLine="482"/>
        <w:rPr>
          <w:rFonts w:hint="eastAsia" w:ascii="宋体" w:hAnsi="宋体"/>
          <w:sz w:val="24"/>
        </w:rPr>
      </w:pPr>
      <w:r>
        <w:rPr>
          <w:rFonts w:hint="eastAsia" w:ascii="宋体" w:hAnsi="宋体"/>
          <w:sz w:val="24"/>
        </w:rPr>
        <w:t>“</w:t>
      </w:r>
      <w:r>
        <w:rPr>
          <w:rFonts w:hint="eastAsia" w:ascii="宋体" w:hAnsi="宋体"/>
          <w:sz w:val="24"/>
          <w:lang w:val="zh-CN"/>
        </w:rPr>
        <w:t>信用中国</w:t>
      </w:r>
      <w:r>
        <w:rPr>
          <w:rFonts w:hint="eastAsia" w:ascii="宋体" w:hAnsi="宋体"/>
          <w:sz w:val="24"/>
        </w:rPr>
        <w:t>（www.creditchina.gov.cn）”查询报告</w:t>
      </w:r>
      <w:r>
        <w:rPr>
          <w:rFonts w:hint="eastAsia" w:ascii="宋体" w:hAnsi="宋体"/>
          <w:sz w:val="24"/>
          <w:lang w:val="zh-CN"/>
        </w:rPr>
        <w:t>、</w:t>
      </w:r>
      <w:r>
        <w:rPr>
          <w:rFonts w:hint="eastAsia" w:ascii="宋体" w:hAnsi="宋体"/>
          <w:sz w:val="24"/>
        </w:rPr>
        <w:t>“</w:t>
      </w:r>
      <w:r>
        <w:rPr>
          <w:rFonts w:hint="eastAsia" w:ascii="宋体" w:hAnsi="宋体"/>
          <w:sz w:val="24"/>
          <w:lang w:val="zh-CN"/>
        </w:rPr>
        <w:t>政府采购网</w:t>
      </w:r>
      <w:r>
        <w:rPr>
          <w:rFonts w:hint="eastAsia" w:ascii="宋体" w:hAnsi="宋体"/>
          <w:sz w:val="24"/>
        </w:rPr>
        <w:t>（www.ccgp.gov.cn）”</w:t>
      </w:r>
      <w:r>
        <w:rPr>
          <w:rFonts w:hint="eastAsia" w:ascii="宋体" w:hAnsi="宋体"/>
          <w:sz w:val="24"/>
          <w:lang w:val="zh-CN"/>
        </w:rPr>
        <w:t>网站查询</w:t>
      </w:r>
      <w:r>
        <w:rPr>
          <w:rFonts w:hint="eastAsia" w:ascii="宋体" w:hAnsi="宋体"/>
          <w:sz w:val="24"/>
        </w:rPr>
        <w:t>，</w:t>
      </w:r>
      <w:r>
        <w:rPr>
          <w:rFonts w:hint="eastAsia" w:ascii="宋体" w:hAnsi="宋体"/>
          <w:sz w:val="24"/>
          <w:lang w:val="zh-CN"/>
        </w:rPr>
        <w:t>以现场</w:t>
      </w:r>
      <w:r>
        <w:rPr>
          <w:rFonts w:hint="eastAsia" w:ascii="宋体" w:hAnsi="宋体"/>
          <w:sz w:val="24"/>
        </w:rPr>
        <w:t>实际</w:t>
      </w:r>
      <w:r>
        <w:rPr>
          <w:rFonts w:hint="eastAsia" w:ascii="宋体" w:hAnsi="宋体"/>
          <w:sz w:val="24"/>
          <w:lang w:val="zh-CN"/>
        </w:rPr>
        <w:t>查验为准。</w:t>
      </w:r>
    </w:p>
    <w:p w14:paraId="20C1E0EE">
      <w:pPr>
        <w:autoSpaceDE w:val="0"/>
        <w:autoSpaceDN w:val="0"/>
        <w:spacing w:line="360" w:lineRule="auto"/>
        <w:jc w:val="left"/>
        <w:rPr>
          <w:rFonts w:hint="eastAsia" w:ascii="宋体" w:hAnsi="宋体" w:cs="宋体"/>
          <w:color w:val="000000"/>
          <w:kern w:val="0"/>
        </w:rPr>
      </w:pPr>
    </w:p>
    <w:p w14:paraId="48DED337">
      <w:pPr>
        <w:autoSpaceDE w:val="0"/>
        <w:autoSpaceDN w:val="0"/>
        <w:spacing w:line="360" w:lineRule="auto"/>
        <w:jc w:val="left"/>
        <w:rPr>
          <w:rFonts w:hint="eastAsia" w:ascii="宋体" w:hAnsi="宋体" w:cs="宋体"/>
          <w:color w:val="000000"/>
          <w:kern w:val="0"/>
        </w:rPr>
      </w:pPr>
    </w:p>
    <w:p w14:paraId="2759CD22">
      <w:pPr>
        <w:autoSpaceDE w:val="0"/>
        <w:autoSpaceDN w:val="0"/>
        <w:spacing w:line="360" w:lineRule="auto"/>
        <w:jc w:val="left"/>
        <w:rPr>
          <w:rFonts w:hint="eastAsia" w:ascii="宋体" w:hAnsi="宋体" w:cs="宋体"/>
          <w:color w:val="000000"/>
          <w:kern w:val="0"/>
          <w:sz w:val="24"/>
          <w:szCs w:val="24"/>
        </w:rPr>
      </w:pPr>
    </w:p>
    <w:p w14:paraId="3B1F5743">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供应商： </w:t>
      </w:r>
      <w:r>
        <w:rPr>
          <w:rFonts w:hint="eastAsia" w:ascii="宋体" w:hAnsi="宋体" w:cs="宋体"/>
          <w:kern w:val="0"/>
          <w:sz w:val="24"/>
          <w:szCs w:val="24"/>
          <w:u w:val="single"/>
        </w:rPr>
        <w:t xml:space="preserve">        </w:t>
      </w:r>
      <w:r>
        <w:rPr>
          <w:rFonts w:hint="eastAsia" w:ascii="宋体" w:hAnsi="宋体" w:cs="宋体"/>
          <w:b/>
          <w:bCs/>
          <w:color w:val="000000"/>
          <w:kern w:val="0"/>
          <w:sz w:val="24"/>
          <w:szCs w:val="24"/>
          <w:lang w:val="zh-CN"/>
        </w:rPr>
        <w:t xml:space="preserve"> （公章）</w:t>
      </w:r>
    </w:p>
    <w:p w14:paraId="3C636AE0">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法定代表人或委托代理人：</w:t>
      </w:r>
      <w:r>
        <w:rPr>
          <w:rFonts w:hint="eastAsia" w:ascii="宋体" w:hAnsi="宋体" w:cs="宋体"/>
          <w:kern w:val="0"/>
          <w:sz w:val="24"/>
          <w:szCs w:val="24"/>
          <w:u w:val="single"/>
        </w:rPr>
        <w:t xml:space="preserve">      </w:t>
      </w:r>
      <w:r>
        <w:rPr>
          <w:rFonts w:hint="eastAsia" w:ascii="宋体" w:hAnsi="宋体" w:cs="宋体"/>
          <w:b/>
          <w:bCs/>
          <w:color w:val="000000"/>
          <w:kern w:val="0"/>
          <w:sz w:val="24"/>
          <w:szCs w:val="24"/>
          <w:lang w:val="zh-CN"/>
        </w:rPr>
        <w:t>（签字或盖章）</w:t>
      </w:r>
    </w:p>
    <w:p w14:paraId="4D07DC6E">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41A0459F">
      <w:pPr>
        <w:rPr>
          <w:lang w:val="zh-CN"/>
        </w:rPr>
      </w:pPr>
    </w:p>
    <w:p w14:paraId="3C9BC08D">
      <w:pPr>
        <w:rPr>
          <w:lang w:val="zh-CN"/>
        </w:rPr>
      </w:pPr>
    </w:p>
    <w:p w14:paraId="3E36A841">
      <w:pPr>
        <w:rPr>
          <w:lang w:val="zh-CN"/>
        </w:rPr>
      </w:pPr>
    </w:p>
    <w:p w14:paraId="51E1A6F2">
      <w:pPr>
        <w:rPr>
          <w:lang w:val="zh-CN"/>
        </w:rPr>
      </w:pPr>
    </w:p>
    <w:p w14:paraId="58CE69E1">
      <w:pPr>
        <w:rPr>
          <w:lang w:val="zh-CN"/>
        </w:rPr>
      </w:pPr>
    </w:p>
    <w:p w14:paraId="01C0C006">
      <w:pPr>
        <w:rPr>
          <w:lang w:val="zh-CN"/>
        </w:rPr>
      </w:pPr>
    </w:p>
    <w:p w14:paraId="5A934D24">
      <w:pPr>
        <w:rPr>
          <w:lang w:val="zh-CN"/>
        </w:rPr>
      </w:pPr>
    </w:p>
    <w:p w14:paraId="6003494D">
      <w:pPr>
        <w:rPr>
          <w:lang w:val="zh-CN"/>
        </w:rPr>
      </w:pPr>
    </w:p>
    <w:p w14:paraId="791FFD0A">
      <w:pPr>
        <w:rPr>
          <w:lang w:val="zh-CN"/>
        </w:rPr>
      </w:pPr>
    </w:p>
    <w:p w14:paraId="5B3B6251">
      <w:pPr>
        <w:rPr>
          <w:lang w:val="zh-CN"/>
        </w:rPr>
      </w:pPr>
    </w:p>
    <w:p w14:paraId="103796AB">
      <w:pPr>
        <w:rPr>
          <w:lang w:val="zh-CN"/>
        </w:rPr>
      </w:pPr>
    </w:p>
    <w:p w14:paraId="3F9BDE69">
      <w:pPr>
        <w:rPr>
          <w:lang w:val="zh-CN"/>
        </w:rPr>
      </w:pPr>
    </w:p>
    <w:p w14:paraId="59B03623">
      <w:pPr>
        <w:rPr>
          <w:lang w:val="zh-CN"/>
        </w:rPr>
      </w:pPr>
    </w:p>
    <w:p w14:paraId="5819CE4E">
      <w:pPr>
        <w:rPr>
          <w:lang w:val="zh-CN"/>
        </w:rPr>
      </w:pPr>
    </w:p>
    <w:p w14:paraId="710C6E42">
      <w:pPr>
        <w:rPr>
          <w:lang w:val="zh-CN"/>
        </w:rPr>
      </w:pPr>
    </w:p>
    <w:p w14:paraId="04EED7B6">
      <w:pPr>
        <w:rPr>
          <w:lang w:val="zh-CN"/>
        </w:rPr>
      </w:pPr>
    </w:p>
    <w:p w14:paraId="59D60CCD">
      <w:pPr>
        <w:pStyle w:val="13"/>
        <w:jc w:val="left"/>
        <w:rPr>
          <w:rFonts w:hint="eastAsia" w:ascii="宋体" w:hAnsi="宋体"/>
          <w:sz w:val="28"/>
          <w:lang w:val="zh-CN"/>
        </w:rPr>
      </w:pPr>
      <w:bookmarkStart w:id="121" w:name="_Toc432230210"/>
    </w:p>
    <w:p w14:paraId="03B5EA58">
      <w:pPr>
        <w:pStyle w:val="13"/>
        <w:jc w:val="left"/>
        <w:outlineLvl w:val="1"/>
        <w:rPr>
          <w:rFonts w:hint="eastAsia" w:ascii="宋体" w:hAnsi="宋体"/>
          <w:sz w:val="28"/>
          <w:lang w:val="zh-CN"/>
        </w:rPr>
      </w:pPr>
    </w:p>
    <w:p w14:paraId="74EBEB96">
      <w:pPr>
        <w:pStyle w:val="13"/>
        <w:jc w:val="left"/>
        <w:rPr>
          <w:rFonts w:hint="eastAsia" w:ascii="宋体" w:hAnsi="宋体"/>
          <w:sz w:val="28"/>
          <w:lang w:val="zh-CN"/>
        </w:rPr>
      </w:pPr>
      <w:bookmarkStart w:id="122" w:name="_Toc25772"/>
      <w:bookmarkStart w:id="123" w:name="_Toc26113"/>
      <w:r>
        <w:rPr>
          <w:rFonts w:hint="eastAsia" w:ascii="宋体" w:hAnsi="宋体"/>
          <w:sz w:val="28"/>
          <w:lang w:val="zh-CN"/>
        </w:rPr>
        <w:t>格式8：</w:t>
      </w:r>
      <w:bookmarkEnd w:id="121"/>
      <w:r>
        <w:rPr>
          <w:rFonts w:hint="eastAsia" w:ascii="宋体" w:hAnsi="宋体"/>
          <w:sz w:val="28"/>
          <w:lang w:val="zh-CN"/>
        </w:rPr>
        <w:t>财务状况、缴纳税收和社会保障资金证明</w:t>
      </w:r>
      <w:bookmarkEnd w:id="122"/>
      <w:bookmarkEnd w:id="123"/>
    </w:p>
    <w:p w14:paraId="19B9CD7C">
      <w:pPr>
        <w:autoSpaceDE w:val="0"/>
        <w:autoSpaceDN w:val="0"/>
        <w:adjustRightInd w:val="0"/>
        <w:ind w:firstLine="900" w:firstLineChars="250"/>
        <w:jc w:val="center"/>
        <w:rPr>
          <w:rFonts w:hint="eastAsia" w:ascii="宋体" w:hAnsi="宋体"/>
          <w:b/>
          <w:sz w:val="36"/>
          <w:szCs w:val="36"/>
        </w:rPr>
      </w:pPr>
    </w:p>
    <w:p w14:paraId="080CC86B">
      <w:pPr>
        <w:autoSpaceDE w:val="0"/>
        <w:autoSpaceDN w:val="0"/>
        <w:adjustRightInd w:val="0"/>
        <w:jc w:val="center"/>
        <w:rPr>
          <w:rFonts w:hint="eastAsia" w:ascii="宋体" w:hAnsi="宋体"/>
          <w:b/>
          <w:sz w:val="36"/>
          <w:szCs w:val="36"/>
        </w:rPr>
      </w:pPr>
      <w:r>
        <w:rPr>
          <w:rFonts w:hint="eastAsia" w:ascii="宋体" w:hAnsi="宋体"/>
          <w:b/>
          <w:sz w:val="36"/>
          <w:szCs w:val="36"/>
        </w:rPr>
        <w:t>财务状况、缴纳税收和社会保障资金证明</w:t>
      </w:r>
    </w:p>
    <w:p w14:paraId="6D717773">
      <w:pPr>
        <w:autoSpaceDE w:val="0"/>
        <w:autoSpaceDN w:val="0"/>
        <w:adjustRightInd w:val="0"/>
        <w:ind w:firstLine="900" w:firstLineChars="250"/>
        <w:jc w:val="center"/>
        <w:rPr>
          <w:rFonts w:hint="eastAsia" w:ascii="宋体" w:hAnsi="宋体"/>
          <w:b/>
          <w:sz w:val="36"/>
          <w:szCs w:val="36"/>
        </w:rPr>
      </w:pPr>
    </w:p>
    <w:p w14:paraId="35007B07">
      <w:pPr>
        <w:autoSpaceDE w:val="0"/>
        <w:autoSpaceDN w:val="0"/>
        <w:adjustRightInd w:val="0"/>
        <w:spacing w:line="360" w:lineRule="auto"/>
        <w:ind w:firstLine="600" w:firstLineChars="250"/>
        <w:jc w:val="left"/>
        <w:rPr>
          <w:rFonts w:hint="eastAsia" w:ascii="宋体" w:hAnsi="宋体"/>
          <w:sz w:val="24"/>
          <w:szCs w:val="28"/>
        </w:rPr>
      </w:pPr>
      <w:r>
        <w:rPr>
          <w:rFonts w:hint="eastAsia" w:ascii="宋体" w:hAnsi="宋体"/>
          <w:sz w:val="24"/>
          <w:szCs w:val="28"/>
        </w:rPr>
        <w:t>提供以下相关材料。</w:t>
      </w:r>
    </w:p>
    <w:p w14:paraId="6E7C85F2">
      <w:pPr>
        <w:tabs>
          <w:tab w:val="left" w:pos="168"/>
        </w:tabs>
        <w:adjustRightInd w:val="0"/>
        <w:spacing w:line="360" w:lineRule="auto"/>
        <w:ind w:firstLine="480"/>
        <w:textAlignment w:val="baseline"/>
        <w:rPr>
          <w:rFonts w:hint="eastAsia" w:ascii="宋体" w:hAnsi="宋体"/>
          <w:sz w:val="24"/>
          <w:szCs w:val="28"/>
        </w:rPr>
      </w:pPr>
      <w:r>
        <w:rPr>
          <w:rFonts w:hint="eastAsia" w:ascii="宋体" w:hAnsi="宋体"/>
          <w:sz w:val="24"/>
          <w:szCs w:val="28"/>
        </w:rPr>
        <w:t>1、①</w:t>
      </w:r>
      <w:r>
        <w:rPr>
          <w:rFonts w:hint="eastAsia" w:ascii="宋体" w:hAnsi="宋体"/>
          <w:b/>
          <w:bCs/>
          <w:sz w:val="24"/>
          <w:szCs w:val="28"/>
        </w:rPr>
        <w:t>供应商是法人的</w:t>
      </w:r>
      <w:r>
        <w:rPr>
          <w:rFonts w:hint="eastAsia" w:ascii="宋体" w:hAnsi="宋体"/>
          <w:sz w:val="24"/>
          <w:szCs w:val="28"/>
        </w:rPr>
        <w:t>，提供2024年度经审计的财务状况报告，包括资产负债表、利润表、现金流量表及其附注包括审计方的营业执照、执业证书及审计人员的执业证书复印件；②</w:t>
      </w:r>
      <w:r>
        <w:rPr>
          <w:rFonts w:hint="eastAsia" w:ascii="宋体" w:hAnsi="宋体"/>
          <w:b/>
          <w:bCs/>
          <w:sz w:val="24"/>
          <w:szCs w:val="28"/>
        </w:rPr>
        <w:t>新成立的企业</w:t>
      </w:r>
      <w:r>
        <w:rPr>
          <w:rFonts w:hint="eastAsia" w:ascii="宋体" w:hAnsi="宋体"/>
          <w:sz w:val="24"/>
          <w:szCs w:val="28"/>
        </w:rPr>
        <w:t>附基本开户银行出具3个月内的资信证明（同时提供基本存款账户开户许可证）；③</w:t>
      </w:r>
      <w:r>
        <w:rPr>
          <w:rFonts w:hint="eastAsia" w:ascii="宋体" w:hAnsi="宋体"/>
          <w:b/>
          <w:bCs/>
          <w:sz w:val="24"/>
          <w:szCs w:val="28"/>
        </w:rPr>
        <w:t>供应商是其他组织和自然人</w:t>
      </w:r>
      <w:r>
        <w:rPr>
          <w:rFonts w:hint="eastAsia" w:ascii="宋体" w:hAnsi="宋体"/>
          <w:sz w:val="24"/>
          <w:szCs w:val="28"/>
        </w:rPr>
        <w:t>，没有经审计的财务报告，可以提供基本开户银行出具3个月内的资信证明（同时提供基本存款账户开户许可证）。</w:t>
      </w:r>
    </w:p>
    <w:p w14:paraId="3A2B7CEA">
      <w:pPr>
        <w:tabs>
          <w:tab w:val="left" w:pos="168"/>
        </w:tabs>
        <w:adjustRightInd w:val="0"/>
        <w:spacing w:line="360" w:lineRule="auto"/>
        <w:ind w:firstLine="480"/>
        <w:textAlignment w:val="baseline"/>
        <w:rPr>
          <w:rFonts w:hint="eastAsia" w:ascii="宋体" w:hAnsi="宋体"/>
          <w:sz w:val="24"/>
          <w:szCs w:val="28"/>
        </w:rPr>
      </w:pPr>
      <w:r>
        <w:rPr>
          <w:rFonts w:hint="eastAsia" w:ascii="宋体" w:hAnsi="宋体"/>
          <w:sz w:val="24"/>
          <w:szCs w:val="28"/>
        </w:rPr>
        <w:t>2、提供2025年</w:t>
      </w:r>
      <w:r>
        <w:rPr>
          <w:rFonts w:hint="eastAsia" w:ascii="宋体" w:hAnsi="宋体"/>
          <w:sz w:val="24"/>
          <w:szCs w:val="28"/>
          <w:lang w:val="en-US" w:eastAsia="zh-CN"/>
        </w:rPr>
        <w:t>内</w:t>
      </w:r>
      <w:r>
        <w:rPr>
          <w:rFonts w:hint="eastAsia" w:ascii="宋体" w:hAnsi="宋体"/>
          <w:sz w:val="24"/>
          <w:szCs w:val="28"/>
        </w:rPr>
        <w:t>任意一个月企业依法缴纳税收和职工社会保障资金记录的证明材料。依法免税或不需要缴纳社会保障资金的供应商，应提供相应文件证明其依法免税或不需要缴纳社会保障资金。</w:t>
      </w:r>
    </w:p>
    <w:p w14:paraId="3163FB58"/>
    <w:p w14:paraId="63AE2CBE">
      <w:pPr>
        <w:pStyle w:val="13"/>
        <w:jc w:val="left"/>
        <w:outlineLvl w:val="9"/>
        <w:rPr>
          <w:rFonts w:hint="eastAsia" w:ascii="宋体" w:hAnsi="宋体"/>
          <w:sz w:val="28"/>
          <w:lang w:val="zh-CN"/>
        </w:rPr>
      </w:pPr>
    </w:p>
    <w:p w14:paraId="2BF763B2">
      <w:pPr>
        <w:pStyle w:val="13"/>
        <w:jc w:val="left"/>
        <w:outlineLvl w:val="9"/>
        <w:rPr>
          <w:rFonts w:hint="eastAsia" w:ascii="宋体" w:hAnsi="宋体"/>
          <w:sz w:val="28"/>
          <w:lang w:val="zh-CN"/>
        </w:rPr>
      </w:pPr>
    </w:p>
    <w:p w14:paraId="4CB86201">
      <w:pPr>
        <w:pStyle w:val="13"/>
        <w:jc w:val="left"/>
        <w:outlineLvl w:val="9"/>
        <w:rPr>
          <w:rFonts w:hint="eastAsia" w:ascii="宋体" w:hAnsi="宋体"/>
          <w:sz w:val="28"/>
          <w:lang w:val="zh-CN"/>
        </w:rPr>
      </w:pPr>
    </w:p>
    <w:p w14:paraId="58949EFF">
      <w:pPr>
        <w:pStyle w:val="13"/>
        <w:jc w:val="left"/>
        <w:outlineLvl w:val="9"/>
        <w:rPr>
          <w:rFonts w:hint="eastAsia" w:ascii="宋体" w:hAnsi="宋体"/>
          <w:sz w:val="28"/>
          <w:lang w:val="zh-CN"/>
        </w:rPr>
      </w:pPr>
    </w:p>
    <w:p w14:paraId="58A48649">
      <w:pPr>
        <w:pStyle w:val="13"/>
        <w:jc w:val="left"/>
        <w:outlineLvl w:val="9"/>
        <w:rPr>
          <w:rFonts w:hint="eastAsia" w:ascii="宋体" w:hAnsi="宋体"/>
          <w:sz w:val="28"/>
          <w:lang w:val="zh-CN"/>
        </w:rPr>
      </w:pPr>
    </w:p>
    <w:p w14:paraId="3AC07CB4">
      <w:pPr>
        <w:pStyle w:val="13"/>
        <w:jc w:val="left"/>
        <w:rPr>
          <w:rFonts w:hint="eastAsia" w:ascii="宋体" w:hAnsi="宋体"/>
          <w:sz w:val="28"/>
          <w:lang w:val="zh-CN"/>
        </w:rPr>
      </w:pPr>
      <w:bookmarkStart w:id="124" w:name="_Toc22821"/>
    </w:p>
    <w:p w14:paraId="057CEB99">
      <w:pPr>
        <w:rPr>
          <w:rFonts w:hint="eastAsia" w:ascii="宋体" w:hAnsi="宋体"/>
          <w:sz w:val="28"/>
          <w:lang w:val="zh-CN"/>
        </w:rPr>
      </w:pPr>
    </w:p>
    <w:p w14:paraId="2466F6C5">
      <w:pPr>
        <w:rPr>
          <w:rFonts w:hint="eastAsia" w:ascii="宋体" w:hAnsi="宋体"/>
          <w:sz w:val="28"/>
          <w:lang w:val="zh-CN"/>
        </w:rPr>
      </w:pPr>
    </w:p>
    <w:p w14:paraId="1D15A129">
      <w:pPr>
        <w:rPr>
          <w:rFonts w:hint="eastAsia" w:ascii="宋体" w:hAnsi="宋体"/>
          <w:sz w:val="28"/>
          <w:lang w:val="zh-CN"/>
        </w:rPr>
      </w:pPr>
    </w:p>
    <w:p w14:paraId="61D46135">
      <w:pPr>
        <w:pStyle w:val="13"/>
        <w:jc w:val="left"/>
        <w:outlineLvl w:val="9"/>
        <w:rPr>
          <w:rFonts w:ascii="宋体" w:cs="宋体"/>
          <w:b w:val="0"/>
          <w:bCs w:val="0"/>
          <w:sz w:val="28"/>
          <w:szCs w:val="28"/>
          <w:lang w:val="zh-CN"/>
        </w:rPr>
      </w:pPr>
      <w:bookmarkStart w:id="125" w:name="_Toc5066"/>
      <w:bookmarkStart w:id="126" w:name="_Toc14579"/>
      <w:bookmarkStart w:id="127" w:name="_Toc28377"/>
      <w:r>
        <w:rPr>
          <w:rFonts w:hint="eastAsia" w:ascii="宋体" w:hAnsi="宋体"/>
          <w:sz w:val="28"/>
          <w:lang w:val="zh-CN"/>
        </w:rPr>
        <w:t>（磋商响应文件封面）</w:t>
      </w:r>
      <w:bookmarkEnd w:id="124"/>
      <w:bookmarkEnd w:id="125"/>
      <w:bookmarkEnd w:id="126"/>
      <w:bookmarkEnd w:id="127"/>
    </w:p>
    <w:p w14:paraId="2BA21AC0">
      <w:pPr>
        <w:autoSpaceDE w:val="0"/>
        <w:autoSpaceDN w:val="0"/>
        <w:adjustRightInd w:val="0"/>
        <w:jc w:val="left"/>
        <w:rPr>
          <w:rFonts w:ascii="宋体" w:cs="宋体"/>
          <w:b/>
          <w:bCs/>
          <w:kern w:val="0"/>
          <w:sz w:val="24"/>
          <w:szCs w:val="24"/>
          <w:lang w:val="zh-CN"/>
        </w:rPr>
      </w:pPr>
      <w:r>
        <w:rPr>
          <w:rFonts w:hint="eastAsia" w:ascii="宋体" w:cs="宋体"/>
          <w:b/>
          <w:bCs/>
          <w:kern w:val="0"/>
          <w:sz w:val="24"/>
          <w:szCs w:val="24"/>
          <w:lang w:val="zh-CN"/>
        </w:rPr>
        <w:t>注：资格审查文件（符合性审查文件）未按招标（磋商）文件要求上传至电子评标系统的视为无效投标。</w:t>
      </w:r>
    </w:p>
    <w:p w14:paraId="04E91231">
      <w:pPr>
        <w:pStyle w:val="19"/>
        <w:rPr>
          <w:lang w:val="zh-CN"/>
        </w:rPr>
      </w:pPr>
    </w:p>
    <w:p w14:paraId="7C6B9E7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西宁市城北区政府采购项目</w:t>
      </w:r>
    </w:p>
    <w:p w14:paraId="47AC268F">
      <w:pPr>
        <w:autoSpaceDE w:val="0"/>
        <w:autoSpaceDN w:val="0"/>
        <w:adjustRightInd w:val="0"/>
        <w:rPr>
          <w:rFonts w:eastAsia="仿宋" w:cs="Calibri"/>
          <w:kern w:val="0"/>
          <w:sz w:val="28"/>
          <w:szCs w:val="28"/>
        </w:rPr>
      </w:pPr>
      <w:r>
        <w:rPr>
          <w:rFonts w:eastAsia="仿宋" w:cs="Calibri"/>
          <w:kern w:val="0"/>
          <w:sz w:val="28"/>
          <w:szCs w:val="28"/>
        </w:rPr>
        <w:t xml:space="preserve"> </w:t>
      </w:r>
    </w:p>
    <w:p w14:paraId="32500D3F">
      <w:pPr>
        <w:autoSpaceDE w:val="0"/>
        <w:autoSpaceDN w:val="0"/>
        <w:adjustRightInd w:val="0"/>
        <w:rPr>
          <w:rFonts w:eastAsia="仿宋" w:cs="Calibri"/>
          <w:kern w:val="0"/>
          <w:sz w:val="28"/>
          <w:szCs w:val="28"/>
        </w:rPr>
      </w:pPr>
      <w:r>
        <w:rPr>
          <w:rFonts w:eastAsia="仿宋" w:cs="Calibri"/>
          <w:kern w:val="0"/>
          <w:sz w:val="28"/>
          <w:szCs w:val="28"/>
        </w:rPr>
        <w:t xml:space="preserve"> </w:t>
      </w:r>
    </w:p>
    <w:p w14:paraId="441906C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0F26A2F1">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845C16E">
      <w:pPr>
        <w:autoSpaceDE w:val="0"/>
        <w:autoSpaceDN w:val="0"/>
        <w:adjustRightInd w:val="0"/>
        <w:rPr>
          <w:rFonts w:cs="Calibri"/>
          <w:kern w:val="0"/>
          <w:sz w:val="28"/>
          <w:szCs w:val="28"/>
        </w:rPr>
      </w:pPr>
    </w:p>
    <w:p w14:paraId="071A768D">
      <w:pPr>
        <w:autoSpaceDE w:val="0"/>
        <w:autoSpaceDN w:val="0"/>
        <w:adjustRightInd w:val="0"/>
        <w:rPr>
          <w:rFonts w:cs="Calibri"/>
          <w:kern w:val="0"/>
          <w:sz w:val="28"/>
          <w:szCs w:val="28"/>
        </w:rPr>
      </w:pPr>
    </w:p>
    <w:p w14:paraId="1D42ADAE">
      <w:pPr>
        <w:autoSpaceDE w:val="0"/>
        <w:autoSpaceDN w:val="0"/>
        <w:adjustRightInd w:val="0"/>
        <w:rPr>
          <w:rFonts w:cs="Calibri"/>
          <w:kern w:val="0"/>
          <w:sz w:val="28"/>
          <w:szCs w:val="28"/>
        </w:rPr>
      </w:pPr>
    </w:p>
    <w:p w14:paraId="220DB75E">
      <w:pPr>
        <w:autoSpaceDE w:val="0"/>
        <w:autoSpaceDN w:val="0"/>
        <w:adjustRightInd w:val="0"/>
        <w:spacing w:line="360" w:lineRule="auto"/>
        <w:ind w:firstLine="806" w:firstLineChars="252"/>
        <w:rPr>
          <w:rFonts w:hint="eastAsia" w:ascii="宋体" w:hAnsi="宋体" w:cs="宋体"/>
          <w:kern w:val="0"/>
          <w:sz w:val="24"/>
          <w:szCs w:val="24"/>
          <w:u w:val="single"/>
        </w:rPr>
      </w:pPr>
      <w:r>
        <w:rPr>
          <w:rFonts w:hint="eastAsia" w:ascii="宋体" w:cs="宋体"/>
          <w:b/>
          <w:bCs/>
          <w:kern w:val="0"/>
          <w:sz w:val="32"/>
          <w:szCs w:val="36"/>
          <w:lang w:val="zh-CN"/>
        </w:rPr>
        <w:t>采购项目编号：</w:t>
      </w:r>
      <w:r>
        <w:rPr>
          <w:rFonts w:hint="eastAsia" w:ascii="宋体" w:hAnsi="宋体" w:cs="宋体"/>
          <w:kern w:val="0"/>
          <w:sz w:val="24"/>
          <w:szCs w:val="24"/>
          <w:u w:val="single"/>
        </w:rPr>
        <w:t xml:space="preserve">     </w:t>
      </w:r>
      <w:r>
        <w:rPr>
          <w:rFonts w:hint="eastAsia" w:ascii="宋体" w:hAnsi="宋体" w:cs="宋体"/>
          <w:b/>
          <w:bCs/>
          <w:color w:val="000000"/>
          <w:kern w:val="0"/>
          <w:sz w:val="32"/>
          <w:szCs w:val="32"/>
          <w:u w:val="single"/>
        </w:rPr>
        <w:t xml:space="preserve">北政采磋商（货物）2025-07号   </w:t>
      </w:r>
      <w:r>
        <w:rPr>
          <w:rFonts w:hint="eastAsia" w:ascii="宋体" w:hAnsi="宋体" w:cs="宋体"/>
          <w:kern w:val="0"/>
          <w:sz w:val="24"/>
          <w:szCs w:val="24"/>
          <w:u w:val="single"/>
        </w:rPr>
        <w:t xml:space="preserve">                 </w:t>
      </w:r>
    </w:p>
    <w:p w14:paraId="03404BBF">
      <w:pPr>
        <w:autoSpaceDE w:val="0"/>
        <w:autoSpaceDN w:val="0"/>
        <w:adjustRightInd w:val="0"/>
        <w:spacing w:line="360" w:lineRule="auto"/>
        <w:ind w:firstLine="806" w:firstLineChars="252"/>
        <w:rPr>
          <w:rFonts w:cs="Calibri"/>
          <w:b/>
          <w:bCs/>
          <w:kern w:val="0"/>
          <w:sz w:val="32"/>
          <w:szCs w:val="36"/>
          <w:u w:val="single"/>
        </w:rPr>
      </w:pPr>
      <w:r>
        <w:rPr>
          <w:rFonts w:hint="eastAsia" w:ascii="宋体" w:cs="宋体"/>
          <w:b/>
          <w:bCs/>
          <w:kern w:val="0"/>
          <w:sz w:val="32"/>
          <w:szCs w:val="36"/>
          <w:lang w:val="zh-CN"/>
        </w:rPr>
        <w:t>采购项目名称</w:t>
      </w:r>
      <w:r>
        <w:rPr>
          <w:rFonts w:cs="Calibri"/>
          <w:b/>
          <w:bCs/>
          <w:kern w:val="0"/>
          <w:sz w:val="32"/>
          <w:szCs w:val="36"/>
        </w:rPr>
        <w:t xml:space="preserve">: </w:t>
      </w:r>
      <w:r>
        <w:rPr>
          <w:rFonts w:hint="eastAsia" w:ascii="宋体" w:hAnsi="宋体"/>
          <w:b/>
          <w:sz w:val="32"/>
          <w:szCs w:val="32"/>
          <w:u w:val="single"/>
        </w:rPr>
        <w:t>城北区政务服务中心祁连路服务点设备采购项目</w:t>
      </w:r>
    </w:p>
    <w:p w14:paraId="54A69383">
      <w:pPr>
        <w:autoSpaceDE w:val="0"/>
        <w:autoSpaceDN w:val="0"/>
        <w:adjustRightInd w:val="0"/>
        <w:spacing w:line="360" w:lineRule="auto"/>
        <w:ind w:firstLine="806" w:firstLineChars="252"/>
        <w:rPr>
          <w:rFonts w:cs="Calibri"/>
          <w:b/>
          <w:bCs/>
          <w:kern w:val="0"/>
          <w:sz w:val="32"/>
          <w:szCs w:val="36"/>
          <w:u w:val="single"/>
        </w:rPr>
      </w:pPr>
    </w:p>
    <w:p w14:paraId="1575DA1E">
      <w:pPr>
        <w:autoSpaceDE w:val="0"/>
        <w:autoSpaceDN w:val="0"/>
        <w:adjustRightInd w:val="0"/>
        <w:spacing w:line="360" w:lineRule="auto"/>
        <w:ind w:firstLine="806" w:firstLineChars="252"/>
        <w:rPr>
          <w:rFonts w:cs="Calibri"/>
          <w:b/>
          <w:bCs/>
          <w:kern w:val="0"/>
          <w:sz w:val="32"/>
          <w:szCs w:val="36"/>
        </w:rPr>
      </w:pPr>
    </w:p>
    <w:p w14:paraId="653D6CFD">
      <w:pPr>
        <w:autoSpaceDE w:val="0"/>
        <w:autoSpaceDN w:val="0"/>
        <w:adjustRightInd w:val="0"/>
        <w:spacing w:line="360" w:lineRule="auto"/>
        <w:ind w:firstLine="806" w:firstLineChars="252"/>
        <w:rPr>
          <w:rFonts w:cs="Calibri"/>
          <w:b/>
          <w:bCs/>
          <w:kern w:val="0"/>
          <w:sz w:val="32"/>
          <w:szCs w:val="36"/>
        </w:rPr>
      </w:pPr>
    </w:p>
    <w:p w14:paraId="008B19AE">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2"/>
          <w:szCs w:val="32"/>
          <w:lang w:val="zh-CN"/>
        </w:rPr>
        <w:t>投</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7364CDAC">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7D3338CB">
      <w:pPr>
        <w:autoSpaceDE w:val="0"/>
        <w:autoSpaceDN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3116AC1F">
      <w:pPr>
        <w:autoSpaceDE w:val="0"/>
        <w:autoSpaceDN w:val="0"/>
        <w:adjustRightInd w:val="0"/>
        <w:spacing w:line="360" w:lineRule="auto"/>
        <w:rPr>
          <w:rFonts w:cs="Calibri"/>
          <w:b/>
          <w:bCs/>
          <w:kern w:val="0"/>
          <w:sz w:val="36"/>
          <w:szCs w:val="36"/>
        </w:rPr>
      </w:pPr>
    </w:p>
    <w:p w14:paraId="4DD5FC26">
      <w:pPr>
        <w:rPr>
          <w:lang w:val="zh-CN"/>
        </w:rPr>
      </w:pPr>
    </w:p>
    <w:p w14:paraId="2537244F">
      <w:pPr>
        <w:pStyle w:val="13"/>
        <w:jc w:val="left"/>
        <w:rPr>
          <w:rFonts w:hint="eastAsia" w:ascii="宋体" w:hAnsi="宋体"/>
          <w:sz w:val="28"/>
          <w:lang w:val="zh-CN"/>
        </w:rPr>
      </w:pPr>
      <w:bookmarkStart w:id="128" w:name="_Toc24643"/>
    </w:p>
    <w:p w14:paraId="4F78B0C2">
      <w:pPr>
        <w:pStyle w:val="13"/>
        <w:jc w:val="left"/>
        <w:rPr>
          <w:rFonts w:hint="eastAsia" w:ascii="宋体" w:hAnsi="宋体"/>
          <w:sz w:val="28"/>
          <w:lang w:val="zh-CN"/>
        </w:rPr>
      </w:pPr>
      <w:bookmarkStart w:id="129" w:name="_Toc16909"/>
      <w:bookmarkStart w:id="130" w:name="_Toc7033"/>
      <w:r>
        <w:rPr>
          <w:rFonts w:hint="eastAsia" w:ascii="宋体" w:hAnsi="宋体"/>
          <w:sz w:val="28"/>
          <w:lang w:val="zh-CN"/>
        </w:rPr>
        <w:t>格式9-1：</w:t>
      </w:r>
      <w:bookmarkEnd w:id="108"/>
      <w:bookmarkEnd w:id="128"/>
      <w:r>
        <w:rPr>
          <w:rFonts w:hint="eastAsia" w:ascii="宋体" w:hAnsi="宋体"/>
          <w:sz w:val="28"/>
          <w:lang w:val="zh-CN"/>
        </w:rPr>
        <w:t>竞争性磋商首次报价表</w:t>
      </w:r>
      <w:bookmarkEnd w:id="129"/>
      <w:bookmarkEnd w:id="130"/>
    </w:p>
    <w:p w14:paraId="6421D5F2"/>
    <w:p w14:paraId="01198C18">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竞争性磋商首次报价表 </w:t>
      </w:r>
    </w:p>
    <w:p w14:paraId="4C202CC4">
      <w:pPr>
        <w:pStyle w:val="5"/>
        <w:ind w:firstLine="480"/>
        <w:rPr>
          <w:lang w:val="zh-CN"/>
        </w:rPr>
      </w:pPr>
    </w:p>
    <w:p w14:paraId="09622FF4">
      <w:pPr>
        <w:autoSpaceDE w:val="0"/>
        <w:autoSpaceDN w:val="0"/>
        <w:adjustRightInd w:val="0"/>
        <w:spacing w:line="400" w:lineRule="exact"/>
        <w:ind w:firstLine="630" w:firstLineChars="300"/>
        <w:rPr>
          <w:rFonts w:ascii="宋体" w:hAnsi="Cambria" w:cs="宋体"/>
          <w:b/>
          <w:bCs/>
          <w:kern w:val="0"/>
          <w:szCs w:val="21"/>
          <w:lang w:val="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p>
    <w:tbl>
      <w:tblPr>
        <w:tblStyle w:val="16"/>
        <w:tblW w:w="0" w:type="auto"/>
        <w:jc w:val="center"/>
        <w:tblLayout w:type="fixed"/>
        <w:tblCellMar>
          <w:top w:w="0" w:type="dxa"/>
          <w:left w:w="108" w:type="dxa"/>
          <w:bottom w:w="0" w:type="dxa"/>
          <w:right w:w="108" w:type="dxa"/>
        </w:tblCellMar>
      </w:tblPr>
      <w:tblGrid>
        <w:gridCol w:w="1980"/>
        <w:gridCol w:w="3576"/>
        <w:gridCol w:w="1627"/>
        <w:gridCol w:w="2263"/>
      </w:tblGrid>
      <w:tr w14:paraId="3FAC160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D64CEE">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51FD29">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69D84D">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rPr>
              <w:t>交货期</w:t>
            </w:r>
          </w:p>
        </w:tc>
        <w:tc>
          <w:tcPr>
            <w:tcW w:w="22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9BC39C">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16853F3">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47D52F8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588C4D7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984B3C3">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2F0F80A">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0A3CE4E4">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A697395">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1A8400F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5258B13">
            <w:pPr>
              <w:autoSpaceDE w:val="0"/>
              <w:autoSpaceDN w:val="0"/>
              <w:adjustRightInd w:val="0"/>
              <w:spacing w:line="320" w:lineRule="exact"/>
              <w:jc w:val="center"/>
              <w:rPr>
                <w:rFonts w:ascii="宋体" w:hAnsi="Cambria" w:cs="宋体"/>
                <w:kern w:val="0"/>
                <w:sz w:val="22"/>
                <w:lang w:val="zh-CN"/>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1C552A1A">
            <w:pPr>
              <w:autoSpaceDE w:val="0"/>
              <w:autoSpaceDN w:val="0"/>
              <w:adjustRightInd w:val="0"/>
              <w:spacing w:line="320" w:lineRule="exact"/>
              <w:jc w:val="center"/>
              <w:rPr>
                <w:rFonts w:ascii="宋体" w:hAnsi="Cambria" w:cs="宋体"/>
                <w:kern w:val="0"/>
                <w:sz w:val="22"/>
                <w:lang w:val="zh-CN"/>
              </w:rPr>
            </w:pPr>
          </w:p>
        </w:tc>
      </w:tr>
      <w:tr w14:paraId="09E5AFA2">
        <w:tblPrEx>
          <w:tblCellMar>
            <w:top w:w="0" w:type="dxa"/>
            <w:left w:w="108" w:type="dxa"/>
            <w:bottom w:w="0" w:type="dxa"/>
            <w:right w:w="108" w:type="dxa"/>
          </w:tblCellMar>
        </w:tblPrEx>
        <w:trPr>
          <w:trHeight w:val="1283" w:hRule="atLeast"/>
          <w:jc w:val="center"/>
        </w:trPr>
        <w:tc>
          <w:tcPr>
            <w:tcW w:w="944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5D25B034">
            <w:pPr>
              <w:autoSpaceDE w:val="0"/>
              <w:autoSpaceDN w:val="0"/>
              <w:adjustRightInd w:val="0"/>
              <w:spacing w:line="320" w:lineRule="exact"/>
              <w:jc w:val="left"/>
              <w:rPr>
                <w:rFonts w:ascii="宋体" w:hAnsi="Cambria" w:cs="宋体"/>
                <w:kern w:val="0"/>
                <w:sz w:val="22"/>
                <w:lang w:val="zh-CN"/>
              </w:rPr>
            </w:pPr>
            <w:r>
              <w:rPr>
                <w:rFonts w:hint="eastAsia" w:ascii="宋体" w:hAnsi="Cambria" w:cs="宋体"/>
                <w:kern w:val="0"/>
                <w:sz w:val="22"/>
                <w:lang w:val="zh-CN"/>
              </w:rPr>
              <w:t>其他承诺及需要说明的事项：</w:t>
            </w:r>
          </w:p>
        </w:tc>
      </w:tr>
    </w:tbl>
    <w:p w14:paraId="4B8F8D2D">
      <w:pPr>
        <w:pStyle w:val="5"/>
        <w:ind w:firstLine="480"/>
        <w:rPr>
          <w:lang w:val="zh-CN"/>
        </w:rPr>
      </w:pPr>
      <w:r>
        <w:rPr>
          <w:rFonts w:hint="eastAsia"/>
          <w:lang w:val="zh-CN"/>
        </w:rPr>
        <w:t>注：1、填写此表时不得改变表格形式。</w:t>
      </w:r>
    </w:p>
    <w:p w14:paraId="5D27E172">
      <w:pPr>
        <w:pStyle w:val="5"/>
        <w:ind w:firstLine="960" w:firstLineChars="400"/>
        <w:rPr>
          <w:lang w:val="zh-CN"/>
        </w:rPr>
      </w:pPr>
      <w:r>
        <w:rPr>
          <w:rFonts w:hint="eastAsia"/>
          <w:lang w:val="zh-CN"/>
        </w:rPr>
        <w:t>2、磋商报价为总报价。必须包括：产品费、检验费、手续费、包装费、运输费、保险费、安装调试费、税金及其他不可预见费等全部费用。</w:t>
      </w:r>
    </w:p>
    <w:p w14:paraId="5E00B40B">
      <w:pPr>
        <w:pStyle w:val="5"/>
        <w:ind w:firstLine="960" w:firstLineChars="400"/>
        <w:rPr>
          <w:lang w:val="zh-CN"/>
        </w:rPr>
      </w:pPr>
      <w:r>
        <w:rPr>
          <w:rFonts w:hint="eastAsia"/>
          <w:lang w:val="zh-CN"/>
        </w:rPr>
        <w:t>3、“交货期”是指产品能够交付使用的具体时间。</w:t>
      </w:r>
    </w:p>
    <w:p w14:paraId="5C07FDD5">
      <w:pPr>
        <w:pStyle w:val="5"/>
        <w:ind w:firstLine="960" w:firstLineChars="400"/>
        <w:rPr>
          <w:lang w:val="zh-CN"/>
        </w:rPr>
      </w:pPr>
      <w:r>
        <w:rPr>
          <w:rFonts w:hint="eastAsia"/>
          <w:lang w:val="zh-CN"/>
        </w:rPr>
        <w:t>4、投标总报价不能有两个或两个以上的报价方案，否则，投标无效。</w:t>
      </w:r>
    </w:p>
    <w:p w14:paraId="39A1CD8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F56F5F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26952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1345773">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00BBAA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D049DB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244C47">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C8F19D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8DFCD2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CCD84B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hint="eastAsia" w:ascii="宋体" w:hAnsi="宋体" w:cs="宋体"/>
          <w:kern w:val="0"/>
          <w:sz w:val="24"/>
          <w:szCs w:val="24"/>
          <w:u w:val="single"/>
        </w:rPr>
        <w:t xml:space="preserve">        </w:t>
      </w:r>
      <w:r>
        <w:rPr>
          <w:rFonts w:hint="eastAsia" w:ascii="宋体" w:hAnsi="Cambria" w:cs="宋体"/>
          <w:b/>
          <w:bCs/>
          <w:kern w:val="0"/>
          <w:sz w:val="24"/>
          <w:lang w:val="zh-CN"/>
        </w:rPr>
        <w:t>（公章）</w:t>
      </w:r>
    </w:p>
    <w:p w14:paraId="736A3C5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hint="eastAsia" w:ascii="宋体" w:hAnsi="宋体" w:cs="宋体"/>
          <w:kern w:val="0"/>
          <w:sz w:val="24"/>
          <w:szCs w:val="24"/>
          <w:u w:val="single"/>
        </w:rPr>
        <w:t xml:space="preserve">          </w:t>
      </w:r>
      <w:r>
        <w:rPr>
          <w:rFonts w:hint="eastAsia" w:ascii="宋体" w:hAnsi="Cambria" w:cs="宋体"/>
          <w:b/>
          <w:bCs/>
          <w:kern w:val="0"/>
          <w:sz w:val="24"/>
          <w:lang w:val="zh-CN"/>
        </w:rPr>
        <w:t>（签字或盖章）</w:t>
      </w:r>
    </w:p>
    <w:p w14:paraId="4D9AF02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BFB50A5">
      <w:pPr>
        <w:autoSpaceDE w:val="0"/>
        <w:autoSpaceDN w:val="0"/>
        <w:adjustRightInd w:val="0"/>
        <w:spacing w:line="400" w:lineRule="exact"/>
        <w:jc w:val="left"/>
        <w:rPr>
          <w:rFonts w:ascii="宋体" w:hAnsi="Cambria" w:cs="宋体"/>
          <w:kern w:val="0"/>
          <w:sz w:val="24"/>
          <w:lang w:val="zh-CN"/>
        </w:rPr>
      </w:pPr>
    </w:p>
    <w:p w14:paraId="0351B34B">
      <w:pPr>
        <w:autoSpaceDE w:val="0"/>
        <w:autoSpaceDN w:val="0"/>
        <w:adjustRightInd w:val="0"/>
        <w:spacing w:line="400" w:lineRule="exact"/>
        <w:jc w:val="left"/>
        <w:rPr>
          <w:rFonts w:ascii="宋体" w:hAnsi="Cambria" w:cs="宋体"/>
          <w:kern w:val="0"/>
          <w:sz w:val="24"/>
          <w:lang w:val="zh-CN"/>
        </w:rPr>
      </w:pPr>
    </w:p>
    <w:p w14:paraId="7058068E">
      <w:pPr>
        <w:pStyle w:val="13"/>
        <w:jc w:val="left"/>
        <w:rPr>
          <w:rFonts w:hint="eastAsia" w:ascii="宋体" w:hAnsi="宋体"/>
          <w:sz w:val="28"/>
          <w:lang w:val="zh-CN"/>
        </w:rPr>
      </w:pPr>
      <w:bookmarkStart w:id="131" w:name="_Toc2698"/>
      <w:bookmarkStart w:id="132" w:name="_Toc428180579"/>
    </w:p>
    <w:p w14:paraId="7C006C45">
      <w:pPr>
        <w:pStyle w:val="13"/>
        <w:jc w:val="left"/>
        <w:rPr>
          <w:rFonts w:hint="eastAsia" w:ascii="宋体" w:hAnsi="宋体"/>
          <w:sz w:val="28"/>
          <w:lang w:val="zh-CN"/>
        </w:rPr>
      </w:pPr>
      <w:bookmarkStart w:id="133" w:name="_Toc1793"/>
      <w:bookmarkStart w:id="134" w:name="_Toc18775"/>
      <w:r>
        <w:rPr>
          <w:rFonts w:hint="eastAsia" w:ascii="宋体" w:hAnsi="宋体"/>
          <w:sz w:val="28"/>
          <w:lang w:val="zh-CN"/>
        </w:rPr>
        <w:t>格式9-2：磋商最终报价表</w:t>
      </w:r>
      <w:bookmarkEnd w:id="131"/>
      <w:bookmarkEnd w:id="133"/>
      <w:bookmarkEnd w:id="134"/>
    </w:p>
    <w:p w14:paraId="37469F8F">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2B63FA9B">
      <w:pPr>
        <w:autoSpaceDE w:val="0"/>
        <w:autoSpaceDN w:val="0"/>
        <w:adjustRightInd w:val="0"/>
        <w:jc w:val="center"/>
        <w:rPr>
          <w:rFonts w:ascii="宋体" w:hAnsi="Cambria" w:cs="宋体"/>
          <w:b/>
          <w:bCs/>
          <w:kern w:val="0"/>
          <w:sz w:val="36"/>
          <w:szCs w:val="36"/>
          <w:lang w:val="zh-CN"/>
        </w:rPr>
      </w:pPr>
    </w:p>
    <w:p w14:paraId="3591D4FD">
      <w:pPr>
        <w:autoSpaceDE w:val="0"/>
        <w:autoSpaceDN w:val="0"/>
        <w:adjustRightInd w:val="0"/>
        <w:spacing w:line="400" w:lineRule="exact"/>
        <w:ind w:firstLine="630" w:firstLineChars="300"/>
        <w:rPr>
          <w:rFonts w:ascii="宋体" w:hAnsi="Cambria" w:cs="宋体"/>
          <w:b/>
          <w:bCs/>
          <w:kern w:val="0"/>
          <w:szCs w:val="21"/>
          <w:lang w:val="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p>
    <w:tbl>
      <w:tblPr>
        <w:tblStyle w:val="16"/>
        <w:tblW w:w="0" w:type="auto"/>
        <w:jc w:val="center"/>
        <w:tblLayout w:type="fixed"/>
        <w:tblCellMar>
          <w:top w:w="0" w:type="dxa"/>
          <w:left w:w="108" w:type="dxa"/>
          <w:bottom w:w="0" w:type="dxa"/>
          <w:right w:w="108" w:type="dxa"/>
        </w:tblCellMar>
      </w:tblPr>
      <w:tblGrid>
        <w:gridCol w:w="1980"/>
        <w:gridCol w:w="3576"/>
        <w:gridCol w:w="1627"/>
        <w:gridCol w:w="2386"/>
      </w:tblGrid>
      <w:tr w14:paraId="6ACEF47A">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A4CF18">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A995BF">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E2ABE8">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rPr>
              <w:t>交货期</w:t>
            </w:r>
          </w:p>
        </w:tc>
        <w:tc>
          <w:tcPr>
            <w:tcW w:w="238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E9D64D">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0F33460">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2085E87B">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4C346969">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1BCB9D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000000" w:fill="FFFFFF"/>
          </w:tcPr>
          <w:p w14:paraId="10330929">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0034263C">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D2D0F7B">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24B7BBE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37B034B5">
            <w:pPr>
              <w:autoSpaceDE w:val="0"/>
              <w:autoSpaceDN w:val="0"/>
              <w:adjustRightInd w:val="0"/>
              <w:spacing w:line="320" w:lineRule="exact"/>
              <w:jc w:val="center"/>
              <w:rPr>
                <w:rFonts w:ascii="宋体" w:hAnsi="Cambria" w:cs="宋体"/>
                <w:kern w:val="0"/>
                <w:sz w:val="22"/>
                <w:lang w:val="zh-CN"/>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7DE2C889">
            <w:pPr>
              <w:autoSpaceDE w:val="0"/>
              <w:autoSpaceDN w:val="0"/>
              <w:adjustRightInd w:val="0"/>
              <w:spacing w:line="320" w:lineRule="exact"/>
              <w:jc w:val="center"/>
              <w:rPr>
                <w:rFonts w:ascii="宋体" w:hAnsi="Cambria" w:cs="宋体"/>
                <w:kern w:val="0"/>
                <w:sz w:val="22"/>
                <w:lang w:val="zh-CN"/>
              </w:rPr>
            </w:pPr>
          </w:p>
        </w:tc>
      </w:tr>
      <w:tr w14:paraId="2E412677">
        <w:tblPrEx>
          <w:tblCellMar>
            <w:top w:w="0" w:type="dxa"/>
            <w:left w:w="108" w:type="dxa"/>
            <w:bottom w:w="0" w:type="dxa"/>
            <w:right w:w="108" w:type="dxa"/>
          </w:tblCellMar>
        </w:tblPrEx>
        <w:trPr>
          <w:trHeight w:val="1283" w:hRule="atLeast"/>
          <w:jc w:val="center"/>
        </w:trPr>
        <w:tc>
          <w:tcPr>
            <w:tcW w:w="9569"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6BAB8604">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146D7162">
      <w:pPr>
        <w:pStyle w:val="5"/>
        <w:ind w:firstLine="480"/>
        <w:rPr>
          <w:lang w:val="zh-CN"/>
        </w:rPr>
      </w:pPr>
      <w:r>
        <w:rPr>
          <w:rFonts w:hint="eastAsia"/>
          <w:lang w:val="zh-CN"/>
        </w:rPr>
        <w:t>注：1、填写此表时不得改变表格形式。</w:t>
      </w:r>
    </w:p>
    <w:p w14:paraId="45A38163">
      <w:pPr>
        <w:pStyle w:val="5"/>
        <w:ind w:firstLine="960" w:firstLineChars="400"/>
        <w:rPr>
          <w:lang w:val="zh-CN"/>
        </w:rPr>
      </w:pPr>
      <w:r>
        <w:rPr>
          <w:rFonts w:hint="eastAsia"/>
          <w:lang w:val="zh-CN"/>
        </w:rPr>
        <w:t>2、磋商报价为总报价。必须包括：产品费、检验费、手续费、包装费、运输费、保险费、安装调试费、税金及其他不可预见费等全部费用。</w:t>
      </w:r>
    </w:p>
    <w:p w14:paraId="2CA78311">
      <w:pPr>
        <w:pStyle w:val="5"/>
        <w:ind w:firstLine="960" w:firstLineChars="400"/>
        <w:rPr>
          <w:lang w:val="zh-CN"/>
        </w:rPr>
      </w:pPr>
      <w:r>
        <w:rPr>
          <w:rFonts w:hint="eastAsia"/>
          <w:lang w:val="zh-CN"/>
        </w:rPr>
        <w:t>3、“交货期”是指产品能够交付使用的具体时间。</w:t>
      </w:r>
    </w:p>
    <w:p w14:paraId="315BDD52">
      <w:pPr>
        <w:pStyle w:val="5"/>
        <w:ind w:firstLine="960" w:firstLineChars="400"/>
        <w:rPr>
          <w:lang w:val="zh-CN"/>
        </w:rPr>
      </w:pPr>
      <w:r>
        <w:rPr>
          <w:rFonts w:hint="eastAsia"/>
          <w:lang w:val="zh-CN"/>
        </w:rPr>
        <w:t>4、投标总报价不能有两个或两个以上的报价方案，否则，投标无效。</w:t>
      </w:r>
    </w:p>
    <w:p w14:paraId="2C466AD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47D3144">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1D7C6E8">
      <w:pPr>
        <w:pStyle w:val="21"/>
        <w:spacing w:line="300" w:lineRule="exact"/>
        <w:ind w:firstLine="480"/>
        <w:rPr>
          <w:b/>
          <w:bCs/>
          <w:lang w:eastAsia="zh-CN"/>
        </w:rPr>
      </w:pPr>
      <w:r>
        <w:rPr>
          <w:rFonts w:ascii="宋体" w:hAnsi="Cambria" w:cs="宋体"/>
          <w:lang w:val="zh-CN" w:eastAsia="zh-CN"/>
        </w:rPr>
        <w:t xml:space="preserve"> </w:t>
      </w:r>
      <w:r>
        <w:rPr>
          <w:rFonts w:hint="eastAsia"/>
          <w:b/>
          <w:bCs/>
          <w:lang w:eastAsia="zh-CN"/>
        </w:rPr>
        <w:t>注：此表不需要编制在投标文件中，最终报价开启后（最终报价线上填报时长30分钟），请在规定的时间内进行线上填报，因供应商原因逾期线上填报最终报价表的，系统自动视为放弃投标</w:t>
      </w:r>
      <w:r>
        <w:rPr>
          <w:rFonts w:hint="eastAsia"/>
          <w:lang w:eastAsia="zh-CN"/>
        </w:rPr>
        <w:t>。（</w:t>
      </w:r>
      <w:r>
        <w:rPr>
          <w:rFonts w:hint="eastAsia"/>
          <w:b/>
          <w:bCs/>
          <w:lang w:eastAsia="zh-CN"/>
        </w:rPr>
        <w:t>提示：请供应商随时关注政采云短信通知，及时完成后续操作）</w:t>
      </w:r>
    </w:p>
    <w:p w14:paraId="7DF69DE0">
      <w:pPr>
        <w:autoSpaceDE w:val="0"/>
        <w:autoSpaceDN w:val="0"/>
        <w:adjustRightInd w:val="0"/>
        <w:rPr>
          <w:rFonts w:ascii="宋体" w:hAnsi="Cambria" w:cs="宋体"/>
          <w:kern w:val="0"/>
          <w:sz w:val="24"/>
          <w:lang w:val="zh-CN"/>
        </w:rPr>
      </w:pPr>
    </w:p>
    <w:p w14:paraId="7913944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F2C7C5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8AC5034">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58DD94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DD5FC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445D5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BDBE35">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C36A46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宋体" w:cs="宋体"/>
          <w:kern w:val="0"/>
          <w:sz w:val="24"/>
          <w:szCs w:val="24"/>
          <w:u w:val="single"/>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574F247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236EA09">
      <w:pPr>
        <w:pStyle w:val="13"/>
        <w:jc w:val="left"/>
        <w:rPr>
          <w:rFonts w:hint="eastAsia" w:ascii="宋体" w:hAnsi="宋体"/>
          <w:sz w:val="28"/>
          <w:lang w:val="zh-CN"/>
        </w:rPr>
      </w:pPr>
      <w:bookmarkStart w:id="135" w:name="_Toc31099"/>
    </w:p>
    <w:p w14:paraId="5FBD17F6">
      <w:pPr>
        <w:pStyle w:val="13"/>
        <w:jc w:val="left"/>
        <w:rPr>
          <w:rFonts w:hint="eastAsia" w:ascii="宋体" w:hAnsi="宋体"/>
          <w:sz w:val="28"/>
          <w:lang w:val="zh-CN"/>
        </w:rPr>
      </w:pPr>
      <w:bookmarkStart w:id="136" w:name="_Toc20942"/>
      <w:bookmarkStart w:id="137" w:name="_Toc27226"/>
      <w:r>
        <w:rPr>
          <w:rFonts w:hint="eastAsia" w:ascii="宋体" w:hAnsi="宋体"/>
          <w:sz w:val="28"/>
          <w:lang w:val="zh-CN"/>
        </w:rPr>
        <w:t>格式10：分项报价表</w:t>
      </w:r>
      <w:bookmarkEnd w:id="132"/>
      <w:bookmarkEnd w:id="135"/>
      <w:bookmarkEnd w:id="136"/>
      <w:bookmarkEnd w:id="137"/>
    </w:p>
    <w:p w14:paraId="744D1726">
      <w:pPr>
        <w:autoSpaceDE w:val="0"/>
        <w:autoSpaceDN w:val="0"/>
        <w:adjustRightInd w:val="0"/>
        <w:spacing w:line="400" w:lineRule="exact"/>
        <w:jc w:val="center"/>
        <w:rPr>
          <w:rFonts w:ascii="宋体" w:hAnsi="Cambria" w:cs="宋体"/>
          <w:b/>
          <w:bCs/>
          <w:kern w:val="0"/>
          <w:sz w:val="36"/>
          <w:szCs w:val="36"/>
          <w:highlight w:val="yellow"/>
          <w:lang w:val="zh-CN"/>
        </w:rPr>
      </w:pPr>
      <w:r>
        <w:rPr>
          <w:rFonts w:hint="eastAsia" w:ascii="宋体" w:hAnsi="Cambria" w:cs="宋体"/>
          <w:b/>
          <w:bCs/>
          <w:kern w:val="0"/>
          <w:sz w:val="36"/>
          <w:szCs w:val="36"/>
          <w:highlight w:val="yellow"/>
          <w:lang w:val="zh-CN"/>
        </w:rPr>
        <w:t>分项报价表（</w:t>
      </w:r>
      <w:r>
        <w:rPr>
          <w:rFonts w:hint="eastAsia" w:ascii="宋体" w:hAnsi="Cambria" w:cs="宋体"/>
          <w:b/>
          <w:bCs/>
          <w:kern w:val="0"/>
          <w:sz w:val="36"/>
          <w:szCs w:val="36"/>
          <w:highlight w:val="yellow"/>
          <w:lang w:val="en-US" w:eastAsia="zh-CN"/>
        </w:rPr>
        <w:t>货物类</w:t>
      </w:r>
      <w:r>
        <w:rPr>
          <w:rFonts w:hint="eastAsia" w:ascii="宋体" w:hAnsi="Cambria" w:cs="宋体"/>
          <w:b/>
          <w:bCs/>
          <w:kern w:val="0"/>
          <w:sz w:val="36"/>
          <w:szCs w:val="36"/>
          <w:highlight w:val="yellow"/>
          <w:lang w:val="zh-CN"/>
        </w:rPr>
        <w:t>）</w:t>
      </w:r>
    </w:p>
    <w:p w14:paraId="2D9E455F">
      <w:pPr>
        <w:autoSpaceDE w:val="0"/>
        <w:autoSpaceDN w:val="0"/>
        <w:adjustRightInd w:val="0"/>
        <w:spacing w:line="400" w:lineRule="exact"/>
        <w:rPr>
          <w:rFonts w:hint="eastAsia" w:ascii="宋体" w:hAnsi="Cambria" w:cs="宋体"/>
          <w:b/>
          <w:bCs/>
          <w:kern w:val="0"/>
          <w:sz w:val="24"/>
          <w:lang w:val="zh-CN"/>
        </w:rPr>
      </w:pPr>
    </w:p>
    <w:p w14:paraId="545F7452">
      <w:pPr>
        <w:autoSpaceDE w:val="0"/>
        <w:autoSpaceDN w:val="0"/>
        <w:adjustRightInd w:val="0"/>
        <w:spacing w:line="400" w:lineRule="exact"/>
        <w:rPr>
          <w:rFonts w:hint="default" w:ascii="宋体" w:hAnsi="Cambria" w:eastAsia="宋体" w:cs="宋体"/>
          <w:kern w:val="0"/>
          <w:sz w:val="24"/>
          <w:lang w:val="en-US" w:eastAsia="zh-CN"/>
        </w:rPr>
      </w:pPr>
      <w:r>
        <w:rPr>
          <w:rFonts w:hint="eastAsia" w:ascii="宋体" w:hAnsi="Cambria" w:cs="宋体"/>
          <w:b/>
          <w:bCs/>
          <w:kern w:val="0"/>
          <w:sz w:val="24"/>
          <w:lang w:val="zh-CN"/>
        </w:rPr>
        <w:t>供应商名称</w:t>
      </w:r>
      <w:r>
        <w:rPr>
          <w:rFonts w:ascii="宋体" w:hAnsi="Cambria" w:cs="宋体"/>
          <w:b/>
          <w:bCs/>
          <w:kern w:val="0"/>
          <w:sz w:val="24"/>
          <w:lang w:val="zh-CN"/>
        </w:rPr>
        <w:t>:</w:t>
      </w:r>
      <w:r>
        <w:rPr>
          <w:rFonts w:hint="eastAsia" w:ascii="宋体" w:hAnsi="Cambria" w:cs="宋体"/>
          <w:b/>
          <w:bCs/>
          <w:kern w:val="0"/>
          <w:sz w:val="24"/>
          <w:lang w:val="en-US" w:eastAsia="zh-CN"/>
        </w:rPr>
        <w:t xml:space="preserve">                                                </w:t>
      </w:r>
      <w:r>
        <w:rPr>
          <w:rFonts w:hint="eastAsia" w:ascii="宋体" w:hAnsi="Cambria" w:cs="宋体"/>
          <w:b/>
          <w:bCs/>
          <w:kern w:val="0"/>
          <w:sz w:val="24"/>
          <w:lang w:val="zh-CN"/>
        </w:rPr>
        <w:t>单位：人民币（元）</w:t>
      </w:r>
    </w:p>
    <w:tbl>
      <w:tblPr>
        <w:tblStyle w:val="16"/>
        <w:tblW w:w="0" w:type="auto"/>
        <w:jc w:val="center"/>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27B57328">
        <w:tblPrEx>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2943AC0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42B0553">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177FBE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307699E">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E6B9BAE">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1402E6A">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64167E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63D03F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6DCE8AF3">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3290B281">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70F8824">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E6B94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5E97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E1719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CFD7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993EF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118A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EB2B09">
            <w:pPr>
              <w:autoSpaceDE w:val="0"/>
              <w:autoSpaceDN w:val="0"/>
              <w:adjustRightInd w:val="0"/>
              <w:spacing w:before="100" w:after="100" w:line="400" w:lineRule="exact"/>
              <w:ind w:firstLine="480"/>
              <w:jc w:val="center"/>
              <w:rPr>
                <w:rFonts w:ascii="宋体" w:hAnsi="Cambria" w:cs="宋体"/>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5DEE1F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E5CE296">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41CC18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3A0B0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C5C60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4C285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B41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6A51C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CF597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A809D7">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08E4E4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63F311D">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C6D7F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C3B26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A09D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C6D6D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2C0D4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0658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80DBF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826C8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B8AC89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1A04315">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14BE59A">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B404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0BA4D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C072B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FE052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17F91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BAC37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EA62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9DA955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328826C">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C3A6EF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C001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F80B1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DF2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AE8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4F473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6CF2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9A8F5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27A91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BE7416A">
        <w:tblPrEx>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64201B96">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ECF25BB">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6A073B4">
        <w:tblPrEx>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61C5481D">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686C5ABF">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1FE245E7">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1483907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164AEBEC">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注：1.本表应依照每包采购一览表中的产品序号按顺序逐项填写，不得遗漏，否则，按无效投标处理。</w:t>
      </w:r>
    </w:p>
    <w:p w14:paraId="53496E6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2.投标报价不能有两个或两个以上的报价方案。</w:t>
      </w:r>
    </w:p>
    <w:p w14:paraId="431D9C6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3.行数不够可自行添加。</w:t>
      </w:r>
      <w:r>
        <w:rPr>
          <w:rFonts w:ascii="宋体" w:hAnsi="Cambria" w:cs="宋体"/>
          <w:kern w:val="0"/>
          <w:sz w:val="24"/>
          <w:lang w:val="zh-CN"/>
        </w:rPr>
        <w:t xml:space="preserve"> </w:t>
      </w:r>
    </w:p>
    <w:p w14:paraId="620597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BA117C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E1A73E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7DE393F">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hint="eastAsia" w:ascii="宋体" w:hAnsi="宋体" w:cs="宋体"/>
          <w:kern w:val="0"/>
          <w:sz w:val="24"/>
          <w:szCs w:val="24"/>
          <w:u w:val="single"/>
        </w:rPr>
        <w:t xml:space="preserve">         </w:t>
      </w:r>
      <w:r>
        <w:rPr>
          <w:rFonts w:hint="eastAsia" w:ascii="宋体" w:hAnsi="Cambria" w:cs="宋体"/>
          <w:b/>
          <w:bCs/>
          <w:kern w:val="0"/>
          <w:sz w:val="24"/>
          <w:lang w:val="zh-CN"/>
        </w:rPr>
        <w:t>（公章）</w:t>
      </w:r>
    </w:p>
    <w:p w14:paraId="4346D9D0">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Cambria" w:cs="宋体"/>
          <w:b/>
          <w:bCs/>
          <w:kern w:val="0"/>
          <w:sz w:val="24"/>
          <w:lang w:val="zh-CN"/>
        </w:rPr>
        <w:t>法定代表人或委托代理人：</w:t>
      </w:r>
      <w:r>
        <w:rPr>
          <w:rFonts w:hint="eastAsia" w:ascii="宋体" w:hAnsi="宋体" w:cs="宋体"/>
          <w:kern w:val="0"/>
          <w:sz w:val="24"/>
          <w:szCs w:val="24"/>
          <w:u w:val="single"/>
        </w:rPr>
        <w:t xml:space="preserve">       </w:t>
      </w:r>
      <w:r>
        <w:rPr>
          <w:rFonts w:hint="eastAsia" w:ascii="宋体" w:hAnsi="Cambria" w:cs="宋体"/>
          <w:b/>
          <w:bCs/>
          <w:kern w:val="0"/>
          <w:sz w:val="24"/>
          <w:lang w:val="zh-CN"/>
        </w:rPr>
        <w:t>（签字或盖章）</w:t>
      </w:r>
    </w:p>
    <w:p w14:paraId="101ED5AF">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3A557B1">
      <w:pPr>
        <w:autoSpaceDE w:val="0"/>
        <w:autoSpaceDN w:val="0"/>
        <w:spacing w:line="360" w:lineRule="auto"/>
        <w:jc w:val="center"/>
        <w:rPr>
          <w:rFonts w:hint="eastAsia" w:ascii="宋体" w:hAnsi="宋体" w:cs="宋体"/>
          <w:b/>
          <w:bCs/>
          <w:color w:val="000000"/>
          <w:kern w:val="0"/>
          <w:sz w:val="28"/>
          <w:szCs w:val="28"/>
          <w:lang w:val="zh-CN"/>
        </w:rPr>
      </w:pPr>
      <w:bookmarkStart w:id="138" w:name="_Toc428180580"/>
      <w:bookmarkStart w:id="139" w:name="_Toc7495"/>
    </w:p>
    <w:p w14:paraId="015A7296">
      <w:pPr>
        <w:autoSpaceDE w:val="0"/>
        <w:autoSpaceDN w:val="0"/>
        <w:spacing w:line="360" w:lineRule="auto"/>
        <w:jc w:val="center"/>
        <w:rPr>
          <w:rFonts w:hint="eastAsia" w:ascii="宋体" w:hAnsi="宋体" w:cs="宋体"/>
          <w:b/>
          <w:bCs/>
          <w:color w:val="000000"/>
          <w:kern w:val="0"/>
          <w:sz w:val="28"/>
          <w:szCs w:val="28"/>
          <w:lang w:val="zh-CN"/>
        </w:rPr>
      </w:pPr>
    </w:p>
    <w:p w14:paraId="779C7835">
      <w:pPr>
        <w:autoSpaceDE w:val="0"/>
        <w:autoSpaceDN w:val="0"/>
        <w:spacing w:line="360" w:lineRule="auto"/>
        <w:jc w:val="center"/>
        <w:rPr>
          <w:rFonts w:hint="eastAsia" w:ascii="宋体" w:hAnsi="宋体" w:cs="宋体"/>
          <w:b/>
          <w:bCs/>
          <w:color w:val="000000"/>
          <w:kern w:val="0"/>
          <w:sz w:val="28"/>
          <w:szCs w:val="28"/>
          <w:lang w:val="zh-CN"/>
        </w:rPr>
      </w:pPr>
    </w:p>
    <w:p w14:paraId="09848AF9">
      <w:pPr>
        <w:autoSpaceDE w:val="0"/>
        <w:autoSpaceDN w:val="0"/>
        <w:spacing w:line="360" w:lineRule="auto"/>
        <w:jc w:val="center"/>
        <w:rPr>
          <w:rFonts w:hint="eastAsia" w:ascii="宋体" w:hAnsi="宋体" w:cs="宋体"/>
          <w:b/>
          <w:bCs/>
          <w:color w:val="000000"/>
          <w:kern w:val="0"/>
          <w:sz w:val="28"/>
          <w:szCs w:val="28"/>
          <w:lang w:val="zh-CN"/>
        </w:rPr>
      </w:pPr>
    </w:p>
    <w:p w14:paraId="45BEA17A">
      <w:pPr>
        <w:autoSpaceDE w:val="0"/>
        <w:autoSpaceDN w:val="0"/>
        <w:adjustRightInd w:val="0"/>
        <w:spacing w:line="400" w:lineRule="exact"/>
        <w:jc w:val="center"/>
        <w:rPr>
          <w:rFonts w:hint="eastAsia" w:ascii="宋体" w:hAnsi="Cambria" w:cs="宋体"/>
          <w:b/>
          <w:bCs/>
          <w:kern w:val="0"/>
          <w:sz w:val="36"/>
          <w:szCs w:val="36"/>
          <w:highlight w:val="yellow"/>
          <w:lang w:val="zh-CN"/>
        </w:rPr>
      </w:pPr>
      <w:r>
        <w:rPr>
          <w:rFonts w:hint="eastAsia" w:ascii="宋体" w:hAnsi="Cambria" w:cs="宋体"/>
          <w:b/>
          <w:bCs/>
          <w:kern w:val="0"/>
          <w:sz w:val="36"/>
          <w:szCs w:val="36"/>
          <w:highlight w:val="yellow"/>
          <w:lang w:val="zh-CN"/>
        </w:rPr>
        <w:t>分项报价表（服务类）</w:t>
      </w:r>
    </w:p>
    <w:p w14:paraId="3ED3E06E">
      <w:pPr>
        <w:pStyle w:val="14"/>
        <w:rPr>
          <w:rFonts w:hint="eastAsia"/>
          <w:lang w:val="zh-CN"/>
        </w:rPr>
      </w:pPr>
    </w:p>
    <w:p w14:paraId="2A95B53F">
      <w:pPr>
        <w:autoSpaceDE w:val="0"/>
        <w:autoSpaceDN w:val="0"/>
        <w:adjustRightInd w:val="0"/>
        <w:spacing w:line="400" w:lineRule="exact"/>
        <w:rPr>
          <w:rFonts w:ascii="宋体" w:cs="宋体"/>
          <w:color w:val="000000"/>
          <w:kern w:val="0"/>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r>
        <w:rPr>
          <w:rFonts w:hint="eastAsia" w:ascii="宋体" w:hAnsi="Cambria" w:cs="宋体"/>
          <w:b/>
          <w:bCs/>
          <w:kern w:val="0"/>
          <w:sz w:val="24"/>
          <w:lang w:val="en-US" w:eastAsia="zh-CN"/>
        </w:rPr>
        <w:t xml:space="preserve">                                                </w:t>
      </w:r>
      <w:r>
        <w:rPr>
          <w:rFonts w:hint="eastAsia" w:ascii="宋体" w:hAnsi="Cambria" w:cs="宋体"/>
          <w:b/>
          <w:bCs/>
          <w:kern w:val="0"/>
          <w:sz w:val="24"/>
          <w:lang w:val="zh-CN"/>
        </w:rPr>
        <w:t>单位：人民币（元）</w:t>
      </w:r>
    </w:p>
    <w:tbl>
      <w:tblPr>
        <w:tblStyle w:val="16"/>
        <w:tblW w:w="98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52"/>
        <w:gridCol w:w="460"/>
        <w:gridCol w:w="2396"/>
        <w:gridCol w:w="2372"/>
        <w:gridCol w:w="1365"/>
        <w:gridCol w:w="1723"/>
      </w:tblGrid>
      <w:tr w14:paraId="7A7F9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32320E31">
            <w:pPr>
              <w:jc w:val="center"/>
              <w:rPr>
                <w:rFonts w:ascii="宋体"/>
              </w:rPr>
            </w:pPr>
            <w:r>
              <w:rPr>
                <w:rFonts w:hint="eastAsia" w:ascii="宋体" w:hAnsi="宋体" w:cs="宋体"/>
              </w:rPr>
              <w:t>序号</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125FA6BB">
            <w:pPr>
              <w:jc w:val="center"/>
              <w:rPr>
                <w:rFonts w:ascii="宋体"/>
              </w:rPr>
            </w:pPr>
            <w:r>
              <w:rPr>
                <w:rFonts w:hint="eastAsia" w:ascii="宋体" w:hAnsi="宋体" w:cs="宋体"/>
              </w:rPr>
              <w:t>服务名称</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9BB122D">
            <w:pPr>
              <w:jc w:val="center"/>
              <w:rPr>
                <w:rFonts w:ascii="宋体"/>
              </w:rPr>
            </w:pPr>
            <w:r>
              <w:rPr>
                <w:rFonts w:hint="eastAsia" w:ascii="宋体" w:hAnsi="宋体" w:cs="宋体"/>
              </w:rPr>
              <w:t>服务内容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AB48B45">
            <w:pPr>
              <w:jc w:val="center"/>
              <w:rPr>
                <w:rFonts w:ascii="宋体"/>
              </w:rPr>
            </w:pPr>
            <w:r>
              <w:rPr>
                <w:rFonts w:hint="eastAsia" w:ascii="宋体" w:hAnsi="宋体" w:cs="宋体"/>
              </w:rPr>
              <w:t>价格（元）</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5FAC8E0">
            <w:pPr>
              <w:jc w:val="center"/>
              <w:rPr>
                <w:rFonts w:ascii="宋体"/>
              </w:rPr>
            </w:pPr>
            <w:r>
              <w:rPr>
                <w:rFonts w:hint="eastAsia" w:ascii="宋体" w:hAnsi="宋体" w:cs="宋体"/>
              </w:rPr>
              <w:t>其他说明</w:t>
            </w:r>
          </w:p>
        </w:tc>
      </w:tr>
      <w:tr w14:paraId="50CC5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1EF7F531">
            <w:pPr>
              <w:jc w:val="center"/>
              <w:rPr>
                <w:rFonts w:ascii="宋体"/>
              </w:rPr>
            </w:pPr>
            <w:r>
              <w:rPr>
                <w:rFonts w:ascii="宋体" w:hAnsi="宋体" w:cs="宋体"/>
              </w:rPr>
              <w:t>1</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6B8692D3">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872C178">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43909BCA">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214C68F8">
            <w:pPr>
              <w:jc w:val="center"/>
              <w:rPr>
                <w:rFonts w:ascii="宋体"/>
              </w:rPr>
            </w:pPr>
          </w:p>
        </w:tc>
      </w:tr>
      <w:tr w14:paraId="53F7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650BCE71">
            <w:pPr>
              <w:jc w:val="center"/>
              <w:rPr>
                <w:rFonts w:ascii="宋体"/>
              </w:rPr>
            </w:pPr>
            <w:r>
              <w:rPr>
                <w:rFonts w:ascii="宋体" w:hAnsi="宋体" w:cs="宋体"/>
              </w:rPr>
              <w:t>2</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022D9FC8">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A4CA5C3">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3784FDD5">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44407B2E">
            <w:pPr>
              <w:jc w:val="center"/>
              <w:rPr>
                <w:rFonts w:ascii="宋体"/>
              </w:rPr>
            </w:pPr>
          </w:p>
        </w:tc>
      </w:tr>
      <w:tr w14:paraId="3FF37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2FFCD8BE">
            <w:pPr>
              <w:jc w:val="center"/>
              <w:rPr>
                <w:rFonts w:ascii="宋体"/>
              </w:rPr>
            </w:pPr>
            <w:r>
              <w:rPr>
                <w:rFonts w:hint="eastAsia" w:ascii="宋体" w:hAnsi="宋体" w:cs="宋体"/>
              </w:rPr>
              <w:t>…</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4DC621FD">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21A57C2">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3863A52F">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583F0F03">
            <w:pPr>
              <w:jc w:val="center"/>
              <w:rPr>
                <w:rFonts w:ascii="宋体"/>
              </w:rPr>
            </w:pPr>
          </w:p>
        </w:tc>
      </w:tr>
      <w:tr w14:paraId="70970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2EB52479">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673D29D3">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CD08DEE">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1EB6B479">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0AD89A3C">
            <w:pPr>
              <w:jc w:val="center"/>
              <w:rPr>
                <w:rFonts w:ascii="宋体"/>
              </w:rPr>
            </w:pPr>
          </w:p>
        </w:tc>
      </w:tr>
      <w:tr w14:paraId="38265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1AC0F850">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0EE10528">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92B3F4C">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4839310F">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41876510">
            <w:pPr>
              <w:jc w:val="center"/>
              <w:rPr>
                <w:rFonts w:ascii="宋体"/>
              </w:rPr>
            </w:pPr>
          </w:p>
        </w:tc>
      </w:tr>
      <w:tr w14:paraId="0C9D6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13E9FBED">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2573F823">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71E3BB7">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05F9888B">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0C6023E1">
            <w:pPr>
              <w:jc w:val="center"/>
              <w:rPr>
                <w:rFonts w:ascii="宋体"/>
              </w:rPr>
            </w:pPr>
          </w:p>
        </w:tc>
      </w:tr>
      <w:tr w14:paraId="3CF07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6A977C74">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5466F685">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C67F62B">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347E4A03">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6392BB69">
            <w:pPr>
              <w:jc w:val="center"/>
              <w:rPr>
                <w:rFonts w:ascii="宋体"/>
              </w:rPr>
            </w:pPr>
          </w:p>
        </w:tc>
      </w:tr>
      <w:tr w14:paraId="4BD8E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544F0094">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608CDA37">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646F8AF">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40B30603">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0D1D464C">
            <w:pPr>
              <w:jc w:val="center"/>
              <w:rPr>
                <w:rFonts w:ascii="宋体"/>
              </w:rPr>
            </w:pPr>
          </w:p>
        </w:tc>
      </w:tr>
      <w:tr w14:paraId="0038C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012" w:type="dxa"/>
            <w:gridSpan w:val="2"/>
            <w:tcBorders>
              <w:top w:val="single" w:color="auto" w:sz="4" w:space="0"/>
              <w:left w:val="single" w:color="auto" w:sz="4" w:space="0"/>
              <w:bottom w:val="single" w:color="auto" w:sz="4" w:space="0"/>
              <w:right w:val="single" w:color="auto" w:sz="4" w:space="0"/>
            </w:tcBorders>
            <w:noWrap w:val="0"/>
            <w:vAlign w:val="center"/>
          </w:tcPr>
          <w:p w14:paraId="2DC65889">
            <w:pPr>
              <w:jc w:val="center"/>
              <w:rPr>
                <w:rFonts w:ascii="宋体"/>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3C306BA6">
            <w:pPr>
              <w:jc w:val="center"/>
              <w:rPr>
                <w:rFonts w:ascii="宋体"/>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CFBBAF2">
            <w:pPr>
              <w:jc w:val="center"/>
              <w:rPr>
                <w:rFonts w:ascii="宋体"/>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2A0791F">
            <w:pPr>
              <w:jc w:val="center"/>
              <w:rPr>
                <w:rFonts w:ascii="宋体"/>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33F1D615">
            <w:pPr>
              <w:jc w:val="center"/>
              <w:rPr>
                <w:rFonts w:ascii="宋体"/>
              </w:rPr>
            </w:pPr>
          </w:p>
        </w:tc>
      </w:tr>
      <w:tr w14:paraId="77985E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29" w:hRule="atLeast"/>
          <w:jc w:val="center"/>
        </w:trPr>
        <w:tc>
          <w:tcPr>
            <w:tcW w:w="1552" w:type="dxa"/>
            <w:tcBorders>
              <w:top w:val="single" w:color="000000" w:sz="6" w:space="0"/>
              <w:left w:val="single" w:color="000000" w:sz="8" w:space="0"/>
              <w:bottom w:val="single" w:color="000000" w:sz="8" w:space="0"/>
              <w:right w:val="single" w:color="000000" w:sz="6" w:space="0"/>
            </w:tcBorders>
            <w:shd w:val="clear" w:color="000000" w:fill="FFFFFF"/>
            <w:vAlign w:val="center"/>
          </w:tcPr>
          <w:p w14:paraId="79BAE26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投标总价</w:t>
            </w:r>
          </w:p>
        </w:tc>
        <w:tc>
          <w:tcPr>
            <w:tcW w:w="8316" w:type="dxa"/>
            <w:gridSpan w:val="5"/>
            <w:tcBorders>
              <w:top w:val="single" w:color="000000" w:sz="6" w:space="0"/>
              <w:left w:val="single" w:color="000000" w:sz="6" w:space="0"/>
              <w:bottom w:val="single" w:color="000000" w:sz="8" w:space="0"/>
              <w:right w:val="single" w:color="000000" w:sz="8" w:space="0"/>
            </w:tcBorders>
            <w:shd w:val="clear" w:color="000000" w:fill="FFFFFF"/>
            <w:vAlign w:val="center"/>
          </w:tcPr>
          <w:p w14:paraId="1CE41643">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               </w:t>
            </w:r>
          </w:p>
          <w:p w14:paraId="482C354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14:paraId="356F5272">
      <w:pPr>
        <w:autoSpaceDE w:val="0"/>
        <w:autoSpaceDN w:val="0"/>
        <w:spacing w:line="360" w:lineRule="auto"/>
        <w:rPr>
          <w:rFonts w:hint="eastAsia" w:ascii="宋体" w:hAnsi="宋体" w:cs="宋体"/>
          <w:color w:val="000000"/>
          <w:kern w:val="0"/>
          <w:lang w:val="zh-CN"/>
        </w:rPr>
      </w:pPr>
    </w:p>
    <w:p w14:paraId="5698963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注：1.本表应依照每包采购一览表中的产品序号按顺序逐项填写，不得遗漏，否则，按无效投标处理。</w:t>
      </w:r>
    </w:p>
    <w:p w14:paraId="15F31C7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2.投标报价不能有两个或两个以上的报价方案。</w:t>
      </w:r>
    </w:p>
    <w:p w14:paraId="52005E9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3.行数不够可自行添加。</w:t>
      </w:r>
      <w:r>
        <w:rPr>
          <w:rFonts w:ascii="宋体" w:hAnsi="Cambria" w:cs="宋体"/>
          <w:kern w:val="0"/>
          <w:sz w:val="24"/>
          <w:lang w:val="zh-CN"/>
        </w:rPr>
        <w:t xml:space="preserve"> </w:t>
      </w:r>
    </w:p>
    <w:p w14:paraId="34078714">
      <w:pPr>
        <w:pStyle w:val="13"/>
        <w:jc w:val="left"/>
        <w:outlineLvl w:val="1"/>
        <w:rPr>
          <w:rFonts w:hint="eastAsia" w:ascii="宋体" w:hAnsi="宋体"/>
          <w:sz w:val="28"/>
          <w:lang w:val="zh-CN"/>
        </w:rPr>
      </w:pPr>
    </w:p>
    <w:p w14:paraId="4BC67E37">
      <w:pPr>
        <w:autoSpaceDE w:val="0"/>
        <w:autoSpaceDN w:val="0"/>
        <w:adjustRightInd w:val="0"/>
        <w:spacing w:line="400" w:lineRule="exact"/>
        <w:rPr>
          <w:rFonts w:ascii="宋体" w:hAnsi="Cambria" w:cs="宋体"/>
          <w:kern w:val="0"/>
          <w:sz w:val="24"/>
          <w:lang w:val="zh-CN"/>
        </w:rPr>
      </w:pPr>
    </w:p>
    <w:p w14:paraId="2AAF9A81">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hint="eastAsia" w:ascii="宋体" w:hAnsi="宋体" w:cs="宋体"/>
          <w:kern w:val="0"/>
          <w:sz w:val="24"/>
          <w:szCs w:val="24"/>
          <w:u w:val="single"/>
        </w:rPr>
        <w:t xml:space="preserve">         </w:t>
      </w:r>
      <w:r>
        <w:rPr>
          <w:rFonts w:hint="eastAsia" w:ascii="宋体" w:hAnsi="Cambria" w:cs="宋体"/>
          <w:b/>
          <w:bCs/>
          <w:kern w:val="0"/>
          <w:sz w:val="24"/>
          <w:lang w:val="zh-CN"/>
        </w:rPr>
        <w:t>（公章）</w:t>
      </w:r>
    </w:p>
    <w:p w14:paraId="28B71070">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Cambria" w:cs="宋体"/>
          <w:b/>
          <w:bCs/>
          <w:kern w:val="0"/>
          <w:sz w:val="24"/>
          <w:lang w:val="zh-CN"/>
        </w:rPr>
        <w:t>法定代表人或委托代理人：</w:t>
      </w:r>
      <w:r>
        <w:rPr>
          <w:rFonts w:hint="eastAsia" w:ascii="宋体" w:hAnsi="宋体" w:cs="宋体"/>
          <w:kern w:val="0"/>
          <w:sz w:val="24"/>
          <w:szCs w:val="24"/>
          <w:u w:val="single"/>
        </w:rPr>
        <w:t xml:space="preserve">       </w:t>
      </w:r>
      <w:r>
        <w:rPr>
          <w:rFonts w:hint="eastAsia" w:ascii="宋体" w:hAnsi="Cambria" w:cs="宋体"/>
          <w:b/>
          <w:bCs/>
          <w:kern w:val="0"/>
          <w:sz w:val="24"/>
          <w:lang w:val="zh-CN"/>
        </w:rPr>
        <w:t>（签字或盖章）</w:t>
      </w:r>
    </w:p>
    <w:p w14:paraId="6D4A796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3A68775">
      <w:pPr>
        <w:pStyle w:val="13"/>
        <w:jc w:val="left"/>
        <w:outlineLvl w:val="1"/>
        <w:rPr>
          <w:rFonts w:hint="eastAsia" w:ascii="宋体" w:hAnsi="宋体"/>
          <w:sz w:val="28"/>
          <w:lang w:val="zh-CN"/>
        </w:rPr>
      </w:pPr>
    </w:p>
    <w:p w14:paraId="3A7EAED9">
      <w:pPr>
        <w:pStyle w:val="14"/>
        <w:ind w:left="0" w:leftChars="0" w:firstLine="0" w:firstLineChars="0"/>
        <w:rPr>
          <w:rFonts w:hint="eastAsia" w:ascii="宋体" w:hAnsi="宋体"/>
          <w:sz w:val="28"/>
          <w:lang w:val="zh-CN"/>
        </w:rPr>
      </w:pPr>
    </w:p>
    <w:p w14:paraId="48853AD6">
      <w:pPr>
        <w:pStyle w:val="13"/>
        <w:jc w:val="left"/>
        <w:rPr>
          <w:rFonts w:hint="eastAsia" w:ascii="宋体" w:hAnsi="宋体"/>
          <w:sz w:val="28"/>
          <w:lang w:val="zh-CN"/>
        </w:rPr>
      </w:pPr>
      <w:bookmarkStart w:id="140" w:name="_Toc20892"/>
      <w:bookmarkStart w:id="141" w:name="_Toc1837"/>
      <w:r>
        <w:rPr>
          <w:rFonts w:hint="eastAsia" w:ascii="宋体" w:hAnsi="宋体"/>
          <w:sz w:val="28"/>
          <w:lang w:val="zh-CN"/>
        </w:rPr>
        <w:t>格式</w:t>
      </w:r>
      <w:r>
        <w:rPr>
          <w:rFonts w:hint="eastAsia" w:ascii="宋体" w:hAnsi="宋体"/>
          <w:sz w:val="28"/>
        </w:rPr>
        <w:t>11</w:t>
      </w:r>
      <w:r>
        <w:rPr>
          <w:rFonts w:hint="eastAsia" w:ascii="宋体" w:hAnsi="宋体"/>
          <w:sz w:val="28"/>
          <w:lang w:val="zh-CN"/>
        </w:rPr>
        <w:t>：技术规格响应表</w:t>
      </w:r>
      <w:bookmarkEnd w:id="138"/>
      <w:bookmarkEnd w:id="139"/>
      <w:bookmarkEnd w:id="140"/>
      <w:bookmarkEnd w:id="141"/>
    </w:p>
    <w:p w14:paraId="3A2F0D8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A275341">
      <w:pPr>
        <w:autoSpaceDE w:val="0"/>
        <w:autoSpaceDN w:val="0"/>
        <w:adjustRightInd w:val="0"/>
        <w:spacing w:line="400" w:lineRule="exact"/>
        <w:jc w:val="center"/>
        <w:rPr>
          <w:rFonts w:ascii="宋体" w:hAnsi="Cambria" w:cs="宋体"/>
          <w:b/>
          <w:bCs/>
          <w:kern w:val="0"/>
          <w:sz w:val="36"/>
          <w:szCs w:val="36"/>
          <w:highlight w:val="yellow"/>
          <w:lang w:val="zh-CN"/>
        </w:rPr>
      </w:pPr>
      <w:r>
        <w:rPr>
          <w:rFonts w:hint="eastAsia" w:ascii="宋体" w:hAnsi="Cambria" w:cs="宋体"/>
          <w:b/>
          <w:bCs/>
          <w:kern w:val="0"/>
          <w:sz w:val="36"/>
          <w:szCs w:val="36"/>
          <w:highlight w:val="yellow"/>
          <w:lang w:val="zh-CN"/>
        </w:rPr>
        <w:t>技术规格响应表（</w:t>
      </w:r>
      <w:r>
        <w:rPr>
          <w:rFonts w:hint="eastAsia" w:ascii="宋体" w:hAnsi="Cambria" w:cs="宋体"/>
          <w:b/>
          <w:bCs/>
          <w:kern w:val="0"/>
          <w:sz w:val="36"/>
          <w:szCs w:val="36"/>
          <w:highlight w:val="yellow"/>
          <w:lang w:val="en-US" w:eastAsia="zh-CN"/>
        </w:rPr>
        <w:t>货物类</w:t>
      </w:r>
      <w:r>
        <w:rPr>
          <w:rFonts w:hint="eastAsia" w:ascii="宋体" w:hAnsi="Cambria" w:cs="宋体"/>
          <w:b/>
          <w:bCs/>
          <w:kern w:val="0"/>
          <w:sz w:val="36"/>
          <w:szCs w:val="36"/>
          <w:highlight w:val="yellow"/>
          <w:lang w:val="zh-CN"/>
        </w:rPr>
        <w:t>）</w:t>
      </w:r>
    </w:p>
    <w:p w14:paraId="01BE0811">
      <w:pPr>
        <w:autoSpaceDE w:val="0"/>
        <w:autoSpaceDN w:val="0"/>
        <w:adjustRightInd w:val="0"/>
        <w:spacing w:line="400" w:lineRule="exact"/>
        <w:ind w:firstLine="720" w:firstLineChars="300"/>
        <w:rPr>
          <w:rFonts w:hint="eastAsia" w:ascii="宋体" w:hAnsi="Cambria" w:cs="宋体"/>
          <w:b/>
          <w:bCs/>
          <w:kern w:val="0"/>
          <w:sz w:val="24"/>
          <w:lang w:val="zh-CN"/>
        </w:rPr>
      </w:pPr>
    </w:p>
    <w:p w14:paraId="11B1C294">
      <w:pPr>
        <w:autoSpaceDE w:val="0"/>
        <w:autoSpaceDN w:val="0"/>
        <w:adjustRightInd w:val="0"/>
        <w:spacing w:line="400" w:lineRule="exact"/>
        <w:ind w:firstLine="720" w:firstLineChars="300"/>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tbl>
      <w:tblPr>
        <w:tblStyle w:val="16"/>
        <w:tblW w:w="0" w:type="auto"/>
        <w:jc w:val="center"/>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818A25E">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tcPr>
          <w:p w14:paraId="01AB79F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2A71CF05">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6B1FBCB2">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96ED41">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rPr>
              <w:t>参数</w:t>
            </w:r>
            <w:r>
              <w:rPr>
                <w:rFonts w:hint="eastAsia" w:ascii="宋体" w:hAnsi="Cambria" w:cs="宋体"/>
                <w:kern w:val="0"/>
                <w:sz w:val="24"/>
                <w:lang w:val="zh-CN"/>
              </w:rPr>
              <w:t>偏离</w:t>
            </w:r>
          </w:p>
        </w:tc>
      </w:tr>
      <w:tr w14:paraId="256F4935">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tcPr>
          <w:p w14:paraId="5419BC20">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2F881">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1467BF">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DCE00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B5DFC">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A16689">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E77560">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8EDB62">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55833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2493CB9">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58423B">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09F1B2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1852A1F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351B968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7E6BB70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0559618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50FF7E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7495107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15A5BCD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5082C20">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AB51C9">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2D6D57E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56D2D2A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0E802F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0FC5D33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334380D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3FB1F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2909F1C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7D8D692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B1EA501">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91A690">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0FAF9B1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5EDE4ED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1184A8B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294936F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78CD99C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0292876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4A60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62ECA26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D3369FC">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ACE690">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7115FBE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736E963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48614E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56DC8FB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66819F4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15C7DA5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2F10A90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2D32495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3876A56">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75E647">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tcPr>
          <w:p w14:paraId="1E1003D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tcPr>
          <w:p w14:paraId="677024F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5447447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4D1970A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tcPr>
          <w:p w14:paraId="64047D9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tcPr>
          <w:p w14:paraId="1B5283B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tcPr>
          <w:p w14:paraId="4793BB0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tcPr>
          <w:p w14:paraId="0979DFB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1D072156">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注：1.本表应按照“采购项目要求及技术参数”中产品序号的指标逐项填写，不得遗漏，否则，按无效投标处理。</w:t>
      </w:r>
    </w:p>
    <w:p w14:paraId="3596ADA5">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无效投标处理。</w:t>
      </w:r>
    </w:p>
    <w:p w14:paraId="70905EC4">
      <w:pPr>
        <w:autoSpaceDE w:val="0"/>
        <w:autoSpaceDN w:val="0"/>
        <w:adjustRightInd w:val="0"/>
        <w:spacing w:line="400" w:lineRule="exact"/>
        <w:ind w:firstLine="484" w:firstLineChars="202"/>
        <w:rPr>
          <w:rFonts w:hint="eastAsia" w:ascii="宋体" w:hAnsi="宋体"/>
          <w:kern w:val="0"/>
          <w:sz w:val="24"/>
          <w:szCs w:val="20"/>
          <w:highlight w:val="none"/>
        </w:rPr>
      </w:pPr>
      <w:r>
        <w:rPr>
          <w:rFonts w:hint="eastAsia" w:ascii="宋体" w:hAnsi="宋体"/>
          <w:kern w:val="0"/>
          <w:sz w:val="24"/>
          <w:szCs w:val="20"/>
        </w:rPr>
        <w:t>3.</w:t>
      </w:r>
      <w:r>
        <w:rPr>
          <w:rFonts w:hint="eastAsia" w:ascii="宋体" w:hAnsi="宋体"/>
          <w:kern w:val="0"/>
          <w:sz w:val="24"/>
          <w:szCs w:val="20"/>
          <w:lang w:val="zh-CN"/>
        </w:rPr>
        <w:t>填写此表时以</w:t>
      </w:r>
      <w:r>
        <w:rPr>
          <w:rFonts w:hint="eastAsia" w:ascii="宋体" w:hAnsi="宋体"/>
          <w:kern w:val="0"/>
          <w:sz w:val="24"/>
          <w:szCs w:val="20"/>
          <w:lang w:val="en-US" w:eastAsia="zh-CN"/>
        </w:rPr>
        <w:t>设备技术</w:t>
      </w:r>
      <w:r>
        <w:rPr>
          <w:rFonts w:hint="eastAsia" w:ascii="宋体" w:hAnsi="宋体"/>
          <w:kern w:val="0"/>
          <w:sz w:val="24"/>
          <w:szCs w:val="20"/>
          <w:highlight w:val="none"/>
          <w:lang w:val="zh-CN"/>
        </w:rPr>
        <w:t>参数要求为基本投标要求，满足招标项目参数要求的指标需列出“</w:t>
      </w:r>
      <w:r>
        <w:rPr>
          <w:rFonts w:hint="eastAsia" w:ascii="宋体" w:hAnsi="宋体"/>
          <w:kern w:val="0"/>
          <w:sz w:val="24"/>
          <w:szCs w:val="20"/>
          <w:highlight w:val="none"/>
        </w:rPr>
        <w:t>0</w:t>
      </w:r>
      <w:r>
        <w:rPr>
          <w:rFonts w:hint="eastAsia" w:ascii="宋体" w:hAnsi="宋体"/>
          <w:kern w:val="0"/>
          <w:sz w:val="24"/>
          <w:szCs w:val="20"/>
          <w:highlight w:val="none"/>
          <w:lang w:val="zh-CN"/>
        </w:rPr>
        <w:t>”；超出、不满足招标项目参数要求的指标需列出“+”、“-”偏差，并做出详细说明，</w:t>
      </w:r>
      <w:r>
        <w:rPr>
          <w:rFonts w:hint="eastAsia" w:ascii="宋体" w:hAnsi="宋体"/>
          <w:kern w:val="0"/>
          <w:sz w:val="24"/>
          <w:szCs w:val="20"/>
        </w:rPr>
        <w:t>否则，按无效投标处理</w:t>
      </w:r>
      <w:r>
        <w:rPr>
          <w:rFonts w:hint="eastAsia" w:ascii="宋体" w:hAnsi="宋体"/>
          <w:kern w:val="0"/>
          <w:sz w:val="24"/>
          <w:szCs w:val="20"/>
          <w:highlight w:val="none"/>
          <w:lang w:val="zh-CN"/>
        </w:rPr>
        <w:t>。</w:t>
      </w:r>
    </w:p>
    <w:p w14:paraId="6D907E82">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4.供应商响应采购需求应具体、明确，含糊不清、不确切或伪造、编造证明材料的，按照实质性不响应处理。对伪造、编造证明材料的，将报告本级财政部门。</w:t>
      </w:r>
    </w:p>
    <w:p w14:paraId="5B52446D">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5.行数不够可自行添加。</w:t>
      </w:r>
    </w:p>
    <w:p w14:paraId="45DE8FBA">
      <w:pPr>
        <w:autoSpaceDE w:val="0"/>
        <w:autoSpaceDN w:val="0"/>
        <w:adjustRightInd w:val="0"/>
        <w:spacing w:line="400" w:lineRule="exact"/>
        <w:rPr>
          <w:rFonts w:hint="eastAsia" w:ascii="宋体" w:hAnsi="宋体"/>
          <w:kern w:val="0"/>
          <w:sz w:val="24"/>
          <w:szCs w:val="20"/>
        </w:rPr>
      </w:pPr>
    </w:p>
    <w:p w14:paraId="69C364E6">
      <w:pPr>
        <w:autoSpaceDE w:val="0"/>
        <w:autoSpaceDN w:val="0"/>
        <w:adjustRightInd w:val="0"/>
        <w:spacing w:line="400" w:lineRule="exact"/>
        <w:ind w:firstLine="484" w:firstLineChars="202"/>
        <w:rPr>
          <w:rFonts w:hint="eastAsia" w:ascii="宋体" w:hAnsi="宋体"/>
          <w:kern w:val="0"/>
          <w:sz w:val="24"/>
          <w:szCs w:val="20"/>
        </w:rPr>
      </w:pPr>
    </w:p>
    <w:p w14:paraId="0802B249">
      <w:pPr>
        <w:autoSpaceDE w:val="0"/>
        <w:autoSpaceDN w:val="0"/>
        <w:adjustRightInd w:val="0"/>
        <w:spacing w:line="400" w:lineRule="exact"/>
        <w:ind w:firstLine="484" w:firstLineChars="202"/>
        <w:rPr>
          <w:rFonts w:hint="eastAsia" w:ascii="宋体" w:hAnsi="宋体"/>
          <w:kern w:val="0"/>
          <w:sz w:val="24"/>
          <w:szCs w:val="20"/>
        </w:rPr>
      </w:pPr>
    </w:p>
    <w:p w14:paraId="6A7E4F1E">
      <w:pPr>
        <w:autoSpaceDE w:val="0"/>
        <w:autoSpaceDN w:val="0"/>
        <w:adjustRightInd w:val="0"/>
        <w:spacing w:line="400" w:lineRule="exact"/>
        <w:ind w:firstLine="646" w:firstLineChars="202"/>
        <w:rPr>
          <w:rFonts w:ascii="宋体" w:hAnsi="Cambria" w:cs="宋体"/>
          <w:b/>
          <w:bCs/>
          <w:kern w:val="0"/>
          <w:sz w:val="32"/>
          <w:lang w:val="zh-CN"/>
        </w:rPr>
      </w:pPr>
    </w:p>
    <w:p w14:paraId="0AAE1F5F">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54F6417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0639ACA0">
      <w:pPr>
        <w:autoSpaceDE w:val="0"/>
        <w:autoSpaceDN w:val="0"/>
        <w:adjustRightInd w:val="0"/>
        <w:spacing w:line="400" w:lineRule="exact"/>
        <w:rPr>
          <w:rFonts w:hint="eastAsia" w:ascii="宋体" w:hAnsi="宋体"/>
          <w:sz w:val="28"/>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bookmarkStart w:id="142" w:name="_Toc428180585"/>
      <w:bookmarkStart w:id="143" w:name="_Toc29240"/>
    </w:p>
    <w:p w14:paraId="6DA0336A">
      <w:pPr>
        <w:widowControl/>
        <w:snapToGrid w:val="0"/>
        <w:spacing w:line="360" w:lineRule="auto"/>
        <w:outlineLvl w:val="1"/>
        <w:rPr>
          <w:rFonts w:ascii="宋体"/>
          <w:b/>
          <w:sz w:val="28"/>
          <w:szCs w:val="28"/>
          <w:lang w:val="zh-CN"/>
        </w:rPr>
      </w:pPr>
    </w:p>
    <w:p w14:paraId="58AD1790">
      <w:pPr>
        <w:pStyle w:val="13"/>
        <w:jc w:val="left"/>
        <w:rPr>
          <w:rFonts w:hint="eastAsia" w:ascii="宋体" w:hAnsi="宋体"/>
          <w:sz w:val="28"/>
          <w:lang w:val="zh-CN"/>
        </w:rPr>
      </w:pPr>
      <w:bookmarkStart w:id="144" w:name="_Toc27143"/>
    </w:p>
    <w:p w14:paraId="68E776FF">
      <w:pPr>
        <w:autoSpaceDE w:val="0"/>
        <w:autoSpaceDN w:val="0"/>
        <w:adjustRightInd w:val="0"/>
        <w:spacing w:line="400" w:lineRule="exact"/>
        <w:rPr>
          <w:rFonts w:ascii="宋体" w:hAnsi="Cambria" w:cs="宋体"/>
          <w:kern w:val="0"/>
          <w:sz w:val="24"/>
          <w:lang w:val="zh-CN"/>
        </w:rPr>
      </w:pPr>
    </w:p>
    <w:p w14:paraId="5843EA69">
      <w:pPr>
        <w:autoSpaceDE w:val="0"/>
        <w:autoSpaceDN w:val="0"/>
        <w:adjustRightInd w:val="0"/>
        <w:spacing w:line="400" w:lineRule="exact"/>
        <w:jc w:val="center"/>
        <w:rPr>
          <w:rFonts w:hint="eastAsia" w:ascii="宋体" w:hAnsi="Cambria" w:cs="宋体"/>
          <w:b/>
          <w:bCs/>
          <w:kern w:val="0"/>
          <w:sz w:val="36"/>
          <w:szCs w:val="36"/>
          <w:highlight w:val="yellow"/>
          <w:lang w:val="zh-CN"/>
        </w:rPr>
      </w:pPr>
    </w:p>
    <w:p w14:paraId="49CD5FC6">
      <w:pPr>
        <w:autoSpaceDE w:val="0"/>
        <w:autoSpaceDN w:val="0"/>
        <w:adjustRightInd w:val="0"/>
        <w:spacing w:line="400" w:lineRule="exact"/>
        <w:jc w:val="center"/>
        <w:rPr>
          <w:rFonts w:ascii="宋体" w:hAnsi="Cambria" w:cs="宋体"/>
          <w:b/>
          <w:bCs/>
          <w:kern w:val="0"/>
          <w:sz w:val="36"/>
          <w:szCs w:val="36"/>
          <w:highlight w:val="yellow"/>
          <w:lang w:val="zh-CN"/>
        </w:rPr>
      </w:pPr>
      <w:r>
        <w:rPr>
          <w:rFonts w:hint="eastAsia" w:ascii="宋体" w:hAnsi="Cambria" w:cs="宋体"/>
          <w:b/>
          <w:bCs/>
          <w:kern w:val="0"/>
          <w:sz w:val="36"/>
          <w:szCs w:val="36"/>
          <w:highlight w:val="yellow"/>
          <w:lang w:val="zh-CN"/>
        </w:rPr>
        <w:t>技术规格响应表（</w:t>
      </w:r>
      <w:r>
        <w:rPr>
          <w:rFonts w:hint="eastAsia" w:ascii="宋体" w:hAnsi="Cambria" w:cs="宋体"/>
          <w:b/>
          <w:bCs/>
          <w:kern w:val="0"/>
          <w:sz w:val="36"/>
          <w:szCs w:val="36"/>
          <w:highlight w:val="yellow"/>
          <w:lang w:val="en-US" w:eastAsia="zh-CN"/>
        </w:rPr>
        <w:t>服务类</w:t>
      </w:r>
      <w:r>
        <w:rPr>
          <w:rFonts w:hint="eastAsia" w:ascii="宋体" w:hAnsi="Cambria" w:cs="宋体"/>
          <w:b/>
          <w:bCs/>
          <w:kern w:val="0"/>
          <w:sz w:val="36"/>
          <w:szCs w:val="36"/>
          <w:highlight w:val="yellow"/>
          <w:lang w:val="zh-CN"/>
        </w:rPr>
        <w:t>）</w:t>
      </w:r>
    </w:p>
    <w:p w14:paraId="5005011B">
      <w:pPr>
        <w:autoSpaceDE w:val="0"/>
        <w:autoSpaceDN w:val="0"/>
        <w:adjustRightInd w:val="0"/>
        <w:spacing w:line="400" w:lineRule="exact"/>
        <w:ind w:firstLine="720" w:firstLineChars="300"/>
        <w:rPr>
          <w:rFonts w:hint="eastAsia" w:ascii="宋体" w:hAnsi="Cambria" w:cs="宋体"/>
          <w:b/>
          <w:bCs/>
          <w:kern w:val="0"/>
          <w:sz w:val="24"/>
          <w:lang w:val="zh-CN"/>
        </w:rPr>
      </w:pPr>
    </w:p>
    <w:p w14:paraId="67996E01">
      <w:pPr>
        <w:autoSpaceDE w:val="0"/>
        <w:autoSpaceDN w:val="0"/>
        <w:adjustRightInd w:val="0"/>
        <w:spacing w:line="400" w:lineRule="exact"/>
        <w:ind w:firstLine="720" w:firstLineChars="300"/>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tbl>
      <w:tblPr>
        <w:tblStyle w:val="16"/>
        <w:tblW w:w="0" w:type="auto"/>
        <w:tblInd w:w="0" w:type="dxa"/>
        <w:tblLayout w:type="fixed"/>
        <w:tblCellMar>
          <w:top w:w="0" w:type="dxa"/>
          <w:left w:w="28" w:type="dxa"/>
          <w:bottom w:w="0" w:type="dxa"/>
          <w:right w:w="28" w:type="dxa"/>
        </w:tblCellMar>
      </w:tblPr>
      <w:tblGrid>
        <w:gridCol w:w="702"/>
        <w:gridCol w:w="1407"/>
        <w:gridCol w:w="2720"/>
        <w:gridCol w:w="1751"/>
        <w:gridCol w:w="2495"/>
        <w:gridCol w:w="772"/>
      </w:tblGrid>
      <w:tr w14:paraId="21762BAD">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244EE3AB">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p>
        </w:tc>
        <w:tc>
          <w:tcPr>
            <w:tcW w:w="4127" w:type="dxa"/>
            <w:gridSpan w:val="2"/>
            <w:tcBorders>
              <w:top w:val="single" w:color="000000" w:sz="6" w:space="0"/>
              <w:left w:val="single" w:color="000000" w:sz="6" w:space="0"/>
              <w:bottom w:val="single" w:color="000000" w:sz="6" w:space="0"/>
              <w:right w:val="single" w:color="000000" w:sz="6" w:space="0"/>
            </w:tcBorders>
            <w:noWrap w:val="0"/>
            <w:vAlign w:val="center"/>
          </w:tcPr>
          <w:p w14:paraId="63BD309C">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采购服务内容技术参数、指标</w:t>
            </w:r>
          </w:p>
        </w:tc>
        <w:tc>
          <w:tcPr>
            <w:tcW w:w="4246" w:type="dxa"/>
            <w:gridSpan w:val="2"/>
            <w:tcBorders>
              <w:top w:val="single" w:color="000000" w:sz="6" w:space="0"/>
              <w:left w:val="single" w:color="000000" w:sz="6" w:space="0"/>
              <w:bottom w:val="single" w:color="000000" w:sz="6" w:space="0"/>
              <w:right w:val="single" w:color="000000" w:sz="6" w:space="0"/>
            </w:tcBorders>
            <w:noWrap w:val="0"/>
            <w:vAlign w:val="center"/>
          </w:tcPr>
          <w:p w14:paraId="40FCA4CA">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投标服务内容技术参数、指标</w:t>
            </w: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65215E6E">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偏离</w:t>
            </w:r>
          </w:p>
        </w:tc>
      </w:tr>
      <w:tr w14:paraId="2F532031">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29A55AC8">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序号</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21407E60">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服务内容</w:t>
            </w: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61A53FD1">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服务指标</w:t>
            </w: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1E5AD70E">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投标服务内容</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1D31016D">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投标服务内容指标</w:t>
            </w: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528AEC66">
            <w:pPr>
              <w:autoSpaceDE w:val="0"/>
              <w:autoSpaceDN w:val="0"/>
              <w:adjustRightInd w:val="0"/>
              <w:spacing w:before="40" w:after="40" w:line="400" w:lineRule="exact"/>
              <w:jc w:val="center"/>
              <w:rPr>
                <w:rFonts w:hint="eastAsia" w:asciiTheme="minorEastAsia" w:hAnsiTheme="minorEastAsia" w:eastAsiaTheme="minorEastAsia" w:cstheme="minorEastAsia"/>
                <w:kern w:val="0"/>
                <w:sz w:val="24"/>
                <w:szCs w:val="24"/>
                <w:lang w:val="zh-CN"/>
              </w:rPr>
            </w:pPr>
          </w:p>
        </w:tc>
      </w:tr>
      <w:tr w14:paraId="7318123C">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12EF0E62">
            <w:pPr>
              <w:autoSpaceDE w:val="0"/>
              <w:autoSpaceDN w:val="0"/>
              <w:spacing w:line="360" w:lineRule="auto"/>
              <w:jc w:val="center"/>
              <w:rPr>
                <w:rFonts w:ascii="宋体" w:hAnsi="宋体" w:cs="宋体"/>
                <w:kern w:val="0"/>
                <w:sz w:val="22"/>
                <w:szCs w:val="28"/>
                <w:lang w:val="zh-CN"/>
              </w:rPr>
            </w:pPr>
            <w:r>
              <w:rPr>
                <w:rFonts w:ascii="宋体" w:hAnsi="宋体" w:cs="宋体"/>
                <w:kern w:val="0"/>
                <w:sz w:val="22"/>
                <w:szCs w:val="28"/>
                <w:lang w:val="zh-CN"/>
              </w:rPr>
              <w:t>1</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0BA716D0">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44F067F3">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78F894C2">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797BFFF9">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209D706B">
            <w:pPr>
              <w:autoSpaceDE w:val="0"/>
              <w:autoSpaceDN w:val="0"/>
              <w:spacing w:line="360" w:lineRule="auto"/>
              <w:jc w:val="center"/>
              <w:rPr>
                <w:rFonts w:ascii="宋体" w:hAnsi="宋体" w:cs="宋体"/>
                <w:kern w:val="0"/>
                <w:sz w:val="22"/>
                <w:szCs w:val="28"/>
                <w:lang w:val="zh-CN"/>
              </w:rPr>
            </w:pPr>
          </w:p>
        </w:tc>
      </w:tr>
      <w:tr w14:paraId="3CE37919">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3D943A16">
            <w:pPr>
              <w:autoSpaceDE w:val="0"/>
              <w:autoSpaceDN w:val="0"/>
              <w:spacing w:line="360" w:lineRule="auto"/>
              <w:jc w:val="center"/>
              <w:rPr>
                <w:rFonts w:ascii="宋体" w:hAnsi="宋体" w:cs="宋体"/>
                <w:kern w:val="0"/>
                <w:sz w:val="22"/>
                <w:szCs w:val="28"/>
                <w:lang w:val="zh-CN"/>
              </w:rPr>
            </w:pPr>
            <w:r>
              <w:rPr>
                <w:rFonts w:ascii="宋体" w:hAnsi="宋体" w:cs="宋体"/>
                <w:kern w:val="0"/>
                <w:sz w:val="22"/>
                <w:szCs w:val="28"/>
                <w:lang w:val="zh-CN"/>
              </w:rPr>
              <w:t>2</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2B59C92F">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44871E93">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27DF1F79">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05947048">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7C5369AF">
            <w:pPr>
              <w:autoSpaceDE w:val="0"/>
              <w:autoSpaceDN w:val="0"/>
              <w:spacing w:line="360" w:lineRule="auto"/>
              <w:jc w:val="center"/>
              <w:rPr>
                <w:rFonts w:ascii="宋体" w:hAnsi="宋体" w:cs="宋体"/>
                <w:kern w:val="0"/>
                <w:sz w:val="22"/>
                <w:szCs w:val="28"/>
                <w:lang w:val="zh-CN"/>
              </w:rPr>
            </w:pPr>
          </w:p>
        </w:tc>
      </w:tr>
      <w:tr w14:paraId="134283B6">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332AA6E2">
            <w:pPr>
              <w:autoSpaceDE w:val="0"/>
              <w:autoSpaceDN w:val="0"/>
              <w:spacing w:line="360" w:lineRule="auto"/>
              <w:jc w:val="center"/>
              <w:rPr>
                <w:rFonts w:hint="eastAsia" w:ascii="宋体" w:hAnsi="宋体" w:eastAsia="宋体" w:cs="宋体"/>
                <w:kern w:val="0"/>
                <w:sz w:val="22"/>
                <w:szCs w:val="28"/>
                <w:lang w:val="zh-CN" w:eastAsia="zh-CN"/>
              </w:rPr>
            </w:pPr>
            <w:r>
              <w:rPr>
                <w:rFonts w:hint="eastAsia" w:ascii="宋体" w:hAnsi="宋体" w:cs="宋体"/>
                <w:kern w:val="0"/>
                <w:sz w:val="22"/>
                <w:szCs w:val="28"/>
                <w:lang w:val="en-US" w:eastAsia="zh-CN"/>
              </w:rPr>
              <w:t>3</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2907E10D">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574360E1">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3D60F842">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2DFE4D91">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081E06E2">
            <w:pPr>
              <w:autoSpaceDE w:val="0"/>
              <w:autoSpaceDN w:val="0"/>
              <w:spacing w:line="360" w:lineRule="auto"/>
              <w:jc w:val="center"/>
              <w:rPr>
                <w:rFonts w:ascii="宋体" w:hAnsi="宋体" w:cs="宋体"/>
                <w:kern w:val="0"/>
                <w:sz w:val="22"/>
                <w:szCs w:val="28"/>
                <w:lang w:val="zh-CN"/>
              </w:rPr>
            </w:pPr>
          </w:p>
        </w:tc>
      </w:tr>
      <w:tr w14:paraId="70FE7340">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08AEFC4E">
            <w:pPr>
              <w:autoSpaceDE w:val="0"/>
              <w:autoSpaceDN w:val="0"/>
              <w:spacing w:line="360" w:lineRule="auto"/>
              <w:jc w:val="center"/>
              <w:rPr>
                <w:rFonts w:hint="eastAsia" w:ascii="宋体" w:hAnsi="宋体" w:eastAsia="宋体" w:cs="宋体"/>
                <w:kern w:val="0"/>
                <w:sz w:val="22"/>
                <w:szCs w:val="28"/>
                <w:lang w:val="en-US" w:eastAsia="zh-CN"/>
              </w:rPr>
            </w:pPr>
            <w:r>
              <w:rPr>
                <w:rFonts w:hint="eastAsia" w:ascii="宋体" w:hAnsi="宋体" w:cs="宋体"/>
                <w:kern w:val="0"/>
                <w:sz w:val="22"/>
                <w:szCs w:val="28"/>
                <w:lang w:val="en-US" w:eastAsia="zh-CN"/>
              </w:rPr>
              <w:t>4</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083EA480">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7EAB403D">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3C3A111D">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1D69B05E">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7F4951CC">
            <w:pPr>
              <w:autoSpaceDE w:val="0"/>
              <w:autoSpaceDN w:val="0"/>
              <w:spacing w:line="360" w:lineRule="auto"/>
              <w:jc w:val="center"/>
              <w:rPr>
                <w:rFonts w:ascii="宋体" w:hAnsi="宋体" w:cs="宋体"/>
                <w:kern w:val="0"/>
                <w:sz w:val="22"/>
                <w:szCs w:val="28"/>
                <w:lang w:val="zh-CN"/>
              </w:rPr>
            </w:pPr>
          </w:p>
        </w:tc>
      </w:tr>
      <w:tr w14:paraId="60B90989">
        <w:tblPrEx>
          <w:tblCellMar>
            <w:top w:w="0" w:type="dxa"/>
            <w:left w:w="28" w:type="dxa"/>
            <w:bottom w:w="0" w:type="dxa"/>
            <w:right w:w="28" w:type="dxa"/>
          </w:tblCellMar>
        </w:tblPrEx>
        <w:trPr>
          <w:trHeight w:val="1" w:hRule="atLeast"/>
        </w:trPr>
        <w:tc>
          <w:tcPr>
            <w:tcW w:w="702" w:type="dxa"/>
            <w:tcBorders>
              <w:top w:val="single" w:color="000000" w:sz="6" w:space="0"/>
              <w:left w:val="single" w:color="000000" w:sz="6" w:space="0"/>
              <w:bottom w:val="single" w:color="000000" w:sz="6" w:space="0"/>
              <w:right w:val="single" w:color="000000" w:sz="6" w:space="0"/>
            </w:tcBorders>
            <w:noWrap w:val="0"/>
            <w:vAlign w:val="center"/>
          </w:tcPr>
          <w:p w14:paraId="07B82E6E">
            <w:pPr>
              <w:autoSpaceDE w:val="0"/>
              <w:autoSpaceDN w:val="0"/>
              <w:spacing w:line="360" w:lineRule="auto"/>
              <w:jc w:val="center"/>
              <w:rPr>
                <w:rFonts w:hint="eastAsia" w:ascii="宋体" w:hAnsi="宋体" w:cs="宋体"/>
                <w:kern w:val="0"/>
                <w:sz w:val="22"/>
                <w:szCs w:val="28"/>
                <w:lang w:val="zh-CN"/>
              </w:rPr>
            </w:pPr>
            <w:r>
              <w:rPr>
                <w:rFonts w:hint="eastAsia" w:ascii="宋体" w:hAnsi="宋体" w:cs="宋体"/>
                <w:kern w:val="0"/>
                <w:sz w:val="22"/>
                <w:szCs w:val="28"/>
                <w:lang w:val="zh-CN"/>
              </w:rPr>
              <w:t>…</w:t>
            </w:r>
          </w:p>
        </w:tc>
        <w:tc>
          <w:tcPr>
            <w:tcW w:w="1407" w:type="dxa"/>
            <w:tcBorders>
              <w:top w:val="single" w:color="000000" w:sz="6" w:space="0"/>
              <w:left w:val="single" w:color="000000" w:sz="6" w:space="0"/>
              <w:bottom w:val="single" w:color="000000" w:sz="6" w:space="0"/>
              <w:right w:val="single" w:color="000000" w:sz="6" w:space="0"/>
            </w:tcBorders>
            <w:noWrap w:val="0"/>
            <w:vAlign w:val="center"/>
          </w:tcPr>
          <w:p w14:paraId="42E0626C">
            <w:pPr>
              <w:autoSpaceDE w:val="0"/>
              <w:autoSpaceDN w:val="0"/>
              <w:spacing w:line="360" w:lineRule="auto"/>
              <w:jc w:val="center"/>
              <w:rPr>
                <w:rFonts w:ascii="宋体" w:hAnsi="宋体" w:cs="宋体"/>
                <w:kern w:val="0"/>
                <w:sz w:val="22"/>
                <w:szCs w:val="28"/>
                <w:lang w:val="zh-CN"/>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52DA3E7">
            <w:pPr>
              <w:autoSpaceDE w:val="0"/>
              <w:autoSpaceDN w:val="0"/>
              <w:spacing w:line="360" w:lineRule="auto"/>
              <w:jc w:val="center"/>
              <w:rPr>
                <w:rFonts w:ascii="宋体" w:hAnsi="宋体" w:cs="宋体"/>
                <w:kern w:val="0"/>
                <w:sz w:val="22"/>
                <w:szCs w:val="28"/>
                <w:lang w:val="zh-CN"/>
              </w:rPr>
            </w:pPr>
          </w:p>
        </w:tc>
        <w:tc>
          <w:tcPr>
            <w:tcW w:w="1751" w:type="dxa"/>
            <w:tcBorders>
              <w:top w:val="single" w:color="000000" w:sz="6" w:space="0"/>
              <w:left w:val="single" w:color="000000" w:sz="6" w:space="0"/>
              <w:bottom w:val="single" w:color="000000" w:sz="6" w:space="0"/>
              <w:right w:val="single" w:color="000000" w:sz="6" w:space="0"/>
            </w:tcBorders>
            <w:noWrap w:val="0"/>
            <w:vAlign w:val="center"/>
          </w:tcPr>
          <w:p w14:paraId="64FA0E44">
            <w:pPr>
              <w:autoSpaceDE w:val="0"/>
              <w:autoSpaceDN w:val="0"/>
              <w:spacing w:line="360" w:lineRule="auto"/>
              <w:jc w:val="center"/>
              <w:rPr>
                <w:rFonts w:ascii="宋体" w:hAnsi="宋体" w:cs="宋体"/>
                <w:kern w:val="0"/>
                <w:sz w:val="22"/>
                <w:szCs w:val="28"/>
                <w:lang w:val="zh-CN"/>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EDF5D18">
            <w:pPr>
              <w:autoSpaceDE w:val="0"/>
              <w:autoSpaceDN w:val="0"/>
              <w:spacing w:line="360" w:lineRule="auto"/>
              <w:jc w:val="center"/>
              <w:rPr>
                <w:rFonts w:ascii="宋体" w:hAnsi="宋体" w:cs="宋体"/>
                <w:kern w:val="0"/>
                <w:sz w:val="22"/>
                <w:szCs w:val="28"/>
                <w:lang w:val="zh-CN"/>
              </w:rPr>
            </w:pP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102BF43A">
            <w:pPr>
              <w:autoSpaceDE w:val="0"/>
              <w:autoSpaceDN w:val="0"/>
              <w:spacing w:line="360" w:lineRule="auto"/>
              <w:jc w:val="center"/>
              <w:rPr>
                <w:rFonts w:ascii="宋体" w:hAnsi="宋体" w:cs="宋体"/>
                <w:kern w:val="0"/>
                <w:sz w:val="22"/>
                <w:szCs w:val="28"/>
                <w:lang w:val="zh-CN"/>
              </w:rPr>
            </w:pPr>
          </w:p>
        </w:tc>
      </w:tr>
    </w:tbl>
    <w:p w14:paraId="7FC2410D">
      <w:pPr>
        <w:autoSpaceDE w:val="0"/>
        <w:autoSpaceDN w:val="0"/>
        <w:adjustRightInd w:val="0"/>
        <w:spacing w:line="400" w:lineRule="exact"/>
        <w:ind w:firstLine="484" w:firstLineChars="202"/>
        <w:rPr>
          <w:rFonts w:hint="eastAsia" w:ascii="宋体" w:hAnsi="宋体"/>
          <w:kern w:val="0"/>
          <w:sz w:val="24"/>
          <w:szCs w:val="20"/>
        </w:rPr>
      </w:pPr>
    </w:p>
    <w:p w14:paraId="664571C1">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注：1.本表应按照“采购项目要求及技术参数”中产品序号的指标逐项填写，不得遗漏，否则，按无效投标处理。</w:t>
      </w:r>
    </w:p>
    <w:p w14:paraId="6EF30782">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无效投标处理。</w:t>
      </w:r>
    </w:p>
    <w:p w14:paraId="0F6AD9C6">
      <w:pPr>
        <w:autoSpaceDE w:val="0"/>
        <w:autoSpaceDN w:val="0"/>
        <w:adjustRightInd w:val="0"/>
        <w:spacing w:line="400" w:lineRule="exact"/>
        <w:ind w:firstLine="484" w:firstLineChars="202"/>
        <w:rPr>
          <w:rFonts w:hint="eastAsia" w:ascii="宋体" w:hAnsi="宋体"/>
          <w:kern w:val="0"/>
          <w:sz w:val="24"/>
          <w:szCs w:val="20"/>
          <w:highlight w:val="none"/>
        </w:rPr>
      </w:pPr>
      <w:r>
        <w:rPr>
          <w:rFonts w:hint="eastAsia" w:ascii="宋体" w:hAnsi="宋体"/>
          <w:kern w:val="0"/>
          <w:sz w:val="24"/>
          <w:szCs w:val="20"/>
        </w:rPr>
        <w:t>3.</w:t>
      </w:r>
      <w:r>
        <w:rPr>
          <w:rFonts w:hint="eastAsia" w:ascii="宋体" w:hAnsi="宋体"/>
          <w:kern w:val="0"/>
          <w:sz w:val="24"/>
          <w:szCs w:val="20"/>
          <w:lang w:val="zh-CN"/>
        </w:rPr>
        <w:t>填写此表时以</w:t>
      </w:r>
      <w:r>
        <w:rPr>
          <w:rFonts w:hint="eastAsia" w:ascii="宋体" w:hAnsi="宋体"/>
          <w:kern w:val="0"/>
          <w:sz w:val="24"/>
          <w:szCs w:val="20"/>
          <w:lang w:val="en-US" w:eastAsia="zh-CN"/>
        </w:rPr>
        <w:t>设备技术</w:t>
      </w:r>
      <w:r>
        <w:rPr>
          <w:rFonts w:hint="eastAsia" w:ascii="宋体" w:hAnsi="宋体"/>
          <w:kern w:val="0"/>
          <w:sz w:val="24"/>
          <w:szCs w:val="20"/>
          <w:highlight w:val="none"/>
          <w:lang w:val="zh-CN"/>
        </w:rPr>
        <w:t>参数要求为基本投标要求，满足招标项目参数要求的指标需列出“</w:t>
      </w:r>
      <w:r>
        <w:rPr>
          <w:rFonts w:hint="eastAsia" w:ascii="宋体" w:hAnsi="宋体"/>
          <w:kern w:val="0"/>
          <w:sz w:val="24"/>
          <w:szCs w:val="20"/>
          <w:highlight w:val="none"/>
        </w:rPr>
        <w:t>0</w:t>
      </w:r>
      <w:r>
        <w:rPr>
          <w:rFonts w:hint="eastAsia" w:ascii="宋体" w:hAnsi="宋体"/>
          <w:kern w:val="0"/>
          <w:sz w:val="24"/>
          <w:szCs w:val="20"/>
          <w:highlight w:val="none"/>
          <w:lang w:val="zh-CN"/>
        </w:rPr>
        <w:t>”；超出、不满足招标项目参数要求的指标需列出“+”、“-”偏差，并做出详细说明，</w:t>
      </w:r>
      <w:r>
        <w:rPr>
          <w:rFonts w:hint="eastAsia" w:ascii="宋体" w:hAnsi="宋体"/>
          <w:kern w:val="0"/>
          <w:sz w:val="24"/>
          <w:szCs w:val="20"/>
        </w:rPr>
        <w:t>否则，按无效投标处理</w:t>
      </w:r>
      <w:r>
        <w:rPr>
          <w:rFonts w:hint="eastAsia" w:ascii="宋体" w:hAnsi="宋体"/>
          <w:kern w:val="0"/>
          <w:sz w:val="24"/>
          <w:szCs w:val="20"/>
          <w:highlight w:val="none"/>
          <w:lang w:val="zh-CN"/>
        </w:rPr>
        <w:t>。</w:t>
      </w:r>
    </w:p>
    <w:p w14:paraId="5E0A91B3">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4.供应商响应采购需求应具体、明确，含糊不清、不确切或伪造、编造证明材料的，按照实质性不响应处理。对伪造、编造证明材料的，将报告本级财政部门。</w:t>
      </w:r>
    </w:p>
    <w:p w14:paraId="584B7572">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5.行数不够可自行添加。</w:t>
      </w:r>
    </w:p>
    <w:p w14:paraId="6291FF65">
      <w:pPr>
        <w:autoSpaceDE w:val="0"/>
        <w:autoSpaceDN w:val="0"/>
        <w:adjustRightInd w:val="0"/>
        <w:spacing w:line="400" w:lineRule="exact"/>
        <w:rPr>
          <w:rFonts w:hint="eastAsia" w:ascii="宋体" w:hAnsi="宋体"/>
          <w:kern w:val="0"/>
          <w:sz w:val="24"/>
          <w:szCs w:val="20"/>
        </w:rPr>
      </w:pPr>
    </w:p>
    <w:p w14:paraId="1CC4B4FE">
      <w:pPr>
        <w:autoSpaceDE w:val="0"/>
        <w:autoSpaceDN w:val="0"/>
        <w:adjustRightInd w:val="0"/>
        <w:spacing w:line="400" w:lineRule="exact"/>
        <w:ind w:firstLine="484" w:firstLineChars="202"/>
        <w:rPr>
          <w:rFonts w:hint="eastAsia" w:ascii="宋体" w:hAnsi="宋体"/>
          <w:kern w:val="0"/>
          <w:sz w:val="24"/>
          <w:szCs w:val="20"/>
        </w:rPr>
      </w:pPr>
    </w:p>
    <w:p w14:paraId="2AF77E0C">
      <w:pPr>
        <w:autoSpaceDE w:val="0"/>
        <w:autoSpaceDN w:val="0"/>
        <w:adjustRightInd w:val="0"/>
        <w:spacing w:line="400" w:lineRule="exact"/>
        <w:ind w:firstLine="484" w:firstLineChars="202"/>
        <w:rPr>
          <w:rFonts w:hint="eastAsia" w:ascii="宋体" w:hAnsi="宋体"/>
          <w:kern w:val="0"/>
          <w:sz w:val="24"/>
          <w:szCs w:val="20"/>
        </w:rPr>
      </w:pPr>
    </w:p>
    <w:p w14:paraId="762CCFF9">
      <w:pPr>
        <w:autoSpaceDE w:val="0"/>
        <w:autoSpaceDN w:val="0"/>
        <w:adjustRightInd w:val="0"/>
        <w:spacing w:line="400" w:lineRule="exact"/>
        <w:ind w:firstLine="646" w:firstLineChars="202"/>
        <w:rPr>
          <w:rFonts w:ascii="宋体" w:hAnsi="Cambria" w:cs="宋体"/>
          <w:b/>
          <w:bCs/>
          <w:kern w:val="0"/>
          <w:sz w:val="32"/>
          <w:lang w:val="zh-CN"/>
        </w:rPr>
      </w:pPr>
    </w:p>
    <w:p w14:paraId="61C8D22E">
      <w:pPr>
        <w:autoSpaceDE w:val="0"/>
        <w:autoSpaceDN w:val="0"/>
        <w:adjustRightInd w:val="0"/>
        <w:spacing w:line="400" w:lineRule="exact"/>
        <w:ind w:firstLine="4435"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37AA8F4A">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2F73085C">
      <w:pPr>
        <w:autoSpaceDE w:val="0"/>
        <w:autoSpaceDN w:val="0"/>
        <w:adjustRightInd w:val="0"/>
        <w:spacing w:line="400" w:lineRule="exact"/>
        <w:rPr>
          <w:rFonts w:hint="eastAsia" w:ascii="宋体" w:hAnsi="宋体"/>
          <w:sz w:val="28"/>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48056D5">
      <w:pPr>
        <w:rPr>
          <w:rFonts w:hint="eastAsia"/>
          <w:lang w:val="zh-CN"/>
        </w:rPr>
      </w:pPr>
    </w:p>
    <w:p w14:paraId="78383AE1">
      <w:pPr>
        <w:pStyle w:val="13"/>
        <w:jc w:val="left"/>
        <w:rPr>
          <w:rFonts w:hint="eastAsia" w:ascii="宋体" w:hAnsi="宋体"/>
          <w:sz w:val="28"/>
          <w:lang w:val="zh-CN"/>
        </w:rPr>
      </w:pPr>
    </w:p>
    <w:p w14:paraId="35E159AD">
      <w:pPr>
        <w:pStyle w:val="13"/>
        <w:jc w:val="left"/>
        <w:rPr>
          <w:rFonts w:hint="eastAsia" w:ascii="宋体" w:hAnsi="宋体"/>
          <w:sz w:val="28"/>
          <w:lang w:val="zh-CN"/>
        </w:rPr>
      </w:pPr>
      <w:bookmarkStart w:id="145" w:name="_Toc29202"/>
      <w:r>
        <w:rPr>
          <w:rFonts w:hint="eastAsia" w:ascii="宋体" w:hAnsi="宋体"/>
          <w:sz w:val="28"/>
          <w:lang w:val="zh-CN"/>
        </w:rPr>
        <w:t>格式12：其他资格证明材料</w:t>
      </w:r>
      <w:bookmarkEnd w:id="142"/>
      <w:bookmarkEnd w:id="143"/>
      <w:bookmarkEnd w:id="144"/>
      <w:bookmarkEnd w:id="145"/>
    </w:p>
    <w:p w14:paraId="213A188B">
      <w:pPr>
        <w:rPr>
          <w:lang w:val="zh-CN"/>
        </w:rPr>
      </w:pPr>
    </w:p>
    <w:p w14:paraId="4CCC460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53A7DAA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7C1D85">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kern w:val="0"/>
          <w:sz w:val="24"/>
          <w:szCs w:val="20"/>
        </w:rPr>
        <w:t>根据采购项目内容，投标时按磋商文件要求提供投标产品的相关认证、合格证等材料，生产厂家的相关资质、相关认证和投标供应商认为有必要提供的其他资格证明文件等材料。</w:t>
      </w:r>
    </w:p>
    <w:p w14:paraId="598563E3">
      <w:pPr>
        <w:autoSpaceDE w:val="0"/>
        <w:autoSpaceDN w:val="0"/>
        <w:adjustRightInd w:val="0"/>
        <w:spacing w:line="400" w:lineRule="exact"/>
        <w:jc w:val="left"/>
        <w:rPr>
          <w:rFonts w:ascii="宋体" w:hAnsi="Cambria" w:cs="宋体"/>
          <w:kern w:val="0"/>
          <w:sz w:val="24"/>
          <w:lang w:val="zh-CN"/>
        </w:rPr>
      </w:pPr>
    </w:p>
    <w:p w14:paraId="6D55DCDF">
      <w:pPr>
        <w:autoSpaceDE w:val="0"/>
        <w:autoSpaceDN w:val="0"/>
        <w:adjustRightInd w:val="0"/>
        <w:spacing w:line="400" w:lineRule="exact"/>
        <w:jc w:val="left"/>
        <w:rPr>
          <w:rFonts w:ascii="宋体" w:hAnsi="Cambria" w:cs="宋体"/>
          <w:kern w:val="0"/>
          <w:sz w:val="24"/>
          <w:lang w:val="zh-CN"/>
        </w:rPr>
      </w:pPr>
    </w:p>
    <w:p w14:paraId="120735F3">
      <w:pPr>
        <w:autoSpaceDE w:val="0"/>
        <w:autoSpaceDN w:val="0"/>
        <w:adjustRightInd w:val="0"/>
        <w:spacing w:line="400" w:lineRule="exact"/>
        <w:jc w:val="left"/>
        <w:rPr>
          <w:rFonts w:ascii="宋体" w:hAnsi="Cambria" w:cs="宋体"/>
          <w:kern w:val="0"/>
          <w:sz w:val="24"/>
          <w:lang w:val="zh-CN"/>
        </w:rPr>
      </w:pPr>
    </w:p>
    <w:p w14:paraId="39AD6426">
      <w:pPr>
        <w:autoSpaceDE w:val="0"/>
        <w:autoSpaceDN w:val="0"/>
        <w:adjustRightInd w:val="0"/>
        <w:spacing w:line="400" w:lineRule="exact"/>
        <w:jc w:val="left"/>
        <w:rPr>
          <w:rFonts w:ascii="宋体" w:hAnsi="Cambria" w:cs="宋体"/>
          <w:kern w:val="0"/>
          <w:sz w:val="24"/>
          <w:lang w:val="zh-CN"/>
        </w:rPr>
      </w:pPr>
    </w:p>
    <w:p w14:paraId="4BE7DA79">
      <w:pPr>
        <w:autoSpaceDE w:val="0"/>
        <w:autoSpaceDN w:val="0"/>
        <w:adjustRightInd w:val="0"/>
        <w:spacing w:line="400" w:lineRule="exact"/>
        <w:jc w:val="left"/>
        <w:rPr>
          <w:rFonts w:ascii="宋体" w:hAnsi="Cambria" w:cs="宋体"/>
          <w:kern w:val="0"/>
          <w:sz w:val="24"/>
          <w:lang w:val="zh-CN"/>
        </w:rPr>
      </w:pPr>
    </w:p>
    <w:p w14:paraId="18B5378A">
      <w:pPr>
        <w:autoSpaceDE w:val="0"/>
        <w:autoSpaceDN w:val="0"/>
        <w:adjustRightInd w:val="0"/>
        <w:spacing w:line="400" w:lineRule="exact"/>
        <w:jc w:val="left"/>
        <w:rPr>
          <w:rFonts w:ascii="宋体" w:hAnsi="Cambria" w:cs="宋体"/>
          <w:kern w:val="0"/>
          <w:sz w:val="24"/>
          <w:lang w:val="zh-CN"/>
        </w:rPr>
      </w:pPr>
    </w:p>
    <w:p w14:paraId="7B206BF7">
      <w:pPr>
        <w:autoSpaceDE w:val="0"/>
        <w:autoSpaceDN w:val="0"/>
        <w:adjustRightInd w:val="0"/>
        <w:spacing w:line="400" w:lineRule="exact"/>
        <w:jc w:val="left"/>
        <w:rPr>
          <w:rFonts w:ascii="宋体" w:hAnsi="Cambria" w:cs="宋体"/>
          <w:kern w:val="0"/>
          <w:sz w:val="24"/>
          <w:lang w:val="zh-CN"/>
        </w:rPr>
      </w:pPr>
    </w:p>
    <w:p w14:paraId="25DAE3D5">
      <w:pPr>
        <w:autoSpaceDE w:val="0"/>
        <w:autoSpaceDN w:val="0"/>
        <w:adjustRightInd w:val="0"/>
        <w:spacing w:line="400" w:lineRule="exact"/>
        <w:jc w:val="left"/>
        <w:rPr>
          <w:rFonts w:ascii="宋体" w:hAnsi="Cambria" w:cs="宋体"/>
          <w:kern w:val="0"/>
          <w:sz w:val="24"/>
          <w:lang w:val="zh-CN"/>
        </w:rPr>
      </w:pPr>
    </w:p>
    <w:p w14:paraId="59633B05">
      <w:pPr>
        <w:autoSpaceDE w:val="0"/>
        <w:autoSpaceDN w:val="0"/>
        <w:adjustRightInd w:val="0"/>
        <w:spacing w:line="400" w:lineRule="exact"/>
        <w:jc w:val="left"/>
        <w:rPr>
          <w:rFonts w:ascii="宋体" w:hAnsi="Cambria" w:cs="宋体"/>
          <w:kern w:val="0"/>
          <w:sz w:val="24"/>
          <w:lang w:val="zh-CN"/>
        </w:rPr>
      </w:pPr>
    </w:p>
    <w:p w14:paraId="4EDC0416">
      <w:pPr>
        <w:autoSpaceDE w:val="0"/>
        <w:autoSpaceDN w:val="0"/>
        <w:adjustRightInd w:val="0"/>
        <w:spacing w:line="400" w:lineRule="exact"/>
        <w:jc w:val="left"/>
        <w:rPr>
          <w:rFonts w:ascii="宋体" w:hAnsi="Cambria" w:cs="宋体"/>
          <w:kern w:val="0"/>
          <w:sz w:val="24"/>
          <w:lang w:val="zh-CN"/>
        </w:rPr>
      </w:pPr>
    </w:p>
    <w:p w14:paraId="69958E97">
      <w:pPr>
        <w:autoSpaceDE w:val="0"/>
        <w:autoSpaceDN w:val="0"/>
        <w:adjustRightInd w:val="0"/>
        <w:spacing w:line="400" w:lineRule="exact"/>
        <w:jc w:val="left"/>
        <w:rPr>
          <w:rFonts w:ascii="宋体" w:hAnsi="Cambria" w:cs="宋体"/>
          <w:kern w:val="0"/>
          <w:sz w:val="24"/>
          <w:lang w:val="zh-CN"/>
        </w:rPr>
      </w:pPr>
    </w:p>
    <w:p w14:paraId="298C2574">
      <w:pPr>
        <w:autoSpaceDE w:val="0"/>
        <w:autoSpaceDN w:val="0"/>
        <w:adjustRightInd w:val="0"/>
        <w:spacing w:line="400" w:lineRule="exact"/>
        <w:jc w:val="left"/>
        <w:rPr>
          <w:rFonts w:ascii="宋体" w:hAnsi="Cambria" w:cs="宋体"/>
          <w:kern w:val="0"/>
          <w:sz w:val="24"/>
          <w:lang w:val="zh-CN"/>
        </w:rPr>
      </w:pPr>
    </w:p>
    <w:p w14:paraId="00858A84">
      <w:pPr>
        <w:autoSpaceDE w:val="0"/>
        <w:autoSpaceDN w:val="0"/>
        <w:adjustRightInd w:val="0"/>
        <w:spacing w:line="400" w:lineRule="exact"/>
        <w:jc w:val="left"/>
        <w:rPr>
          <w:rFonts w:ascii="宋体" w:hAnsi="Cambria" w:cs="宋体"/>
          <w:kern w:val="0"/>
          <w:sz w:val="24"/>
          <w:lang w:val="zh-CN"/>
        </w:rPr>
      </w:pPr>
    </w:p>
    <w:p w14:paraId="1E1FA659">
      <w:pPr>
        <w:autoSpaceDE w:val="0"/>
        <w:autoSpaceDN w:val="0"/>
        <w:adjustRightInd w:val="0"/>
        <w:spacing w:line="400" w:lineRule="exact"/>
        <w:jc w:val="left"/>
        <w:rPr>
          <w:rFonts w:ascii="宋体" w:hAnsi="Cambria" w:cs="宋体"/>
          <w:kern w:val="0"/>
          <w:sz w:val="24"/>
          <w:lang w:val="zh-CN"/>
        </w:rPr>
      </w:pPr>
    </w:p>
    <w:p w14:paraId="3F3D673F">
      <w:pPr>
        <w:autoSpaceDE w:val="0"/>
        <w:autoSpaceDN w:val="0"/>
        <w:adjustRightInd w:val="0"/>
        <w:spacing w:line="400" w:lineRule="exact"/>
        <w:jc w:val="left"/>
        <w:rPr>
          <w:rFonts w:ascii="宋体" w:hAnsi="Cambria" w:cs="宋体"/>
          <w:kern w:val="0"/>
          <w:sz w:val="24"/>
          <w:lang w:val="zh-CN"/>
        </w:rPr>
      </w:pPr>
    </w:p>
    <w:p w14:paraId="31AEA2BC">
      <w:pPr>
        <w:autoSpaceDE w:val="0"/>
        <w:autoSpaceDN w:val="0"/>
        <w:adjustRightInd w:val="0"/>
        <w:spacing w:line="400" w:lineRule="exact"/>
        <w:jc w:val="left"/>
        <w:rPr>
          <w:rFonts w:ascii="宋体" w:hAnsi="Cambria" w:cs="宋体"/>
          <w:kern w:val="0"/>
          <w:sz w:val="24"/>
          <w:lang w:val="zh-CN"/>
        </w:rPr>
      </w:pPr>
    </w:p>
    <w:p w14:paraId="13A5C2FE">
      <w:pPr>
        <w:autoSpaceDE w:val="0"/>
        <w:autoSpaceDN w:val="0"/>
        <w:adjustRightInd w:val="0"/>
        <w:spacing w:line="400" w:lineRule="exact"/>
        <w:jc w:val="left"/>
        <w:rPr>
          <w:rFonts w:ascii="宋体" w:hAnsi="Cambria" w:cs="宋体"/>
          <w:kern w:val="0"/>
          <w:sz w:val="24"/>
          <w:lang w:val="zh-CN"/>
        </w:rPr>
      </w:pPr>
    </w:p>
    <w:p w14:paraId="593642B1">
      <w:pPr>
        <w:pStyle w:val="5"/>
        <w:ind w:firstLine="480"/>
        <w:rPr>
          <w:rFonts w:ascii="宋体" w:hAnsi="Cambria" w:cs="宋体"/>
          <w:kern w:val="0"/>
          <w:lang w:val="zh-CN"/>
        </w:rPr>
      </w:pPr>
    </w:p>
    <w:p w14:paraId="11A977E4">
      <w:pPr>
        <w:pStyle w:val="5"/>
        <w:ind w:firstLine="480"/>
        <w:rPr>
          <w:rFonts w:ascii="宋体" w:hAnsi="Cambria" w:cs="宋体"/>
          <w:kern w:val="0"/>
          <w:lang w:val="zh-CN"/>
        </w:rPr>
      </w:pPr>
    </w:p>
    <w:p w14:paraId="2D691569">
      <w:pPr>
        <w:pStyle w:val="5"/>
        <w:ind w:firstLine="480"/>
        <w:rPr>
          <w:rFonts w:ascii="宋体" w:hAnsi="Cambria" w:cs="宋体"/>
          <w:kern w:val="0"/>
          <w:lang w:val="zh-CN"/>
        </w:rPr>
      </w:pPr>
    </w:p>
    <w:p w14:paraId="33671DBC">
      <w:pPr>
        <w:pStyle w:val="5"/>
        <w:ind w:firstLine="480"/>
        <w:rPr>
          <w:rFonts w:ascii="宋体" w:hAnsi="Cambria" w:cs="宋体"/>
          <w:kern w:val="0"/>
          <w:lang w:val="zh-CN"/>
        </w:rPr>
      </w:pPr>
    </w:p>
    <w:p w14:paraId="15EC7ECE">
      <w:pPr>
        <w:pStyle w:val="5"/>
        <w:ind w:firstLine="480"/>
        <w:rPr>
          <w:rFonts w:ascii="宋体" w:hAnsi="Cambria" w:cs="宋体"/>
          <w:kern w:val="0"/>
          <w:lang w:val="zh-CN"/>
        </w:rPr>
      </w:pPr>
    </w:p>
    <w:p w14:paraId="2CC95F95">
      <w:pPr>
        <w:pStyle w:val="5"/>
        <w:ind w:firstLine="480"/>
        <w:rPr>
          <w:rFonts w:ascii="宋体" w:hAnsi="Cambria" w:cs="宋体"/>
          <w:kern w:val="0"/>
          <w:lang w:val="zh-CN"/>
        </w:rPr>
      </w:pPr>
    </w:p>
    <w:p w14:paraId="44649A31">
      <w:pPr>
        <w:pStyle w:val="5"/>
        <w:ind w:firstLine="480"/>
        <w:rPr>
          <w:rFonts w:ascii="宋体" w:hAnsi="Cambria" w:cs="宋体"/>
          <w:kern w:val="0"/>
          <w:lang w:val="zh-CN"/>
        </w:rPr>
      </w:pPr>
    </w:p>
    <w:p w14:paraId="627C1314">
      <w:pPr>
        <w:pStyle w:val="5"/>
        <w:ind w:firstLine="480"/>
        <w:rPr>
          <w:rFonts w:ascii="宋体" w:hAnsi="Cambria" w:cs="宋体"/>
          <w:kern w:val="0"/>
          <w:lang w:val="zh-CN"/>
        </w:rPr>
      </w:pPr>
    </w:p>
    <w:p w14:paraId="4CF4D8D5">
      <w:pPr>
        <w:pStyle w:val="5"/>
        <w:ind w:firstLine="480"/>
        <w:rPr>
          <w:rFonts w:ascii="宋体" w:hAnsi="Cambria" w:cs="宋体"/>
          <w:kern w:val="0"/>
          <w:lang w:val="zh-CN"/>
        </w:rPr>
      </w:pPr>
    </w:p>
    <w:p w14:paraId="682F32CD">
      <w:pPr>
        <w:pStyle w:val="13"/>
        <w:jc w:val="left"/>
        <w:rPr>
          <w:rFonts w:hint="eastAsia" w:ascii="宋体" w:hAnsi="宋体"/>
          <w:sz w:val="28"/>
          <w:lang w:val="zh-CN"/>
        </w:rPr>
      </w:pPr>
      <w:bookmarkStart w:id="146" w:name="_Toc15321"/>
      <w:bookmarkStart w:id="147" w:name="_Toc28660"/>
      <w:bookmarkStart w:id="148" w:name="_Toc428180587"/>
      <w:bookmarkStart w:id="149" w:name="_Toc27257"/>
      <w:r>
        <w:rPr>
          <w:rFonts w:hint="eastAsia" w:ascii="宋体" w:hAnsi="宋体"/>
          <w:sz w:val="28"/>
          <w:lang w:val="zh-CN"/>
        </w:rPr>
        <w:t>格式13：投标产品相关资料</w:t>
      </w:r>
      <w:bookmarkEnd w:id="146"/>
      <w:bookmarkEnd w:id="147"/>
      <w:bookmarkEnd w:id="148"/>
      <w:bookmarkEnd w:id="149"/>
    </w:p>
    <w:p w14:paraId="75BCD0F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7AA770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1A5A1A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37A0DF">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宋体"/>
          <w:kern w:val="0"/>
          <w:sz w:val="24"/>
          <w:szCs w:val="20"/>
          <w:lang w:val="zh-CN"/>
        </w:rPr>
        <w:t>根据采购项目内容，投标时、</w:t>
      </w:r>
      <w:r>
        <w:rPr>
          <w:rFonts w:hint="eastAsia" w:ascii="宋体" w:hAnsi="宋体"/>
          <w:kern w:val="0"/>
          <w:sz w:val="24"/>
          <w:szCs w:val="20"/>
        </w:rPr>
        <w:t>部分产品（云桌面，监控，LED屏）</w:t>
      </w:r>
      <w:r>
        <w:rPr>
          <w:rFonts w:hint="eastAsia" w:ascii="宋体" w:hAnsi="Cambria" w:cs="宋体"/>
          <w:kern w:val="0"/>
          <w:sz w:val="24"/>
          <w:lang w:val="zh-CN"/>
        </w:rPr>
        <w:t>需提供</w:t>
      </w:r>
      <w:r>
        <w:rPr>
          <w:rFonts w:hint="eastAsia" w:asciiTheme="minorEastAsia" w:hAnsiTheme="minorEastAsia" w:eastAsiaTheme="minorEastAsia" w:cstheme="minorEastAsia"/>
          <w:sz w:val="24"/>
          <w:szCs w:val="24"/>
        </w:rPr>
        <w:t>第三方检测机构</w:t>
      </w:r>
      <w:r>
        <w:rPr>
          <w:rFonts w:hint="eastAsia" w:asciiTheme="minorEastAsia" w:hAnsiTheme="minorEastAsia" w:eastAsiaTheme="minorEastAsia" w:cstheme="minorEastAsia"/>
          <w:sz w:val="24"/>
          <w:szCs w:val="24"/>
          <w:lang w:val="zh-CN"/>
        </w:rPr>
        <w:t>出具的有效产品检验报告复印件。</w:t>
      </w:r>
    </w:p>
    <w:p w14:paraId="632341A2">
      <w:pPr>
        <w:autoSpaceDE w:val="0"/>
        <w:autoSpaceDN w:val="0"/>
        <w:adjustRightInd w:val="0"/>
        <w:spacing w:line="400" w:lineRule="exact"/>
        <w:jc w:val="left"/>
        <w:rPr>
          <w:rFonts w:ascii="宋体" w:hAnsi="Cambria" w:cs="宋体"/>
          <w:kern w:val="0"/>
          <w:sz w:val="24"/>
          <w:lang w:val="zh-CN"/>
        </w:rPr>
      </w:pPr>
    </w:p>
    <w:p w14:paraId="5A99CDA6">
      <w:pPr>
        <w:autoSpaceDE w:val="0"/>
        <w:autoSpaceDN w:val="0"/>
        <w:adjustRightInd w:val="0"/>
        <w:spacing w:line="400" w:lineRule="exact"/>
        <w:jc w:val="left"/>
        <w:rPr>
          <w:rFonts w:ascii="宋体" w:hAnsi="Cambria" w:cs="宋体"/>
          <w:kern w:val="0"/>
          <w:sz w:val="24"/>
          <w:lang w:val="zh-CN"/>
        </w:rPr>
      </w:pPr>
    </w:p>
    <w:p w14:paraId="5973456D">
      <w:pPr>
        <w:autoSpaceDE w:val="0"/>
        <w:autoSpaceDN w:val="0"/>
        <w:adjustRightInd w:val="0"/>
        <w:spacing w:line="400" w:lineRule="exact"/>
        <w:jc w:val="left"/>
        <w:rPr>
          <w:rFonts w:ascii="宋体" w:hAnsi="Cambria" w:cs="宋体"/>
          <w:kern w:val="0"/>
          <w:sz w:val="24"/>
          <w:lang w:val="zh-CN"/>
        </w:rPr>
      </w:pPr>
    </w:p>
    <w:p w14:paraId="363B448F">
      <w:pPr>
        <w:autoSpaceDE w:val="0"/>
        <w:autoSpaceDN w:val="0"/>
        <w:adjustRightInd w:val="0"/>
        <w:spacing w:line="400" w:lineRule="exact"/>
        <w:jc w:val="left"/>
        <w:rPr>
          <w:rFonts w:ascii="宋体" w:hAnsi="Cambria" w:cs="宋体"/>
          <w:kern w:val="0"/>
          <w:sz w:val="24"/>
          <w:lang w:val="zh-CN"/>
        </w:rPr>
      </w:pPr>
    </w:p>
    <w:p w14:paraId="1AC1F340">
      <w:pPr>
        <w:autoSpaceDE w:val="0"/>
        <w:autoSpaceDN w:val="0"/>
        <w:adjustRightInd w:val="0"/>
        <w:spacing w:line="400" w:lineRule="exact"/>
        <w:jc w:val="left"/>
        <w:rPr>
          <w:rFonts w:ascii="宋体" w:hAnsi="Cambria" w:cs="宋体"/>
          <w:kern w:val="0"/>
          <w:sz w:val="24"/>
          <w:lang w:val="zh-CN"/>
        </w:rPr>
      </w:pPr>
    </w:p>
    <w:p w14:paraId="1D9D94CD">
      <w:pPr>
        <w:autoSpaceDE w:val="0"/>
        <w:autoSpaceDN w:val="0"/>
        <w:adjustRightInd w:val="0"/>
        <w:spacing w:line="400" w:lineRule="exact"/>
        <w:jc w:val="left"/>
        <w:rPr>
          <w:rFonts w:ascii="宋体" w:hAnsi="Cambria" w:cs="宋体"/>
          <w:kern w:val="0"/>
          <w:sz w:val="24"/>
          <w:lang w:val="zh-CN"/>
        </w:rPr>
      </w:pPr>
    </w:p>
    <w:p w14:paraId="416238F1">
      <w:pPr>
        <w:autoSpaceDE w:val="0"/>
        <w:autoSpaceDN w:val="0"/>
        <w:adjustRightInd w:val="0"/>
        <w:spacing w:line="400" w:lineRule="exact"/>
        <w:jc w:val="left"/>
        <w:rPr>
          <w:rFonts w:ascii="宋体" w:hAnsi="Cambria" w:cs="宋体"/>
          <w:kern w:val="0"/>
          <w:sz w:val="24"/>
          <w:lang w:val="zh-CN"/>
        </w:rPr>
      </w:pPr>
    </w:p>
    <w:p w14:paraId="702F3F6D">
      <w:pPr>
        <w:autoSpaceDE w:val="0"/>
        <w:autoSpaceDN w:val="0"/>
        <w:adjustRightInd w:val="0"/>
        <w:spacing w:line="400" w:lineRule="exact"/>
        <w:jc w:val="left"/>
        <w:rPr>
          <w:rFonts w:ascii="宋体" w:hAnsi="Cambria" w:cs="宋体"/>
          <w:kern w:val="0"/>
          <w:sz w:val="24"/>
          <w:lang w:val="zh-CN"/>
        </w:rPr>
      </w:pPr>
    </w:p>
    <w:p w14:paraId="5FA13C8B">
      <w:pPr>
        <w:autoSpaceDE w:val="0"/>
        <w:autoSpaceDN w:val="0"/>
        <w:adjustRightInd w:val="0"/>
        <w:spacing w:line="400" w:lineRule="exact"/>
        <w:jc w:val="left"/>
        <w:rPr>
          <w:rFonts w:ascii="宋体" w:hAnsi="Cambria" w:cs="宋体"/>
          <w:kern w:val="0"/>
          <w:sz w:val="24"/>
          <w:lang w:val="zh-CN"/>
        </w:rPr>
      </w:pPr>
    </w:p>
    <w:p w14:paraId="479C9BC1">
      <w:pPr>
        <w:autoSpaceDE w:val="0"/>
        <w:autoSpaceDN w:val="0"/>
        <w:adjustRightInd w:val="0"/>
        <w:spacing w:line="400" w:lineRule="exact"/>
        <w:jc w:val="left"/>
        <w:rPr>
          <w:rFonts w:ascii="宋体" w:hAnsi="Cambria" w:cs="宋体"/>
          <w:kern w:val="0"/>
          <w:sz w:val="24"/>
          <w:lang w:val="zh-CN"/>
        </w:rPr>
      </w:pPr>
    </w:p>
    <w:p w14:paraId="5E100D3C">
      <w:pPr>
        <w:autoSpaceDE w:val="0"/>
        <w:autoSpaceDN w:val="0"/>
        <w:adjustRightInd w:val="0"/>
        <w:spacing w:line="400" w:lineRule="exact"/>
        <w:jc w:val="left"/>
        <w:rPr>
          <w:rFonts w:ascii="宋体" w:hAnsi="Cambria" w:cs="宋体"/>
          <w:kern w:val="0"/>
          <w:sz w:val="24"/>
          <w:lang w:val="zh-CN"/>
        </w:rPr>
      </w:pPr>
    </w:p>
    <w:p w14:paraId="28D893A3">
      <w:pPr>
        <w:autoSpaceDE w:val="0"/>
        <w:autoSpaceDN w:val="0"/>
        <w:adjustRightInd w:val="0"/>
        <w:spacing w:line="400" w:lineRule="exact"/>
        <w:jc w:val="left"/>
        <w:rPr>
          <w:rFonts w:ascii="宋体" w:hAnsi="Cambria" w:cs="宋体"/>
          <w:kern w:val="0"/>
          <w:sz w:val="24"/>
          <w:lang w:val="zh-CN"/>
        </w:rPr>
      </w:pPr>
    </w:p>
    <w:p w14:paraId="17A489B7">
      <w:pPr>
        <w:pStyle w:val="13"/>
        <w:jc w:val="left"/>
        <w:rPr>
          <w:rFonts w:hint="eastAsia" w:ascii="宋体" w:hAnsi="宋体"/>
          <w:sz w:val="28"/>
          <w:lang w:val="zh-CN"/>
        </w:rPr>
      </w:pPr>
      <w:bookmarkStart w:id="150" w:name="_Toc10567"/>
      <w:bookmarkStart w:id="151" w:name="_Toc428180591"/>
    </w:p>
    <w:p w14:paraId="1E43FF7C">
      <w:pPr>
        <w:pStyle w:val="13"/>
        <w:jc w:val="left"/>
        <w:outlineLvl w:val="1"/>
        <w:rPr>
          <w:rFonts w:hint="eastAsia" w:ascii="宋体" w:hAnsi="宋体"/>
          <w:sz w:val="28"/>
          <w:lang w:val="zh-CN"/>
        </w:rPr>
      </w:pPr>
    </w:p>
    <w:p w14:paraId="31ACEEE5">
      <w:pPr>
        <w:rPr>
          <w:lang w:val="zh-CN"/>
        </w:rPr>
      </w:pPr>
    </w:p>
    <w:p w14:paraId="52559F88">
      <w:pPr>
        <w:pStyle w:val="13"/>
        <w:jc w:val="left"/>
        <w:outlineLvl w:val="1"/>
        <w:rPr>
          <w:rFonts w:hint="eastAsia" w:ascii="宋体" w:hAnsi="宋体"/>
          <w:sz w:val="28"/>
          <w:lang w:val="zh-CN"/>
        </w:rPr>
      </w:pPr>
    </w:p>
    <w:p w14:paraId="39D6042A">
      <w:pPr>
        <w:rPr>
          <w:rFonts w:hint="eastAsia" w:ascii="宋体" w:hAnsi="宋体"/>
          <w:b/>
          <w:bCs/>
          <w:sz w:val="28"/>
          <w:lang w:val="zh-CN"/>
        </w:rPr>
      </w:pPr>
    </w:p>
    <w:p w14:paraId="626A9E57">
      <w:pPr>
        <w:rPr>
          <w:rFonts w:hint="eastAsia" w:ascii="宋体" w:hAnsi="宋体"/>
          <w:b/>
          <w:bCs/>
          <w:sz w:val="28"/>
          <w:lang w:val="zh-CN"/>
        </w:rPr>
      </w:pPr>
    </w:p>
    <w:p w14:paraId="2F495CB4">
      <w:pPr>
        <w:rPr>
          <w:rFonts w:hint="eastAsia" w:ascii="宋体" w:hAnsi="宋体"/>
          <w:b/>
          <w:bCs/>
          <w:sz w:val="28"/>
          <w:lang w:val="zh-CN"/>
        </w:rPr>
      </w:pPr>
    </w:p>
    <w:p w14:paraId="2C762ADA">
      <w:pPr>
        <w:rPr>
          <w:rFonts w:hint="eastAsia" w:ascii="宋体" w:hAnsi="宋体"/>
          <w:b/>
          <w:bCs/>
          <w:sz w:val="28"/>
          <w:lang w:val="zh-CN"/>
        </w:rPr>
      </w:pPr>
    </w:p>
    <w:p w14:paraId="4C56AF48">
      <w:pPr>
        <w:rPr>
          <w:rFonts w:hint="eastAsia" w:ascii="宋体" w:hAnsi="宋体"/>
          <w:b/>
          <w:bCs/>
          <w:sz w:val="28"/>
          <w:lang w:val="zh-CN"/>
        </w:rPr>
      </w:pPr>
    </w:p>
    <w:p w14:paraId="348F3EF0">
      <w:pPr>
        <w:pStyle w:val="13"/>
        <w:jc w:val="left"/>
        <w:rPr>
          <w:rFonts w:hint="eastAsia" w:ascii="宋体" w:hAnsi="宋体"/>
          <w:sz w:val="28"/>
          <w:lang w:val="zh-CN"/>
        </w:rPr>
      </w:pPr>
    </w:p>
    <w:p w14:paraId="766E5899">
      <w:pPr>
        <w:pStyle w:val="13"/>
        <w:jc w:val="left"/>
        <w:rPr>
          <w:rFonts w:hint="eastAsia" w:ascii="宋体" w:hAnsi="宋体"/>
          <w:sz w:val="28"/>
          <w:lang w:val="zh-CN"/>
        </w:rPr>
      </w:pPr>
      <w:bookmarkStart w:id="152" w:name="_Toc7789"/>
      <w:bookmarkStart w:id="153" w:name="_Toc27794"/>
      <w:r>
        <w:rPr>
          <w:rFonts w:hint="eastAsia" w:ascii="宋体" w:hAnsi="宋体"/>
          <w:sz w:val="28"/>
          <w:lang w:val="zh-CN"/>
        </w:rPr>
        <w:t>格式</w:t>
      </w:r>
      <w:r>
        <w:rPr>
          <w:rFonts w:hint="eastAsia" w:ascii="宋体" w:hAnsi="宋体"/>
          <w:sz w:val="28"/>
        </w:rPr>
        <w:t>14</w:t>
      </w:r>
      <w:r>
        <w:rPr>
          <w:rFonts w:hint="eastAsia" w:ascii="宋体" w:hAnsi="宋体"/>
          <w:sz w:val="28"/>
          <w:lang w:val="zh-CN"/>
        </w:rPr>
        <w:t>：供应商的类似业绩证明材料</w:t>
      </w:r>
      <w:bookmarkEnd w:id="150"/>
      <w:bookmarkEnd w:id="151"/>
      <w:bookmarkEnd w:id="152"/>
      <w:bookmarkEnd w:id="153"/>
    </w:p>
    <w:p w14:paraId="0249D68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5B6BC2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2E5CDAD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B45580E">
      <w:pPr>
        <w:pStyle w:val="13"/>
        <w:spacing w:before="0" w:after="0" w:line="360" w:lineRule="auto"/>
        <w:ind w:firstLine="480" w:firstLineChars="200"/>
        <w:jc w:val="left"/>
        <w:outlineLvl w:val="1"/>
        <w:rPr>
          <w:rFonts w:hint="eastAsia" w:ascii="宋体" w:hAnsi="宋体" w:cs="宋体"/>
          <w:b w:val="0"/>
          <w:bCs w:val="0"/>
          <w:color w:val="000000"/>
          <w:sz w:val="24"/>
          <w:szCs w:val="24"/>
          <w:lang w:val="zh-CN"/>
        </w:rPr>
      </w:pPr>
      <w:bookmarkStart w:id="154" w:name="_Toc26432"/>
      <w:r>
        <w:rPr>
          <w:rFonts w:hint="eastAsia" w:ascii="宋体" w:hAnsi="宋体" w:cs="宋体"/>
          <w:b w:val="0"/>
          <w:bCs w:val="0"/>
          <w:color w:val="000000"/>
          <w:sz w:val="24"/>
          <w:szCs w:val="24"/>
          <w:lang w:val="zh-CN"/>
        </w:rPr>
        <w:t>提供自</w:t>
      </w:r>
      <w:r>
        <w:rPr>
          <w:rFonts w:hint="eastAsia" w:ascii="宋体" w:hAnsi="宋体" w:cs="宋体"/>
          <w:b w:val="0"/>
          <w:bCs w:val="0"/>
          <w:color w:val="000000"/>
          <w:sz w:val="24"/>
          <w:szCs w:val="24"/>
          <w:u w:val="single"/>
          <w:lang w:val="zh-CN"/>
        </w:rPr>
        <w:t xml:space="preserve">   20</w:t>
      </w:r>
      <w:r>
        <w:rPr>
          <w:rFonts w:hint="eastAsia" w:ascii="宋体" w:hAnsi="宋体" w:cs="宋体"/>
          <w:b w:val="0"/>
          <w:bCs w:val="0"/>
          <w:color w:val="000000"/>
          <w:sz w:val="24"/>
          <w:szCs w:val="24"/>
          <w:u w:val="single"/>
        </w:rPr>
        <w:t>21</w:t>
      </w:r>
      <w:r>
        <w:rPr>
          <w:rFonts w:hint="eastAsia" w:ascii="宋体" w:hAnsi="宋体" w:cs="宋体"/>
          <w:b w:val="0"/>
          <w:bCs w:val="0"/>
          <w:color w:val="000000"/>
          <w:sz w:val="24"/>
          <w:szCs w:val="24"/>
          <w:u w:val="single"/>
          <w:lang w:val="zh-CN"/>
        </w:rPr>
        <w:t xml:space="preserve"> </w:t>
      </w:r>
      <w:r>
        <w:rPr>
          <w:rFonts w:hint="eastAsia" w:ascii="宋体" w:hAnsi="宋体" w:cs="宋体"/>
          <w:b w:val="0"/>
          <w:bCs w:val="0"/>
          <w:color w:val="000000"/>
          <w:sz w:val="24"/>
          <w:szCs w:val="24"/>
          <w:lang w:val="zh-CN"/>
        </w:rPr>
        <w:t>年</w:t>
      </w:r>
      <w:r>
        <w:rPr>
          <w:rFonts w:hint="eastAsia" w:ascii="宋体" w:hAnsi="宋体" w:cs="宋体"/>
          <w:b w:val="0"/>
          <w:bCs w:val="0"/>
          <w:color w:val="000000"/>
          <w:sz w:val="24"/>
          <w:szCs w:val="24"/>
          <w:lang w:val="zh-CN" w:bidi="ar"/>
        </w:rPr>
        <w:t>1月1日</w:t>
      </w:r>
      <w:r>
        <w:rPr>
          <w:rFonts w:hint="eastAsia" w:ascii="宋体" w:hAnsi="宋体" w:cs="宋体"/>
          <w:b w:val="0"/>
          <w:bCs w:val="0"/>
          <w:color w:val="000000"/>
          <w:sz w:val="24"/>
          <w:szCs w:val="24"/>
          <w:lang w:val="zh-CN"/>
        </w:rPr>
        <w:t>以来的类似业绩证明材料。类似业绩是指与采购项目在产品类型、使用功能、合同规模等方面相同或相近的项目。</w:t>
      </w:r>
      <w:r>
        <w:rPr>
          <w:rFonts w:hint="eastAsia" w:ascii="宋体" w:hAnsi="宋体" w:cs="宋体"/>
          <w:color w:val="000000"/>
          <w:sz w:val="24"/>
          <w:szCs w:val="24"/>
          <w:lang w:val="zh-CN" w:bidi="ar"/>
        </w:rPr>
        <w:t>（需提供包含合同首页、合同内容及金额所在页、签字盖章页的扫描或复印件，业绩不可重复提供）</w:t>
      </w:r>
      <w:bookmarkEnd w:id="154"/>
      <w:r>
        <w:rPr>
          <w:rFonts w:hint="eastAsia" w:ascii="宋体" w:hAnsi="宋体" w:cs="宋体"/>
          <w:b w:val="0"/>
          <w:bCs w:val="0"/>
          <w:color w:val="000000"/>
          <w:sz w:val="24"/>
          <w:szCs w:val="24"/>
          <w:lang w:val="zh-CN"/>
        </w:rPr>
        <w:t>。</w:t>
      </w:r>
    </w:p>
    <w:p w14:paraId="6E4FF00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BB7CEFB">
      <w:pPr>
        <w:autoSpaceDE w:val="0"/>
        <w:autoSpaceDN w:val="0"/>
        <w:adjustRightInd w:val="0"/>
        <w:spacing w:line="400" w:lineRule="exact"/>
        <w:jc w:val="left"/>
        <w:rPr>
          <w:rFonts w:ascii="宋体" w:hAnsi="Cambria" w:cs="宋体"/>
          <w:kern w:val="0"/>
          <w:sz w:val="24"/>
          <w:lang w:val="zh-CN"/>
        </w:rPr>
      </w:pPr>
    </w:p>
    <w:p w14:paraId="258C1AAC">
      <w:pPr>
        <w:autoSpaceDE w:val="0"/>
        <w:autoSpaceDN w:val="0"/>
        <w:adjustRightInd w:val="0"/>
        <w:spacing w:line="400" w:lineRule="exact"/>
        <w:jc w:val="left"/>
        <w:rPr>
          <w:rFonts w:ascii="宋体" w:hAnsi="Cambria" w:cs="宋体"/>
          <w:kern w:val="0"/>
          <w:sz w:val="24"/>
          <w:lang w:val="zh-CN"/>
        </w:rPr>
      </w:pPr>
    </w:p>
    <w:p w14:paraId="0AE807C3">
      <w:pPr>
        <w:autoSpaceDE w:val="0"/>
        <w:autoSpaceDN w:val="0"/>
        <w:adjustRightInd w:val="0"/>
        <w:spacing w:line="400" w:lineRule="exact"/>
        <w:jc w:val="left"/>
        <w:rPr>
          <w:rFonts w:ascii="宋体" w:hAnsi="Cambria" w:cs="宋体"/>
          <w:kern w:val="0"/>
          <w:sz w:val="24"/>
          <w:lang w:val="zh-CN"/>
        </w:rPr>
      </w:pPr>
    </w:p>
    <w:p w14:paraId="027E7E10">
      <w:pPr>
        <w:autoSpaceDE w:val="0"/>
        <w:autoSpaceDN w:val="0"/>
        <w:adjustRightInd w:val="0"/>
        <w:spacing w:line="400" w:lineRule="exact"/>
        <w:jc w:val="left"/>
        <w:rPr>
          <w:rFonts w:ascii="宋体" w:hAnsi="Cambria" w:cs="宋体"/>
          <w:kern w:val="0"/>
          <w:sz w:val="24"/>
          <w:lang w:val="zh-CN"/>
        </w:rPr>
      </w:pPr>
    </w:p>
    <w:p w14:paraId="49B6E475">
      <w:pPr>
        <w:autoSpaceDE w:val="0"/>
        <w:autoSpaceDN w:val="0"/>
        <w:adjustRightInd w:val="0"/>
        <w:spacing w:line="400" w:lineRule="exact"/>
        <w:jc w:val="left"/>
        <w:rPr>
          <w:rFonts w:ascii="宋体" w:hAnsi="Cambria" w:cs="宋体"/>
          <w:kern w:val="0"/>
          <w:sz w:val="24"/>
          <w:lang w:val="zh-CN"/>
        </w:rPr>
      </w:pPr>
    </w:p>
    <w:p w14:paraId="086742A3">
      <w:pPr>
        <w:autoSpaceDE w:val="0"/>
        <w:autoSpaceDN w:val="0"/>
        <w:adjustRightInd w:val="0"/>
        <w:spacing w:line="400" w:lineRule="exact"/>
        <w:jc w:val="left"/>
        <w:rPr>
          <w:rFonts w:ascii="宋体" w:hAnsi="Cambria" w:cs="宋体"/>
          <w:kern w:val="0"/>
          <w:sz w:val="24"/>
          <w:lang w:val="zh-CN"/>
        </w:rPr>
      </w:pPr>
    </w:p>
    <w:p w14:paraId="7C74216E">
      <w:pPr>
        <w:autoSpaceDE w:val="0"/>
        <w:autoSpaceDN w:val="0"/>
        <w:adjustRightInd w:val="0"/>
        <w:spacing w:line="400" w:lineRule="exact"/>
        <w:jc w:val="left"/>
        <w:rPr>
          <w:rFonts w:ascii="宋体" w:hAnsi="Cambria" w:cs="宋体"/>
          <w:kern w:val="0"/>
          <w:sz w:val="24"/>
          <w:lang w:val="zh-CN"/>
        </w:rPr>
      </w:pPr>
    </w:p>
    <w:p w14:paraId="0E337E56">
      <w:pPr>
        <w:autoSpaceDE w:val="0"/>
        <w:autoSpaceDN w:val="0"/>
        <w:adjustRightInd w:val="0"/>
        <w:spacing w:line="400" w:lineRule="exact"/>
        <w:jc w:val="left"/>
        <w:rPr>
          <w:rFonts w:ascii="宋体" w:hAnsi="Cambria" w:cs="宋体"/>
          <w:kern w:val="0"/>
          <w:sz w:val="24"/>
          <w:lang w:val="zh-CN"/>
        </w:rPr>
      </w:pPr>
    </w:p>
    <w:p w14:paraId="68826901">
      <w:pPr>
        <w:autoSpaceDE w:val="0"/>
        <w:autoSpaceDN w:val="0"/>
        <w:adjustRightInd w:val="0"/>
        <w:spacing w:line="400" w:lineRule="exact"/>
        <w:jc w:val="left"/>
        <w:rPr>
          <w:rFonts w:ascii="宋体" w:hAnsi="Cambria" w:cs="宋体"/>
          <w:kern w:val="0"/>
          <w:sz w:val="24"/>
          <w:lang w:val="zh-CN"/>
        </w:rPr>
      </w:pPr>
    </w:p>
    <w:p w14:paraId="6E033B4E">
      <w:pPr>
        <w:autoSpaceDE w:val="0"/>
        <w:autoSpaceDN w:val="0"/>
        <w:adjustRightInd w:val="0"/>
        <w:spacing w:line="400" w:lineRule="exact"/>
        <w:jc w:val="left"/>
        <w:rPr>
          <w:rFonts w:ascii="宋体" w:hAnsi="Cambria" w:cs="宋体"/>
          <w:kern w:val="0"/>
          <w:sz w:val="24"/>
          <w:lang w:val="zh-CN"/>
        </w:rPr>
      </w:pPr>
    </w:p>
    <w:p w14:paraId="0D07076A">
      <w:pPr>
        <w:autoSpaceDE w:val="0"/>
        <w:autoSpaceDN w:val="0"/>
        <w:adjustRightInd w:val="0"/>
        <w:spacing w:line="400" w:lineRule="exact"/>
        <w:jc w:val="left"/>
        <w:rPr>
          <w:rFonts w:ascii="宋体" w:hAnsi="Cambria" w:cs="宋体"/>
          <w:kern w:val="0"/>
          <w:sz w:val="24"/>
          <w:lang w:val="zh-CN"/>
        </w:rPr>
      </w:pPr>
    </w:p>
    <w:p w14:paraId="61B42C85">
      <w:pPr>
        <w:autoSpaceDE w:val="0"/>
        <w:autoSpaceDN w:val="0"/>
        <w:adjustRightInd w:val="0"/>
        <w:spacing w:line="400" w:lineRule="exact"/>
        <w:jc w:val="left"/>
        <w:rPr>
          <w:rFonts w:ascii="宋体" w:hAnsi="Cambria" w:cs="宋体"/>
          <w:kern w:val="0"/>
          <w:sz w:val="24"/>
          <w:lang w:val="zh-CN"/>
        </w:rPr>
      </w:pPr>
    </w:p>
    <w:p w14:paraId="581CE14D">
      <w:pPr>
        <w:autoSpaceDE w:val="0"/>
        <w:autoSpaceDN w:val="0"/>
        <w:adjustRightInd w:val="0"/>
        <w:spacing w:line="400" w:lineRule="exact"/>
        <w:jc w:val="left"/>
        <w:rPr>
          <w:rFonts w:ascii="宋体" w:hAnsi="Cambria" w:cs="宋体"/>
          <w:kern w:val="0"/>
          <w:sz w:val="24"/>
          <w:lang w:val="zh-CN"/>
        </w:rPr>
      </w:pPr>
    </w:p>
    <w:p w14:paraId="66FC31E5">
      <w:pPr>
        <w:autoSpaceDE w:val="0"/>
        <w:autoSpaceDN w:val="0"/>
        <w:adjustRightInd w:val="0"/>
        <w:spacing w:line="400" w:lineRule="exact"/>
        <w:jc w:val="left"/>
        <w:rPr>
          <w:rFonts w:ascii="宋体" w:hAnsi="Cambria" w:cs="宋体"/>
          <w:kern w:val="0"/>
          <w:sz w:val="24"/>
          <w:lang w:val="zh-CN"/>
        </w:rPr>
      </w:pPr>
    </w:p>
    <w:p w14:paraId="7412FFBF">
      <w:pPr>
        <w:autoSpaceDE w:val="0"/>
        <w:autoSpaceDN w:val="0"/>
        <w:adjustRightInd w:val="0"/>
        <w:spacing w:line="400" w:lineRule="exact"/>
        <w:jc w:val="left"/>
        <w:rPr>
          <w:rFonts w:ascii="宋体" w:hAnsi="Cambria" w:cs="宋体"/>
          <w:kern w:val="0"/>
          <w:sz w:val="24"/>
          <w:lang w:val="zh-CN"/>
        </w:rPr>
      </w:pPr>
    </w:p>
    <w:p w14:paraId="17EA2F43">
      <w:pPr>
        <w:autoSpaceDE w:val="0"/>
        <w:autoSpaceDN w:val="0"/>
        <w:adjustRightInd w:val="0"/>
        <w:spacing w:line="400" w:lineRule="exact"/>
        <w:jc w:val="left"/>
        <w:rPr>
          <w:rFonts w:ascii="宋体" w:hAnsi="Cambria" w:cs="宋体"/>
          <w:kern w:val="0"/>
          <w:sz w:val="24"/>
          <w:lang w:val="zh-CN"/>
        </w:rPr>
      </w:pPr>
    </w:p>
    <w:p w14:paraId="0E23CDF9">
      <w:pPr>
        <w:autoSpaceDE w:val="0"/>
        <w:autoSpaceDN w:val="0"/>
        <w:adjustRightInd w:val="0"/>
        <w:spacing w:line="400" w:lineRule="exact"/>
        <w:jc w:val="left"/>
        <w:rPr>
          <w:rFonts w:ascii="宋体" w:hAnsi="Cambria" w:cs="宋体"/>
          <w:kern w:val="0"/>
          <w:sz w:val="24"/>
          <w:lang w:val="zh-CN"/>
        </w:rPr>
      </w:pPr>
    </w:p>
    <w:p w14:paraId="0EA17884">
      <w:pPr>
        <w:autoSpaceDE w:val="0"/>
        <w:autoSpaceDN w:val="0"/>
        <w:adjustRightInd w:val="0"/>
        <w:spacing w:line="400" w:lineRule="exact"/>
        <w:jc w:val="left"/>
        <w:rPr>
          <w:rFonts w:ascii="宋体" w:hAnsi="Cambria" w:cs="宋体"/>
          <w:kern w:val="0"/>
          <w:sz w:val="24"/>
          <w:lang w:val="zh-CN"/>
        </w:rPr>
      </w:pPr>
    </w:p>
    <w:p w14:paraId="63991620">
      <w:pPr>
        <w:autoSpaceDE w:val="0"/>
        <w:autoSpaceDN w:val="0"/>
        <w:adjustRightInd w:val="0"/>
        <w:spacing w:line="400" w:lineRule="exact"/>
        <w:jc w:val="left"/>
        <w:rPr>
          <w:rFonts w:ascii="宋体" w:hAnsi="Cambria" w:cs="宋体"/>
          <w:kern w:val="0"/>
          <w:sz w:val="24"/>
          <w:lang w:val="zh-CN"/>
        </w:rPr>
      </w:pPr>
    </w:p>
    <w:p w14:paraId="02F2AFFB">
      <w:pPr>
        <w:autoSpaceDE w:val="0"/>
        <w:autoSpaceDN w:val="0"/>
        <w:adjustRightInd w:val="0"/>
        <w:spacing w:line="400" w:lineRule="exact"/>
        <w:jc w:val="left"/>
        <w:rPr>
          <w:rFonts w:ascii="宋体" w:hAnsi="Cambria" w:cs="宋体"/>
          <w:kern w:val="0"/>
          <w:sz w:val="24"/>
          <w:lang w:val="zh-CN"/>
        </w:rPr>
      </w:pPr>
    </w:p>
    <w:p w14:paraId="3355E84E">
      <w:pPr>
        <w:autoSpaceDE w:val="0"/>
        <w:autoSpaceDN w:val="0"/>
        <w:adjustRightInd w:val="0"/>
        <w:spacing w:line="400" w:lineRule="exact"/>
        <w:jc w:val="left"/>
        <w:rPr>
          <w:rFonts w:ascii="宋体" w:hAnsi="Cambria" w:cs="宋体"/>
          <w:kern w:val="0"/>
          <w:sz w:val="24"/>
          <w:lang w:val="zh-CN"/>
        </w:rPr>
      </w:pPr>
    </w:p>
    <w:p w14:paraId="01BDD40E">
      <w:pPr>
        <w:autoSpaceDE w:val="0"/>
        <w:autoSpaceDN w:val="0"/>
        <w:adjustRightInd w:val="0"/>
        <w:spacing w:line="400" w:lineRule="exact"/>
        <w:jc w:val="left"/>
        <w:rPr>
          <w:rFonts w:ascii="宋体" w:hAnsi="Cambria" w:cs="宋体"/>
          <w:kern w:val="0"/>
          <w:sz w:val="24"/>
          <w:lang w:val="zh-CN"/>
        </w:rPr>
      </w:pPr>
    </w:p>
    <w:p w14:paraId="6A7CCDC9">
      <w:pPr>
        <w:autoSpaceDE w:val="0"/>
        <w:autoSpaceDN w:val="0"/>
        <w:adjustRightInd w:val="0"/>
        <w:spacing w:line="400" w:lineRule="exact"/>
        <w:jc w:val="left"/>
        <w:rPr>
          <w:rFonts w:ascii="宋体" w:hAnsi="Cambria" w:cs="宋体"/>
          <w:kern w:val="0"/>
          <w:sz w:val="24"/>
          <w:lang w:val="zh-CN"/>
        </w:rPr>
      </w:pPr>
    </w:p>
    <w:p w14:paraId="50EF9AC5">
      <w:pPr>
        <w:autoSpaceDE w:val="0"/>
        <w:autoSpaceDN w:val="0"/>
        <w:adjustRightInd w:val="0"/>
        <w:spacing w:line="400" w:lineRule="exact"/>
        <w:jc w:val="left"/>
        <w:rPr>
          <w:rFonts w:ascii="宋体" w:hAnsi="Cambria" w:cs="宋体"/>
          <w:kern w:val="0"/>
          <w:sz w:val="24"/>
          <w:lang w:val="zh-CN"/>
        </w:rPr>
      </w:pPr>
    </w:p>
    <w:p w14:paraId="131166FD">
      <w:pPr>
        <w:autoSpaceDE w:val="0"/>
        <w:autoSpaceDN w:val="0"/>
        <w:adjustRightInd w:val="0"/>
        <w:spacing w:line="400" w:lineRule="exact"/>
        <w:jc w:val="left"/>
        <w:rPr>
          <w:rFonts w:ascii="宋体" w:hAnsi="Cambria" w:cs="宋体"/>
          <w:kern w:val="0"/>
          <w:sz w:val="24"/>
          <w:lang w:val="zh-CN"/>
        </w:rPr>
      </w:pPr>
    </w:p>
    <w:p w14:paraId="1DA8AF36">
      <w:pPr>
        <w:widowControl/>
        <w:snapToGrid w:val="0"/>
        <w:spacing w:line="360" w:lineRule="auto"/>
        <w:outlineLvl w:val="1"/>
        <w:rPr>
          <w:rFonts w:ascii="宋体"/>
          <w:b/>
          <w:sz w:val="28"/>
          <w:szCs w:val="28"/>
        </w:rPr>
      </w:pPr>
      <w:bookmarkStart w:id="155" w:name="_Toc28078205"/>
      <w:bookmarkStart w:id="156" w:name="_Toc90303100"/>
    </w:p>
    <w:p w14:paraId="6B56600A">
      <w:pPr>
        <w:pStyle w:val="13"/>
        <w:jc w:val="left"/>
        <w:rPr>
          <w:rFonts w:hint="eastAsia" w:ascii="宋体" w:hAnsi="宋体"/>
          <w:sz w:val="28"/>
          <w:lang w:val="zh-CN"/>
        </w:rPr>
      </w:pPr>
      <w:bookmarkStart w:id="157" w:name="_Toc4549"/>
      <w:bookmarkStart w:id="158" w:name="_Toc6071"/>
      <w:r>
        <w:rPr>
          <w:rFonts w:hint="eastAsia" w:ascii="宋体" w:hAnsi="宋体"/>
          <w:sz w:val="28"/>
          <w:lang w:val="zh-CN"/>
        </w:rPr>
        <w:t>格式1</w:t>
      </w:r>
      <w:r>
        <w:rPr>
          <w:rFonts w:hint="eastAsia" w:ascii="宋体" w:hAnsi="宋体"/>
          <w:sz w:val="28"/>
        </w:rPr>
        <w:t>5</w:t>
      </w:r>
      <w:r>
        <w:rPr>
          <w:rFonts w:hint="eastAsia" w:ascii="宋体" w:hAnsi="宋体"/>
          <w:sz w:val="28"/>
          <w:lang w:val="zh-CN"/>
        </w:rPr>
        <w:t>：</w:t>
      </w:r>
      <w:bookmarkEnd w:id="155"/>
      <w:r>
        <w:rPr>
          <w:rFonts w:hint="eastAsia" w:ascii="宋体" w:hAnsi="宋体"/>
          <w:sz w:val="28"/>
          <w:lang w:val="zh-CN"/>
        </w:rPr>
        <w:t>中小企业声明函</w:t>
      </w:r>
      <w:bookmarkEnd w:id="156"/>
      <w:bookmarkEnd w:id="157"/>
      <w:bookmarkEnd w:id="158"/>
    </w:p>
    <w:p w14:paraId="6BAF4D07">
      <w:pPr>
        <w:ind w:firstLine="2358" w:firstLineChars="655"/>
        <w:rPr>
          <w:rFonts w:ascii="宋体"/>
          <w:b/>
          <w:sz w:val="36"/>
          <w:szCs w:val="36"/>
        </w:rPr>
      </w:pPr>
    </w:p>
    <w:p w14:paraId="3F2AE6E0">
      <w:pPr>
        <w:widowControl/>
        <w:jc w:val="center"/>
        <w:rPr>
          <w:rFonts w:hint="eastAsia" w:ascii="宋体" w:hAnsi="宋体" w:eastAsia="宋体" w:cs="宋体"/>
          <w:b/>
          <w:color w:val="000000"/>
          <w:kern w:val="0"/>
          <w:sz w:val="36"/>
          <w:szCs w:val="36"/>
          <w:highlight w:val="yellow"/>
          <w:lang w:eastAsia="zh-CN" w:bidi="ar"/>
        </w:rPr>
      </w:pPr>
      <w:r>
        <w:rPr>
          <w:rFonts w:hint="eastAsia" w:ascii="宋体" w:hAnsi="宋体" w:cs="宋体"/>
          <w:b/>
          <w:color w:val="000000"/>
          <w:kern w:val="0"/>
          <w:sz w:val="36"/>
          <w:szCs w:val="36"/>
          <w:highlight w:val="yellow"/>
          <w:lang w:bidi="ar"/>
        </w:rPr>
        <w:t>中小企业声明函</w:t>
      </w:r>
      <w:r>
        <w:rPr>
          <w:rFonts w:hint="eastAsia" w:ascii="宋体" w:hAnsi="宋体" w:cs="宋体"/>
          <w:b/>
          <w:color w:val="000000"/>
          <w:kern w:val="0"/>
          <w:sz w:val="36"/>
          <w:szCs w:val="36"/>
          <w:highlight w:val="yellow"/>
          <w:lang w:eastAsia="zh-CN" w:bidi="ar"/>
        </w:rPr>
        <w:t>（</w:t>
      </w:r>
      <w:r>
        <w:rPr>
          <w:rFonts w:hint="eastAsia" w:ascii="宋体" w:hAnsi="宋体" w:cs="宋体"/>
          <w:b/>
          <w:color w:val="000000"/>
          <w:kern w:val="0"/>
          <w:sz w:val="36"/>
          <w:szCs w:val="36"/>
          <w:highlight w:val="yellow"/>
          <w:lang w:val="en-US" w:eastAsia="zh-CN" w:bidi="ar"/>
        </w:rPr>
        <w:t>货物</w:t>
      </w:r>
      <w:r>
        <w:rPr>
          <w:rFonts w:hint="eastAsia" w:ascii="宋体" w:hAnsi="宋体" w:cs="宋体"/>
          <w:b/>
          <w:color w:val="000000"/>
          <w:kern w:val="0"/>
          <w:sz w:val="36"/>
          <w:szCs w:val="36"/>
          <w:highlight w:val="yellow"/>
          <w:lang w:eastAsia="zh-CN" w:bidi="ar"/>
        </w:rPr>
        <w:t>）</w:t>
      </w:r>
    </w:p>
    <w:p w14:paraId="6BE7F76A">
      <w:pPr>
        <w:pStyle w:val="5"/>
        <w:ind w:firstLine="480"/>
      </w:pPr>
    </w:p>
    <w:p w14:paraId="3D0B87C2">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本公司郑重声明，根据《政府采购促进中小企业发展管理办法》（财库﹝2020﹞46 号）的规定，本公司参加（国家税务总局西宁市城北区税务局）的（城北区政务服务中心祁连路服务点设备采购项目）采购活动，提供的货物全部由符合政策要求的中小企业制造。相关企业的具体情况如下： </w:t>
      </w:r>
    </w:p>
    <w:p w14:paraId="7E63E6D4">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1. </w:t>
      </w:r>
      <w:r>
        <w:rPr>
          <w:rFonts w:hint="eastAsia" w:ascii="宋体" w:hAnsi="宋体" w:cs="宋体"/>
          <w:iCs/>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Cambria" w:cs="宋体"/>
          <w:kern w:val="0"/>
          <w:sz w:val="24"/>
          <w:u w:val="single"/>
          <w:lang w:val="zh-CN"/>
        </w:rPr>
        <w:t>（采购文件中明确的所属行业）</w:t>
      </w:r>
      <w:r>
        <w:rPr>
          <w:rFonts w:hint="eastAsia" w:ascii="宋体" w:hAnsi="宋体" w:cs="宋体"/>
          <w:iCs/>
          <w:color w:val="000000"/>
          <w:kern w:val="0"/>
          <w:sz w:val="24"/>
          <w:szCs w:val="24"/>
          <w:lang w:bidi="ar"/>
        </w:rPr>
        <w:t>行业</w:t>
      </w:r>
      <w:r>
        <w:rPr>
          <w:rFonts w:hint="eastAsia" w:ascii="宋体" w:hAnsi="宋体" w:cs="宋体"/>
          <w:color w:val="000000"/>
          <w:kern w:val="0"/>
          <w:sz w:val="24"/>
          <w:szCs w:val="24"/>
          <w:lang w:bidi="ar"/>
        </w:rPr>
        <w:t>；制造商为</w:t>
      </w:r>
      <w:r>
        <w:rPr>
          <w:rFonts w:hint="eastAsia" w:ascii="宋体" w:hAnsi="宋体" w:cs="宋体"/>
          <w:iCs/>
          <w:color w:val="000000"/>
          <w:kern w:val="0"/>
          <w:sz w:val="24"/>
          <w:szCs w:val="24"/>
          <w:u w:val="single"/>
          <w:lang w:bidi="ar"/>
        </w:rPr>
        <w:t>（企业名称）</w:t>
      </w:r>
      <w:r>
        <w:rPr>
          <w:rFonts w:hint="eastAsia" w:ascii="宋体" w:hAnsi="宋体" w:cs="宋体"/>
          <w:color w:val="000000"/>
          <w:kern w:val="0"/>
          <w:sz w:val="24"/>
          <w:szCs w:val="24"/>
          <w:lang w:bidi="ar"/>
        </w:rPr>
        <w:t xml:space="preserve">，从业人员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Cs/>
          <w:color w:val="000000"/>
          <w:kern w:val="0"/>
          <w:sz w:val="24"/>
          <w:szCs w:val="24"/>
          <w:u w:val="single"/>
          <w:lang w:bidi="ar"/>
        </w:rPr>
        <w:t>（中型企业、小型企业、微型企业）</w:t>
      </w:r>
      <w:r>
        <w:rPr>
          <w:rFonts w:hint="eastAsia" w:ascii="宋体" w:hAnsi="宋体" w:cs="宋体"/>
          <w:color w:val="000000"/>
          <w:kern w:val="0"/>
          <w:sz w:val="24"/>
          <w:szCs w:val="24"/>
          <w:lang w:bidi="ar"/>
        </w:rPr>
        <w:t xml:space="preserve">； </w:t>
      </w:r>
    </w:p>
    <w:p w14:paraId="599B4C8C">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2. </w:t>
      </w:r>
      <w:r>
        <w:rPr>
          <w:rFonts w:hint="eastAsia" w:ascii="宋体" w:hAnsi="宋体" w:cs="宋体"/>
          <w:iCs/>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Cambria" w:cs="宋体"/>
          <w:kern w:val="0"/>
          <w:sz w:val="24"/>
          <w:u w:val="single"/>
          <w:lang w:val="zh-CN"/>
        </w:rPr>
        <w:t>（采购文件中明确的所属行业）</w:t>
      </w:r>
      <w:r>
        <w:rPr>
          <w:rFonts w:hint="eastAsia" w:ascii="宋体" w:hAnsi="宋体" w:cs="宋体"/>
          <w:iCs/>
          <w:color w:val="000000"/>
          <w:kern w:val="0"/>
          <w:sz w:val="24"/>
          <w:szCs w:val="24"/>
          <w:lang w:bidi="ar"/>
        </w:rPr>
        <w:t>行业</w:t>
      </w:r>
      <w:r>
        <w:rPr>
          <w:rFonts w:hint="eastAsia" w:ascii="宋体" w:hAnsi="宋体" w:cs="宋体"/>
          <w:color w:val="000000"/>
          <w:kern w:val="0"/>
          <w:sz w:val="24"/>
          <w:szCs w:val="24"/>
          <w:lang w:bidi="ar"/>
        </w:rPr>
        <w:t>；制造商为</w:t>
      </w:r>
      <w:r>
        <w:rPr>
          <w:rFonts w:hint="eastAsia" w:ascii="宋体" w:hAnsi="宋体" w:cs="宋体"/>
          <w:iCs/>
          <w:color w:val="000000"/>
          <w:kern w:val="0"/>
          <w:sz w:val="24"/>
          <w:szCs w:val="24"/>
          <w:u w:val="single"/>
          <w:lang w:bidi="ar"/>
        </w:rPr>
        <w:t>（企业名称）</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Cs/>
          <w:color w:val="000000"/>
          <w:kern w:val="0"/>
          <w:sz w:val="24"/>
          <w:szCs w:val="24"/>
          <w:u w:val="single"/>
          <w:lang w:bidi="ar"/>
        </w:rPr>
        <w:t>（中型企业、小型企业）</w:t>
      </w:r>
      <w:r>
        <w:rPr>
          <w:rFonts w:hint="eastAsia" w:ascii="宋体" w:hAnsi="宋体" w:cs="宋体"/>
          <w:color w:val="000000"/>
          <w:kern w:val="0"/>
          <w:sz w:val="24"/>
          <w:szCs w:val="24"/>
          <w:lang w:bidi="ar"/>
        </w:rPr>
        <w:t xml:space="preserve">； </w:t>
      </w:r>
    </w:p>
    <w:p w14:paraId="35D488AD">
      <w:pPr>
        <w:widowControl/>
        <w:spacing w:line="400" w:lineRule="exact"/>
        <w:jc w:val="left"/>
        <w:rPr>
          <w:rFonts w:hint="eastAsia" w:ascii="宋体" w:hAnsi="宋体" w:cs="宋体"/>
          <w:sz w:val="24"/>
          <w:szCs w:val="24"/>
        </w:rPr>
      </w:pPr>
      <w:r>
        <w:rPr>
          <w:rFonts w:hint="eastAsia" w:ascii="宋体" w:hAnsi="宋体" w:cs="宋体"/>
          <w:color w:val="000000"/>
          <w:kern w:val="0"/>
          <w:sz w:val="24"/>
          <w:szCs w:val="24"/>
          <w:lang w:bidi="ar"/>
        </w:rPr>
        <w:t>……</w:t>
      </w:r>
    </w:p>
    <w:p w14:paraId="358C2B51">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以上企业，不属于大企业的分支机构，不存在控股股东为大企业的情形，也不存在与大企业的负责人为同一人的情形。</w:t>
      </w:r>
    </w:p>
    <w:p w14:paraId="5D668D6D">
      <w:pPr>
        <w:widowControl/>
        <w:spacing w:line="400" w:lineRule="exact"/>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本企业对上述声明内容的真实性负责。如有虚假，将依法承担相应责任。 </w:t>
      </w:r>
    </w:p>
    <w:p w14:paraId="424C87FB">
      <w:pPr>
        <w:widowControl/>
        <w:spacing w:line="400" w:lineRule="exact"/>
        <w:ind w:firstLine="3120" w:firstLineChars="1300"/>
        <w:jc w:val="left"/>
        <w:rPr>
          <w:rFonts w:hint="eastAsia" w:ascii="宋体" w:hAnsi="宋体" w:cs="宋体"/>
          <w:color w:val="000000"/>
          <w:kern w:val="0"/>
          <w:sz w:val="24"/>
          <w:szCs w:val="24"/>
          <w:lang w:bidi="ar"/>
        </w:rPr>
      </w:pPr>
    </w:p>
    <w:p w14:paraId="0D098BEB">
      <w:pPr>
        <w:pStyle w:val="13"/>
        <w:spacing w:line="400" w:lineRule="exact"/>
        <w:jc w:val="both"/>
        <w:rPr>
          <w:rFonts w:hint="eastAsia" w:ascii="宋体" w:hAnsi="宋体" w:cs="宋体"/>
          <w:sz w:val="24"/>
          <w:szCs w:val="24"/>
        </w:rPr>
      </w:pPr>
    </w:p>
    <w:p w14:paraId="424960C8">
      <w:pPr>
        <w:widowControl/>
        <w:spacing w:line="400" w:lineRule="exact"/>
        <w:ind w:firstLine="4320" w:firstLineChars="1800"/>
        <w:jc w:val="left"/>
        <w:rPr>
          <w:rFonts w:hint="eastAsia" w:ascii="宋体" w:hAnsi="宋体" w:cs="宋体"/>
          <w:sz w:val="24"/>
          <w:szCs w:val="24"/>
        </w:rPr>
      </w:pPr>
      <w:r>
        <w:rPr>
          <w:rFonts w:hint="eastAsia" w:ascii="宋体" w:hAnsi="宋体" w:cs="宋体"/>
          <w:color w:val="000000"/>
          <w:kern w:val="0"/>
          <w:sz w:val="24"/>
          <w:szCs w:val="24"/>
          <w:lang w:bidi="ar"/>
        </w:rPr>
        <w:t xml:space="preserve">企业名称（盖章）： </w:t>
      </w:r>
    </w:p>
    <w:p w14:paraId="1412AB28">
      <w:pPr>
        <w:widowControl/>
        <w:spacing w:line="400" w:lineRule="exact"/>
        <w:ind w:firstLine="4800" w:firstLineChars="2000"/>
        <w:jc w:val="left"/>
        <w:rPr>
          <w:rFonts w:hint="eastAsia" w:ascii="宋体" w:hAnsi="宋体" w:cs="宋体"/>
          <w:sz w:val="24"/>
          <w:szCs w:val="24"/>
        </w:rPr>
      </w:pPr>
      <w:r>
        <w:rPr>
          <w:rFonts w:hint="eastAsia" w:ascii="宋体" w:hAnsi="宋体" w:cs="宋体"/>
          <w:color w:val="000000"/>
          <w:kern w:val="0"/>
          <w:sz w:val="24"/>
          <w:szCs w:val="24"/>
          <w:lang w:bidi="ar"/>
        </w:rPr>
        <w:t xml:space="preserve">日   期： </w:t>
      </w:r>
    </w:p>
    <w:p w14:paraId="2B3CD07C">
      <w:pPr>
        <w:autoSpaceDE w:val="0"/>
        <w:autoSpaceDN w:val="0"/>
        <w:adjustRightInd w:val="0"/>
        <w:spacing w:line="400" w:lineRule="exact"/>
        <w:rPr>
          <w:rFonts w:ascii="宋体" w:hAnsi="Cambria" w:cs="宋体"/>
          <w:kern w:val="0"/>
          <w:sz w:val="24"/>
          <w:lang w:val="zh-CN"/>
        </w:rPr>
      </w:pPr>
    </w:p>
    <w:p w14:paraId="5716EC4D">
      <w:pPr>
        <w:rPr>
          <w:rFonts w:ascii="宋体" w:cs="宋体"/>
          <w:kern w:val="0"/>
          <w:sz w:val="18"/>
          <w:szCs w:val="18"/>
        </w:rPr>
      </w:pPr>
      <w:bookmarkStart w:id="159" w:name="_Toc500493815"/>
      <w:r>
        <w:rPr>
          <w:rFonts w:hint="eastAsia" w:ascii="宋体" w:cs="宋体"/>
          <w:kern w:val="0"/>
          <w:sz w:val="18"/>
          <w:szCs w:val="18"/>
        </w:rPr>
        <w:t>从业人员、营业收入、资产总额填报上一年度数据，无上一年度数据的新成立企业可不填报。</w:t>
      </w:r>
    </w:p>
    <w:p w14:paraId="25743C36">
      <w:pPr>
        <w:widowControl/>
        <w:snapToGrid w:val="0"/>
        <w:spacing w:line="360" w:lineRule="auto"/>
        <w:rPr>
          <w:rFonts w:ascii="宋体"/>
          <w:b/>
          <w:sz w:val="28"/>
          <w:szCs w:val="28"/>
        </w:rPr>
      </w:pPr>
    </w:p>
    <w:p w14:paraId="7736AF37">
      <w:pPr>
        <w:widowControl/>
        <w:snapToGrid w:val="0"/>
        <w:spacing w:line="360" w:lineRule="auto"/>
        <w:rPr>
          <w:rFonts w:ascii="宋体"/>
          <w:b/>
          <w:sz w:val="28"/>
          <w:szCs w:val="28"/>
        </w:rPr>
      </w:pPr>
    </w:p>
    <w:p w14:paraId="53865313">
      <w:pPr>
        <w:pStyle w:val="14"/>
        <w:rPr>
          <w:rFonts w:ascii="宋体"/>
          <w:b/>
          <w:sz w:val="28"/>
          <w:szCs w:val="28"/>
        </w:rPr>
      </w:pPr>
    </w:p>
    <w:p w14:paraId="5802C599">
      <w:pPr>
        <w:pStyle w:val="14"/>
        <w:rPr>
          <w:rFonts w:ascii="宋体"/>
          <w:b/>
          <w:sz w:val="28"/>
          <w:szCs w:val="28"/>
        </w:rPr>
      </w:pPr>
    </w:p>
    <w:p w14:paraId="12481B2E">
      <w:pPr>
        <w:pStyle w:val="14"/>
        <w:rPr>
          <w:rFonts w:ascii="宋体"/>
          <w:b/>
          <w:sz w:val="28"/>
          <w:szCs w:val="28"/>
        </w:rPr>
      </w:pPr>
    </w:p>
    <w:p w14:paraId="6FDBA956">
      <w:pPr>
        <w:pStyle w:val="14"/>
        <w:rPr>
          <w:rFonts w:ascii="宋体"/>
          <w:b/>
          <w:sz w:val="28"/>
          <w:szCs w:val="28"/>
        </w:rPr>
      </w:pPr>
    </w:p>
    <w:p w14:paraId="1B8A6918">
      <w:pPr>
        <w:adjustRightInd w:val="0"/>
        <w:snapToGrid w:val="0"/>
        <w:spacing w:beforeLines="50" w:line="520" w:lineRule="exact"/>
        <w:ind w:firstLine="0" w:firstLineChars="0"/>
        <w:jc w:val="center"/>
        <w:rPr>
          <w:rFonts w:hint="eastAsia" w:cs="宋体" w:asciiTheme="minorEastAsia" w:hAnsiTheme="minorEastAsia" w:eastAsiaTheme="minorEastAsia"/>
          <w:b/>
          <w:bCs/>
          <w:color w:val="000000" w:themeColor="text1"/>
          <w:sz w:val="28"/>
          <w:szCs w:val="28"/>
          <w14:textFill>
            <w14:solidFill>
              <w14:schemeClr w14:val="tx1"/>
            </w14:solidFill>
          </w14:textFill>
        </w:rPr>
      </w:pPr>
      <w:bookmarkStart w:id="160" w:name="_Toc31539"/>
      <w:bookmarkStart w:id="161" w:name="_Toc6454"/>
      <w:bookmarkStart w:id="162" w:name="_Toc22784_WPSOffice_Level3"/>
    </w:p>
    <w:p w14:paraId="786DAF9B">
      <w:pPr>
        <w:widowControl/>
        <w:jc w:val="center"/>
        <w:rPr>
          <w:rFonts w:hint="eastAsia" w:ascii="宋体" w:hAnsi="宋体" w:cs="宋体"/>
          <w:b/>
          <w:color w:val="000000"/>
          <w:kern w:val="0"/>
          <w:sz w:val="36"/>
          <w:szCs w:val="36"/>
          <w:highlight w:val="yellow"/>
          <w:lang w:bidi="ar"/>
        </w:rPr>
      </w:pPr>
      <w:r>
        <w:rPr>
          <w:rFonts w:hint="eastAsia" w:ascii="宋体" w:hAnsi="宋体" w:cs="宋体"/>
          <w:b/>
          <w:color w:val="000000"/>
          <w:kern w:val="0"/>
          <w:sz w:val="36"/>
          <w:szCs w:val="36"/>
          <w:highlight w:val="yellow"/>
          <w:lang w:bidi="ar"/>
        </w:rPr>
        <w:t>中小企业声明函</w:t>
      </w:r>
      <w:bookmarkEnd w:id="160"/>
      <w:bookmarkEnd w:id="161"/>
      <w:bookmarkEnd w:id="162"/>
      <w:r>
        <w:rPr>
          <w:rFonts w:hint="eastAsia" w:ascii="宋体" w:hAnsi="宋体" w:cs="宋体"/>
          <w:b/>
          <w:color w:val="000000"/>
          <w:kern w:val="0"/>
          <w:sz w:val="36"/>
          <w:szCs w:val="36"/>
          <w:highlight w:val="yellow"/>
          <w:lang w:bidi="ar"/>
        </w:rPr>
        <w:t>（服务）</w:t>
      </w:r>
    </w:p>
    <w:p w14:paraId="171DD806">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p>
    <w:p w14:paraId="56BF1411">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本公司（联合体）郑重声明，根据《政府采购促进中小企业发展管理办法》（财库</w:t>
      </w:r>
      <w:r>
        <w:rPr>
          <w:rFonts w:hint="eastAsia" w:asciiTheme="minorEastAsia" w:hAnsiTheme="minorEastAsia" w:eastAsiaTheme="minorEastAsia" w:cstheme="minorEastAsia"/>
          <w:color w:val="000000"/>
          <w:kern w:val="0"/>
          <w:sz w:val="24"/>
          <w:szCs w:val="24"/>
          <w:lang w:bidi="ar"/>
        </w:rPr>
        <w:t>〔20</w:t>
      </w:r>
      <w:r>
        <w:rPr>
          <w:rFonts w:hint="eastAsia" w:asciiTheme="minorEastAsia" w:hAnsiTheme="minorEastAsia" w:eastAsiaTheme="minorEastAsia" w:cstheme="minorEastAsia"/>
          <w:color w:val="000000"/>
          <w:kern w:val="0"/>
          <w:sz w:val="24"/>
          <w:szCs w:val="24"/>
          <w:lang w:val="en-US" w:eastAsia="zh-CN" w:bidi="ar"/>
        </w:rPr>
        <w:t>20</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kern w:val="0"/>
          <w:sz w:val="24"/>
          <w:szCs w:val="24"/>
          <w:lang w:val="zh-CN" w:bidi="ar"/>
        </w:rPr>
        <w:t>46号）的规定，本公司（联合体）参加 （单位名称）的 （项目名称）采购活动，提供的服务的（全部）供应商符合政策要求的中小企业，相关企业（含联合体中的中小企业、签订分包意向协议的中小企业）具体情况如下：</w:t>
      </w:r>
    </w:p>
    <w:p w14:paraId="7B4A71FF">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u w:val="none"/>
          <w:lang w:val="en-US" w:eastAsia="zh-CN" w:bidi="ar"/>
        </w:rPr>
        <w:t>1.</w:t>
      </w:r>
      <w:r>
        <w:rPr>
          <w:rFonts w:hint="eastAsia" w:asciiTheme="minorEastAsia" w:hAnsiTheme="minorEastAsia" w:eastAsiaTheme="minorEastAsia" w:cstheme="minorEastAsia"/>
          <w:color w:val="000000"/>
          <w:kern w:val="0"/>
          <w:sz w:val="24"/>
          <w:szCs w:val="24"/>
          <w:u w:val="single"/>
          <w:lang w:val="zh-CN" w:bidi="ar"/>
        </w:rPr>
        <w:t>（标的名称）</w:t>
      </w:r>
      <w:r>
        <w:rPr>
          <w:rFonts w:hint="eastAsia" w:asciiTheme="minorEastAsia" w:hAnsiTheme="minorEastAsia" w:eastAsiaTheme="minorEastAsia" w:cstheme="minorEastAsia"/>
          <w:color w:val="000000"/>
          <w:kern w:val="0"/>
          <w:sz w:val="24"/>
          <w:szCs w:val="24"/>
          <w:lang w:val="zh-CN" w:bidi="ar"/>
        </w:rPr>
        <w:t>，属于</w:t>
      </w:r>
      <w:r>
        <w:rPr>
          <w:rFonts w:hint="eastAsia" w:asciiTheme="minorEastAsia" w:hAnsiTheme="minorEastAsia" w:eastAsiaTheme="minorEastAsia" w:cstheme="minorEastAsia"/>
          <w:color w:val="000000"/>
          <w:kern w:val="0"/>
          <w:sz w:val="24"/>
          <w:szCs w:val="24"/>
          <w:u w:val="single"/>
          <w:lang w:val="zh-CN" w:bidi="ar"/>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宋体" w:hAnsi="Cambria" w:cs="宋体"/>
          <w:kern w:val="0"/>
          <w:sz w:val="24"/>
          <w:u w:val="single"/>
          <w:lang w:val="zh-CN"/>
        </w:rPr>
        <w:t>（采购文件中明确的所属行业）</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zh-CN" w:bidi="ar"/>
        </w:rPr>
        <w:t>行业，承接企业为</w:t>
      </w:r>
      <w:r>
        <w:rPr>
          <w:rFonts w:hint="eastAsia" w:asciiTheme="minorEastAsia" w:hAnsiTheme="minorEastAsia" w:eastAsiaTheme="minorEastAsia" w:cstheme="minorEastAsia"/>
          <w:color w:val="000000"/>
          <w:kern w:val="0"/>
          <w:sz w:val="24"/>
          <w:szCs w:val="24"/>
          <w:u w:val="single"/>
          <w:lang w:val="zh-CN" w:bidi="ar"/>
        </w:rPr>
        <w:t xml:space="preserve"> （企业名称）</w:t>
      </w:r>
      <w:r>
        <w:rPr>
          <w:rFonts w:hint="eastAsia" w:asciiTheme="minorEastAsia" w:hAnsiTheme="minorEastAsia" w:eastAsiaTheme="minorEastAsia" w:cstheme="minorEastAsia"/>
          <w:color w:val="000000"/>
          <w:kern w:val="0"/>
          <w:sz w:val="24"/>
          <w:szCs w:val="24"/>
          <w:lang w:val="zh-CN" w:bidi="ar"/>
        </w:rPr>
        <w:t>，从业人员人，营业收入为万元，资产总额为万元，属于</w:t>
      </w:r>
      <w:r>
        <w:rPr>
          <w:rFonts w:hint="eastAsia" w:asciiTheme="minorEastAsia" w:hAnsiTheme="minorEastAsia" w:eastAsiaTheme="minorEastAsia" w:cstheme="minorEastAsia"/>
          <w:color w:val="000000"/>
          <w:kern w:val="0"/>
          <w:sz w:val="24"/>
          <w:szCs w:val="24"/>
          <w:u w:val="single"/>
          <w:lang w:val="zh-CN" w:bidi="ar"/>
        </w:rPr>
        <w:t xml:space="preserve"> （中型企业、小型企业、微型企业）</w:t>
      </w:r>
      <w:r>
        <w:rPr>
          <w:rFonts w:hint="eastAsia" w:asciiTheme="minorEastAsia" w:hAnsiTheme="minorEastAsia" w:eastAsiaTheme="minorEastAsia" w:cstheme="minorEastAsia"/>
          <w:color w:val="000000"/>
          <w:kern w:val="0"/>
          <w:sz w:val="24"/>
          <w:szCs w:val="24"/>
          <w:lang w:val="zh-CN" w:bidi="ar"/>
        </w:rPr>
        <w:t>；</w:t>
      </w:r>
    </w:p>
    <w:p w14:paraId="6B1D7029">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 xml:space="preserve">2. </w:t>
      </w:r>
      <w:r>
        <w:rPr>
          <w:rFonts w:hint="eastAsia" w:asciiTheme="minorEastAsia" w:hAnsiTheme="minorEastAsia" w:eastAsiaTheme="minorEastAsia" w:cstheme="minorEastAsia"/>
          <w:color w:val="000000"/>
          <w:kern w:val="0"/>
          <w:sz w:val="24"/>
          <w:szCs w:val="24"/>
          <w:u w:val="single"/>
          <w:lang w:val="zh-CN" w:bidi="ar"/>
        </w:rPr>
        <w:t>（标的名称）</w:t>
      </w:r>
      <w:r>
        <w:rPr>
          <w:rFonts w:hint="eastAsia" w:asciiTheme="minorEastAsia" w:hAnsiTheme="minorEastAsia" w:eastAsiaTheme="minorEastAsia" w:cstheme="minorEastAsia"/>
          <w:color w:val="000000"/>
          <w:kern w:val="0"/>
          <w:sz w:val="24"/>
          <w:szCs w:val="24"/>
          <w:lang w:val="zh-CN" w:bidi="ar"/>
        </w:rPr>
        <w:t>，属于</w:t>
      </w:r>
      <w:r>
        <w:rPr>
          <w:rFonts w:hint="eastAsia" w:asciiTheme="minorEastAsia" w:hAnsiTheme="minorEastAsia" w:eastAsiaTheme="minorEastAsia" w:cstheme="minorEastAsia"/>
          <w:color w:val="000000"/>
          <w:kern w:val="0"/>
          <w:sz w:val="24"/>
          <w:szCs w:val="24"/>
          <w:u w:val="single"/>
          <w:lang w:val="zh-CN" w:bidi="ar"/>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宋体" w:hAnsi="Cambria" w:cs="宋体"/>
          <w:kern w:val="0"/>
          <w:sz w:val="24"/>
          <w:u w:val="single"/>
          <w:lang w:val="zh-CN"/>
        </w:rPr>
        <w:t>（采购文件中明确的所属行业）</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zh-CN" w:bidi="ar"/>
        </w:rPr>
        <w:t>行业，承接企业为</w:t>
      </w:r>
      <w:r>
        <w:rPr>
          <w:rFonts w:hint="eastAsia" w:asciiTheme="minorEastAsia" w:hAnsiTheme="minorEastAsia" w:eastAsiaTheme="minorEastAsia" w:cstheme="minorEastAsia"/>
          <w:color w:val="000000"/>
          <w:kern w:val="0"/>
          <w:sz w:val="24"/>
          <w:szCs w:val="24"/>
          <w:u w:val="single"/>
          <w:lang w:val="zh-CN" w:bidi="ar"/>
        </w:rPr>
        <w:t xml:space="preserve"> （企业名称）</w:t>
      </w:r>
      <w:r>
        <w:rPr>
          <w:rFonts w:hint="eastAsia" w:asciiTheme="minorEastAsia" w:hAnsiTheme="minorEastAsia" w:eastAsiaTheme="minorEastAsia" w:cstheme="minorEastAsia"/>
          <w:color w:val="000000"/>
          <w:kern w:val="0"/>
          <w:sz w:val="24"/>
          <w:szCs w:val="24"/>
          <w:lang w:val="zh-CN" w:bidi="ar"/>
        </w:rPr>
        <w:t>，从业人员人，营业收入为万元，资产总额为万元，属于</w:t>
      </w:r>
      <w:r>
        <w:rPr>
          <w:rFonts w:hint="eastAsia" w:asciiTheme="minorEastAsia" w:hAnsiTheme="minorEastAsia" w:eastAsiaTheme="minorEastAsia" w:cstheme="minorEastAsia"/>
          <w:color w:val="000000"/>
          <w:kern w:val="0"/>
          <w:sz w:val="24"/>
          <w:szCs w:val="24"/>
          <w:u w:val="single"/>
          <w:lang w:val="zh-CN" w:bidi="ar"/>
        </w:rPr>
        <w:t xml:space="preserve"> （中型企业、小型企业、微型企业）</w:t>
      </w:r>
      <w:r>
        <w:rPr>
          <w:rFonts w:hint="eastAsia" w:asciiTheme="minorEastAsia" w:hAnsiTheme="minorEastAsia" w:eastAsiaTheme="minorEastAsia" w:cstheme="minorEastAsia"/>
          <w:color w:val="000000"/>
          <w:kern w:val="0"/>
          <w:sz w:val="24"/>
          <w:szCs w:val="24"/>
          <w:lang w:val="zh-CN" w:bidi="ar"/>
        </w:rPr>
        <w:t>；</w:t>
      </w:r>
    </w:p>
    <w:p w14:paraId="6E0EBE3A">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 xml:space="preserve">    ……</w:t>
      </w:r>
    </w:p>
    <w:p w14:paraId="1010F33B">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以上企业，不属于大企业的分支机构，不存在控股股东为大企业的情形，也不存在与大企业的负责人为同一人的情形。</w:t>
      </w:r>
    </w:p>
    <w:p w14:paraId="40DBDC9B">
      <w:pPr>
        <w:widowControl/>
        <w:spacing w:line="400" w:lineRule="exact"/>
        <w:ind w:firstLine="480" w:firstLineChars="200"/>
        <w:jc w:val="left"/>
        <w:rPr>
          <w:rFonts w:hint="eastAsia" w:asciiTheme="minorEastAsia" w:hAnsiTheme="minorEastAsia" w:eastAsiaTheme="minorEastAsia" w:cstheme="minorEastAsia"/>
          <w:color w:val="000000"/>
          <w:kern w:val="0"/>
          <w:sz w:val="24"/>
          <w:szCs w:val="24"/>
          <w:lang w:val="zh-CN" w:bidi="ar"/>
        </w:rPr>
      </w:pPr>
      <w:r>
        <w:rPr>
          <w:rFonts w:hint="eastAsia" w:asciiTheme="minorEastAsia" w:hAnsiTheme="minorEastAsia" w:eastAsiaTheme="minorEastAsia" w:cstheme="minorEastAsia"/>
          <w:color w:val="000000"/>
          <w:kern w:val="0"/>
          <w:sz w:val="24"/>
          <w:szCs w:val="24"/>
          <w:lang w:val="zh-CN" w:bidi="ar"/>
        </w:rPr>
        <w:t>本企业对上述声明内容的真实性负责。如有虚假，将依法承担相应责任。</w:t>
      </w:r>
    </w:p>
    <w:p w14:paraId="44F8A441">
      <w:pPr>
        <w:widowControl/>
        <w:spacing w:line="400" w:lineRule="exact"/>
        <w:ind w:firstLine="480" w:firstLineChars="200"/>
        <w:jc w:val="left"/>
        <w:rPr>
          <w:rFonts w:hint="eastAsia" w:ascii="宋体" w:hAnsi="宋体" w:cs="宋体"/>
          <w:color w:val="000000"/>
          <w:kern w:val="0"/>
          <w:sz w:val="24"/>
          <w:szCs w:val="24"/>
          <w:lang w:val="zh-CN" w:bidi="ar"/>
        </w:rPr>
      </w:pPr>
      <w:bookmarkStart w:id="163" w:name="_Toc21636_WPSOffice_Level3"/>
    </w:p>
    <w:p w14:paraId="536F72B0">
      <w:pPr>
        <w:widowControl/>
        <w:spacing w:line="400" w:lineRule="exact"/>
        <w:ind w:firstLine="480" w:firstLineChars="200"/>
        <w:jc w:val="left"/>
        <w:rPr>
          <w:rFonts w:hint="eastAsia" w:ascii="宋体" w:hAnsi="宋体" w:cs="宋体"/>
          <w:color w:val="000000"/>
          <w:kern w:val="0"/>
          <w:sz w:val="24"/>
          <w:szCs w:val="24"/>
          <w:lang w:val="zh-CN" w:bidi="ar"/>
        </w:rPr>
      </w:pPr>
    </w:p>
    <w:p w14:paraId="29642274">
      <w:pPr>
        <w:widowControl/>
        <w:spacing w:line="400" w:lineRule="exact"/>
        <w:ind w:firstLine="480" w:firstLineChars="200"/>
        <w:jc w:val="left"/>
        <w:rPr>
          <w:rFonts w:hint="eastAsia" w:ascii="宋体" w:hAnsi="宋体" w:cs="宋体"/>
          <w:color w:val="000000"/>
          <w:kern w:val="0"/>
          <w:sz w:val="24"/>
          <w:szCs w:val="24"/>
          <w:lang w:val="zh-CN" w:bidi="ar"/>
        </w:rPr>
      </w:pPr>
    </w:p>
    <w:p w14:paraId="0808DA51">
      <w:pPr>
        <w:widowControl/>
        <w:spacing w:line="400" w:lineRule="exact"/>
        <w:ind w:firstLine="480" w:firstLineChars="200"/>
        <w:jc w:val="left"/>
        <w:rPr>
          <w:rFonts w:hint="eastAsia" w:ascii="宋体" w:hAnsi="宋体" w:cs="宋体"/>
          <w:color w:val="000000"/>
          <w:kern w:val="0"/>
          <w:sz w:val="24"/>
          <w:szCs w:val="24"/>
          <w:lang w:val="zh-CN" w:bidi="ar"/>
        </w:rPr>
      </w:pPr>
    </w:p>
    <w:p w14:paraId="6E7965F5">
      <w:pPr>
        <w:widowControl/>
        <w:spacing w:line="400" w:lineRule="exact"/>
        <w:ind w:firstLine="480" w:firstLineChars="200"/>
        <w:jc w:val="left"/>
        <w:rPr>
          <w:rFonts w:hint="eastAsia" w:ascii="宋体" w:hAnsi="宋体" w:cs="宋体"/>
          <w:color w:val="000000"/>
          <w:kern w:val="0"/>
          <w:sz w:val="24"/>
          <w:szCs w:val="24"/>
          <w:lang w:val="zh-CN" w:bidi="ar"/>
        </w:rPr>
      </w:pPr>
    </w:p>
    <w:p w14:paraId="6999903E">
      <w:pPr>
        <w:widowControl/>
        <w:spacing w:line="400" w:lineRule="exact"/>
        <w:ind w:firstLine="4080" w:firstLineChars="1700"/>
        <w:jc w:val="left"/>
        <w:rPr>
          <w:rFonts w:hint="eastAsia" w:ascii="宋体" w:hAnsi="宋体" w:cs="宋体"/>
          <w:color w:val="000000"/>
          <w:kern w:val="0"/>
          <w:sz w:val="24"/>
          <w:szCs w:val="24"/>
          <w:lang w:val="zh-CN" w:bidi="ar"/>
        </w:rPr>
      </w:pPr>
      <w:r>
        <w:rPr>
          <w:rFonts w:hint="eastAsia" w:ascii="宋体" w:hAnsi="宋体" w:cs="宋体"/>
          <w:color w:val="000000"/>
          <w:kern w:val="0"/>
          <w:sz w:val="24"/>
          <w:szCs w:val="24"/>
          <w:lang w:val="zh-CN" w:bidi="ar"/>
        </w:rPr>
        <w:t>企业名称（公章）：</w:t>
      </w:r>
      <w:bookmarkEnd w:id="163"/>
    </w:p>
    <w:p w14:paraId="368BD256">
      <w:pPr>
        <w:widowControl/>
        <w:spacing w:line="400" w:lineRule="exact"/>
        <w:ind w:firstLine="480" w:firstLineChars="200"/>
        <w:jc w:val="left"/>
        <w:rPr>
          <w:rFonts w:hint="eastAsia" w:ascii="宋体" w:hAnsi="宋体" w:cs="宋体"/>
          <w:color w:val="000000"/>
          <w:kern w:val="0"/>
          <w:sz w:val="24"/>
          <w:szCs w:val="24"/>
          <w:lang w:val="zh-CN" w:bidi="ar"/>
        </w:rPr>
      </w:pPr>
      <w:bookmarkStart w:id="164" w:name="_Toc20470_WPSOffice_Level3"/>
      <w:r>
        <w:rPr>
          <w:rFonts w:hint="eastAsia" w:ascii="宋体" w:hAnsi="宋体" w:cs="宋体"/>
          <w:color w:val="000000"/>
          <w:kern w:val="0"/>
          <w:sz w:val="24"/>
          <w:szCs w:val="24"/>
          <w:lang w:val="zh-CN"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val="zh-CN" w:bidi="ar"/>
        </w:rPr>
        <w:t xml:space="preserve"> 日期：</w:t>
      </w:r>
      <w:bookmarkEnd w:id="164"/>
    </w:p>
    <w:p w14:paraId="369BA1EC">
      <w:pPr>
        <w:autoSpaceDE w:val="0"/>
        <w:autoSpaceDN w:val="0"/>
        <w:spacing w:line="360" w:lineRule="auto"/>
        <w:ind w:firstLine="480"/>
        <w:rPr>
          <w:rFonts w:hint="eastAsia" w:ascii="宋体" w:hAnsi="宋体" w:eastAsia="宋体" w:cs="宋体"/>
          <w:color w:val="000000"/>
          <w:lang w:val="zh-CN"/>
        </w:rPr>
      </w:pPr>
    </w:p>
    <w:p w14:paraId="1C99285F">
      <w:pPr>
        <w:autoSpaceDE w:val="0"/>
        <w:autoSpaceDN w:val="0"/>
        <w:spacing w:line="360" w:lineRule="auto"/>
        <w:ind w:firstLine="480"/>
        <w:rPr>
          <w:rFonts w:hint="eastAsia" w:ascii="宋体" w:hAnsi="宋体" w:eastAsia="宋体" w:cs="宋体"/>
          <w:color w:val="000000"/>
          <w:lang w:val="zh-CN"/>
        </w:rPr>
      </w:pPr>
    </w:p>
    <w:p w14:paraId="28F497DC">
      <w:pPr>
        <w:autoSpaceDE w:val="0"/>
        <w:autoSpaceDN w:val="0"/>
        <w:spacing w:line="360" w:lineRule="auto"/>
        <w:ind w:firstLine="480"/>
        <w:rPr>
          <w:rFonts w:hint="eastAsia" w:ascii="宋体" w:hAnsi="宋体" w:eastAsia="宋体" w:cs="宋体"/>
          <w:color w:val="000000"/>
          <w:lang w:val="zh-CN"/>
        </w:rPr>
      </w:pPr>
    </w:p>
    <w:p w14:paraId="61E8FADD">
      <w:pPr>
        <w:autoSpaceDE w:val="0"/>
        <w:autoSpaceDN w:val="0"/>
        <w:spacing w:line="360" w:lineRule="auto"/>
        <w:ind w:firstLine="480"/>
        <w:rPr>
          <w:rFonts w:hint="eastAsia" w:ascii="宋体" w:hAnsi="宋体" w:eastAsia="宋体" w:cs="宋体"/>
          <w:color w:val="000000"/>
          <w:lang w:val="zh-CN"/>
        </w:rPr>
      </w:pPr>
    </w:p>
    <w:p w14:paraId="38EABC57">
      <w:pPr>
        <w:autoSpaceDE w:val="0"/>
        <w:autoSpaceDN w:val="0"/>
        <w:spacing w:line="360" w:lineRule="auto"/>
        <w:ind w:firstLine="480"/>
        <w:rPr>
          <w:rFonts w:hint="eastAsia" w:ascii="宋体" w:hAnsi="宋体" w:eastAsia="宋体" w:cs="宋体"/>
          <w:color w:val="000000"/>
          <w:lang w:val="zh-CN"/>
        </w:rPr>
      </w:pPr>
    </w:p>
    <w:p w14:paraId="22D02596">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注：从业人员、营业收入、资产总额填报上一年度数据，无上一年度数据的新成立企业可不填报。</w:t>
      </w:r>
    </w:p>
    <w:p w14:paraId="414F18CA">
      <w:pPr>
        <w:pStyle w:val="14"/>
        <w:rPr>
          <w:rFonts w:ascii="宋体"/>
          <w:b w:val="0"/>
          <w:bCs/>
          <w:sz w:val="28"/>
          <w:szCs w:val="28"/>
        </w:rPr>
      </w:pPr>
    </w:p>
    <w:p w14:paraId="07ECDBC0">
      <w:pPr>
        <w:pStyle w:val="5"/>
        <w:ind w:firstLine="562"/>
        <w:rPr>
          <w:rFonts w:ascii="宋体"/>
          <w:b/>
          <w:sz w:val="28"/>
          <w:szCs w:val="28"/>
        </w:rPr>
      </w:pPr>
    </w:p>
    <w:p w14:paraId="6FFF361B">
      <w:pPr>
        <w:pStyle w:val="5"/>
        <w:ind w:left="0" w:leftChars="0" w:firstLine="0" w:firstLineChars="0"/>
        <w:rPr>
          <w:rFonts w:ascii="宋体"/>
          <w:b/>
          <w:sz w:val="28"/>
          <w:szCs w:val="28"/>
        </w:rPr>
      </w:pPr>
    </w:p>
    <w:p w14:paraId="2CCB9E19">
      <w:pPr>
        <w:pStyle w:val="13"/>
        <w:jc w:val="left"/>
        <w:rPr>
          <w:rFonts w:hint="eastAsia" w:ascii="宋体" w:hAnsi="宋体"/>
          <w:sz w:val="28"/>
          <w:lang w:val="zh-CN"/>
        </w:rPr>
      </w:pPr>
      <w:bookmarkStart w:id="165" w:name="_Toc3770"/>
      <w:bookmarkStart w:id="166" w:name="_Toc5653"/>
      <w:r>
        <w:rPr>
          <w:rFonts w:hint="eastAsia" w:ascii="宋体" w:hAnsi="宋体"/>
          <w:sz w:val="28"/>
          <w:lang w:val="zh-CN"/>
        </w:rPr>
        <w:t>格式16：残疾人福利性单位声明函</w:t>
      </w:r>
      <w:bookmarkEnd w:id="159"/>
      <w:bookmarkEnd w:id="165"/>
      <w:bookmarkEnd w:id="166"/>
    </w:p>
    <w:p w14:paraId="1A7CFB54">
      <w:pPr>
        <w:jc w:val="center"/>
        <w:rPr>
          <w:rFonts w:hint="eastAsia" w:ascii="宋体" w:hAnsi="宋体"/>
          <w:b/>
          <w:sz w:val="36"/>
          <w:szCs w:val="36"/>
        </w:rPr>
      </w:pPr>
      <w:bookmarkStart w:id="167" w:name="OLE_LINK13"/>
      <w:bookmarkStart w:id="168" w:name="OLE_LINK14"/>
    </w:p>
    <w:p w14:paraId="47C27B9D">
      <w:pPr>
        <w:jc w:val="center"/>
        <w:rPr>
          <w:rFonts w:hint="eastAsia" w:ascii="宋体" w:hAnsi="宋体"/>
          <w:b/>
          <w:sz w:val="36"/>
          <w:szCs w:val="36"/>
        </w:rPr>
      </w:pPr>
      <w:r>
        <w:rPr>
          <w:rFonts w:hint="eastAsia" w:ascii="宋体" w:hAnsi="宋体"/>
          <w:b/>
          <w:sz w:val="36"/>
          <w:szCs w:val="36"/>
        </w:rPr>
        <w:t>残疾人福利性单位声明函</w:t>
      </w:r>
    </w:p>
    <w:bookmarkEnd w:id="167"/>
    <w:bookmarkEnd w:id="168"/>
    <w:p w14:paraId="0B0D156C">
      <w:pPr>
        <w:spacing w:after="156" w:afterLines="50"/>
        <w:rPr>
          <w:rFonts w:hint="eastAsia" w:ascii="宋体" w:hAnsi="宋体"/>
          <w:bCs/>
        </w:rPr>
      </w:pPr>
    </w:p>
    <w:p w14:paraId="0FFB8C7B">
      <w:pPr>
        <w:spacing w:after="156" w:afterLines="50"/>
        <w:rPr>
          <w:rFonts w:hint="eastAsia" w:ascii="宋体" w:hAnsi="宋体"/>
          <w:b/>
          <w:bCs/>
          <w:sz w:val="24"/>
        </w:rPr>
      </w:pPr>
      <w:r>
        <w:rPr>
          <w:rFonts w:hint="eastAsia" w:ascii="宋体" w:hAnsi="宋体"/>
          <w:b/>
          <w:bCs/>
          <w:sz w:val="24"/>
        </w:rPr>
        <w:t>致：城北区政府采购服务中心</w:t>
      </w:r>
    </w:p>
    <w:p w14:paraId="4048FFA9">
      <w:pPr>
        <w:spacing w:line="360" w:lineRule="auto"/>
        <w:ind w:firstLine="480"/>
        <w:rPr>
          <w:sz w:val="24"/>
        </w:rPr>
      </w:pPr>
    </w:p>
    <w:p w14:paraId="4B84B9FB">
      <w:pPr>
        <w:spacing w:line="360" w:lineRule="auto"/>
        <w:ind w:firstLine="48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DDFA5E1">
      <w:pPr>
        <w:spacing w:line="360" w:lineRule="auto"/>
        <w:ind w:firstLine="480"/>
        <w:rPr>
          <w:rFonts w:hint="eastAsia" w:ascii="宋体" w:hAnsi="宋体" w:cs="宋体"/>
          <w:sz w:val="24"/>
        </w:rPr>
      </w:pPr>
      <w:r>
        <w:rPr>
          <w:rFonts w:hint="eastAsia" w:ascii="宋体" w:hAnsi="宋体" w:cs="宋体"/>
          <w:sz w:val="24"/>
        </w:rPr>
        <w:t>本单位对上述声明的真实性负责。如有虚假，将依法承担相应责任。</w:t>
      </w:r>
    </w:p>
    <w:p w14:paraId="47EB7E75">
      <w:pPr>
        <w:spacing w:line="360" w:lineRule="auto"/>
        <w:ind w:firstLine="480"/>
        <w:rPr>
          <w:rFonts w:hint="eastAsia" w:ascii="宋体" w:hAnsi="宋体" w:cs="宋体"/>
          <w:sz w:val="24"/>
        </w:rPr>
      </w:pPr>
    </w:p>
    <w:p w14:paraId="305F208D">
      <w:pPr>
        <w:spacing w:line="360" w:lineRule="auto"/>
        <w:rPr>
          <w:rFonts w:hint="eastAsia" w:ascii="宋体" w:hAnsi="宋体" w:cs="宋体"/>
          <w:sz w:val="24"/>
        </w:rPr>
      </w:pPr>
      <w:r>
        <w:rPr>
          <w:rFonts w:hint="eastAsia" w:ascii="宋体" w:hAnsi="宋体" w:cs="宋体"/>
          <w:sz w:val="24"/>
        </w:rPr>
        <w:t>注：若无此项内容，可不提供此函。</w:t>
      </w:r>
    </w:p>
    <w:p w14:paraId="4C709717">
      <w:pPr>
        <w:spacing w:line="360" w:lineRule="auto"/>
        <w:ind w:firstLine="480"/>
      </w:pPr>
    </w:p>
    <w:p w14:paraId="16612D57">
      <w:pPr>
        <w:spacing w:line="360" w:lineRule="auto"/>
        <w:ind w:firstLine="480"/>
      </w:pPr>
    </w:p>
    <w:p w14:paraId="2915303C">
      <w:pPr>
        <w:spacing w:line="360" w:lineRule="auto"/>
        <w:ind w:firstLine="480"/>
      </w:pPr>
    </w:p>
    <w:p w14:paraId="2CE8282B">
      <w:pPr>
        <w:spacing w:line="360" w:lineRule="auto"/>
        <w:ind w:firstLine="480"/>
      </w:pPr>
    </w:p>
    <w:p w14:paraId="6159C034">
      <w:pPr>
        <w:spacing w:line="360" w:lineRule="auto"/>
        <w:ind w:firstLine="480"/>
      </w:pPr>
    </w:p>
    <w:p w14:paraId="4B2F68C7">
      <w:pPr>
        <w:spacing w:line="360" w:lineRule="auto"/>
        <w:ind w:firstLine="480"/>
      </w:pPr>
    </w:p>
    <w:p w14:paraId="74D3649E">
      <w:pPr>
        <w:spacing w:line="360" w:lineRule="auto"/>
        <w:ind w:firstLine="480"/>
      </w:pPr>
    </w:p>
    <w:p w14:paraId="6CC808CB">
      <w:pPr>
        <w:spacing w:line="360" w:lineRule="auto"/>
        <w:ind w:firstLine="480"/>
      </w:pPr>
    </w:p>
    <w:p w14:paraId="51063647">
      <w:pPr>
        <w:spacing w:line="360" w:lineRule="auto"/>
        <w:ind w:firstLine="480"/>
      </w:pPr>
    </w:p>
    <w:p w14:paraId="765D163C">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6C2AF0D5">
      <w:pPr>
        <w:spacing w:line="360" w:lineRule="auto"/>
        <w:ind w:firstLine="482"/>
        <w:jc w:val="center"/>
        <w:rPr>
          <w:rFonts w:hint="eastAsia"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46661117">
      <w:pPr>
        <w:ind w:firstLine="482"/>
        <w:jc w:val="center"/>
        <w:rPr>
          <w:rFonts w:hint="eastAsia" w:ascii="宋体" w:hAnsi="宋体"/>
          <w:b/>
          <w:sz w:val="24"/>
        </w:rPr>
      </w:pPr>
      <w:r>
        <w:rPr>
          <w:rFonts w:hint="eastAsia" w:ascii="宋体" w:hAnsi="宋体"/>
          <w:b/>
          <w:sz w:val="24"/>
        </w:rPr>
        <w:t xml:space="preserve">              年   月  日</w:t>
      </w:r>
    </w:p>
    <w:p w14:paraId="54AA86FB">
      <w:pPr>
        <w:autoSpaceDE w:val="0"/>
        <w:autoSpaceDN w:val="0"/>
        <w:adjustRightInd w:val="0"/>
        <w:spacing w:line="400" w:lineRule="exact"/>
        <w:rPr>
          <w:rFonts w:ascii="宋体" w:hAnsi="Cambria" w:cs="宋体"/>
          <w:kern w:val="0"/>
          <w:sz w:val="24"/>
          <w:lang w:val="zh-CN"/>
        </w:rPr>
      </w:pPr>
    </w:p>
    <w:p w14:paraId="2D092D0B">
      <w:pPr>
        <w:autoSpaceDE w:val="0"/>
        <w:autoSpaceDN w:val="0"/>
        <w:adjustRightInd w:val="0"/>
        <w:spacing w:line="400" w:lineRule="exact"/>
        <w:rPr>
          <w:rFonts w:ascii="宋体" w:hAnsi="Cambria" w:cs="宋体"/>
          <w:kern w:val="0"/>
          <w:sz w:val="24"/>
          <w:lang w:val="zh-CN"/>
        </w:rPr>
      </w:pPr>
    </w:p>
    <w:p w14:paraId="5411BB03">
      <w:pPr>
        <w:autoSpaceDE w:val="0"/>
        <w:autoSpaceDN w:val="0"/>
        <w:adjustRightInd w:val="0"/>
        <w:spacing w:line="400" w:lineRule="exact"/>
        <w:rPr>
          <w:rFonts w:ascii="宋体" w:hAnsi="Cambria" w:cs="宋体"/>
          <w:kern w:val="0"/>
          <w:sz w:val="24"/>
          <w:lang w:val="zh-CN"/>
        </w:rPr>
      </w:pPr>
    </w:p>
    <w:p w14:paraId="47404EE3">
      <w:pPr>
        <w:widowControl/>
        <w:snapToGrid w:val="0"/>
        <w:spacing w:line="360" w:lineRule="auto"/>
        <w:outlineLvl w:val="1"/>
        <w:rPr>
          <w:rFonts w:ascii="宋体"/>
          <w:b/>
          <w:sz w:val="28"/>
          <w:szCs w:val="28"/>
          <w:lang w:val="zh-CN"/>
        </w:rPr>
      </w:pPr>
      <w:bookmarkStart w:id="169" w:name="_Toc500493816"/>
    </w:p>
    <w:p w14:paraId="091F2A6B">
      <w:pPr>
        <w:pStyle w:val="13"/>
        <w:jc w:val="left"/>
        <w:rPr>
          <w:rFonts w:hint="eastAsia" w:ascii="宋体" w:hAnsi="宋体"/>
          <w:sz w:val="28"/>
        </w:rPr>
      </w:pPr>
      <w:bookmarkStart w:id="170" w:name="_Toc28177"/>
      <w:bookmarkStart w:id="171" w:name="_Toc2632"/>
      <w:r>
        <w:rPr>
          <w:rFonts w:hint="eastAsia" w:ascii="宋体" w:hAnsi="宋体"/>
          <w:sz w:val="28"/>
          <w:lang w:val="zh-CN"/>
        </w:rPr>
        <w:t>格式17：</w:t>
      </w:r>
      <w:bookmarkEnd w:id="169"/>
      <w:r>
        <w:rPr>
          <w:rFonts w:hint="eastAsia" w:ascii="宋体" w:hAnsi="宋体"/>
          <w:sz w:val="28"/>
        </w:rPr>
        <w:t>项目实施方案及售后服务</w:t>
      </w:r>
      <w:bookmarkEnd w:id="170"/>
      <w:bookmarkEnd w:id="171"/>
    </w:p>
    <w:p w14:paraId="0BAAF715">
      <w:pPr>
        <w:ind w:firstLine="723"/>
        <w:jc w:val="center"/>
        <w:rPr>
          <w:rFonts w:hint="eastAsia" w:ascii="宋体" w:hAnsi="宋体"/>
          <w:b/>
          <w:sz w:val="36"/>
          <w:szCs w:val="36"/>
        </w:rPr>
      </w:pPr>
      <w:r>
        <w:rPr>
          <w:rFonts w:hint="eastAsia" w:ascii="宋体" w:hAnsi="宋体"/>
          <w:b/>
          <w:sz w:val="36"/>
          <w:szCs w:val="36"/>
        </w:rPr>
        <w:t xml:space="preserve">  </w:t>
      </w:r>
    </w:p>
    <w:p w14:paraId="38D59A8D">
      <w:pPr>
        <w:ind w:firstLine="723"/>
        <w:jc w:val="center"/>
        <w:rPr>
          <w:rFonts w:hint="eastAsia" w:ascii="宋体" w:hAnsi="宋体"/>
          <w:b/>
          <w:sz w:val="36"/>
          <w:szCs w:val="36"/>
        </w:rPr>
      </w:pPr>
      <w:r>
        <w:rPr>
          <w:rFonts w:hint="eastAsia" w:ascii="宋体" w:hAnsi="宋体"/>
          <w:b/>
          <w:sz w:val="36"/>
          <w:szCs w:val="36"/>
        </w:rPr>
        <w:t>项目实施方案及售后服务</w:t>
      </w:r>
    </w:p>
    <w:p w14:paraId="7596D65B">
      <w:pPr>
        <w:ind w:firstLine="480"/>
      </w:pPr>
    </w:p>
    <w:p w14:paraId="36AA57AC">
      <w:pPr>
        <w:spacing w:line="360" w:lineRule="auto"/>
        <w:ind w:firstLine="480"/>
        <w:rPr>
          <w:rFonts w:hint="eastAsia" w:ascii="宋体" w:hAnsi="宋体" w:cs="宋体"/>
          <w:sz w:val="24"/>
        </w:rPr>
      </w:pPr>
      <w:r>
        <w:rPr>
          <w:rFonts w:hint="eastAsia" w:ascii="宋体" w:hAnsi="宋体" w:cs="宋体"/>
          <w:sz w:val="24"/>
        </w:rPr>
        <w:t>按照磋商文件评标标准中的相关要求进行编制。</w:t>
      </w:r>
    </w:p>
    <w:p w14:paraId="3FF229A4">
      <w:pPr>
        <w:autoSpaceDE w:val="0"/>
        <w:autoSpaceDN w:val="0"/>
        <w:adjustRightInd w:val="0"/>
        <w:spacing w:line="400" w:lineRule="exact"/>
        <w:outlineLvl w:val="0"/>
        <w:rPr>
          <w:rFonts w:hint="eastAsia" w:ascii="宋体" w:hAnsi="宋体"/>
          <w:b/>
          <w:bCs/>
          <w:sz w:val="28"/>
          <w:lang w:val="zh-CN"/>
        </w:rPr>
      </w:pPr>
      <w:bookmarkStart w:id="172" w:name="_Toc11535"/>
      <w:bookmarkStart w:id="173" w:name="_Toc428180593"/>
      <w:r>
        <w:rPr>
          <w:rFonts w:hint="eastAsia" w:ascii="宋体" w:hAnsi="宋体"/>
          <w:b/>
          <w:bCs/>
          <w:sz w:val="28"/>
          <w:lang w:val="zh-CN"/>
        </w:rPr>
        <w:br w:type="page"/>
      </w:r>
    </w:p>
    <w:p w14:paraId="48344F58">
      <w:pPr>
        <w:autoSpaceDE w:val="0"/>
        <w:autoSpaceDN w:val="0"/>
        <w:adjustRightInd w:val="0"/>
        <w:spacing w:line="400" w:lineRule="exact"/>
        <w:outlineLvl w:val="0"/>
        <w:rPr>
          <w:rFonts w:hint="eastAsia" w:ascii="宋体" w:hAnsi="宋体"/>
          <w:b/>
          <w:bCs/>
          <w:sz w:val="28"/>
          <w:lang w:val="zh-CN"/>
        </w:rPr>
      </w:pPr>
    </w:p>
    <w:p w14:paraId="19D4C9D9">
      <w:pPr>
        <w:autoSpaceDE w:val="0"/>
        <w:autoSpaceDN w:val="0"/>
        <w:adjustRightInd w:val="0"/>
        <w:spacing w:line="400" w:lineRule="exact"/>
        <w:outlineLvl w:val="0"/>
        <w:rPr>
          <w:rFonts w:hint="eastAsia" w:ascii="宋体" w:hAnsi="宋体"/>
          <w:b/>
          <w:bCs/>
          <w:sz w:val="28"/>
          <w:lang w:val="zh-CN"/>
        </w:rPr>
      </w:pPr>
      <w:bookmarkStart w:id="174" w:name="_Toc14809"/>
      <w:bookmarkStart w:id="175" w:name="_Toc5555"/>
      <w:r>
        <w:rPr>
          <w:rFonts w:hint="eastAsia" w:ascii="宋体" w:hAnsi="宋体"/>
          <w:b/>
          <w:bCs/>
          <w:kern w:val="0"/>
          <w:sz w:val="28"/>
          <w:szCs w:val="32"/>
          <w:lang w:val="zh-CN"/>
        </w:rPr>
        <w:t>格式18：供应商认为在其他方面有必要说明的事项</w:t>
      </w:r>
      <w:bookmarkEnd w:id="172"/>
      <w:bookmarkEnd w:id="173"/>
      <w:bookmarkEnd w:id="174"/>
      <w:bookmarkEnd w:id="175"/>
    </w:p>
    <w:p w14:paraId="13504C5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A8E976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1B5226ED">
      <w:pPr>
        <w:autoSpaceDE w:val="0"/>
        <w:autoSpaceDN w:val="0"/>
        <w:adjustRightInd w:val="0"/>
        <w:spacing w:line="400" w:lineRule="exact"/>
        <w:ind w:firstLine="600"/>
        <w:rPr>
          <w:rFonts w:ascii="宋体" w:hAnsi="Cambria" w:cs="宋体"/>
          <w:kern w:val="0"/>
          <w:sz w:val="24"/>
          <w:lang w:val="zh-CN"/>
        </w:rPr>
      </w:pPr>
    </w:p>
    <w:p w14:paraId="39AC1EE6">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1B2A3E5D">
      <w:pPr>
        <w:autoSpaceDE w:val="0"/>
        <w:autoSpaceDN w:val="0"/>
        <w:adjustRightInd w:val="0"/>
        <w:spacing w:line="400" w:lineRule="exact"/>
        <w:jc w:val="left"/>
        <w:rPr>
          <w:rFonts w:ascii="宋体" w:hAnsi="Cambria" w:cs="宋体"/>
          <w:kern w:val="0"/>
          <w:sz w:val="24"/>
          <w:lang w:val="zh-CN"/>
        </w:rPr>
      </w:pPr>
    </w:p>
    <w:p w14:paraId="3EA74356">
      <w:pPr>
        <w:autoSpaceDE w:val="0"/>
        <w:autoSpaceDN w:val="0"/>
        <w:adjustRightInd w:val="0"/>
        <w:spacing w:line="400" w:lineRule="exact"/>
        <w:jc w:val="left"/>
        <w:rPr>
          <w:rFonts w:ascii="宋体" w:hAnsi="Cambria" w:cs="宋体"/>
          <w:kern w:val="0"/>
          <w:sz w:val="24"/>
          <w:lang w:val="zh-CN"/>
        </w:rPr>
      </w:pPr>
    </w:p>
    <w:p w14:paraId="31CF1402">
      <w:pPr>
        <w:autoSpaceDE w:val="0"/>
        <w:autoSpaceDN w:val="0"/>
        <w:adjustRightInd w:val="0"/>
        <w:spacing w:line="400" w:lineRule="exact"/>
        <w:jc w:val="left"/>
        <w:rPr>
          <w:rFonts w:ascii="宋体" w:hAnsi="Cambria" w:cs="宋体"/>
          <w:kern w:val="0"/>
          <w:sz w:val="24"/>
          <w:lang w:val="zh-CN"/>
        </w:rPr>
      </w:pPr>
    </w:p>
    <w:p w14:paraId="703F5B6D">
      <w:pPr>
        <w:autoSpaceDE w:val="0"/>
        <w:autoSpaceDN w:val="0"/>
        <w:adjustRightInd w:val="0"/>
        <w:spacing w:line="400" w:lineRule="exact"/>
        <w:jc w:val="left"/>
        <w:rPr>
          <w:rFonts w:ascii="宋体" w:hAnsi="Cambria" w:cs="宋体"/>
          <w:kern w:val="0"/>
          <w:sz w:val="24"/>
          <w:lang w:val="zh-CN"/>
        </w:rPr>
      </w:pPr>
    </w:p>
    <w:p w14:paraId="49A36879">
      <w:pPr>
        <w:autoSpaceDE w:val="0"/>
        <w:autoSpaceDN w:val="0"/>
        <w:adjustRightInd w:val="0"/>
        <w:spacing w:line="400" w:lineRule="exact"/>
        <w:jc w:val="left"/>
        <w:rPr>
          <w:rFonts w:ascii="宋体" w:hAnsi="Cambria" w:cs="宋体"/>
          <w:kern w:val="0"/>
          <w:sz w:val="24"/>
          <w:lang w:val="zh-CN"/>
        </w:rPr>
      </w:pPr>
    </w:p>
    <w:p w14:paraId="1CEBB7CF">
      <w:pPr>
        <w:autoSpaceDE w:val="0"/>
        <w:autoSpaceDN w:val="0"/>
        <w:adjustRightInd w:val="0"/>
        <w:spacing w:line="400" w:lineRule="exact"/>
        <w:jc w:val="left"/>
        <w:rPr>
          <w:rFonts w:ascii="宋体" w:hAnsi="Cambria" w:cs="宋体"/>
          <w:kern w:val="0"/>
          <w:sz w:val="24"/>
          <w:lang w:val="zh-CN"/>
        </w:rPr>
      </w:pPr>
    </w:p>
    <w:p w14:paraId="19F74F7A">
      <w:pPr>
        <w:autoSpaceDE w:val="0"/>
        <w:autoSpaceDN w:val="0"/>
        <w:adjustRightInd w:val="0"/>
        <w:spacing w:line="400" w:lineRule="exact"/>
        <w:jc w:val="left"/>
        <w:rPr>
          <w:rFonts w:ascii="宋体" w:hAnsi="Cambria" w:cs="宋体"/>
          <w:kern w:val="0"/>
          <w:sz w:val="24"/>
          <w:lang w:val="zh-CN"/>
        </w:rPr>
      </w:pPr>
    </w:p>
    <w:p w14:paraId="3FB0B58A">
      <w:pPr>
        <w:autoSpaceDE w:val="0"/>
        <w:autoSpaceDN w:val="0"/>
        <w:adjustRightInd w:val="0"/>
        <w:spacing w:line="400" w:lineRule="exact"/>
        <w:jc w:val="left"/>
        <w:rPr>
          <w:rFonts w:ascii="宋体" w:hAnsi="Cambria" w:cs="宋体"/>
          <w:kern w:val="0"/>
          <w:sz w:val="24"/>
          <w:lang w:val="zh-CN"/>
        </w:rPr>
      </w:pPr>
    </w:p>
    <w:p w14:paraId="79314E24">
      <w:pPr>
        <w:autoSpaceDE w:val="0"/>
        <w:autoSpaceDN w:val="0"/>
        <w:adjustRightInd w:val="0"/>
        <w:spacing w:line="400" w:lineRule="exact"/>
        <w:jc w:val="left"/>
        <w:rPr>
          <w:rFonts w:ascii="宋体" w:hAnsi="Cambria" w:cs="宋体"/>
          <w:kern w:val="0"/>
          <w:sz w:val="24"/>
          <w:lang w:val="zh-CN"/>
        </w:rPr>
      </w:pPr>
    </w:p>
    <w:p w14:paraId="738FA134">
      <w:pPr>
        <w:autoSpaceDE w:val="0"/>
        <w:autoSpaceDN w:val="0"/>
        <w:adjustRightInd w:val="0"/>
        <w:spacing w:line="400" w:lineRule="exact"/>
        <w:jc w:val="left"/>
        <w:rPr>
          <w:rFonts w:ascii="宋体" w:hAnsi="Cambria" w:cs="宋体"/>
          <w:kern w:val="0"/>
          <w:sz w:val="24"/>
          <w:lang w:val="zh-CN"/>
        </w:rPr>
      </w:pPr>
    </w:p>
    <w:p w14:paraId="682837E8">
      <w:pPr>
        <w:autoSpaceDE w:val="0"/>
        <w:autoSpaceDN w:val="0"/>
        <w:adjustRightInd w:val="0"/>
        <w:spacing w:line="400" w:lineRule="exact"/>
        <w:jc w:val="left"/>
        <w:rPr>
          <w:rFonts w:ascii="宋体" w:hAnsi="Cambria" w:cs="宋体"/>
          <w:kern w:val="0"/>
          <w:sz w:val="24"/>
          <w:lang w:val="zh-CN"/>
        </w:rPr>
      </w:pPr>
    </w:p>
    <w:p w14:paraId="69F5AE66">
      <w:pPr>
        <w:autoSpaceDE w:val="0"/>
        <w:autoSpaceDN w:val="0"/>
        <w:adjustRightInd w:val="0"/>
        <w:spacing w:line="400" w:lineRule="exact"/>
        <w:jc w:val="left"/>
        <w:rPr>
          <w:rFonts w:ascii="宋体" w:hAnsi="Cambria" w:cs="宋体"/>
          <w:kern w:val="0"/>
          <w:sz w:val="24"/>
          <w:lang w:val="zh-CN"/>
        </w:rPr>
      </w:pPr>
    </w:p>
    <w:p w14:paraId="11306735">
      <w:pPr>
        <w:autoSpaceDE w:val="0"/>
        <w:autoSpaceDN w:val="0"/>
        <w:adjustRightInd w:val="0"/>
        <w:spacing w:line="400" w:lineRule="exact"/>
        <w:jc w:val="left"/>
        <w:rPr>
          <w:rFonts w:ascii="宋体" w:hAnsi="Cambria" w:cs="宋体"/>
          <w:kern w:val="0"/>
          <w:sz w:val="24"/>
          <w:lang w:val="zh-CN"/>
        </w:rPr>
      </w:pPr>
    </w:p>
    <w:p w14:paraId="08F4222A">
      <w:pPr>
        <w:autoSpaceDE w:val="0"/>
        <w:autoSpaceDN w:val="0"/>
        <w:adjustRightInd w:val="0"/>
        <w:spacing w:line="400" w:lineRule="exact"/>
        <w:jc w:val="left"/>
        <w:rPr>
          <w:rFonts w:ascii="宋体" w:hAnsi="Cambria" w:cs="宋体"/>
          <w:kern w:val="0"/>
          <w:sz w:val="24"/>
          <w:lang w:val="zh-CN"/>
        </w:rPr>
      </w:pPr>
    </w:p>
    <w:p w14:paraId="18CF6ACB">
      <w:pPr>
        <w:autoSpaceDE w:val="0"/>
        <w:autoSpaceDN w:val="0"/>
        <w:adjustRightInd w:val="0"/>
        <w:spacing w:line="400" w:lineRule="exact"/>
        <w:jc w:val="left"/>
        <w:rPr>
          <w:rFonts w:ascii="宋体" w:hAnsi="Cambria" w:cs="宋体"/>
          <w:kern w:val="0"/>
          <w:sz w:val="24"/>
          <w:lang w:val="zh-CN"/>
        </w:rPr>
      </w:pPr>
    </w:p>
    <w:p w14:paraId="6840B6CD">
      <w:pPr>
        <w:autoSpaceDE w:val="0"/>
        <w:autoSpaceDN w:val="0"/>
        <w:adjustRightInd w:val="0"/>
        <w:spacing w:line="400" w:lineRule="exact"/>
        <w:jc w:val="left"/>
        <w:rPr>
          <w:rFonts w:ascii="宋体" w:hAnsi="Cambria" w:cs="宋体"/>
          <w:kern w:val="0"/>
          <w:sz w:val="24"/>
          <w:lang w:val="zh-CN"/>
        </w:rPr>
      </w:pPr>
    </w:p>
    <w:p w14:paraId="15B1B423">
      <w:pPr>
        <w:autoSpaceDE w:val="0"/>
        <w:autoSpaceDN w:val="0"/>
        <w:adjustRightInd w:val="0"/>
        <w:spacing w:line="400" w:lineRule="exact"/>
        <w:jc w:val="left"/>
        <w:rPr>
          <w:rFonts w:ascii="宋体" w:hAnsi="Cambria" w:cs="宋体"/>
          <w:kern w:val="0"/>
          <w:sz w:val="24"/>
          <w:lang w:val="zh-CN"/>
        </w:rPr>
      </w:pPr>
    </w:p>
    <w:p w14:paraId="5D585823">
      <w:pPr>
        <w:autoSpaceDE w:val="0"/>
        <w:autoSpaceDN w:val="0"/>
        <w:adjustRightInd w:val="0"/>
        <w:spacing w:line="400" w:lineRule="exact"/>
        <w:jc w:val="left"/>
        <w:rPr>
          <w:rFonts w:ascii="宋体" w:hAnsi="Cambria" w:cs="宋体"/>
          <w:kern w:val="0"/>
          <w:sz w:val="24"/>
          <w:lang w:val="zh-CN"/>
        </w:rPr>
      </w:pPr>
    </w:p>
    <w:p w14:paraId="213A241D">
      <w:pPr>
        <w:autoSpaceDE w:val="0"/>
        <w:autoSpaceDN w:val="0"/>
        <w:adjustRightInd w:val="0"/>
        <w:spacing w:line="400" w:lineRule="exact"/>
        <w:jc w:val="left"/>
        <w:rPr>
          <w:rFonts w:ascii="宋体" w:hAnsi="Cambria" w:cs="宋体"/>
          <w:kern w:val="0"/>
          <w:sz w:val="24"/>
          <w:lang w:val="zh-CN"/>
        </w:rPr>
      </w:pPr>
    </w:p>
    <w:p w14:paraId="4E882781">
      <w:pPr>
        <w:autoSpaceDE w:val="0"/>
        <w:autoSpaceDN w:val="0"/>
        <w:adjustRightInd w:val="0"/>
        <w:spacing w:line="400" w:lineRule="exact"/>
        <w:jc w:val="left"/>
        <w:rPr>
          <w:rFonts w:ascii="宋体" w:hAnsi="Cambria" w:cs="宋体"/>
          <w:kern w:val="0"/>
          <w:sz w:val="24"/>
          <w:lang w:val="zh-CN"/>
        </w:rPr>
      </w:pPr>
    </w:p>
    <w:p w14:paraId="586057D4">
      <w:pPr>
        <w:autoSpaceDE w:val="0"/>
        <w:autoSpaceDN w:val="0"/>
        <w:adjustRightInd w:val="0"/>
        <w:spacing w:line="400" w:lineRule="exact"/>
        <w:jc w:val="left"/>
        <w:rPr>
          <w:rFonts w:ascii="宋体" w:hAnsi="Cambria" w:cs="宋体"/>
          <w:kern w:val="0"/>
          <w:sz w:val="24"/>
          <w:lang w:val="zh-CN"/>
        </w:rPr>
      </w:pPr>
    </w:p>
    <w:p w14:paraId="0316434D">
      <w:pPr>
        <w:autoSpaceDE w:val="0"/>
        <w:autoSpaceDN w:val="0"/>
        <w:adjustRightInd w:val="0"/>
        <w:spacing w:line="400" w:lineRule="exact"/>
        <w:jc w:val="left"/>
        <w:rPr>
          <w:rFonts w:ascii="宋体" w:hAnsi="Cambria" w:cs="宋体"/>
          <w:kern w:val="0"/>
          <w:sz w:val="24"/>
          <w:lang w:val="zh-CN"/>
        </w:rPr>
      </w:pPr>
    </w:p>
    <w:p w14:paraId="082087F0">
      <w:pPr>
        <w:autoSpaceDE w:val="0"/>
        <w:autoSpaceDN w:val="0"/>
        <w:adjustRightInd w:val="0"/>
        <w:spacing w:line="400" w:lineRule="exact"/>
        <w:jc w:val="left"/>
        <w:rPr>
          <w:rFonts w:ascii="宋体" w:hAnsi="Cambria" w:cs="宋体"/>
          <w:kern w:val="0"/>
          <w:sz w:val="24"/>
          <w:lang w:val="zh-CN"/>
        </w:rPr>
      </w:pPr>
    </w:p>
    <w:p w14:paraId="630BC70C">
      <w:pPr>
        <w:autoSpaceDE w:val="0"/>
        <w:autoSpaceDN w:val="0"/>
        <w:adjustRightInd w:val="0"/>
        <w:spacing w:line="400" w:lineRule="exact"/>
        <w:jc w:val="left"/>
        <w:rPr>
          <w:rFonts w:ascii="宋体" w:hAnsi="Cambria" w:cs="宋体"/>
          <w:kern w:val="0"/>
          <w:sz w:val="24"/>
          <w:lang w:val="zh-CN"/>
        </w:rPr>
      </w:pPr>
    </w:p>
    <w:p w14:paraId="55E0056B">
      <w:pPr>
        <w:rPr>
          <w:lang w:val="zh-CN"/>
        </w:rPr>
      </w:pPr>
    </w:p>
    <w:p w14:paraId="0E3CC446">
      <w:pPr>
        <w:rPr>
          <w:lang w:val="zh-CN"/>
        </w:rPr>
      </w:pPr>
    </w:p>
    <w:p w14:paraId="4C426235">
      <w:pPr>
        <w:rPr>
          <w:lang w:val="zh-CN"/>
        </w:rPr>
      </w:pPr>
    </w:p>
    <w:p w14:paraId="29BE6E9C">
      <w:pPr>
        <w:rPr>
          <w:lang w:val="zh-CN"/>
        </w:rPr>
      </w:pPr>
    </w:p>
    <w:p w14:paraId="09A62AF8">
      <w:pPr>
        <w:pStyle w:val="5"/>
        <w:ind w:firstLine="480"/>
        <w:rPr>
          <w:lang w:val="zh-CN"/>
        </w:rPr>
      </w:pPr>
    </w:p>
    <w:p w14:paraId="46CB2CD5">
      <w:pPr>
        <w:rPr>
          <w:lang w:val="zh-CN"/>
        </w:rPr>
      </w:pPr>
    </w:p>
    <w:p w14:paraId="7B83BED1">
      <w:pPr>
        <w:rPr>
          <w:lang w:val="zh-CN"/>
        </w:rPr>
      </w:pPr>
    </w:p>
    <w:p w14:paraId="083C5728">
      <w:pPr>
        <w:pStyle w:val="13"/>
        <w:spacing w:before="0" w:after="0" w:line="360" w:lineRule="auto"/>
        <w:rPr>
          <w:rFonts w:hint="eastAsia" w:ascii="宋体" w:hAnsi="宋体" w:cs="宋体"/>
          <w:color w:val="000000"/>
          <w:kern w:val="2"/>
          <w:szCs w:val="36"/>
          <w:lang w:val="zh-CN"/>
        </w:rPr>
      </w:pPr>
      <w:bookmarkStart w:id="176" w:name="_Toc14616"/>
      <w:bookmarkStart w:id="177" w:name="_Toc2476"/>
      <w:bookmarkStart w:id="178" w:name="_Toc428180594"/>
      <w:r>
        <w:rPr>
          <w:rFonts w:hint="eastAsia" w:ascii="宋体" w:hAnsi="宋体" w:cs="宋体"/>
          <w:color w:val="000000"/>
          <w:kern w:val="2"/>
          <w:szCs w:val="36"/>
          <w:lang w:val="zh-CN"/>
        </w:rPr>
        <w:t>第五部分  采购项目要求及技术</w:t>
      </w:r>
      <w:r>
        <w:rPr>
          <w:rFonts w:hint="eastAsia" w:ascii="宋体" w:hAnsi="宋体" w:cs="宋体"/>
          <w:color w:val="000000"/>
          <w:kern w:val="2"/>
          <w:szCs w:val="36"/>
        </w:rPr>
        <w:t>参数</w:t>
      </w:r>
      <w:bookmarkEnd w:id="176"/>
    </w:p>
    <w:bookmarkEnd w:id="177"/>
    <w:bookmarkEnd w:id="178"/>
    <w:p w14:paraId="0DE85D7F">
      <w:pPr>
        <w:pStyle w:val="2"/>
        <w:numPr>
          <w:ilvl w:val="0"/>
          <w:numId w:val="2"/>
        </w:numPr>
        <w:rPr>
          <w:rFonts w:hint="eastAsia" w:ascii="宋体" w:hAnsi="宋体" w:cs="宋体"/>
          <w:color w:val="333333"/>
          <w:sz w:val="24"/>
          <w:shd w:val="clear" w:color="auto" w:fill="FFFFFF"/>
          <w:lang w:bidi="ar"/>
        </w:rPr>
      </w:pPr>
      <w:r>
        <w:rPr>
          <w:rFonts w:hint="eastAsia" w:ascii="宋体" w:hAnsi="宋体" w:cs="宋体"/>
          <w:color w:val="333333"/>
          <w:sz w:val="24"/>
          <w:shd w:val="clear" w:color="auto" w:fill="FFFFFF"/>
          <w:lang w:bidi="ar"/>
        </w:rPr>
        <w:t>项目总体需求</w:t>
      </w:r>
    </w:p>
    <w:p w14:paraId="26577AF3">
      <w:pPr>
        <w:ind w:firstLine="560" w:firstLineChars="200"/>
        <w:rPr>
          <w:rFonts w:hint="eastAsia" w:ascii="宋体" w:hAnsi="宋体" w:cs="宋体"/>
          <w:color w:val="333333"/>
          <w:kern w:val="0"/>
          <w:sz w:val="24"/>
          <w:shd w:val="clear" w:color="auto" w:fill="FFFFFF"/>
          <w:lang w:bidi="ar"/>
        </w:rPr>
      </w:pPr>
      <w:r>
        <w:rPr>
          <w:sz w:val="28"/>
          <w:szCs w:val="28"/>
        </w:rPr>
        <w:t>1.</w:t>
      </w:r>
      <w:r>
        <w:rPr>
          <w:rFonts w:hint="eastAsia" w:ascii="宋体" w:hAnsi="宋体" w:cs="宋体"/>
          <w:color w:val="333333"/>
          <w:kern w:val="0"/>
          <w:sz w:val="24"/>
          <w:shd w:val="clear" w:color="auto" w:fill="FFFFFF"/>
          <w:lang w:bidi="ar"/>
        </w:rPr>
        <w:t>投标人应充分理解国家财税体制改革、征管体制改革以及税务系统服务与管理的要求，不断适应业务、技术发展，充分考虑用户实际使用过程中提出的优化建议和要求，不断完善和优化应用系统。</w:t>
      </w:r>
    </w:p>
    <w:p w14:paraId="05147D65">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2.税收业务需求和信息系统关系复杂，在项目实施过程中面临多点实施、多种部署方式、项目变更等风险，投标人应对此充分认识，采取有效措施，规避风险，确保系统开发优化和推广实施按期按质完成。</w:t>
      </w:r>
    </w:p>
    <w:p w14:paraId="7E1B393F">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3.投标人应建立完善的项目管理机制，做好项目实施之间的有效衔接，并就合同范围内容提供完整的文档资料。</w:t>
      </w:r>
    </w:p>
    <w:p w14:paraId="75701082">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4.采购人将不定期对项目实施情况和工作质量进行评价，投标人应对工作评价中的意见和建议及时进行答复，并提出相应的改进方法和措施。</w:t>
      </w:r>
    </w:p>
    <w:p w14:paraId="6736375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5.投标人必须遵守税收信息化建设的整体要求，满足税务系统业务、技术、数据、运维和项目管理等各项要求，系统安全设计符合总局信息系统安全、网上办税系统信息安全的相关规定，服从招标人的管理。</w:t>
      </w:r>
    </w:p>
    <w:p w14:paraId="25F62F5E">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6.投标人要严格按照采购人要求完成开发优化和推广实施工作，采购人有权根据实际情况对工作计划进行调整。</w:t>
      </w:r>
    </w:p>
    <w:p w14:paraId="7084016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7.时间要求：根据采购人安排的推广计划，在</w:t>
      </w:r>
      <w:r>
        <w:rPr>
          <w:rFonts w:hint="eastAsia" w:ascii="宋体" w:hAnsi="宋体" w:cs="宋体"/>
          <w:b/>
          <w:bCs/>
          <w:color w:val="333333"/>
          <w:kern w:val="0"/>
          <w:sz w:val="24"/>
          <w:shd w:val="clear" w:color="auto" w:fill="FFFFFF"/>
          <w:lang w:bidi="ar"/>
        </w:rPr>
        <w:t>合同签订1个月内完成</w:t>
      </w:r>
      <w:r>
        <w:rPr>
          <w:rFonts w:hint="eastAsia" w:ascii="宋体" w:hAnsi="宋体" w:cs="宋体"/>
          <w:color w:val="333333"/>
          <w:kern w:val="0"/>
          <w:sz w:val="24"/>
          <w:shd w:val="clear" w:color="auto" w:fill="FFFFFF"/>
          <w:lang w:bidi="ar"/>
        </w:rPr>
        <w:t>全部实施工作，采购人有权根据实际情况对上述计划进行调整。</w:t>
      </w:r>
    </w:p>
    <w:p w14:paraId="1337184D">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8.一般情况下，对超出工作量的情况，采购人不再另行支付费用；如遇重大业务和信息化变革需求，招标人另行安排，不纳入本项目范围。</w:t>
      </w:r>
    </w:p>
    <w:p w14:paraId="43ABFEE4">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9.投标人应在投标文件中针对以上需求提出具体的系统开发优化和推广实施方案。</w:t>
      </w:r>
    </w:p>
    <w:p w14:paraId="385E3E28">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10.采购人有权根据政策变化，项目执行效果及评价结果等情况提前终止合同。</w:t>
      </w:r>
    </w:p>
    <w:p w14:paraId="12834965">
      <w:pPr>
        <w:pStyle w:val="2"/>
        <w:numPr>
          <w:ilvl w:val="0"/>
          <w:numId w:val="2"/>
        </w:numPr>
        <w:rPr>
          <w:rFonts w:hint="eastAsia" w:ascii="宋体" w:hAnsi="宋体" w:cs="宋体"/>
          <w:color w:val="333333"/>
          <w:sz w:val="24"/>
          <w:shd w:val="clear" w:color="auto" w:fill="FFFFFF"/>
          <w:lang w:bidi="ar"/>
        </w:rPr>
      </w:pPr>
      <w:r>
        <w:rPr>
          <w:rFonts w:hint="eastAsia" w:ascii="宋体" w:hAnsi="宋体" w:cs="宋体"/>
          <w:color w:val="333333"/>
          <w:sz w:val="24"/>
          <w:shd w:val="clear" w:color="auto" w:fill="FFFFFF"/>
          <w:lang w:bidi="ar"/>
        </w:rPr>
        <w:t>系统集成服务</w:t>
      </w:r>
    </w:p>
    <w:p w14:paraId="51A35865">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城北区政务服务中心祁连路服务点需要集成总局实名办税监控系统、青海省税务局电子税务局系统，通过设备与系统的有机结合，实现真正意义上的现代化要求，智能是手段、服务是核心、办税是它的业务内涵，城北区政务服务中心祁连路服务点的建设要以“现代化”为核心，基于税务这个业务基础，为办税人员提供一种按需和主动的智能服务，以“体验学习”为主题，为办税人员提供一个征纳服务创新体验的场所，同时作为税务这个特定行业，满足各级税务机关的“智能监管”。</w:t>
      </w:r>
    </w:p>
    <w:p w14:paraId="0282F715">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集成总局实名办税监控系统</w:t>
      </w:r>
    </w:p>
    <w:p w14:paraId="754D92AE">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城北区政务服务中心祁连路服务点通过与总局实名办税监控系统集成，构建“总局-省局-智慧税务中心”三级联网监控指挥架构。同时，充分考虑项目投资复用原则，视频监控的集成需基于总局实名办税监控系统已部署的平台上进行扩展集成。</w:t>
      </w:r>
    </w:p>
    <w:p w14:paraId="3C0103F1">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集成青海省税务局电子局系统税务</w:t>
      </w:r>
    </w:p>
    <w:p w14:paraId="0E010028">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为了解决电子税务局在应用推广过程中的难点及痛点，致力满足了纳税人办税需求，为纳税人带来全新的办税体验，从传统的办税模式转变为 “无感办税”、“智能导税”、“远程人工”等新型理念，全面辅助指导电子税务局业务办税流程，减并办理环节，强化过程监督管理，分阶段有序推进线下业务向线上服务的迁移，通过集约化的后续管理，为纳税人提供精准、主动、高效的全方位服务，真正让纳税人“多跑网路，少走马路”，实现纳税人与税务机关“双减负”。“互联网+智能导税”，助力智能征管新格局，运用人工智能服务，无缝衔接电子税务局，为纳税人提供语音和图文方式引导办税。运用音视频能力，增强互动性，全面提升电子办税体验，促进税收征管质效提升。充分利用互联网+音视频技术能力，建立纳税人与税务人员的实时无接触互动，完成零接触下的线上服务体系，向纳税人全力推广线上办税服务，通过技术支持确保实现7*24小时持续服务与高质量服务能力，为虚拟大厅的构建进行探索。</w:t>
      </w:r>
    </w:p>
    <w:p w14:paraId="576FBC92">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应用三端协同，构建全面覆盖的税务生态</w:t>
      </w:r>
    </w:p>
    <w:p w14:paraId="74A21629">
      <w:pPr>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通过多渠道的融合对接，针对纳税人、税务人员、第三方机构实现税务服务三端协同，打破服务的边界；</w:t>
      </w:r>
    </w:p>
    <w:p w14:paraId="09391D08">
      <w:pPr>
        <w:pStyle w:val="3"/>
        <w:numPr>
          <w:ilvl w:val="1"/>
          <w:numId w:val="3"/>
        </w:numPr>
        <w:rPr>
          <w:rFonts w:cs="宋体"/>
          <w:color w:val="333333"/>
          <w:sz w:val="24"/>
          <w:szCs w:val="24"/>
          <w:shd w:val="clear" w:color="auto" w:fill="FFFFFF"/>
          <w:lang w:bidi="ar"/>
        </w:rPr>
      </w:pPr>
      <w:r>
        <w:rPr>
          <w:rFonts w:cs="宋体"/>
          <w:color w:val="333333"/>
          <w:sz w:val="24"/>
          <w:szCs w:val="24"/>
          <w:shd w:val="clear" w:color="auto" w:fill="FFFFFF"/>
          <w:lang w:bidi="ar"/>
        </w:rPr>
        <w:t>建设调度微服务中台，实现智能分流</w:t>
      </w:r>
    </w:p>
    <w:p w14:paraId="6F1B7260">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围绕业务、应用、资源的三者关系，构建调度微服务中台，通过三者关系的智能匹配和调度调整，支撑税务业务分流控制，实现资源的优化配置。产品运用了最前沿的AI技术，融入了先进的RAG架构，能够与私有知识库无缝衔接，高效整合各类业务数据。该产品具备卓越的语言理解能力，能够精准响应专业领域的各类服务需求，并配备了全面的咨询服务工具集。其设计支持开箱即用，无需复杂的部署流程，即可快速上线，为政企客户提供安全、可靠的咨询服务，助力其实现数字化转型，并有效降低运营成本</w:t>
      </w:r>
      <w:r>
        <w:rPr>
          <w:rFonts w:ascii="宋体" w:hAnsi="宋体" w:cs="宋体"/>
          <w:sz w:val="28"/>
          <w:szCs w:val="28"/>
          <w:lang w:bidi="ar"/>
        </w:rPr>
        <w:t>，</w:t>
      </w:r>
      <w:r>
        <w:rPr>
          <w:rFonts w:hint="eastAsia" w:ascii="宋体" w:hAnsi="宋体" w:cs="宋体"/>
          <w:color w:val="333333"/>
          <w:kern w:val="0"/>
          <w:sz w:val="24"/>
          <w:shd w:val="clear" w:color="auto" w:fill="FFFFFF"/>
          <w:lang w:bidi="ar"/>
        </w:rPr>
        <w:t>提高工作效率。</w:t>
      </w:r>
    </w:p>
    <w:p w14:paraId="0AFFCF1B">
      <w:pPr>
        <w:numPr>
          <w:ilvl w:val="0"/>
          <w:numId w:val="2"/>
        </w:numPr>
        <w:spacing w:line="360" w:lineRule="auto"/>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硬件配套设备</w:t>
      </w:r>
    </w:p>
    <w:p w14:paraId="12B8E699">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本项目硬件基础设施建设将充分考虑办税服务厅的实用性、延展性，基于已有的硬件环境为基础采购相关配套设备。</w:t>
      </w:r>
    </w:p>
    <w:p w14:paraId="5A73405D">
      <w:pPr>
        <w:spacing w:line="360" w:lineRule="auto"/>
        <w:ind w:firstLine="480" w:firstLineChars="200"/>
        <w:rPr>
          <w:rFonts w:hint="eastAsia"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注：指标按重要性分为“★”、“▲”和一般无标示指标。★代表实质性指标，不满足该指标项将导致投标被拒绝， ▲代表关键指标项，无标识则表示一般指标项。</w:t>
      </w:r>
    </w:p>
    <w:p w14:paraId="12792640">
      <w:pPr>
        <w:spacing w:line="400" w:lineRule="exact"/>
        <w:ind w:firstLine="564" w:firstLineChars="235"/>
        <w:rPr>
          <w:rFonts w:hint="eastAsia" w:ascii="宋体" w:hAnsi="宋体"/>
          <w:b/>
          <w:sz w:val="24"/>
          <w:szCs w:val="24"/>
        </w:rPr>
      </w:pPr>
      <w:r>
        <w:rPr>
          <w:rFonts w:hint="eastAsia" w:ascii="宋体" w:hAnsi="宋体"/>
          <w:b/>
          <w:sz w:val="24"/>
          <w:szCs w:val="24"/>
          <w:lang w:val="zh-CN"/>
        </w:rPr>
        <w:t>（</w:t>
      </w:r>
      <w:r>
        <w:rPr>
          <w:rFonts w:hint="eastAsia" w:ascii="宋体" w:hAnsi="宋体"/>
          <w:b/>
          <w:sz w:val="24"/>
          <w:szCs w:val="24"/>
        </w:rPr>
        <w:t>四</w:t>
      </w:r>
      <w:r>
        <w:rPr>
          <w:rFonts w:hint="eastAsia" w:ascii="宋体" w:hAnsi="宋体"/>
          <w:b/>
          <w:sz w:val="24"/>
          <w:szCs w:val="24"/>
          <w:lang w:val="zh-CN"/>
        </w:rPr>
        <w:t>）</w:t>
      </w:r>
      <w:r>
        <w:rPr>
          <w:rFonts w:hint="eastAsia" w:ascii="宋体" w:hAnsi="宋体"/>
          <w:b/>
          <w:sz w:val="24"/>
          <w:szCs w:val="24"/>
        </w:rPr>
        <w:t>磋商要求</w:t>
      </w:r>
    </w:p>
    <w:p w14:paraId="4CBD1F65">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4.1.1</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0E6A3DBC">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4.1.2</w:t>
      </w:r>
      <w:r>
        <w:rPr>
          <w:rFonts w:hint="eastAsia" w:ascii="宋体" w:cs="宋体"/>
          <w:kern w:val="0"/>
          <w:sz w:val="24"/>
          <w:szCs w:val="24"/>
          <w:lang w:val="zh-CN"/>
        </w:rPr>
        <w:t>本次采购产品均为国产产品，所投产品必须符合国家的强制性标准。</w:t>
      </w:r>
      <w:bookmarkStart w:id="179" w:name="_Toc428180597"/>
    </w:p>
    <w:p w14:paraId="1CCF192F">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4.1.3</w:t>
      </w:r>
      <w:r>
        <w:rPr>
          <w:rFonts w:hint="eastAsia" w:ascii="宋体" w:cs="宋体"/>
          <w:kern w:val="0"/>
          <w:sz w:val="24"/>
          <w:szCs w:val="24"/>
          <w:lang w:val="zh-CN"/>
        </w:rPr>
        <w:t>所投产品或其任何一部分不得侵犯专利权、著作权、商标权和工业设计权等知识产权。</w:t>
      </w:r>
    </w:p>
    <w:p w14:paraId="5005E947">
      <w:pPr>
        <w:autoSpaceDE w:val="0"/>
        <w:autoSpaceDN w:val="0"/>
        <w:adjustRightInd w:val="0"/>
        <w:spacing w:line="400" w:lineRule="exact"/>
        <w:ind w:firstLine="564" w:firstLineChars="235"/>
        <w:rPr>
          <w:rFonts w:ascii="宋体" w:cs="宋体"/>
          <w:kern w:val="0"/>
          <w:sz w:val="24"/>
          <w:szCs w:val="24"/>
          <w:lang w:val="zh-CN"/>
        </w:rPr>
      </w:pPr>
      <w:r>
        <w:rPr>
          <w:rFonts w:hint="eastAsia" w:ascii="宋体" w:cs="宋体"/>
          <w:kern w:val="0"/>
          <w:sz w:val="24"/>
          <w:szCs w:val="24"/>
        </w:rPr>
        <w:t>4.1.4交货</w:t>
      </w:r>
      <w:r>
        <w:rPr>
          <w:rFonts w:hint="eastAsia" w:ascii="宋体" w:cs="宋体"/>
          <w:kern w:val="0"/>
          <w:sz w:val="24"/>
          <w:szCs w:val="24"/>
          <w:lang w:val="zh-CN"/>
        </w:rPr>
        <w:t>时间、地点：按采购人指定的时间、地点服务并安装交付使用。</w:t>
      </w:r>
    </w:p>
    <w:p w14:paraId="0DD33465">
      <w:pPr>
        <w:autoSpaceDE w:val="0"/>
        <w:autoSpaceDN w:val="0"/>
        <w:adjustRightInd w:val="0"/>
        <w:spacing w:line="400" w:lineRule="exact"/>
        <w:ind w:firstLine="564" w:firstLineChars="235"/>
        <w:rPr>
          <w:rFonts w:hint="eastAsia" w:hAnsi="宋体"/>
          <w:b/>
          <w:sz w:val="24"/>
        </w:rPr>
      </w:pPr>
      <w:r>
        <w:rPr>
          <w:rFonts w:hint="eastAsia" w:ascii="宋体" w:hAnsi="宋体"/>
          <w:b/>
          <w:sz w:val="24"/>
          <w:szCs w:val="24"/>
        </w:rPr>
        <w:t>4.</w:t>
      </w:r>
      <w:r>
        <w:rPr>
          <w:rFonts w:ascii="宋体" w:hAnsi="宋体"/>
          <w:b/>
          <w:sz w:val="24"/>
          <w:szCs w:val="24"/>
          <w:lang w:val="zh-CN"/>
        </w:rPr>
        <w:t>2.</w:t>
      </w:r>
      <w:r>
        <w:rPr>
          <w:rFonts w:hint="eastAsia" w:hAnsi="宋体"/>
          <w:b/>
          <w:sz w:val="24"/>
        </w:rPr>
        <w:t>报价说明</w:t>
      </w:r>
      <w:bookmarkEnd w:id="179"/>
    </w:p>
    <w:p w14:paraId="7A8DB3DF">
      <w:pPr>
        <w:spacing w:line="400" w:lineRule="exact"/>
        <w:ind w:firstLine="566" w:firstLineChars="236"/>
        <w:rPr>
          <w:kern w:val="0"/>
          <w:sz w:val="24"/>
          <w:lang w:val="zh-CN"/>
        </w:rPr>
      </w:pPr>
      <w:r>
        <w:rPr>
          <w:rFonts w:hint="eastAsia"/>
          <w:kern w:val="0"/>
          <w:sz w:val="24"/>
          <w:lang w:val="zh-CN"/>
        </w:rPr>
        <w:t>本次竞争性磋商文件中规定的采购预算额度为招标最高限价，供应商的磋商响应报价不得超出此额度。否则，投标无效。</w:t>
      </w:r>
    </w:p>
    <w:p w14:paraId="293A6028">
      <w:pPr>
        <w:spacing w:line="400" w:lineRule="exact"/>
        <w:ind w:firstLine="564" w:firstLineChars="235"/>
        <w:rPr>
          <w:rFonts w:hint="eastAsia" w:ascii="宋体" w:hAnsi="宋体"/>
          <w:b/>
          <w:sz w:val="24"/>
          <w:szCs w:val="24"/>
        </w:rPr>
      </w:pPr>
      <w:r>
        <w:rPr>
          <w:rFonts w:hint="eastAsia" w:ascii="宋体" w:hAnsi="宋体"/>
          <w:b/>
          <w:sz w:val="24"/>
          <w:szCs w:val="24"/>
        </w:rPr>
        <w:t>4.3.商务要求</w:t>
      </w:r>
    </w:p>
    <w:p w14:paraId="35D5C5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333333"/>
          <w:kern w:val="0"/>
          <w:sz w:val="24"/>
          <w:shd w:val="clear" w:color="auto" w:fill="FFFFFF"/>
          <w:lang w:bidi="ar"/>
        </w:rPr>
      </w:pPr>
      <w:r>
        <w:rPr>
          <w:rFonts w:hint="eastAsia"/>
          <w:kern w:val="0"/>
          <w:sz w:val="24"/>
        </w:rPr>
        <w:t>4.3.1.交货期：</w:t>
      </w:r>
      <w:r>
        <w:rPr>
          <w:rFonts w:hint="eastAsia" w:ascii="宋体" w:hAnsi="宋体" w:cs="宋体"/>
          <w:color w:val="333333"/>
          <w:kern w:val="0"/>
          <w:sz w:val="24"/>
          <w:shd w:val="clear" w:color="auto" w:fill="FFFFFF"/>
          <w:lang w:bidi="ar"/>
        </w:rPr>
        <w:t>合同签订1个月内完成；</w:t>
      </w:r>
    </w:p>
    <w:p w14:paraId="54CFE5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kern w:val="0"/>
          <w:sz w:val="24"/>
        </w:rPr>
      </w:pPr>
      <w:r>
        <w:rPr>
          <w:rFonts w:hint="eastAsia"/>
          <w:kern w:val="0"/>
          <w:sz w:val="24"/>
        </w:rPr>
        <w:t>4.3.2交货地点：城北区祁连路854号；</w:t>
      </w:r>
    </w:p>
    <w:p w14:paraId="208D8F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333333"/>
          <w:kern w:val="0"/>
          <w:sz w:val="24"/>
          <w:highlight w:val="yellow"/>
          <w:shd w:val="clear" w:color="auto" w:fill="FFFFFF"/>
          <w:lang w:val="en-US" w:eastAsia="zh-CN" w:bidi="ar"/>
        </w:rPr>
      </w:pPr>
      <w:r>
        <w:rPr>
          <w:rFonts w:hint="eastAsia"/>
          <w:kern w:val="0"/>
          <w:sz w:val="24"/>
          <w:highlight w:val="yellow"/>
        </w:rPr>
        <w:t>4.3.3</w:t>
      </w:r>
      <w:r>
        <w:rPr>
          <w:rFonts w:hint="eastAsia" w:ascii="宋体" w:hAnsi="宋体" w:cs="宋体"/>
          <w:color w:val="333333"/>
          <w:kern w:val="0"/>
          <w:sz w:val="24"/>
          <w:highlight w:val="yellow"/>
          <w:shd w:val="clear" w:color="auto" w:fill="FFFFFF"/>
          <w:lang w:val="en-US" w:eastAsia="zh-CN" w:bidi="ar"/>
        </w:rPr>
        <w:t>售后服务：自验收合格并交付使用之日起，所有系统及产品软件部分需提供1年免费保修服务及个性化需求服务，硬件部分提供3年免费保修服务。</w:t>
      </w:r>
    </w:p>
    <w:p w14:paraId="71B6C835">
      <w:pPr>
        <w:spacing w:line="360" w:lineRule="auto"/>
        <w:ind w:firstLine="480" w:firstLineChars="200"/>
        <w:rPr>
          <w:rFonts w:hint="eastAsia" w:ascii="宋体" w:hAnsi="宋体" w:cs="宋体"/>
          <w:color w:val="333333"/>
          <w:kern w:val="0"/>
          <w:sz w:val="24"/>
          <w:shd w:val="clear" w:color="auto" w:fill="FFFFFF"/>
          <w:lang w:bidi="ar"/>
        </w:rPr>
      </w:pPr>
    </w:p>
    <w:p w14:paraId="0C2B8035">
      <w:pPr>
        <w:spacing w:line="360" w:lineRule="auto"/>
        <w:ind w:firstLine="480" w:firstLineChars="200"/>
        <w:rPr>
          <w:rFonts w:hint="eastAsia" w:ascii="宋体" w:hAnsi="宋体" w:cs="宋体"/>
          <w:color w:val="333333"/>
          <w:kern w:val="0"/>
          <w:sz w:val="24"/>
          <w:shd w:val="clear" w:color="auto" w:fill="FFFFFF"/>
          <w:lang w:bidi="ar"/>
        </w:rPr>
      </w:pPr>
    </w:p>
    <w:p w14:paraId="7BE23AE8">
      <w:pPr>
        <w:spacing w:line="360" w:lineRule="auto"/>
        <w:ind w:firstLine="480" w:firstLineChars="200"/>
        <w:rPr>
          <w:rFonts w:hint="eastAsia" w:ascii="宋体" w:hAnsi="宋体" w:cs="宋体"/>
          <w:color w:val="333333"/>
          <w:kern w:val="0"/>
          <w:sz w:val="24"/>
          <w:shd w:val="clear" w:color="auto" w:fill="FFFFFF"/>
          <w:lang w:bidi="ar"/>
        </w:rPr>
      </w:pPr>
    </w:p>
    <w:p w14:paraId="30FAC554">
      <w:pPr>
        <w:spacing w:line="360" w:lineRule="auto"/>
        <w:ind w:firstLine="480" w:firstLineChars="200"/>
        <w:rPr>
          <w:rFonts w:hint="eastAsia" w:ascii="宋体" w:hAnsi="宋体" w:cs="宋体"/>
          <w:color w:val="333333"/>
          <w:kern w:val="0"/>
          <w:sz w:val="24"/>
          <w:shd w:val="clear" w:color="auto" w:fill="FFFFFF"/>
          <w:lang w:bidi="ar"/>
        </w:rPr>
      </w:pPr>
    </w:p>
    <w:p w14:paraId="1F70E27D">
      <w:pPr>
        <w:spacing w:line="360" w:lineRule="auto"/>
        <w:ind w:firstLine="480" w:firstLineChars="200"/>
        <w:rPr>
          <w:rFonts w:hint="eastAsia" w:ascii="宋体" w:hAnsi="宋体" w:cs="宋体"/>
          <w:color w:val="333333"/>
          <w:kern w:val="0"/>
          <w:sz w:val="24"/>
          <w:shd w:val="clear" w:color="auto" w:fill="FFFFFF"/>
          <w:lang w:bidi="ar"/>
        </w:rPr>
      </w:pPr>
    </w:p>
    <w:p w14:paraId="48AD8703">
      <w:pPr>
        <w:spacing w:line="360" w:lineRule="auto"/>
        <w:ind w:firstLine="480" w:firstLineChars="200"/>
        <w:rPr>
          <w:rFonts w:hint="eastAsia" w:ascii="宋体" w:hAnsi="宋体" w:cs="宋体"/>
          <w:color w:val="333333"/>
          <w:kern w:val="0"/>
          <w:sz w:val="24"/>
          <w:shd w:val="clear" w:color="auto" w:fill="FFFFFF"/>
          <w:lang w:bidi="ar"/>
        </w:rPr>
      </w:pPr>
    </w:p>
    <w:p w14:paraId="4421615F">
      <w:pPr>
        <w:spacing w:line="360" w:lineRule="auto"/>
        <w:ind w:firstLine="480" w:firstLineChars="200"/>
        <w:rPr>
          <w:rFonts w:hint="eastAsia" w:ascii="宋体" w:hAnsi="宋体" w:cs="宋体"/>
          <w:color w:val="333333"/>
          <w:kern w:val="0"/>
          <w:sz w:val="24"/>
          <w:shd w:val="clear" w:color="auto" w:fill="FFFFFF"/>
          <w:lang w:bidi="ar"/>
        </w:rPr>
      </w:pPr>
    </w:p>
    <w:p w14:paraId="4FA146D6">
      <w:pPr>
        <w:spacing w:line="360" w:lineRule="auto"/>
        <w:ind w:firstLine="480" w:firstLineChars="200"/>
        <w:rPr>
          <w:rFonts w:hint="eastAsia" w:ascii="宋体" w:hAnsi="宋体" w:cs="宋体"/>
          <w:color w:val="333333"/>
          <w:kern w:val="0"/>
          <w:sz w:val="24"/>
          <w:shd w:val="clear" w:color="auto" w:fill="FFFFFF"/>
          <w:lang w:bidi="ar"/>
        </w:rPr>
      </w:pPr>
    </w:p>
    <w:p w14:paraId="79276AF6">
      <w:pPr>
        <w:spacing w:line="360" w:lineRule="auto"/>
        <w:ind w:firstLine="480" w:firstLineChars="200"/>
        <w:rPr>
          <w:rFonts w:hint="eastAsia" w:ascii="宋体" w:hAnsi="宋体" w:cs="宋体"/>
          <w:color w:val="333333"/>
          <w:kern w:val="0"/>
          <w:sz w:val="24"/>
          <w:shd w:val="clear" w:color="auto" w:fill="FFFFFF"/>
          <w:lang w:bidi="ar"/>
        </w:rPr>
      </w:pPr>
    </w:p>
    <w:p w14:paraId="783F5CCB">
      <w:pPr>
        <w:spacing w:line="360" w:lineRule="auto"/>
        <w:ind w:firstLine="480" w:firstLineChars="200"/>
        <w:rPr>
          <w:rFonts w:hint="eastAsia" w:ascii="宋体" w:hAnsi="宋体" w:cs="宋体"/>
          <w:color w:val="333333"/>
          <w:kern w:val="0"/>
          <w:sz w:val="24"/>
          <w:shd w:val="clear" w:color="auto" w:fill="FFFFFF"/>
          <w:lang w:bidi="ar"/>
        </w:rPr>
      </w:pPr>
    </w:p>
    <w:p w14:paraId="31D7DAA6">
      <w:pPr>
        <w:spacing w:line="360" w:lineRule="auto"/>
        <w:ind w:firstLine="480" w:firstLineChars="200"/>
        <w:rPr>
          <w:rFonts w:hint="eastAsia" w:ascii="宋体" w:hAnsi="宋体" w:cs="宋体"/>
          <w:color w:val="333333"/>
          <w:kern w:val="0"/>
          <w:sz w:val="24"/>
          <w:shd w:val="clear" w:color="auto" w:fill="FFFFFF"/>
          <w:lang w:bidi="ar"/>
        </w:rPr>
      </w:pPr>
    </w:p>
    <w:p w14:paraId="40EBD25E">
      <w:pPr>
        <w:spacing w:line="360" w:lineRule="auto"/>
        <w:ind w:firstLine="480" w:firstLineChars="200"/>
        <w:rPr>
          <w:rFonts w:hint="eastAsia" w:ascii="宋体" w:hAnsi="宋体" w:cs="宋体"/>
          <w:color w:val="333333"/>
          <w:kern w:val="0"/>
          <w:sz w:val="24"/>
          <w:shd w:val="clear" w:color="auto" w:fill="FFFFFF"/>
          <w:lang w:bidi="ar"/>
        </w:rPr>
      </w:pPr>
    </w:p>
    <w:p w14:paraId="31F2459A">
      <w:pPr>
        <w:spacing w:line="360" w:lineRule="auto"/>
        <w:ind w:firstLine="480" w:firstLineChars="200"/>
        <w:rPr>
          <w:rFonts w:hint="eastAsia" w:ascii="宋体" w:hAnsi="宋体" w:cs="宋体"/>
          <w:color w:val="333333"/>
          <w:kern w:val="0"/>
          <w:sz w:val="24"/>
          <w:shd w:val="clear" w:color="auto" w:fill="FFFFFF"/>
          <w:lang w:bidi="ar"/>
        </w:rPr>
      </w:pPr>
    </w:p>
    <w:p w14:paraId="3664FC8A">
      <w:pPr>
        <w:spacing w:line="360" w:lineRule="auto"/>
        <w:ind w:firstLine="480" w:firstLineChars="200"/>
        <w:rPr>
          <w:rFonts w:hint="eastAsia" w:ascii="宋体" w:hAnsi="宋体" w:cs="宋体"/>
          <w:color w:val="333333"/>
          <w:kern w:val="0"/>
          <w:sz w:val="24"/>
          <w:shd w:val="clear" w:color="auto" w:fill="FFFFFF"/>
          <w:lang w:bidi="ar"/>
        </w:rPr>
      </w:pPr>
    </w:p>
    <w:p w14:paraId="5B38FA92">
      <w:pPr>
        <w:spacing w:line="360" w:lineRule="auto"/>
        <w:ind w:firstLine="480" w:firstLineChars="200"/>
        <w:rPr>
          <w:rFonts w:hint="eastAsia" w:ascii="宋体" w:hAnsi="宋体" w:cs="宋体"/>
          <w:color w:val="333333"/>
          <w:kern w:val="0"/>
          <w:sz w:val="24"/>
          <w:shd w:val="clear" w:color="auto" w:fill="FFFFFF"/>
          <w:lang w:bidi="ar"/>
        </w:rPr>
      </w:pPr>
    </w:p>
    <w:p w14:paraId="33F194F9">
      <w:pPr>
        <w:spacing w:line="360" w:lineRule="auto"/>
        <w:ind w:firstLine="480" w:firstLineChars="200"/>
        <w:rPr>
          <w:rFonts w:hint="eastAsia" w:ascii="宋体" w:hAnsi="宋体" w:cs="宋体"/>
          <w:color w:val="333333"/>
          <w:kern w:val="0"/>
          <w:sz w:val="24"/>
          <w:shd w:val="clear" w:color="auto" w:fill="FFFFFF"/>
          <w:lang w:bidi="ar"/>
        </w:rPr>
      </w:pPr>
    </w:p>
    <w:p w14:paraId="55ECD771">
      <w:pPr>
        <w:spacing w:line="360" w:lineRule="auto"/>
        <w:ind w:firstLine="480" w:firstLineChars="200"/>
        <w:rPr>
          <w:rFonts w:hint="eastAsia" w:ascii="宋体" w:hAnsi="宋体" w:cs="宋体"/>
          <w:color w:val="333333"/>
          <w:kern w:val="0"/>
          <w:sz w:val="24"/>
          <w:shd w:val="clear" w:color="auto" w:fill="FFFFFF"/>
          <w:lang w:bidi="ar"/>
        </w:rPr>
      </w:pPr>
    </w:p>
    <w:p w14:paraId="7A11F2B9">
      <w:pPr>
        <w:spacing w:line="360" w:lineRule="auto"/>
        <w:ind w:firstLine="480" w:firstLineChars="200"/>
        <w:rPr>
          <w:rFonts w:hint="eastAsia" w:ascii="宋体" w:hAnsi="宋体" w:cs="宋体"/>
          <w:color w:val="333333"/>
          <w:kern w:val="0"/>
          <w:sz w:val="24"/>
          <w:shd w:val="clear" w:color="auto" w:fill="FFFFFF"/>
          <w:lang w:bidi="ar"/>
        </w:rPr>
      </w:pPr>
    </w:p>
    <w:p w14:paraId="1D9999E5">
      <w:pPr>
        <w:spacing w:line="360" w:lineRule="auto"/>
        <w:ind w:firstLine="480" w:firstLineChars="200"/>
        <w:rPr>
          <w:rFonts w:hint="eastAsia" w:ascii="宋体" w:hAnsi="宋体" w:cs="宋体"/>
          <w:color w:val="333333"/>
          <w:kern w:val="0"/>
          <w:sz w:val="24"/>
          <w:shd w:val="clear" w:color="auto" w:fill="FFFFFF"/>
          <w:lang w:bidi="ar"/>
        </w:rPr>
      </w:pPr>
    </w:p>
    <w:p w14:paraId="28B1B53E">
      <w:pPr>
        <w:spacing w:line="360" w:lineRule="auto"/>
        <w:ind w:firstLine="480" w:firstLineChars="200"/>
        <w:rPr>
          <w:rFonts w:hint="eastAsia" w:ascii="宋体" w:hAnsi="宋体" w:cs="宋体"/>
          <w:color w:val="333333"/>
          <w:kern w:val="0"/>
          <w:sz w:val="24"/>
          <w:shd w:val="clear" w:color="auto" w:fill="FFFFFF"/>
          <w:lang w:bidi="ar"/>
        </w:rPr>
      </w:pPr>
    </w:p>
    <w:p w14:paraId="4482D733">
      <w:pPr>
        <w:spacing w:line="360" w:lineRule="auto"/>
        <w:ind w:firstLine="480" w:firstLineChars="200"/>
        <w:rPr>
          <w:rFonts w:hint="eastAsia" w:ascii="宋体" w:hAnsi="宋体" w:cs="宋体"/>
          <w:color w:val="333333"/>
          <w:kern w:val="0"/>
          <w:sz w:val="24"/>
          <w:shd w:val="clear" w:color="auto" w:fill="FFFFFF"/>
          <w:lang w:bidi="ar"/>
        </w:rPr>
        <w:sectPr>
          <w:headerReference r:id="rId5" w:type="default"/>
          <w:footerReference r:id="rId6" w:type="default"/>
          <w:pgSz w:w="11906" w:h="16838"/>
          <w:pgMar w:top="1021" w:right="1020" w:bottom="1021" w:left="1021" w:header="851" w:footer="851" w:gutter="0"/>
          <w:pgNumType w:start="1"/>
          <w:cols w:space="720" w:num="1"/>
          <w:docGrid w:type="linesAndChars" w:linePitch="312" w:charSpace="0"/>
        </w:sectPr>
      </w:pPr>
    </w:p>
    <w:p w14:paraId="6A86AAE6">
      <w:pPr>
        <w:spacing w:line="360" w:lineRule="auto"/>
        <w:rPr>
          <w:rFonts w:hint="eastAsia" w:ascii="宋体" w:hAnsi="宋体" w:cs="宋体"/>
          <w:color w:val="333333"/>
          <w:kern w:val="0"/>
          <w:sz w:val="24"/>
          <w:shd w:val="clear" w:color="auto" w:fill="FFFFFF"/>
          <w:lang w:bidi="ar"/>
        </w:rPr>
      </w:pPr>
    </w:p>
    <w:p w14:paraId="4B571E8F">
      <w:pPr>
        <w:spacing w:line="360" w:lineRule="auto"/>
        <w:ind w:firstLine="640" w:firstLineChars="200"/>
        <w:jc w:val="center"/>
        <w:rPr>
          <w:rFonts w:hint="eastAsia" w:ascii="宋体" w:hAnsi="宋体" w:cs="宋体"/>
          <w:color w:val="333333"/>
          <w:kern w:val="0"/>
          <w:sz w:val="24"/>
          <w:shd w:val="clear" w:color="auto" w:fill="FFFFFF"/>
          <w:lang w:bidi="ar"/>
        </w:rPr>
      </w:pPr>
      <w:r>
        <w:rPr>
          <w:rFonts w:hint="eastAsia" w:ascii="宋体" w:hAnsi="宋体"/>
          <w:b/>
          <w:sz w:val="32"/>
          <w:szCs w:val="32"/>
        </w:rPr>
        <w:t>城北区政务服务中心祁连路服务点设备技术参数</w:t>
      </w:r>
    </w:p>
    <w:p w14:paraId="683C2817">
      <w:pPr>
        <w:spacing w:line="360" w:lineRule="auto"/>
        <w:ind w:firstLine="480" w:firstLineChars="200"/>
        <w:rPr>
          <w:rFonts w:hint="eastAsia" w:ascii="宋体" w:hAnsi="宋体" w:cs="宋体"/>
          <w:color w:val="333333"/>
          <w:kern w:val="0"/>
          <w:sz w:val="24"/>
          <w:shd w:val="clear" w:color="auto" w:fill="FFFFFF"/>
          <w:lang w:bidi="ar"/>
        </w:rPr>
      </w:pPr>
    </w:p>
    <w:tbl>
      <w:tblPr>
        <w:tblStyle w:val="16"/>
        <w:tblW w:w="15000" w:type="dxa"/>
        <w:tblInd w:w="96" w:type="dxa"/>
        <w:tblLayout w:type="autofit"/>
        <w:tblCellMar>
          <w:top w:w="0" w:type="dxa"/>
          <w:left w:w="108" w:type="dxa"/>
          <w:bottom w:w="0" w:type="dxa"/>
          <w:right w:w="108" w:type="dxa"/>
        </w:tblCellMar>
      </w:tblPr>
      <w:tblGrid>
        <w:gridCol w:w="810"/>
        <w:gridCol w:w="1477"/>
        <w:gridCol w:w="983"/>
        <w:gridCol w:w="825"/>
        <w:gridCol w:w="10905"/>
      </w:tblGrid>
      <w:tr w14:paraId="79A2D41F">
        <w:trPr>
          <w:trHeight w:val="567" w:hRule="atLeast"/>
        </w:trPr>
        <w:tc>
          <w:tcPr>
            <w:tcW w:w="810" w:type="dxa"/>
            <w:vMerge w:val="restart"/>
            <w:tcBorders>
              <w:top w:val="single" w:color="auto" w:sz="4" w:space="0"/>
              <w:left w:val="single" w:color="auto" w:sz="4" w:space="0"/>
              <w:bottom w:val="single" w:color="000000" w:sz="4" w:space="0"/>
              <w:right w:val="single" w:color="000000" w:sz="4" w:space="0"/>
            </w:tcBorders>
            <w:vAlign w:val="center"/>
          </w:tcPr>
          <w:p w14:paraId="66DAF9E2">
            <w:pPr>
              <w:widowControl/>
              <w:jc w:val="center"/>
              <w:textAlignment w:val="center"/>
              <w:rPr>
                <w:rFonts w:hint="eastAsia" w:asciiTheme="minorEastAsia" w:hAnsiTheme="minorEastAsia" w:eastAsiaTheme="minorEastAsia" w:cstheme="minorEastAsia"/>
                <w:b/>
                <w:bCs/>
                <w:color w:val="000000"/>
                <w:sz w:val="24"/>
                <w:szCs w:val="24"/>
              </w:rPr>
            </w:pPr>
            <w:r>
              <w:rPr>
                <w:rStyle w:val="28"/>
                <w:rFonts w:asciiTheme="minorEastAsia" w:hAnsiTheme="minorEastAsia" w:eastAsiaTheme="minorEastAsia" w:cstheme="minorEastAsia"/>
                <w:b/>
                <w:bCs/>
                <w:sz w:val="24"/>
                <w:szCs w:val="24"/>
                <w:lang w:bidi="ar"/>
              </w:rPr>
              <w:t>序号</w:t>
            </w:r>
          </w:p>
        </w:tc>
        <w:tc>
          <w:tcPr>
            <w:tcW w:w="1477" w:type="dxa"/>
            <w:vMerge w:val="restart"/>
            <w:tcBorders>
              <w:top w:val="single" w:color="auto" w:sz="4" w:space="0"/>
              <w:left w:val="single" w:color="000000" w:sz="4" w:space="0"/>
              <w:bottom w:val="single" w:color="000000" w:sz="4" w:space="0"/>
              <w:right w:val="single" w:color="000000" w:sz="4" w:space="0"/>
            </w:tcBorders>
            <w:vAlign w:val="center"/>
          </w:tcPr>
          <w:p w14:paraId="79B132C8">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设备名称</w:t>
            </w:r>
          </w:p>
        </w:tc>
        <w:tc>
          <w:tcPr>
            <w:tcW w:w="1808" w:type="dxa"/>
            <w:gridSpan w:val="2"/>
            <w:tcBorders>
              <w:top w:val="single" w:color="auto" w:sz="4" w:space="0"/>
              <w:left w:val="single" w:color="000000" w:sz="4" w:space="0"/>
              <w:bottom w:val="single" w:color="000000" w:sz="4" w:space="0"/>
              <w:right w:val="nil"/>
            </w:tcBorders>
            <w:vAlign w:val="center"/>
          </w:tcPr>
          <w:p w14:paraId="1DF62123">
            <w:pPr>
              <w:widowControl/>
              <w:jc w:val="center"/>
              <w:textAlignment w:val="center"/>
              <w:rPr>
                <w:rFonts w:hint="eastAsia" w:asciiTheme="minorEastAsia" w:hAnsiTheme="minorEastAsia" w:eastAsiaTheme="minorEastAsia" w:cstheme="minorEastAsia"/>
                <w:b/>
                <w:bCs/>
                <w:color w:val="000000"/>
                <w:sz w:val="24"/>
                <w:szCs w:val="24"/>
              </w:rPr>
            </w:pPr>
            <w:r>
              <w:rPr>
                <w:rStyle w:val="28"/>
                <w:rFonts w:asciiTheme="minorEastAsia" w:hAnsiTheme="minorEastAsia" w:eastAsiaTheme="minorEastAsia" w:cstheme="minorEastAsia"/>
                <w:b/>
                <w:bCs/>
                <w:sz w:val="24"/>
                <w:szCs w:val="24"/>
                <w:lang w:bidi="ar"/>
              </w:rPr>
              <w:t>单位指标(元）</w:t>
            </w:r>
          </w:p>
        </w:tc>
        <w:tc>
          <w:tcPr>
            <w:tcW w:w="10905" w:type="dxa"/>
            <w:vMerge w:val="restart"/>
            <w:tcBorders>
              <w:top w:val="single" w:color="auto" w:sz="4" w:space="0"/>
              <w:left w:val="single" w:color="000000" w:sz="4" w:space="0"/>
              <w:bottom w:val="single" w:color="000000" w:sz="4" w:space="0"/>
              <w:right w:val="single" w:color="auto" w:sz="4" w:space="0"/>
            </w:tcBorders>
            <w:vAlign w:val="center"/>
          </w:tcPr>
          <w:p w14:paraId="06620692">
            <w:pPr>
              <w:widowControl/>
              <w:jc w:val="center"/>
              <w:textAlignment w:val="center"/>
              <w:rPr>
                <w:rFonts w:hint="eastAsia" w:asciiTheme="minorEastAsia" w:hAnsiTheme="minorEastAsia" w:eastAsiaTheme="minorEastAsia" w:cstheme="minorEastAsia"/>
                <w:b/>
                <w:bCs/>
                <w:color w:val="000000"/>
                <w:sz w:val="24"/>
                <w:szCs w:val="24"/>
              </w:rPr>
            </w:pPr>
            <w:r>
              <w:rPr>
                <w:rStyle w:val="31"/>
                <w:rFonts w:asciiTheme="minorEastAsia" w:hAnsiTheme="minorEastAsia" w:eastAsiaTheme="minorEastAsia" w:cstheme="minorEastAsia"/>
                <w:b/>
                <w:bCs/>
                <w:sz w:val="24"/>
                <w:szCs w:val="24"/>
                <w:lang w:bidi="ar"/>
              </w:rPr>
              <w:t>参  数</w:t>
            </w:r>
          </w:p>
        </w:tc>
      </w:tr>
      <w:tr w14:paraId="7D973CE5">
        <w:tblPrEx>
          <w:tblCellMar>
            <w:top w:w="0" w:type="dxa"/>
            <w:left w:w="108" w:type="dxa"/>
            <w:bottom w:w="0" w:type="dxa"/>
            <w:right w:w="108" w:type="dxa"/>
          </w:tblCellMar>
        </w:tblPrEx>
        <w:trPr>
          <w:trHeight w:val="557" w:hRule="atLeast"/>
        </w:trPr>
        <w:tc>
          <w:tcPr>
            <w:tcW w:w="810" w:type="dxa"/>
            <w:vMerge w:val="continue"/>
            <w:tcBorders>
              <w:top w:val="single" w:color="000000" w:sz="8" w:space="0"/>
              <w:left w:val="single" w:color="auto" w:sz="4" w:space="0"/>
              <w:bottom w:val="single" w:color="000000" w:sz="4" w:space="0"/>
              <w:right w:val="single" w:color="000000" w:sz="4" w:space="0"/>
            </w:tcBorders>
            <w:vAlign w:val="center"/>
          </w:tcPr>
          <w:p w14:paraId="76B0953B">
            <w:pPr>
              <w:jc w:val="center"/>
              <w:rPr>
                <w:rFonts w:hint="eastAsia" w:asciiTheme="minorEastAsia" w:hAnsiTheme="minorEastAsia" w:eastAsiaTheme="minorEastAsia" w:cstheme="minorEastAsia"/>
                <w:b/>
                <w:bCs/>
                <w:color w:val="000000"/>
                <w:sz w:val="24"/>
                <w:szCs w:val="24"/>
              </w:rPr>
            </w:pPr>
          </w:p>
        </w:tc>
        <w:tc>
          <w:tcPr>
            <w:tcW w:w="1477" w:type="dxa"/>
            <w:vMerge w:val="continue"/>
            <w:tcBorders>
              <w:top w:val="single" w:color="000000" w:sz="8" w:space="0"/>
              <w:left w:val="single" w:color="000000" w:sz="4" w:space="0"/>
              <w:bottom w:val="single" w:color="000000" w:sz="4" w:space="0"/>
              <w:right w:val="single" w:color="000000" w:sz="4" w:space="0"/>
            </w:tcBorders>
            <w:vAlign w:val="center"/>
          </w:tcPr>
          <w:p w14:paraId="6F59EEE5">
            <w:pPr>
              <w:jc w:val="center"/>
              <w:rPr>
                <w:rFonts w:hint="eastAsia" w:asciiTheme="minorEastAsia" w:hAnsiTheme="minorEastAsia" w:eastAsiaTheme="minorEastAsia" w:cstheme="minorEastAsia"/>
                <w:b/>
                <w:bCs/>
                <w:color w:val="000000"/>
                <w:sz w:val="24"/>
                <w:szCs w:val="24"/>
              </w:rPr>
            </w:pPr>
          </w:p>
        </w:tc>
        <w:tc>
          <w:tcPr>
            <w:tcW w:w="983" w:type="dxa"/>
            <w:tcBorders>
              <w:top w:val="single" w:color="000000" w:sz="4" w:space="0"/>
              <w:left w:val="single" w:color="000000" w:sz="4" w:space="0"/>
              <w:bottom w:val="nil"/>
              <w:right w:val="single" w:color="000000" w:sz="4" w:space="0"/>
            </w:tcBorders>
            <w:vAlign w:val="center"/>
          </w:tcPr>
          <w:p w14:paraId="682EA7C6">
            <w:pPr>
              <w:widowControl/>
              <w:jc w:val="center"/>
              <w:textAlignment w:val="center"/>
              <w:rPr>
                <w:rFonts w:hint="eastAsia" w:asciiTheme="minorEastAsia" w:hAnsiTheme="minorEastAsia" w:eastAsiaTheme="minorEastAsia" w:cstheme="minorEastAsia"/>
                <w:b/>
                <w:bCs/>
                <w:color w:val="000000"/>
                <w:sz w:val="24"/>
                <w:szCs w:val="24"/>
              </w:rPr>
            </w:pPr>
            <w:r>
              <w:rPr>
                <w:rStyle w:val="28"/>
                <w:rFonts w:asciiTheme="minorEastAsia" w:hAnsiTheme="minorEastAsia" w:eastAsiaTheme="minorEastAsia" w:cstheme="minorEastAsia"/>
                <w:b/>
                <w:bCs/>
                <w:sz w:val="24"/>
                <w:szCs w:val="24"/>
                <w:lang w:bidi="ar"/>
              </w:rPr>
              <w:t>单位</w:t>
            </w:r>
          </w:p>
        </w:tc>
        <w:tc>
          <w:tcPr>
            <w:tcW w:w="825" w:type="dxa"/>
            <w:tcBorders>
              <w:top w:val="single" w:color="000000" w:sz="4" w:space="0"/>
              <w:left w:val="single" w:color="000000" w:sz="4" w:space="0"/>
              <w:bottom w:val="nil"/>
              <w:right w:val="single" w:color="000000" w:sz="4" w:space="0"/>
            </w:tcBorders>
            <w:vAlign w:val="center"/>
          </w:tcPr>
          <w:p w14:paraId="60E73603">
            <w:pPr>
              <w:widowControl/>
              <w:jc w:val="center"/>
              <w:textAlignment w:val="center"/>
              <w:rPr>
                <w:rFonts w:hint="eastAsia" w:asciiTheme="minorEastAsia" w:hAnsiTheme="minorEastAsia" w:eastAsiaTheme="minorEastAsia" w:cstheme="minorEastAsia"/>
                <w:b/>
                <w:bCs/>
                <w:color w:val="000000"/>
                <w:sz w:val="24"/>
                <w:szCs w:val="24"/>
              </w:rPr>
            </w:pPr>
            <w:r>
              <w:rPr>
                <w:rStyle w:val="28"/>
                <w:rFonts w:asciiTheme="minorEastAsia" w:hAnsiTheme="minorEastAsia" w:eastAsiaTheme="minorEastAsia" w:cstheme="minorEastAsia"/>
                <w:b/>
                <w:bCs/>
                <w:sz w:val="24"/>
                <w:szCs w:val="24"/>
                <w:lang w:bidi="ar"/>
              </w:rPr>
              <w:t>数量</w:t>
            </w:r>
          </w:p>
        </w:tc>
        <w:tc>
          <w:tcPr>
            <w:tcW w:w="10905" w:type="dxa"/>
            <w:vMerge w:val="continue"/>
            <w:tcBorders>
              <w:top w:val="single" w:color="000000" w:sz="8" w:space="0"/>
              <w:left w:val="single" w:color="000000" w:sz="4" w:space="0"/>
              <w:bottom w:val="single" w:color="000000" w:sz="4" w:space="0"/>
              <w:right w:val="single" w:color="auto" w:sz="4" w:space="0"/>
            </w:tcBorders>
            <w:vAlign w:val="center"/>
          </w:tcPr>
          <w:p w14:paraId="210FFE30">
            <w:pPr>
              <w:jc w:val="left"/>
              <w:rPr>
                <w:rFonts w:hint="eastAsia" w:asciiTheme="minorEastAsia" w:hAnsiTheme="minorEastAsia" w:eastAsiaTheme="minorEastAsia" w:cstheme="minorEastAsia"/>
                <w:b/>
                <w:bCs/>
                <w:color w:val="000000"/>
                <w:sz w:val="24"/>
                <w:szCs w:val="24"/>
              </w:rPr>
            </w:pPr>
          </w:p>
        </w:tc>
      </w:tr>
      <w:tr w14:paraId="5C913AAC">
        <w:trPr>
          <w:trHeight w:val="3524"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2E0805A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1477" w:type="dxa"/>
            <w:tcBorders>
              <w:top w:val="single" w:color="000000" w:sz="4" w:space="0"/>
              <w:left w:val="single" w:color="000000" w:sz="4" w:space="0"/>
              <w:bottom w:val="single" w:color="000000" w:sz="4" w:space="0"/>
              <w:right w:val="single" w:color="000000" w:sz="4" w:space="0"/>
            </w:tcBorders>
            <w:vAlign w:val="center"/>
          </w:tcPr>
          <w:p w14:paraId="04CD468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云桌面（服务器）</w:t>
            </w:r>
          </w:p>
        </w:tc>
        <w:tc>
          <w:tcPr>
            <w:tcW w:w="983" w:type="dxa"/>
            <w:tcBorders>
              <w:top w:val="single" w:color="000000" w:sz="4" w:space="0"/>
              <w:left w:val="single" w:color="000000" w:sz="4" w:space="0"/>
              <w:bottom w:val="single" w:color="000000" w:sz="4" w:space="0"/>
              <w:right w:val="single" w:color="000000" w:sz="4" w:space="0"/>
            </w:tcBorders>
            <w:vAlign w:val="center"/>
          </w:tcPr>
          <w:p w14:paraId="5216D293">
            <w:pPr>
              <w:widowControl/>
              <w:jc w:val="center"/>
              <w:textAlignment w:val="center"/>
              <w:rPr>
                <w:rFonts w:hint="eastAsia" w:asciiTheme="minorEastAsia" w:hAnsiTheme="minorEastAsia" w:eastAsiaTheme="minorEastAsia" w:cstheme="minorEastAsia"/>
                <w:color w:val="000000"/>
                <w:sz w:val="24"/>
                <w:szCs w:val="24"/>
              </w:rPr>
            </w:pPr>
            <w:r>
              <w:rPr>
                <w:rStyle w:val="38"/>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0993A1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2155E19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1.整机和CPU核心部件为国产化品牌满足对国产化普及办公等业务需求，</w:t>
            </w:r>
          </w:p>
          <w:p w14:paraId="76BC2CE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2.配置≥八核八线程处理器（处理器主频≥2.7GHz）；内存容量≥16GB；本地存储≥512 GB NVME SSD，提供官网链接及截图证明。</w:t>
            </w:r>
          </w:p>
          <w:p w14:paraId="2C138BF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3.终端控制器主体尺寸≤200mm（宽）×200mm（深）×44.5mm（高），提供官网链接及截图证明。</w:t>
            </w:r>
          </w:p>
          <w:p w14:paraId="04ED218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4.终端自带USB接口≥8个（其中USB 3.0接口≥4个），千兆网口≥1个，VGA接口≥1个，HDMI接口≥1个，提供官网链接及截图证明。</w:t>
            </w:r>
          </w:p>
          <w:p w14:paraId="182C049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5.终端设备平均故障间隔时间（MTBF）≥300000小时，质量优异，可靠性高，提供第三方权威证书和测试报告复印件，证书需官方可查并提供官方查询链接。</w:t>
            </w:r>
          </w:p>
          <w:p w14:paraId="6BBA13A9">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6.设备质量优异，具备一定的抗震能力，提供国家级权威测试机构出具的质量认证证书。★7.为满足城北区政务服务中心祁连路服务点应用数据标准一致性及性能稳定性，同时为了保证系统的安全性和可靠性，符合国产化的要求，需提供设备国产化性能检测报告。</w:t>
            </w:r>
          </w:p>
        </w:tc>
      </w:tr>
      <w:tr w14:paraId="34B32DA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A84B12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1477" w:type="dxa"/>
            <w:tcBorders>
              <w:top w:val="single" w:color="000000" w:sz="4" w:space="0"/>
              <w:left w:val="single" w:color="000000" w:sz="4" w:space="0"/>
              <w:bottom w:val="single" w:color="000000" w:sz="4" w:space="0"/>
              <w:right w:val="single" w:color="000000" w:sz="4" w:space="0"/>
            </w:tcBorders>
            <w:vAlign w:val="center"/>
          </w:tcPr>
          <w:p w14:paraId="5F8BEDE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服务器授权管理软件</w:t>
            </w:r>
          </w:p>
        </w:tc>
        <w:tc>
          <w:tcPr>
            <w:tcW w:w="983" w:type="dxa"/>
            <w:tcBorders>
              <w:top w:val="single" w:color="000000" w:sz="4" w:space="0"/>
              <w:left w:val="single" w:color="000000" w:sz="4" w:space="0"/>
              <w:bottom w:val="single" w:color="000000" w:sz="4" w:space="0"/>
              <w:right w:val="single" w:color="000000" w:sz="4" w:space="0"/>
            </w:tcBorders>
            <w:vAlign w:val="center"/>
          </w:tcPr>
          <w:p w14:paraId="163238CB">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套</w:t>
            </w:r>
          </w:p>
        </w:tc>
        <w:tc>
          <w:tcPr>
            <w:tcW w:w="825" w:type="dxa"/>
            <w:tcBorders>
              <w:top w:val="single" w:color="000000" w:sz="4" w:space="0"/>
              <w:left w:val="single" w:color="000000" w:sz="4" w:space="0"/>
              <w:bottom w:val="single" w:color="000000" w:sz="4" w:space="0"/>
              <w:right w:val="single" w:color="000000" w:sz="4" w:space="0"/>
            </w:tcBorders>
            <w:vAlign w:val="center"/>
          </w:tcPr>
          <w:p w14:paraId="1FB98BF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2C3BD38F">
            <w:pPr>
              <w:numPr>
                <w:ilvl w:val="0"/>
                <w:numId w:val="4"/>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管理平台采用B/S（Broswer/Server)架构，支持中文图形化操作界面，同一管理界面中可实现对计算、存储、网络等功能的配置和操作。</w:t>
            </w:r>
          </w:p>
          <w:p w14:paraId="0E2FD158">
            <w:pPr>
              <w:numPr>
                <w:ilvl w:val="0"/>
                <w:numId w:val="4"/>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采用超融合基础架构，在同一管理平台内至少包含计算资源、存储资源、网络资源等功能管理模块，各个功能模块通过单一厂家一套软件实现超融合部署，不可多套软件或产品叠加实现。</w:t>
            </w:r>
          </w:p>
          <w:p w14:paraId="5B7EDFE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3.采用分布式存储架构，可以将服务器集群中多个节点的本地磁盘融合为统一存储资源空间，具备在线横向扩展能力，任一节点故障，都不会影响数据的正常访问，提供官网链接证明。</w:t>
            </w:r>
          </w:p>
          <w:p w14:paraId="2D5F9C7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4.支持按需创建多个存储池，支持配置每个存储池所需使用的冗余策略，每个存储池的容量盘可从服务器集群中任意几个节点中的一块或多块磁盘中选择，提供实际界面截图证明。</w:t>
            </w:r>
          </w:p>
          <w:p w14:paraId="480195D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5.存储池可设置冗余策略至少包括：单副本、2副本、3副本、纠删码等冗余策略，纠删码可以按照2数据1校验的方案部署并实际使用，磁盘空间的利用率≥65%，提供实际界面截图。</w:t>
            </w:r>
          </w:p>
          <w:p w14:paraId="7FDEE79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6.支持多级缓存技术，可以预先将热点数据从机械盘缓存到SSD和内存中</w:t>
            </w:r>
          </w:p>
          <w:p w14:paraId="2567A7C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7.三节点集群模式下4KB块大小全随机100%读IOPS&gt;170万。</w:t>
            </w:r>
          </w:p>
          <w:p w14:paraId="149C7D5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8.在分布式存储的方案下，硬盘故障后，数据可以快速重构，1T数据重构时间≤16分钟。</w:t>
            </w:r>
          </w:p>
          <w:p w14:paraId="5281831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9.支持创建虚拟交换机，可创建虚拟机交换机≥64个。</w:t>
            </w:r>
          </w:p>
          <w:p w14:paraId="4D8E04C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10.支持查询、下载系统管理员的操作日志，日志包括：管理员账号、IP地址、操作时间、操作内容等。</w:t>
            </w:r>
          </w:p>
          <w:p w14:paraId="5C5B46A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11.实配满足服务器的使用需求的授权数。</w:t>
            </w:r>
          </w:p>
        </w:tc>
      </w:tr>
      <w:tr w14:paraId="1F250C9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8EAE1C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w:t>
            </w:r>
          </w:p>
        </w:tc>
        <w:tc>
          <w:tcPr>
            <w:tcW w:w="1477" w:type="dxa"/>
            <w:tcBorders>
              <w:top w:val="single" w:color="000000" w:sz="4" w:space="0"/>
              <w:left w:val="single" w:color="000000" w:sz="4" w:space="0"/>
              <w:bottom w:val="single" w:color="000000" w:sz="4" w:space="0"/>
              <w:right w:val="single" w:color="000000" w:sz="4" w:space="0"/>
            </w:tcBorders>
            <w:vAlign w:val="center"/>
          </w:tcPr>
          <w:p w14:paraId="45E3F95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云桌面终端</w:t>
            </w:r>
          </w:p>
        </w:tc>
        <w:tc>
          <w:tcPr>
            <w:tcW w:w="983" w:type="dxa"/>
            <w:tcBorders>
              <w:top w:val="single" w:color="000000" w:sz="4" w:space="0"/>
              <w:left w:val="single" w:color="000000" w:sz="4" w:space="0"/>
              <w:bottom w:val="single" w:color="000000" w:sz="4" w:space="0"/>
              <w:right w:val="single" w:color="000000" w:sz="4" w:space="0"/>
            </w:tcBorders>
            <w:vAlign w:val="center"/>
          </w:tcPr>
          <w:p w14:paraId="55E14FF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3FC60D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2C086A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1.整机和CPU核心部件为国产化品牌满足对国产化普及教学、办公等业务需求。</w:t>
            </w:r>
          </w:p>
          <w:p w14:paraId="59F39EE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2.配置≥八核八线程处理器（处理器主频≥2.7GHz）；内存容量≥8GB；本地存储≥256 GB NVME SSD，提供官网链接及截图证明。</w:t>
            </w:r>
          </w:p>
          <w:p w14:paraId="7224511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3.终端控制器主体尺寸≤200mm（宽）×200mm（深）×44.5mm（高），提供官网链接及截图证明。</w:t>
            </w:r>
          </w:p>
          <w:p w14:paraId="7647061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4.终端自带USB接口≥8个（其中USB 3.0接口≥4个），千兆网口≥1个，VGA接口≥1个，HDMI接口≥1个，提供官网链接及截图证明。</w:t>
            </w:r>
          </w:p>
          <w:p w14:paraId="1DC27A0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5.终端设备平均故障间隔时间（MTBF）≥300000小时，质量优异，可靠性高。</w:t>
            </w:r>
          </w:p>
          <w:p w14:paraId="48CF286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▲6.设备质量优异，具备一定的抗震能力，提供国家级权威测试机构出具的质量认证证书。</w:t>
            </w:r>
          </w:p>
          <w:p w14:paraId="4E4D6EB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7.同品牌显示器≥23.8寸，分辨率≥1920×1080，刷新率≥75Hz(HDMI)，VGA接口≥1个，HDMI接口≥1个，采用IPS屏，窄边框设计，水平及垂直可视角度≥178°，亮度≥250 cd/m²，对比度≥1000:1，原生8bit色深。</w:t>
            </w:r>
          </w:p>
          <w:p w14:paraId="0B9DACB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8.云桌面有线键鼠套装，内含有线键盘、鼠标、带有品牌logo的鼠标垫。</w:t>
            </w:r>
          </w:p>
          <w:p w14:paraId="3AF7A57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9.具备镜像模版链接分享功能，管理员可将编辑镜像模板的链接分享给任课老师，在浏览器中直接输入链接地址即可对镜像模板进行编辑，支持分享链接的失效期、分享验证码设置，提供实际界面截图证明。</w:t>
            </w:r>
          </w:p>
          <w:p w14:paraId="4993E74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10.确保重要镜像的安全性，续支持教学镜像对学生隐藏或可见，提供实际界面截图第三方权威机构检验报告证明。</w:t>
            </w:r>
          </w:p>
          <w:p w14:paraId="4A1B695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11.支持嵌套虚拟化功能，可与在VDI、IDV、TCI桌面上均可以正常使用VMware、android studio等需要运行虚拟机的软件。</w:t>
            </w:r>
          </w:p>
          <w:p w14:paraId="18A57924">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12.支持管理员通过服务器集群的web管理平台唤醒远程不同网段的终端，中间无需使用跳板机转发，提供操作界面截图。</w:t>
            </w:r>
          </w:p>
        </w:tc>
      </w:tr>
      <w:tr w14:paraId="327362FF">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B6073F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w:t>
            </w:r>
          </w:p>
        </w:tc>
        <w:tc>
          <w:tcPr>
            <w:tcW w:w="1477" w:type="dxa"/>
            <w:tcBorders>
              <w:top w:val="single" w:color="000000" w:sz="4" w:space="0"/>
              <w:left w:val="single" w:color="000000" w:sz="4" w:space="0"/>
              <w:bottom w:val="single" w:color="000000" w:sz="4" w:space="0"/>
              <w:right w:val="single" w:color="000000" w:sz="4" w:space="0"/>
            </w:tcBorders>
            <w:vAlign w:val="center"/>
          </w:tcPr>
          <w:p w14:paraId="6E4CA6C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0DA75CB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89D91E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7FF3438D">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23.8英寸显示器，IPS屏幕，原生8bit色深，含VGA、HDMI接口，附带HDMI线，支持背挂：VDI终端、CT3XXX系列终端。</w:t>
            </w:r>
          </w:p>
        </w:tc>
      </w:tr>
      <w:tr w14:paraId="0D115B84">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FA9A45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w:t>
            </w:r>
          </w:p>
        </w:tc>
        <w:tc>
          <w:tcPr>
            <w:tcW w:w="1477" w:type="dxa"/>
            <w:tcBorders>
              <w:top w:val="single" w:color="000000" w:sz="4" w:space="0"/>
              <w:left w:val="single" w:color="000000" w:sz="4" w:space="0"/>
              <w:bottom w:val="single" w:color="000000" w:sz="4" w:space="0"/>
              <w:right w:val="single" w:color="000000" w:sz="4" w:space="0"/>
            </w:tcBorders>
            <w:vAlign w:val="center"/>
          </w:tcPr>
          <w:p w14:paraId="7A12269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键盘鼠标</w:t>
            </w:r>
          </w:p>
        </w:tc>
        <w:tc>
          <w:tcPr>
            <w:tcW w:w="983" w:type="dxa"/>
            <w:tcBorders>
              <w:top w:val="single" w:color="000000" w:sz="4" w:space="0"/>
              <w:left w:val="single" w:color="000000" w:sz="4" w:space="0"/>
              <w:bottom w:val="single" w:color="000000" w:sz="4" w:space="0"/>
              <w:right w:val="single" w:color="000000" w:sz="4" w:space="0"/>
            </w:tcBorders>
            <w:vAlign w:val="center"/>
          </w:tcPr>
          <w:p w14:paraId="255F8DA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套</w:t>
            </w:r>
          </w:p>
        </w:tc>
        <w:tc>
          <w:tcPr>
            <w:tcW w:w="825" w:type="dxa"/>
            <w:tcBorders>
              <w:top w:val="single" w:color="000000" w:sz="4" w:space="0"/>
              <w:left w:val="single" w:color="000000" w:sz="4" w:space="0"/>
              <w:bottom w:val="single" w:color="000000" w:sz="4" w:space="0"/>
              <w:right w:val="single" w:color="000000" w:sz="4" w:space="0"/>
            </w:tcBorders>
            <w:vAlign w:val="center"/>
          </w:tcPr>
          <w:p w14:paraId="5DC92F6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0A2D75EB">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云桌面有线键鼠套装，内含有线键盘、鼠标、带有品牌logo的鼠标垫。</w:t>
            </w:r>
          </w:p>
        </w:tc>
      </w:tr>
      <w:tr w14:paraId="418A4EB6">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DF091B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6</w:t>
            </w:r>
          </w:p>
        </w:tc>
        <w:tc>
          <w:tcPr>
            <w:tcW w:w="1477" w:type="dxa"/>
            <w:tcBorders>
              <w:top w:val="single" w:color="000000" w:sz="4" w:space="0"/>
              <w:left w:val="single" w:color="000000" w:sz="4" w:space="0"/>
              <w:bottom w:val="single" w:color="000000" w:sz="4" w:space="0"/>
              <w:right w:val="single" w:color="000000" w:sz="4" w:space="0"/>
            </w:tcBorders>
            <w:vAlign w:val="center"/>
          </w:tcPr>
          <w:p w14:paraId="4112431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一体机（外网）</w:t>
            </w:r>
          </w:p>
        </w:tc>
        <w:tc>
          <w:tcPr>
            <w:tcW w:w="983" w:type="dxa"/>
            <w:tcBorders>
              <w:top w:val="single" w:color="000000" w:sz="4" w:space="0"/>
              <w:left w:val="single" w:color="000000" w:sz="4" w:space="0"/>
              <w:bottom w:val="single" w:color="000000" w:sz="4" w:space="0"/>
              <w:right w:val="single" w:color="000000" w:sz="4" w:space="0"/>
            </w:tcBorders>
            <w:vAlign w:val="center"/>
          </w:tcPr>
          <w:p w14:paraId="74A492B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89D234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30.00</w:t>
            </w:r>
          </w:p>
        </w:tc>
        <w:tc>
          <w:tcPr>
            <w:tcW w:w="10905" w:type="dxa"/>
            <w:tcBorders>
              <w:top w:val="single" w:color="000000" w:sz="4" w:space="0"/>
              <w:left w:val="single" w:color="000000" w:sz="4" w:space="0"/>
              <w:bottom w:val="single" w:color="000000" w:sz="4" w:space="0"/>
              <w:right w:val="single" w:color="auto" w:sz="4" w:space="0"/>
            </w:tcBorders>
            <w:vAlign w:val="center"/>
          </w:tcPr>
          <w:p w14:paraId="6F5F9955">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CPU：I7-1195G7;内存32G;硬盘1T,4核8线程，双频WIFI，高速蓝牙，27英寸</w:t>
            </w:r>
          </w:p>
        </w:tc>
      </w:tr>
      <w:tr w14:paraId="4AAE7B90">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71FA674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w:t>
            </w:r>
          </w:p>
        </w:tc>
        <w:tc>
          <w:tcPr>
            <w:tcW w:w="1477" w:type="dxa"/>
            <w:tcBorders>
              <w:top w:val="single" w:color="000000" w:sz="4" w:space="0"/>
              <w:left w:val="single" w:color="000000" w:sz="4" w:space="0"/>
              <w:bottom w:val="single" w:color="000000" w:sz="4" w:space="0"/>
              <w:right w:val="single" w:color="000000" w:sz="4" w:space="0"/>
            </w:tcBorders>
            <w:vAlign w:val="center"/>
          </w:tcPr>
          <w:p w14:paraId="2E58A30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打印机</w:t>
            </w:r>
          </w:p>
        </w:tc>
        <w:tc>
          <w:tcPr>
            <w:tcW w:w="983" w:type="dxa"/>
            <w:tcBorders>
              <w:top w:val="single" w:color="000000" w:sz="4" w:space="0"/>
              <w:left w:val="single" w:color="000000" w:sz="4" w:space="0"/>
              <w:bottom w:val="single" w:color="000000" w:sz="4" w:space="0"/>
              <w:right w:val="single" w:color="000000" w:sz="4" w:space="0"/>
            </w:tcBorders>
            <w:vAlign w:val="center"/>
          </w:tcPr>
          <w:p w14:paraId="1972F8D2">
            <w:pPr>
              <w:widowControl/>
              <w:jc w:val="center"/>
              <w:textAlignment w:val="center"/>
              <w:rPr>
                <w:rFonts w:hint="eastAsia" w:asciiTheme="minorEastAsia" w:hAnsiTheme="minorEastAsia" w:eastAsiaTheme="minorEastAsia" w:cstheme="minorEastAsia"/>
                <w:color w:val="000000"/>
                <w:sz w:val="24"/>
                <w:szCs w:val="24"/>
              </w:rPr>
            </w:pPr>
            <w:r>
              <w:rPr>
                <w:rStyle w:val="38"/>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AC0496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40.00</w:t>
            </w:r>
          </w:p>
        </w:tc>
        <w:tc>
          <w:tcPr>
            <w:tcW w:w="10905" w:type="dxa"/>
            <w:tcBorders>
              <w:top w:val="single" w:color="000000" w:sz="4" w:space="0"/>
              <w:left w:val="single" w:color="000000" w:sz="4" w:space="0"/>
              <w:bottom w:val="single" w:color="000000" w:sz="4" w:space="0"/>
              <w:right w:val="single" w:color="auto" w:sz="4" w:space="0"/>
            </w:tcBorders>
            <w:vAlign w:val="center"/>
          </w:tcPr>
          <w:p w14:paraId="6DCC1E2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符合国产化标准,30ppm高速输出，双面打印，2600页初装粉+12000页长寿命硒鼓，鼓粉分离。</w:t>
            </w:r>
          </w:p>
        </w:tc>
      </w:tr>
      <w:tr w14:paraId="6D7A412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22C72DA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w:t>
            </w:r>
          </w:p>
        </w:tc>
        <w:tc>
          <w:tcPr>
            <w:tcW w:w="1477" w:type="dxa"/>
            <w:tcBorders>
              <w:top w:val="single" w:color="000000" w:sz="4" w:space="0"/>
              <w:left w:val="single" w:color="000000" w:sz="4" w:space="0"/>
              <w:bottom w:val="single" w:color="000000" w:sz="4" w:space="0"/>
              <w:right w:val="single" w:color="000000" w:sz="4" w:space="0"/>
            </w:tcBorders>
            <w:vAlign w:val="center"/>
          </w:tcPr>
          <w:p w14:paraId="4E2E966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一楼大厅LED显示屏（P2）</w:t>
            </w:r>
          </w:p>
        </w:tc>
        <w:tc>
          <w:tcPr>
            <w:tcW w:w="983" w:type="dxa"/>
            <w:tcBorders>
              <w:top w:val="single" w:color="000000" w:sz="4" w:space="0"/>
              <w:left w:val="single" w:color="000000" w:sz="4" w:space="0"/>
              <w:bottom w:val="single" w:color="000000" w:sz="4" w:space="0"/>
              <w:right w:val="single" w:color="000000" w:sz="4" w:space="0"/>
            </w:tcBorders>
            <w:vAlign w:val="center"/>
          </w:tcPr>
          <w:p w14:paraId="6C4C3B7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439131F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c>
          <w:tcPr>
            <w:tcW w:w="10905" w:type="dxa"/>
            <w:tcBorders>
              <w:top w:val="single" w:color="000000" w:sz="4" w:space="0"/>
              <w:left w:val="single" w:color="000000" w:sz="4" w:space="0"/>
              <w:bottom w:val="single" w:color="auto" w:sz="4" w:space="0"/>
              <w:right w:val="single" w:color="auto" w:sz="4" w:space="0"/>
            </w:tcBorders>
            <w:vAlign w:val="center"/>
          </w:tcPr>
          <w:p w14:paraId="3436E1B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1、箱体：640mm×480mm</w:t>
            </w:r>
          </w:p>
          <w:p w14:paraId="387E158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★2、点间距离：≤2mm；发光点颜色 :1R1G1B；灯珠封装：支持SMD1515金线/铜线工艺磨砂面黑灯，</w:t>
            </w:r>
          </w:p>
          <w:p w14:paraId="580CB30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3、模组分辨率：160×80；箱体分辨率：320×240；像素密度：250000点/㎡；刷新频率：支持720Hz～7680Hz</w:t>
            </w:r>
          </w:p>
          <w:p w14:paraId="7A3D35A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4、PCB板材厚度：模组采用专业级高强度板材,不低于 TG150强度等级，板厚不低于 2.0mm,有效防止 PCB变形。HUB 采用专业级高强度板材，不低于TG135 强度等级。板厚不低于 1.6mm,有效防止PCB变形。</w:t>
            </w:r>
          </w:p>
          <w:p w14:paraId="19417D7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5、对比度：≧50000:1；亮度：≥850CD/㎡；视角：左右≧175°，垂直≧175°；平均功耗：≤130W/㎡；峰值功耗 ：≤320W/㎡；模组平整度：≤0.03mm；发光点中心距偏差：≤0.8%；亮度均匀性：≧99.5%（校正后）；PCB阻燃：V-0等级；灯管抗静电(ESD)测试：HBM模式:ESD&gt;2000V，灯珠点亮无异常。</w:t>
            </w:r>
          </w:p>
          <w:p w14:paraId="0077716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6、像素失控率等级：整屏像素失控率符合SJ/T11141-2017 标准C级;PZ≤1x10-4，区城像素失控率符合SJ/T11141-2017标准C级;PQ≤3x10-4。</w:t>
            </w:r>
          </w:p>
          <w:p w14:paraId="0145A20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7、光生物安全：依据标准进行光生物实全及蓝光危害评估检测无危害类在 8h（30000s)曝辐中不造成光化学紫外危害(ES),并在1000s(约 16min)内不造成近紫外危害(EUVA)，并在 10000s(约 2.8h)内不造成对视网膜蓝光危害(LB)并在 10s 内不造成对视网膜热危害(LR)，并且在 1000s内不造成对眼睛的红外辐射危害(EIR)LB≤100W.m-2.sr-1。</w:t>
            </w:r>
          </w:p>
          <w:p w14:paraId="6766CAAD">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8、灯管寿命：依据标准进行灯管寿命测试;样品在燃点3000h时，其光通维持率应不低于 92%;出厂老化燃点6000h时，其光通维持率应不低于88%;根据公式推算在燃点至70%光通维持率时寿命≥200000 h。</w:t>
            </w:r>
          </w:p>
        </w:tc>
      </w:tr>
      <w:tr w14:paraId="786C2B29">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622286C">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9</w:t>
            </w:r>
          </w:p>
        </w:tc>
        <w:tc>
          <w:tcPr>
            <w:tcW w:w="1477" w:type="dxa"/>
            <w:tcBorders>
              <w:top w:val="single" w:color="000000" w:sz="4" w:space="0"/>
              <w:left w:val="single" w:color="000000" w:sz="4" w:space="0"/>
              <w:bottom w:val="single" w:color="000000" w:sz="4" w:space="0"/>
              <w:right w:val="single" w:color="000000" w:sz="4" w:space="0"/>
            </w:tcBorders>
            <w:vAlign w:val="center"/>
          </w:tcPr>
          <w:p w14:paraId="6775740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LED视频处理器</w:t>
            </w:r>
          </w:p>
        </w:tc>
        <w:tc>
          <w:tcPr>
            <w:tcW w:w="983" w:type="dxa"/>
            <w:tcBorders>
              <w:top w:val="single" w:color="000000" w:sz="4" w:space="0"/>
              <w:left w:val="single" w:color="000000" w:sz="4" w:space="0"/>
              <w:bottom w:val="single" w:color="000000" w:sz="4" w:space="0"/>
              <w:right w:val="single" w:color="000000" w:sz="4" w:space="0"/>
            </w:tcBorders>
            <w:vAlign w:val="center"/>
          </w:tcPr>
          <w:p w14:paraId="1FF009C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6B2FE3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auto" w:sz="4" w:space="0"/>
              <w:left w:val="single" w:color="000000" w:sz="4" w:space="0"/>
              <w:bottom w:val="single" w:color="000000" w:sz="4" w:space="0"/>
              <w:right w:val="single" w:color="auto" w:sz="4" w:space="0"/>
            </w:tcBorders>
            <w:vAlign w:val="center"/>
          </w:tcPr>
          <w:p w14:paraId="2BCF5A4D">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1.设备采用金属结构机箱，外壳防护等级IP20。</w:t>
            </w:r>
          </w:p>
          <w:p w14:paraId="4CC7F90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2.视频输入接口1 路HDMI 2.0，4 路DVI，1 路 3G-SDI。</w:t>
            </w:r>
          </w:p>
          <w:p w14:paraId="2EA9CFE6">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3.支持 16 路网口、4 路10G光纤输出、1路HDMI信号（监视）</w:t>
            </w:r>
          </w:p>
          <w:p w14:paraId="4399672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4.带载宽高极限：最宽16384点，最高8192点；</w:t>
            </w:r>
          </w:p>
          <w:p w14:paraId="6F17DAC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5.带载分辨率能力：最高带载1040万像素点。</w:t>
            </w:r>
          </w:p>
          <w:p w14:paraId="0131BFD2">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6.支持 5 个画面窗口显示。</w:t>
            </w:r>
          </w:p>
          <w:p w14:paraId="6C988A91">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7.支持HDR效果播放。</w:t>
            </w:r>
          </w:p>
          <w:p w14:paraId="3308CE1F">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8.支持画面一键全屏缩放、点对点显示、自定义缩放三种缩放模式</w:t>
            </w:r>
          </w:p>
          <w:p w14:paraId="73D83A6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9.支持 HDMI、DVI 输入分辨率自定义调节，支持EDID管理（支持用户自定义EDID 和预设EDID）</w:t>
            </w:r>
          </w:p>
          <w:p w14:paraId="49464628">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10.支持选择 HDMI 输入源或 DVI 输入源作为同步信号，达到输出的场级同步。</w:t>
            </w:r>
          </w:p>
          <w:p w14:paraId="27FE4F5D">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11.扩展子卡支持 AP+WiFi 无线模式，可实现手机，电脑的无线投屏。前面板配备直观的 LCD 显示界面，清晰的按键灯提示，简化了系统的控制操作。</w:t>
            </w:r>
          </w:p>
          <w:p w14:paraId="62376CA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12.发送卡和视频处理器二合一，连线更加少，稳定性兼容性大大提升。</w:t>
            </w:r>
          </w:p>
          <w:p w14:paraId="03509359">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13.支持逐点亮度校正，可以对每个灯点的亮度和色度进行校正，有效消除色差，使整屏的亮度和色度达到高度均匀一致，提高显示屏的画质。</w:t>
            </w:r>
          </w:p>
          <w:p w14:paraId="45316BCA">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14.阻燃性能：UL V-O级</w:t>
            </w:r>
          </w:p>
          <w:p w14:paraId="1400EF8B">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15.平均故障时间间隔（MTBF）≥300000小时，支持 365×≥24 小时的连续运行。</w:t>
            </w:r>
          </w:p>
          <w:p w14:paraId="02F252BC">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16.抗电强度试验：电源插头或电源引入端与外壳裸露金属部件之间，应能承受GB16796-2009中表I规定的45Hz-65Hz交流电压的抗电强度试验，历时1min应无击穿和飞弧现象。</w:t>
            </w:r>
          </w:p>
          <w:p w14:paraId="255CA25B">
            <w:pPr>
              <w:pStyle w:val="12"/>
              <w:widowControl/>
              <w:spacing w:beforeAutospacing="0" w:afterAutospacing="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17.产品具有知识产权，提供</w:t>
            </w:r>
            <w:r>
              <w:rPr>
                <w:rFonts w:hint="eastAsia" w:asciiTheme="minorEastAsia" w:hAnsiTheme="minorEastAsia" w:eastAsiaTheme="minorEastAsia" w:cstheme="minorEastAsia"/>
                <w:szCs w:val="24"/>
              </w:rPr>
              <w:t>国家级权威测试机构出具的质量认证证书</w:t>
            </w:r>
            <w:r>
              <w:rPr>
                <w:rFonts w:hint="eastAsia" w:asciiTheme="minorEastAsia" w:hAnsiTheme="minorEastAsia" w:eastAsiaTheme="minorEastAsia" w:cstheme="minorEastAsia"/>
                <w:kern w:val="2"/>
                <w:szCs w:val="24"/>
              </w:rPr>
              <w:t>相关知识产权资料佐证；</w:t>
            </w:r>
          </w:p>
          <w:p w14:paraId="6DCD4F68">
            <w:pPr>
              <w:pStyle w:val="12"/>
              <w:widowControl/>
              <w:spacing w:beforeAutospacing="0" w:afterAutospacing="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kern w:val="2"/>
                <w:szCs w:val="24"/>
              </w:rPr>
              <w:t>18.为保证产品的稳定性，投标人中标后现场安装时，需提供产品制造商出货检验报告和合格证原件查验。</w:t>
            </w:r>
          </w:p>
        </w:tc>
      </w:tr>
      <w:tr w14:paraId="3585110A">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8C0B0C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w:t>
            </w:r>
          </w:p>
        </w:tc>
        <w:tc>
          <w:tcPr>
            <w:tcW w:w="1477" w:type="dxa"/>
            <w:tcBorders>
              <w:top w:val="single" w:color="000000" w:sz="4" w:space="0"/>
              <w:left w:val="single" w:color="000000" w:sz="4" w:space="0"/>
              <w:bottom w:val="single" w:color="000000" w:sz="4" w:space="0"/>
              <w:right w:val="single" w:color="000000" w:sz="4" w:space="0"/>
            </w:tcBorders>
            <w:vAlign w:val="center"/>
          </w:tcPr>
          <w:p w14:paraId="434A263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会议室LED显示屏（P1.53）</w:t>
            </w:r>
          </w:p>
        </w:tc>
        <w:tc>
          <w:tcPr>
            <w:tcW w:w="983" w:type="dxa"/>
            <w:tcBorders>
              <w:top w:val="single" w:color="000000" w:sz="4" w:space="0"/>
              <w:left w:val="single" w:color="000000" w:sz="4" w:space="0"/>
              <w:bottom w:val="single" w:color="000000" w:sz="4" w:space="0"/>
              <w:right w:val="single" w:color="000000" w:sz="4" w:space="0"/>
            </w:tcBorders>
            <w:vAlign w:val="center"/>
          </w:tcPr>
          <w:p w14:paraId="0EA8219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w:t>
            </w:r>
          </w:p>
        </w:tc>
        <w:tc>
          <w:tcPr>
            <w:tcW w:w="825" w:type="dxa"/>
            <w:tcBorders>
              <w:top w:val="single" w:color="000000" w:sz="4" w:space="0"/>
              <w:left w:val="single" w:color="000000" w:sz="4" w:space="0"/>
              <w:bottom w:val="single" w:color="000000" w:sz="4" w:space="0"/>
              <w:right w:val="single" w:color="000000" w:sz="4" w:space="0"/>
            </w:tcBorders>
            <w:vAlign w:val="center"/>
          </w:tcPr>
          <w:p w14:paraId="631D2DA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15.00</w:t>
            </w:r>
          </w:p>
        </w:tc>
        <w:tc>
          <w:tcPr>
            <w:tcW w:w="10905" w:type="dxa"/>
            <w:tcBorders>
              <w:top w:val="nil"/>
              <w:left w:val="single" w:color="000000" w:sz="4" w:space="0"/>
              <w:bottom w:val="single" w:color="000000" w:sz="4" w:space="0"/>
              <w:right w:val="single" w:color="auto" w:sz="4" w:space="0"/>
            </w:tcBorders>
            <w:vAlign w:val="center"/>
          </w:tcPr>
          <w:p w14:paraId="716DB91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1、箱体：640mm×480mm；发光点颜色 :1R1G1B；灯珠封装：支持SMD1010、SMD1212 封装技术、金线/铜线工艺磨砂面黑灯，模组分辨率：208×104；箱体分辨率：416×312；</w:t>
            </w:r>
          </w:p>
          <w:p w14:paraId="196345A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★2、点间距离：≤1.53mm；像素密度≥42250点/㎡；刷新频率≥19200Hz</w:t>
            </w:r>
          </w:p>
          <w:p w14:paraId="107419D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3、PCB板材厚度：模组采用专业级高强度板材,不低于 TG150强度等级，板厚不低于 2.0mm,有效防止 PCB变形。HUB 采用专业级高强度板材，不低于TG135 强度等级。板厚不低于 1.6mm,有效防止PCB变形。</w:t>
            </w:r>
          </w:p>
          <w:p w14:paraId="510F545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4、对比度：≧50000:1；亮度：≥800CD/㎡；视角：左右≧175°，垂直≧175°</w:t>
            </w:r>
          </w:p>
          <w:p w14:paraId="5422AF1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5、平均功耗：≤140W/㎡；峰值功耗 ：≤360W/㎡；模组平整度：≤0.03mm；发光点中心距偏差：≤0.8%；亮度均匀性：≧99.5%（校正后）；PCB阻燃：V-0等级；灯管抗静电(ESD)测试：HBM模式:ESD&gt;2000V，灯珠点亮无异常；像素失控率等级：整屏像素失控率符合SJ/T11141-2017 标准C级;PZ≤1x10-4，区城像素失控率符合SJ/T11141-2017标准C级;PQ≤3x10-4。</w:t>
            </w:r>
          </w:p>
          <w:p w14:paraId="51A5103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6、光生物安全：依据标准进行光生物实全及蓝光危害评估检测无危害类在 8h（30000s)曝辐中不造成光化学紫外危害(ES),并在1000s(约 16min)内不造成近紫外危害(EUVA)，并在 10000s(约 2.8h)内不造成对视网膜蓝光危害(LB)并在 10s 内不造成对视网膜热危害(LR)，并且在 1000s内不造成对眼睛的红外辐射危害(EIR)LB≤100W.m-2.sr-1</w:t>
            </w:r>
          </w:p>
          <w:p w14:paraId="446C645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7、灯管寿命：依据标准进行灯管寿命测试;样品在燃点3000h时，其光通维持率应不低于 92%;出厂老化燃点6000h时，其光通维持率应不低于88%;根据公式推算在燃点至70%光通维持率时寿命≥200000 h</w:t>
            </w:r>
          </w:p>
          <w:p w14:paraId="0D529E06">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8、LED显示屏模组内部配有六轴向精密微调结构器件，显示屏表面平整度调整合理方便，符合标准要求。</w:t>
            </w:r>
          </w:p>
        </w:tc>
      </w:tr>
      <w:tr w14:paraId="4BC784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CEB83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11</w:t>
            </w:r>
          </w:p>
        </w:tc>
        <w:tc>
          <w:tcPr>
            <w:tcW w:w="1477" w:type="dxa"/>
            <w:tcBorders>
              <w:top w:val="single" w:color="000000" w:sz="4" w:space="0"/>
              <w:left w:val="single" w:color="000000" w:sz="4" w:space="0"/>
              <w:bottom w:val="single" w:color="000000" w:sz="4" w:space="0"/>
              <w:right w:val="single" w:color="000000" w:sz="4" w:space="0"/>
            </w:tcBorders>
            <w:vAlign w:val="center"/>
          </w:tcPr>
          <w:p w14:paraId="0228466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党建宣传区触摸一体机</w:t>
            </w:r>
          </w:p>
        </w:tc>
        <w:tc>
          <w:tcPr>
            <w:tcW w:w="983" w:type="dxa"/>
            <w:tcBorders>
              <w:top w:val="single" w:color="000000" w:sz="4" w:space="0"/>
              <w:left w:val="single" w:color="000000" w:sz="4" w:space="0"/>
              <w:bottom w:val="single" w:color="000000" w:sz="4" w:space="0"/>
              <w:right w:val="single" w:color="000000" w:sz="4" w:space="0"/>
            </w:tcBorders>
            <w:vAlign w:val="center"/>
          </w:tcPr>
          <w:p w14:paraId="5E2228EC">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5F88CC7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w:t>
            </w:r>
          </w:p>
        </w:tc>
        <w:tc>
          <w:tcPr>
            <w:tcW w:w="10905" w:type="dxa"/>
            <w:tcBorders>
              <w:top w:val="single" w:color="000000" w:sz="4" w:space="0"/>
              <w:left w:val="single" w:color="000000" w:sz="4" w:space="0"/>
              <w:bottom w:val="single" w:color="000000" w:sz="4" w:space="0"/>
              <w:right w:val="single" w:color="auto" w:sz="4" w:space="0"/>
            </w:tcBorders>
            <w:vAlign w:val="center"/>
          </w:tcPr>
          <w:p w14:paraId="1E18BCD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CPU：主频1.6GHz或以上；</w:t>
            </w:r>
          </w:p>
          <w:p w14:paraId="36111BC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内存：8G或以上；</w:t>
            </w:r>
          </w:p>
          <w:p w14:paraId="4963B0C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硬盘：1TB或以上；</w:t>
            </w:r>
          </w:p>
          <w:p w14:paraId="1081BC6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显卡：集显；</w:t>
            </w:r>
          </w:p>
          <w:p w14:paraId="5C267E48">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屏幕：23.8英寸窄边框；</w:t>
            </w:r>
          </w:p>
        </w:tc>
      </w:tr>
      <w:tr w14:paraId="5BB6720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030DFA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w:t>
            </w:r>
          </w:p>
        </w:tc>
        <w:tc>
          <w:tcPr>
            <w:tcW w:w="1477" w:type="dxa"/>
            <w:tcBorders>
              <w:top w:val="single" w:color="000000" w:sz="4" w:space="0"/>
              <w:left w:val="single" w:color="000000" w:sz="4" w:space="0"/>
              <w:bottom w:val="single" w:color="000000" w:sz="4" w:space="0"/>
              <w:right w:val="single" w:color="000000" w:sz="4" w:space="0"/>
            </w:tcBorders>
            <w:vAlign w:val="center"/>
          </w:tcPr>
          <w:p w14:paraId="2E010C7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会议一体机(100寸）</w:t>
            </w:r>
          </w:p>
        </w:tc>
        <w:tc>
          <w:tcPr>
            <w:tcW w:w="983" w:type="dxa"/>
            <w:tcBorders>
              <w:top w:val="single" w:color="000000" w:sz="4" w:space="0"/>
              <w:left w:val="single" w:color="000000" w:sz="4" w:space="0"/>
              <w:bottom w:val="single" w:color="000000" w:sz="4" w:space="0"/>
              <w:right w:val="single" w:color="000000" w:sz="4" w:space="0"/>
            </w:tcBorders>
            <w:vAlign w:val="center"/>
          </w:tcPr>
          <w:p w14:paraId="79491D2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04F06A2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16249C0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1、主机配置： 处理器：2620M   2760 显卡：集成， 运行内存8G  固态硬盘：储存内存：256G</w:t>
            </w:r>
          </w:p>
          <w:p w14:paraId="158388A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 运行：DDR3 内存6g   固态硬盘：64g  四核，主频 1.5GHZ         系统版本 Android 11.0 -13.0</w:t>
            </w:r>
          </w:p>
          <w:p w14:paraId="721F022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3、OSD 语言：中文、英语 ，可定制多国语言 WIFI蓝牙，兼容 2.4G+5G</w:t>
            </w:r>
          </w:p>
          <w:p w14:paraId="2AA3746E">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4、工作频率: 1.5GHz，工作距离:0~12m43寸触摸一体机</w:t>
            </w:r>
          </w:p>
        </w:tc>
      </w:tr>
      <w:tr w14:paraId="111907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1408C9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13</w:t>
            </w:r>
          </w:p>
        </w:tc>
        <w:tc>
          <w:tcPr>
            <w:tcW w:w="1477" w:type="dxa"/>
            <w:tcBorders>
              <w:top w:val="single" w:color="000000" w:sz="4" w:space="0"/>
              <w:left w:val="single" w:color="000000" w:sz="4" w:space="0"/>
              <w:bottom w:val="single" w:color="000000" w:sz="4" w:space="0"/>
              <w:right w:val="single" w:color="000000" w:sz="4" w:space="0"/>
            </w:tcBorders>
            <w:vAlign w:val="center"/>
          </w:tcPr>
          <w:p w14:paraId="245E833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窗口显示器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58DC2F8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1217C73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000000" w:sz="4" w:space="0"/>
              <w:left w:val="single" w:color="000000" w:sz="4" w:space="0"/>
              <w:bottom w:val="single" w:color="000000" w:sz="4" w:space="0"/>
              <w:right w:val="single" w:color="auto" w:sz="4" w:space="0"/>
            </w:tcBorders>
            <w:vAlign w:val="center"/>
          </w:tcPr>
          <w:p w14:paraId="354151B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1、系统：CPU：1.8G；RAM：2GB；内存：16GB；操作系统：Android 8.1；</w:t>
            </w:r>
          </w:p>
          <w:p w14:paraId="25E85B5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显示：液晶屏：21.5"高清IPS屏；分辨率：1920*1080；对比度：800；亮度：250cd/m2；屏幕比例：16：9；</w:t>
            </w:r>
          </w:p>
          <w:p w14:paraId="5E057A4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2、网络：WiFi：802.11b/g/n；以太网100M/1000M网口；</w:t>
            </w:r>
          </w:p>
          <w:p w14:paraId="1331469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3、接口：TF card：TF卡,(支持最大 32GB)；USB ：USB slave,连接电脑；USB Host：USB 2.0 host x2；串口：Serial port（串口通信RS232电平），USB 类型接口；HDMI：HDMI output；电源插孔：DC 电源输入；耳机：3.5mm立体声耳机输出,带麦克风输入；RJ45：RJ45以太网接口(可选带POE功能）</w:t>
            </w:r>
          </w:p>
          <w:p w14:paraId="646EFE27">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4、媒体播放：视频格式MPEG-1,MPEG-2,MPEG-4,H.263,H.264,VC1,RV etc.,支持最大 4k；；音频格式：MP3/WMA/AAC etc.：图片格式：jpeg；喇叭：2*1W；颜色：黑色；适配器：电源适配器 12V/1.5A。</w:t>
            </w:r>
          </w:p>
        </w:tc>
      </w:tr>
      <w:tr w14:paraId="6B44CE2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83F5BC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14</w:t>
            </w:r>
          </w:p>
        </w:tc>
        <w:tc>
          <w:tcPr>
            <w:tcW w:w="1477" w:type="dxa"/>
            <w:tcBorders>
              <w:top w:val="single" w:color="000000" w:sz="4" w:space="0"/>
              <w:left w:val="single" w:color="000000" w:sz="4" w:space="0"/>
              <w:bottom w:val="single" w:color="000000" w:sz="4" w:space="0"/>
              <w:right w:val="single" w:color="000000" w:sz="4" w:space="0"/>
            </w:tcBorders>
            <w:vAlign w:val="center"/>
          </w:tcPr>
          <w:p w14:paraId="01AFF5ED">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监控枪机</w:t>
            </w:r>
          </w:p>
        </w:tc>
        <w:tc>
          <w:tcPr>
            <w:tcW w:w="983" w:type="dxa"/>
            <w:tcBorders>
              <w:top w:val="single" w:color="000000" w:sz="4" w:space="0"/>
              <w:left w:val="single" w:color="000000" w:sz="4" w:space="0"/>
              <w:bottom w:val="single" w:color="000000" w:sz="4" w:space="0"/>
              <w:right w:val="single" w:color="000000" w:sz="4" w:space="0"/>
            </w:tcBorders>
            <w:vAlign w:val="center"/>
          </w:tcPr>
          <w:p w14:paraId="567A2D6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82CE45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5D40F49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1、传感器类型≥1/3" Progressive Scan CMOS，宽动态≥120 dB，焦距≥2.7~12 mm，</w:t>
            </w:r>
          </w:p>
          <w:p w14:paraId="1FF3F88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2、补光灯类型：白光模式，混光模式，补光距离：混光，最远可达≥30 m；白光，最远可达≥30 m</w:t>
            </w:r>
          </w:p>
          <w:p w14:paraId="6D93462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3、像素≥400万，视频压缩标准支持H.265/H.264；</w:t>
            </w:r>
          </w:p>
          <w:p w14:paraId="45F7864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4、支持智能分析抗干扰功能，当篮球、小狗、树叶等非人或车辆目标经过检测区域时，不会触发报警；</w:t>
            </w:r>
          </w:p>
          <w:p w14:paraId="43E76DD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5、在IE浏览器下，具有最佳抓拍和快速抓拍2种人脸图片抓拍模式设置选项；在最佳抓拍模式下，抓拍图片数量和抓拍阈值可设置；在快速抓拍模式下，抓拍阈值和抓拍间隔可设置。</w:t>
            </w:r>
          </w:p>
          <w:p w14:paraId="206EC53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6、支持≥1路报警输入，≥1路报警输出，≥1路音频输入，≥1路音频输出，≥1个SD卡槽，支持DC12V或POE供电；</w:t>
            </w:r>
          </w:p>
          <w:p w14:paraId="5490106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7、可对出现在监控场景内的两眼瞳距不小于20像素的人脸进行检验，同时叠加目标提示框。</w:t>
            </w:r>
          </w:p>
          <w:p w14:paraId="35D2990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0" w:name="OLE_LINK31"/>
            <w:bookmarkStart w:id="181" w:name="OLE_LINK32"/>
            <w:r>
              <w:rPr>
                <w:rFonts w:hint="eastAsia" w:asciiTheme="minorEastAsia" w:hAnsiTheme="minorEastAsia" w:eastAsiaTheme="minorEastAsia" w:cstheme="minorEastAsia"/>
                <w:sz w:val="24"/>
                <w:szCs w:val="24"/>
              </w:rPr>
              <w:t>第三方检测机构</w:t>
            </w:r>
            <w:r>
              <w:rPr>
                <w:rFonts w:hint="eastAsia" w:asciiTheme="minorEastAsia" w:hAnsiTheme="minorEastAsia" w:eastAsiaTheme="minorEastAsia" w:cstheme="minorEastAsia"/>
                <w:sz w:val="24"/>
                <w:szCs w:val="24"/>
                <w:lang w:val="zh-CN"/>
              </w:rPr>
              <w:t>出具的有效产品检验报告</w:t>
            </w:r>
            <w:bookmarkEnd w:id="180"/>
            <w:r>
              <w:rPr>
                <w:rFonts w:hint="eastAsia" w:asciiTheme="minorEastAsia" w:hAnsiTheme="minorEastAsia" w:eastAsiaTheme="minorEastAsia" w:cstheme="minorEastAsia"/>
                <w:sz w:val="24"/>
                <w:szCs w:val="24"/>
                <w:lang w:val="zh-CN"/>
              </w:rPr>
              <w:t>复印件</w:t>
            </w:r>
            <w:bookmarkEnd w:id="181"/>
          </w:p>
        </w:tc>
      </w:tr>
      <w:tr w14:paraId="6337976E">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9A55B4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15</w:t>
            </w:r>
          </w:p>
        </w:tc>
        <w:tc>
          <w:tcPr>
            <w:tcW w:w="1477" w:type="dxa"/>
            <w:tcBorders>
              <w:top w:val="single" w:color="000000" w:sz="4" w:space="0"/>
              <w:left w:val="single" w:color="000000" w:sz="4" w:space="0"/>
              <w:bottom w:val="single" w:color="000000" w:sz="4" w:space="0"/>
              <w:right w:val="single" w:color="000000" w:sz="4" w:space="0"/>
            </w:tcBorders>
            <w:vAlign w:val="center"/>
          </w:tcPr>
          <w:p w14:paraId="67AB73C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智能半球</w:t>
            </w:r>
          </w:p>
        </w:tc>
        <w:tc>
          <w:tcPr>
            <w:tcW w:w="983" w:type="dxa"/>
            <w:tcBorders>
              <w:top w:val="single" w:color="000000" w:sz="4" w:space="0"/>
              <w:left w:val="single" w:color="000000" w:sz="4" w:space="0"/>
              <w:bottom w:val="single" w:color="000000" w:sz="4" w:space="0"/>
              <w:right w:val="single" w:color="000000" w:sz="4" w:space="0"/>
            </w:tcBorders>
            <w:vAlign w:val="center"/>
          </w:tcPr>
          <w:p w14:paraId="37849F7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75E63E5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1CF3877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1、智能变焦半球网络摄像机，像素≥400万，传感器类型≥1/3" Progressive Scan CMOS，宽动态≥120 dB；</w:t>
            </w:r>
          </w:p>
          <w:p w14:paraId="459FFE7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2、焦距≥2.7~13.5 mm；补光灯类型：红外灯，最远可达≥30 m；</w:t>
            </w:r>
          </w:p>
          <w:p w14:paraId="25F15A0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3、最大图像尺寸≥2688 × 1520，视频压缩标准支持H.265/H.264；</w:t>
            </w:r>
          </w:p>
          <w:p w14:paraId="371830C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4、支持不小于4倍光学变焦，变焦过程中不会完全虚焦；</w:t>
            </w:r>
          </w:p>
          <w:p w14:paraId="3614723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5、可对检测区域内不低于10个行人进行检测、框选跟踪、抓拍，可筛选和抓拍最佳人脸图片存储及上报中心，抓拍数量及图片大小可设，可上传全景照；</w:t>
            </w:r>
          </w:p>
          <w:p w14:paraId="496EE16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6、支持≥1路报警输入，≥1路报警输出，≥1路音频输入，≥1路音频输出，≥1个SD卡槽，≥1个DC12V电压输出接口，支持DC12V或POE供电；</w:t>
            </w:r>
          </w:p>
          <w:p w14:paraId="3DCB01F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7、支持声音报警功能，报警声音类型不低于12种，并支持导入自定义语音，报警音量和重复次数可设置；</w:t>
            </w:r>
          </w:p>
          <w:p w14:paraId="3016513E">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8、第三方检测机构</w:t>
            </w:r>
            <w:r>
              <w:rPr>
                <w:rFonts w:hint="eastAsia" w:asciiTheme="minorEastAsia" w:hAnsiTheme="minorEastAsia" w:eastAsiaTheme="minorEastAsia" w:cstheme="minorEastAsia"/>
                <w:sz w:val="24"/>
                <w:szCs w:val="24"/>
                <w:lang w:val="zh-CN"/>
              </w:rPr>
              <w:t>出具的有效产品检验报告复印件</w:t>
            </w:r>
          </w:p>
        </w:tc>
      </w:tr>
      <w:tr w14:paraId="0E6C428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6B943F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16</w:t>
            </w:r>
          </w:p>
        </w:tc>
        <w:tc>
          <w:tcPr>
            <w:tcW w:w="1477" w:type="dxa"/>
            <w:tcBorders>
              <w:top w:val="single" w:color="000000" w:sz="4" w:space="0"/>
              <w:left w:val="single" w:color="000000" w:sz="4" w:space="0"/>
              <w:bottom w:val="single" w:color="000000" w:sz="4" w:space="0"/>
              <w:right w:val="single" w:color="000000" w:sz="4" w:space="0"/>
            </w:tcBorders>
            <w:vAlign w:val="center"/>
          </w:tcPr>
          <w:p w14:paraId="6C71D90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监控球机</w:t>
            </w:r>
          </w:p>
        </w:tc>
        <w:tc>
          <w:tcPr>
            <w:tcW w:w="983" w:type="dxa"/>
            <w:tcBorders>
              <w:top w:val="single" w:color="000000" w:sz="4" w:space="0"/>
              <w:left w:val="single" w:color="000000" w:sz="4" w:space="0"/>
              <w:bottom w:val="single" w:color="000000" w:sz="4" w:space="0"/>
              <w:right w:val="single" w:color="000000" w:sz="4" w:space="0"/>
            </w:tcBorders>
            <w:vAlign w:val="center"/>
          </w:tcPr>
          <w:p w14:paraId="66A01AD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7328B9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000000" w:sz="4" w:space="0"/>
              <w:left w:val="single" w:color="000000" w:sz="4" w:space="0"/>
              <w:bottom w:val="single" w:color="000000" w:sz="4" w:space="0"/>
              <w:right w:val="single" w:color="auto" w:sz="4" w:space="0"/>
            </w:tcBorders>
            <w:vAlign w:val="center"/>
          </w:tcPr>
          <w:p w14:paraId="5921DF6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1、网络高清球机，像素≥400万，采用高效补光阵列，低功耗，红外补光≥100 m；</w:t>
            </w:r>
          </w:p>
          <w:p w14:paraId="038400B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2、焦距≥4.8-110.4 mm，支持≥23倍光学变倍，≥16倍数字变倍；</w:t>
            </w:r>
          </w:p>
          <w:p w14:paraId="7A1CD40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3、支持区域入侵侦测、越界侦测、进入区域侦测和离开区域侦等智能侦测；</w:t>
            </w:r>
          </w:p>
          <w:p w14:paraId="3EFE34E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4、设备应支持人脸抓拍功能，可对经过设定区域的行人进行人脸检测和人脸跟踪，当检测到人脸后，可抓拍人脸图片；</w:t>
            </w:r>
          </w:p>
          <w:p w14:paraId="39407C9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5、在丢包率为10%的网络环境下，仍可正常显示监视画面；需提供公安部检测报告证明；</w:t>
            </w:r>
          </w:p>
          <w:p w14:paraId="79F7FA8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6、设备具备≥1路音频输入、≥1路音频输出、≥1路报警输入、≥1路报警输出，可将视频图像存储至SD卡或客户端，支持SD卡热插拔，最大支持256GB SD卡；</w:t>
            </w:r>
          </w:p>
          <w:p w14:paraId="3951FE4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7、设备应符合IP67的规定，温度65℃、-30℃，持续时间24h，试验期间设备处于工作状态，试验后设备应能正常工作</w:t>
            </w:r>
          </w:p>
          <w:p w14:paraId="1995CF4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8、水平旋转范围为360°连续旋转，垂直旋转范围不小于-5°~90°，自动翻转，图像始终保持正像；</w:t>
            </w:r>
          </w:p>
          <w:p w14:paraId="233DA193">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9、第三方检测机构</w:t>
            </w:r>
            <w:r>
              <w:rPr>
                <w:rFonts w:hint="eastAsia" w:asciiTheme="minorEastAsia" w:hAnsiTheme="minorEastAsia" w:eastAsiaTheme="minorEastAsia" w:cstheme="minorEastAsia"/>
                <w:sz w:val="24"/>
                <w:szCs w:val="24"/>
                <w:lang w:val="zh-CN"/>
              </w:rPr>
              <w:t>出具的有效产品检验报告复印件</w:t>
            </w:r>
          </w:p>
        </w:tc>
      </w:tr>
      <w:tr w14:paraId="34C00AF0">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6A40B20B">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17</w:t>
            </w:r>
          </w:p>
        </w:tc>
        <w:tc>
          <w:tcPr>
            <w:tcW w:w="1477" w:type="dxa"/>
            <w:tcBorders>
              <w:top w:val="single" w:color="000000" w:sz="4" w:space="0"/>
              <w:left w:val="single" w:color="000000" w:sz="4" w:space="0"/>
              <w:bottom w:val="single" w:color="000000" w:sz="4" w:space="0"/>
              <w:right w:val="single" w:color="000000" w:sz="4" w:space="0"/>
            </w:tcBorders>
            <w:vAlign w:val="center"/>
          </w:tcPr>
          <w:p w14:paraId="4EFB460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POE交换机</w:t>
            </w:r>
          </w:p>
        </w:tc>
        <w:tc>
          <w:tcPr>
            <w:tcW w:w="983" w:type="dxa"/>
            <w:tcBorders>
              <w:top w:val="single" w:color="000000" w:sz="4" w:space="0"/>
              <w:left w:val="single" w:color="000000" w:sz="4" w:space="0"/>
              <w:bottom w:val="single" w:color="000000" w:sz="4" w:space="0"/>
              <w:right w:val="single" w:color="000000" w:sz="4" w:space="0"/>
            </w:tcBorders>
            <w:vAlign w:val="center"/>
          </w:tcPr>
          <w:p w14:paraId="18B997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300EA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000000" w:sz="4" w:space="0"/>
              <w:right w:val="single" w:color="auto" w:sz="4" w:space="0"/>
            </w:tcBorders>
            <w:vAlign w:val="center"/>
          </w:tcPr>
          <w:p w14:paraId="753C090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1、网络端口：24或以上；</w:t>
            </w:r>
          </w:p>
          <w:p w14:paraId="1B32E32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2、PoE协议 IEEE802.3af/ IEEE802.3at；</w:t>
            </w:r>
          </w:p>
          <w:p w14:paraId="0A411D0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3、PoE功率 Port1-24≤30W，总功率≤400W；</w:t>
            </w:r>
          </w:p>
          <w:p w14:paraId="7F031816">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4、通信标准：IEEE 802.3,IEEE 802.3u, IEEE 802.3ab,802.3z ，IEEE 802.3x；</w:t>
            </w:r>
          </w:p>
        </w:tc>
      </w:tr>
      <w:tr w14:paraId="770F37F5">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4670784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w:t>
            </w:r>
          </w:p>
        </w:tc>
        <w:tc>
          <w:tcPr>
            <w:tcW w:w="1477" w:type="dxa"/>
            <w:tcBorders>
              <w:top w:val="single" w:color="000000" w:sz="4" w:space="0"/>
              <w:left w:val="single" w:color="000000" w:sz="4" w:space="0"/>
              <w:bottom w:val="single" w:color="000000" w:sz="4" w:space="0"/>
              <w:right w:val="single" w:color="000000" w:sz="4" w:space="0"/>
            </w:tcBorders>
            <w:vAlign w:val="center"/>
          </w:tcPr>
          <w:p w14:paraId="63C2DC2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磁盘阵列</w:t>
            </w:r>
          </w:p>
        </w:tc>
        <w:tc>
          <w:tcPr>
            <w:tcW w:w="983" w:type="dxa"/>
            <w:tcBorders>
              <w:top w:val="single" w:color="000000" w:sz="4" w:space="0"/>
              <w:left w:val="single" w:color="000000" w:sz="4" w:space="0"/>
              <w:bottom w:val="single" w:color="000000" w:sz="4" w:space="0"/>
              <w:right w:val="single" w:color="000000" w:sz="4" w:space="0"/>
            </w:tcBorders>
            <w:vAlign w:val="center"/>
          </w:tcPr>
          <w:p w14:paraId="4584FCB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19DFE0E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w:t>
            </w:r>
          </w:p>
        </w:tc>
        <w:tc>
          <w:tcPr>
            <w:tcW w:w="10905" w:type="dxa"/>
            <w:tcBorders>
              <w:top w:val="single" w:color="000000" w:sz="4" w:space="0"/>
              <w:left w:val="single" w:color="000000" w:sz="4" w:space="0"/>
              <w:bottom w:val="single" w:color="000000" w:sz="4" w:space="0"/>
              <w:right w:val="single" w:color="auto" w:sz="4" w:space="0"/>
            </w:tcBorders>
            <w:vAlign w:val="center"/>
          </w:tcPr>
          <w:p w14:paraId="3CC4EC3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1、采用48盘位专业存储设备；</w:t>
            </w:r>
          </w:p>
          <w:p w14:paraId="69A7E1E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2、支持1T、2T、3T、4T、5T、6T、8T、10T支持SATA盘混插 支持SSD硬盘 支持2.5、3.5英寸硬盘 不支持SAS盘</w:t>
            </w:r>
          </w:p>
          <w:p w14:paraId="68937E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3、采用linux操作系统，64位四核处理器, 4G内存，可扩展128G高速缓存；</w:t>
            </w:r>
          </w:p>
          <w:p w14:paraId="7D720E9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4、1个千兆管理电口，4个千兆数据电口，2个万兆光口</w:t>
            </w:r>
          </w:p>
          <w:p w14:paraId="1BA6D9A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5、支持RTP；RTCP；RTSP；UDP；HTTP；NTP；SNMP；iSCSI；SMB；NFS；FTP等网络协议</w:t>
            </w:r>
          </w:p>
          <w:p w14:paraId="6AF9907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6、支持逻辑卷的动态在线扩展</w:t>
            </w:r>
          </w:p>
          <w:p w14:paraId="0327540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7、支持前端断网时间段内SD卡中的录像回传到设备中</w:t>
            </w:r>
          </w:p>
          <w:p w14:paraId="16CEAE7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8、支持一键快速创建RAID</w:t>
            </w:r>
          </w:p>
          <w:p w14:paraId="1207C7A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9、当RAID组内2块及2块以上硬盘发生故障或者出现硬盘丢失时，原RAID组内磁盘中的数据可正常读出，且新数据可正常写入</w:t>
            </w:r>
          </w:p>
          <w:p w14:paraId="4F821F0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10、可支持不低于250MBps的图片并发输入，同时不低于250MBps图片并发输出</w:t>
            </w:r>
          </w:p>
          <w:p w14:paraId="4DED9B4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11、支持录像切片，对一段录像分为多个时间片段，并将多个片段在同一个画面的多窗口同时进行回放</w:t>
            </w:r>
          </w:p>
          <w:p w14:paraId="2F6AA1B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12、支持多画面同时段录像同时回放，不同时段录像同时回放；支持网络下载录像速度不低于90Mbps</w:t>
            </w:r>
          </w:p>
          <w:p w14:paraId="28CA1EA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13、支持单个SAMBA共享文件夹，可对128个用户同时进行管理；支持单个ftp共享文件夹，可对128个用户同时进行管理</w:t>
            </w:r>
          </w:p>
          <w:p w14:paraId="6D05CEB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可对用户操作样机过程中涉及到的敏感数据（AES加密算法密钥）采用数字信封技术加密后在网络中传输；可支持采用AES加密算法加密视频码流并在网络中传输；样机支持码流采用TLS通道加密技术加密后在网络中传输</w:t>
            </w:r>
          </w:p>
          <w:p w14:paraId="12D8469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15、可将数据随机分散存储至各个硬盘;可全盘参与某一种业务（读写盘、只读盘、冗余盘、抽帧盘、AI回放盘）</w:t>
            </w:r>
          </w:p>
          <w:p w14:paraId="0E187E9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16、支持抽帧存储功能，支持时间及抽帧率可设定</w:t>
            </w:r>
          </w:p>
          <w:p w14:paraId="5CBD7D7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17、支持MPEG4、MJPEG、H.264、H.265、SVAC编码格式的前端网络摄像机接入</w:t>
            </w:r>
          </w:p>
          <w:p w14:paraId="6C82F573">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18、支持负载均衡、容错等网口绑定模式；</w:t>
            </w:r>
          </w:p>
        </w:tc>
      </w:tr>
      <w:tr w14:paraId="25CDA40E">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1DE2A38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19</w:t>
            </w:r>
          </w:p>
        </w:tc>
        <w:tc>
          <w:tcPr>
            <w:tcW w:w="1477" w:type="dxa"/>
            <w:tcBorders>
              <w:top w:val="single" w:color="000000" w:sz="4" w:space="0"/>
              <w:left w:val="single" w:color="000000" w:sz="4" w:space="0"/>
              <w:bottom w:val="single" w:color="000000" w:sz="4" w:space="0"/>
              <w:right w:val="single" w:color="000000" w:sz="4" w:space="0"/>
            </w:tcBorders>
            <w:vAlign w:val="center"/>
          </w:tcPr>
          <w:p w14:paraId="1AA8065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存储硬盘（6T）</w:t>
            </w:r>
          </w:p>
        </w:tc>
        <w:tc>
          <w:tcPr>
            <w:tcW w:w="983" w:type="dxa"/>
            <w:tcBorders>
              <w:top w:val="single" w:color="000000" w:sz="4" w:space="0"/>
              <w:left w:val="single" w:color="000000" w:sz="4" w:space="0"/>
              <w:bottom w:val="single" w:color="000000" w:sz="4" w:space="0"/>
              <w:right w:val="single" w:color="000000" w:sz="4" w:space="0"/>
            </w:tcBorders>
            <w:vAlign w:val="center"/>
          </w:tcPr>
          <w:p w14:paraId="3B0866C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块</w:t>
            </w:r>
          </w:p>
        </w:tc>
        <w:tc>
          <w:tcPr>
            <w:tcW w:w="825" w:type="dxa"/>
            <w:tcBorders>
              <w:top w:val="single" w:color="000000" w:sz="4" w:space="0"/>
              <w:left w:val="single" w:color="000000" w:sz="4" w:space="0"/>
              <w:bottom w:val="single" w:color="000000" w:sz="4" w:space="0"/>
              <w:right w:val="single" w:color="000000" w:sz="4" w:space="0"/>
            </w:tcBorders>
            <w:vAlign w:val="center"/>
          </w:tcPr>
          <w:p w14:paraId="4C5C20C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50.00</w:t>
            </w:r>
          </w:p>
        </w:tc>
        <w:tc>
          <w:tcPr>
            <w:tcW w:w="10905" w:type="dxa"/>
            <w:tcBorders>
              <w:top w:val="single" w:color="000000" w:sz="4" w:space="0"/>
              <w:left w:val="single" w:color="000000" w:sz="4" w:space="0"/>
              <w:bottom w:val="single" w:color="000000" w:sz="4" w:space="0"/>
              <w:right w:val="single" w:color="auto" w:sz="4" w:space="0"/>
            </w:tcBorders>
            <w:vAlign w:val="center"/>
          </w:tcPr>
          <w:p w14:paraId="05628AD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容量 6000G</w:t>
            </w:r>
          </w:p>
          <w:p w14:paraId="307579C7">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转速 7200RPM</w:t>
            </w:r>
          </w:p>
        </w:tc>
      </w:tr>
      <w:tr w14:paraId="395DD572">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D1B81FA">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w:t>
            </w:r>
          </w:p>
        </w:tc>
        <w:tc>
          <w:tcPr>
            <w:tcW w:w="1477" w:type="dxa"/>
            <w:tcBorders>
              <w:top w:val="single" w:color="000000" w:sz="4" w:space="0"/>
              <w:left w:val="single" w:color="000000" w:sz="4" w:space="0"/>
              <w:bottom w:val="single" w:color="000000" w:sz="4" w:space="0"/>
              <w:right w:val="single" w:color="000000" w:sz="4" w:space="0"/>
            </w:tcBorders>
            <w:vAlign w:val="center"/>
          </w:tcPr>
          <w:p w14:paraId="03564C4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税局办公专用显示器</w:t>
            </w:r>
          </w:p>
        </w:tc>
        <w:tc>
          <w:tcPr>
            <w:tcW w:w="983" w:type="dxa"/>
            <w:tcBorders>
              <w:top w:val="single" w:color="000000" w:sz="4" w:space="0"/>
              <w:left w:val="single" w:color="000000" w:sz="4" w:space="0"/>
              <w:bottom w:val="single" w:color="000000" w:sz="4" w:space="0"/>
              <w:right w:val="single" w:color="000000" w:sz="4" w:space="0"/>
            </w:tcBorders>
            <w:vAlign w:val="center"/>
          </w:tcPr>
          <w:p w14:paraId="20BA292D">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20CA58D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12.00</w:t>
            </w:r>
          </w:p>
        </w:tc>
        <w:tc>
          <w:tcPr>
            <w:tcW w:w="10905" w:type="dxa"/>
            <w:tcBorders>
              <w:top w:val="single" w:color="000000" w:sz="4" w:space="0"/>
              <w:left w:val="single" w:color="000000" w:sz="4" w:space="0"/>
              <w:bottom w:val="single" w:color="000000" w:sz="4" w:space="0"/>
              <w:right w:val="single" w:color="auto" w:sz="4" w:space="0"/>
            </w:tcBorders>
            <w:vAlign w:val="center"/>
          </w:tcPr>
          <w:p w14:paraId="0DBF4AD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1、超清画质：3840*1080超高清分辨率，32:9宽广视角，是传统16:9比例显示面积的2倍。</w:t>
            </w:r>
          </w:p>
          <w:p w14:paraId="7EA6AA9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2、沉浸视觉体验：微窄边框设置，3边无边框，提升了屏占比，配合3800R曲率的环绕曲面屏幕，如同影院般的观影感受。</w:t>
            </w:r>
          </w:p>
          <w:p w14:paraId="5AEB3B3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3、Type-C(65W)接口：Type-C接口提供单线解决方案，一条线轻松传输视频信号、音频及供电，最高支持65W供电功率，轻松为设备进行充电。</w:t>
            </w:r>
          </w:p>
          <w:p w14:paraId="0D4ACD0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丝滑高刷：最高至165Hz刷新率，画面顺滑流畅不撕裂，游戏娱乐快人一步。高亮度，高对比度：亮度高达350尼特。1000:1高对比度。可调节支架，人性化设计，支持左右旋转、上下升降、前后俯仰调节，支持壁挂。</w:t>
            </w:r>
          </w:p>
          <w:p w14:paraId="09A738B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先进的图像处理芯片：采用10bit图像芯片处理技术，超清画质，细节清晰，支持HDR高动态，高像素逐行扫描，画质细腻逼真。支持智能3D降噪，消除残影功能，高亮度，高对比度画质逼真亮眼。应用全球领先的液晶驱动方案，精确地还原前端信号，真实感强烈。</w:t>
            </w:r>
          </w:p>
          <w:p w14:paraId="6F36A0E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6、极速响应：14 (Typ.)(G to G) ms响应速度，避免了图像在高速运行中出现的拖尾现象。低蓝光，更护眼：不闪屏+低蓝光屏蔽有害蓝光波段，减少反射光源干扰，减少对眼睛的刺激。</w:t>
            </w:r>
          </w:p>
          <w:p w14:paraId="1DC7F6D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7、PBP：Picture By Picture，支持双屏画面显示，同时接驳2个输入端，可实现2个设备的画面在显示屏上显示。</w:t>
            </w:r>
          </w:p>
          <w:p w14:paraId="1B557B09">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8、提供HDMI*1，DP*1，DC满足办公、娱乐等应用场景。</w:t>
            </w:r>
          </w:p>
        </w:tc>
      </w:tr>
      <w:tr w14:paraId="158E02E1">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5FD253B3">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21</w:t>
            </w:r>
          </w:p>
        </w:tc>
        <w:tc>
          <w:tcPr>
            <w:tcW w:w="1477" w:type="dxa"/>
            <w:tcBorders>
              <w:top w:val="single" w:color="000000" w:sz="4" w:space="0"/>
              <w:left w:val="single" w:color="000000" w:sz="4" w:space="0"/>
              <w:bottom w:val="single" w:color="000000" w:sz="4" w:space="0"/>
              <w:right w:val="single" w:color="000000" w:sz="4" w:space="0"/>
            </w:tcBorders>
            <w:vAlign w:val="center"/>
          </w:tcPr>
          <w:p w14:paraId="22E1D957">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一站式IOT显示屏</w:t>
            </w:r>
          </w:p>
        </w:tc>
        <w:tc>
          <w:tcPr>
            <w:tcW w:w="983" w:type="dxa"/>
            <w:tcBorders>
              <w:top w:val="single" w:color="000000" w:sz="4" w:space="0"/>
              <w:left w:val="single" w:color="000000" w:sz="4" w:space="0"/>
              <w:bottom w:val="single" w:color="000000" w:sz="4" w:space="0"/>
              <w:right w:val="single" w:color="000000" w:sz="4" w:space="0"/>
            </w:tcBorders>
            <w:vAlign w:val="center"/>
          </w:tcPr>
          <w:p w14:paraId="4D5B93E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4D44FE32">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000000" w:sz="4" w:space="0"/>
              <w:left w:val="single" w:color="000000" w:sz="4" w:space="0"/>
              <w:bottom w:val="single" w:color="000000" w:sz="4" w:space="0"/>
              <w:right w:val="single" w:color="auto" w:sz="4" w:space="0"/>
            </w:tcBorders>
            <w:vAlign w:val="center"/>
          </w:tcPr>
          <w:p w14:paraId="6AD8ADBC">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可支持1分屏、2分屏、3分屏等多种分屏方式，支持同时播放图片、视频，告别单一展示；可设置logo、日期、天气、时间、滚动字幕等多种功能显示，设置图片自动循环播放；内置触控模块，支持多种触控手势，触摸导购、查询等多种功能；电脑、手机、Pad随时更新发布，多终端登录、云端管理、实时监控。1920x1080P细腻像素。</w:t>
            </w:r>
          </w:p>
        </w:tc>
      </w:tr>
      <w:tr w14:paraId="488E9AFC">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000000" w:sz="4" w:space="0"/>
              <w:right w:val="single" w:color="000000" w:sz="4" w:space="0"/>
            </w:tcBorders>
            <w:vAlign w:val="center"/>
          </w:tcPr>
          <w:p w14:paraId="041135B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22</w:t>
            </w:r>
          </w:p>
        </w:tc>
        <w:tc>
          <w:tcPr>
            <w:tcW w:w="1477" w:type="dxa"/>
            <w:tcBorders>
              <w:top w:val="single" w:color="000000" w:sz="4" w:space="0"/>
              <w:left w:val="single" w:color="000000" w:sz="4" w:space="0"/>
              <w:bottom w:val="single" w:color="000000" w:sz="4" w:space="0"/>
              <w:right w:val="single" w:color="000000" w:sz="4" w:space="0"/>
            </w:tcBorders>
            <w:vAlign w:val="center"/>
          </w:tcPr>
          <w:p w14:paraId="2345E43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拾音器</w:t>
            </w:r>
          </w:p>
        </w:tc>
        <w:tc>
          <w:tcPr>
            <w:tcW w:w="983" w:type="dxa"/>
            <w:tcBorders>
              <w:top w:val="single" w:color="000000" w:sz="4" w:space="0"/>
              <w:left w:val="single" w:color="000000" w:sz="4" w:space="0"/>
              <w:bottom w:val="single" w:color="000000" w:sz="4" w:space="0"/>
              <w:right w:val="single" w:color="000000" w:sz="4" w:space="0"/>
            </w:tcBorders>
            <w:vAlign w:val="center"/>
          </w:tcPr>
          <w:p w14:paraId="4B506001">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000000" w:sz="4" w:space="0"/>
              <w:right w:val="single" w:color="000000" w:sz="4" w:space="0"/>
            </w:tcBorders>
            <w:vAlign w:val="center"/>
          </w:tcPr>
          <w:p w14:paraId="657FDA4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c>
          <w:tcPr>
            <w:tcW w:w="10905" w:type="dxa"/>
            <w:tcBorders>
              <w:top w:val="single" w:color="000000" w:sz="4" w:space="0"/>
              <w:left w:val="single" w:color="000000" w:sz="4" w:space="0"/>
              <w:bottom w:val="single" w:color="000000" w:sz="4" w:space="0"/>
              <w:right w:val="single" w:color="auto" w:sz="4" w:space="0"/>
            </w:tcBorders>
            <w:vAlign w:val="center"/>
          </w:tcPr>
          <w:p w14:paraId="74E5E6C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1、语音监听功能。接通额定电源后监听，拾音器不应出现工作不正常状态，不应存在音量时大时小、时有时无或发出由电源产生的异常声等非拾音环境中的杂音现象；</w:t>
            </w:r>
          </w:p>
          <w:p w14:paraId="32D34C5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2、指向特性。将拾音器置于正对扬声器5m处的支架上，播放1kHz@94dB SPL的参考信号：依次旋转拾音器到90o、180o、270o，拾音器在这3个位置输出的电平幅度和0o输出的电平幅度的差值应不大于±10dB；</w:t>
            </w:r>
          </w:p>
          <w:p w14:paraId="6F247CB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3、频响范围。距音源出声口1m，音源声压级94dB(A)的情况下，音源输出频率为150Hz和7.5kHz时，拾音器输出的电平幅度和音源输出频率为1kHz时拾音器输出的电平幅度相比的差值应不大于±3dB；</w:t>
            </w:r>
          </w:p>
          <w:p w14:paraId="65D28E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4、输出接口。拾音器应能通过适配器供电和输出。适配器应有裸线、3.5mm耳机、RCA、BNC输出接口，且音量可调；</w:t>
            </w:r>
          </w:p>
          <w:p w14:paraId="59BAE37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5、灵敏度级。拾音器灵敏度级与额定灵敏度级相比的允差为±3dB，额定灵敏度级为-10dB；</w:t>
            </w:r>
          </w:p>
          <w:p w14:paraId="71B5414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6、输出电平调节功能。拾音器距音源出声口1m，音源声压级94dB（A）的情况下，顺时针调节拾音器底部旋钮，输出电平增大，逆时针调节拾音器底部旋钮，输出电平减小；</w:t>
            </w:r>
          </w:p>
          <w:p w14:paraId="5195C34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7、拾音器范围。室内背景噪声为50dB（A），音源声级不低于94dB（A）拾音器采用DC12V供电，拾音器输出电平幅度不低于90mV时，拾音器拾音半径应不小于5m；</w:t>
            </w:r>
          </w:p>
          <w:p w14:paraId="7970E16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耐极性反接保护功能。拾音器电源接入端口正负极反接1min后，再次正常接入额定电源拾音器应能正常工作；失真。拾音器在多人讲话环境中，拾音器输出接耳机进行监听，监听到的声音应跟本人声音相似；外壳防护等级。样品的外壳防护应符合GB/T 4208-2008中IP20的等级要求；</w:t>
            </w:r>
          </w:p>
          <w:p w14:paraId="7A83A36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9、静电放电抗扰度。拾音器处于工作状态，空气放电±8kV，接触放电±6kV，拾音器应能正常工作；</w:t>
            </w:r>
          </w:p>
          <w:p w14:paraId="27216E3B">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10、射频电磁场辐射抗扰度。拾音器放于电波暗室，在场强为10V/m，调制频率1kHz，调制度80%的条件下，扫描频率从80MHz-1000MHz进行射频电磁场辐射抗扰度环境下使用，拾音器应工作正常；</w:t>
            </w:r>
          </w:p>
        </w:tc>
      </w:tr>
      <w:tr w14:paraId="40EF9454">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auto" w:sz="4" w:space="0"/>
              <w:right w:val="single" w:color="000000" w:sz="4" w:space="0"/>
            </w:tcBorders>
            <w:vAlign w:val="center"/>
          </w:tcPr>
          <w:p w14:paraId="21DC8F50">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23</w:t>
            </w:r>
          </w:p>
        </w:tc>
        <w:tc>
          <w:tcPr>
            <w:tcW w:w="1477" w:type="dxa"/>
            <w:tcBorders>
              <w:top w:val="single" w:color="000000" w:sz="4" w:space="0"/>
              <w:left w:val="single" w:color="000000" w:sz="4" w:space="0"/>
              <w:bottom w:val="single" w:color="auto" w:sz="4" w:space="0"/>
              <w:right w:val="single" w:color="000000" w:sz="4" w:space="0"/>
            </w:tcBorders>
            <w:vAlign w:val="center"/>
          </w:tcPr>
          <w:p w14:paraId="2572BAC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碎纸机</w:t>
            </w:r>
          </w:p>
        </w:tc>
        <w:tc>
          <w:tcPr>
            <w:tcW w:w="983" w:type="dxa"/>
            <w:tcBorders>
              <w:top w:val="single" w:color="000000" w:sz="4" w:space="0"/>
              <w:left w:val="single" w:color="000000" w:sz="4" w:space="0"/>
              <w:bottom w:val="single" w:color="auto" w:sz="4" w:space="0"/>
              <w:right w:val="single" w:color="000000" w:sz="4" w:space="0"/>
            </w:tcBorders>
            <w:vAlign w:val="center"/>
          </w:tcPr>
          <w:p w14:paraId="3D73CEB7">
            <w:pPr>
              <w:widowControl/>
              <w:jc w:val="center"/>
              <w:textAlignment w:val="center"/>
              <w:rPr>
                <w:rFonts w:hint="eastAsia" w:asciiTheme="minorEastAsia" w:hAnsiTheme="minorEastAsia" w:eastAsiaTheme="minorEastAsia" w:cstheme="minorEastAsia"/>
                <w:color w:val="000000"/>
                <w:sz w:val="24"/>
                <w:szCs w:val="24"/>
              </w:rPr>
            </w:pPr>
            <w:r>
              <w:rPr>
                <w:rStyle w:val="38"/>
                <w:rFonts w:asciiTheme="minorEastAsia" w:hAnsiTheme="minorEastAsia" w:eastAsiaTheme="minorEastAsia" w:cstheme="minorEastAsia"/>
                <w:sz w:val="24"/>
                <w:szCs w:val="24"/>
                <w:lang w:bidi="ar"/>
              </w:rPr>
              <w:t>台</w:t>
            </w:r>
          </w:p>
        </w:tc>
        <w:tc>
          <w:tcPr>
            <w:tcW w:w="825" w:type="dxa"/>
            <w:tcBorders>
              <w:top w:val="single" w:color="000000" w:sz="4" w:space="0"/>
              <w:left w:val="single" w:color="000000" w:sz="4" w:space="0"/>
              <w:bottom w:val="single" w:color="auto" w:sz="4" w:space="0"/>
              <w:right w:val="single" w:color="000000" w:sz="4" w:space="0"/>
            </w:tcBorders>
            <w:vAlign w:val="center"/>
          </w:tcPr>
          <w:p w14:paraId="1ECE105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c>
          <w:tcPr>
            <w:tcW w:w="10905" w:type="dxa"/>
            <w:tcBorders>
              <w:top w:val="single" w:color="000000" w:sz="4" w:space="0"/>
              <w:left w:val="single" w:color="000000" w:sz="4" w:space="0"/>
              <w:bottom w:val="single" w:color="auto" w:sz="4" w:space="0"/>
              <w:right w:val="single" w:color="auto" w:sz="4" w:space="0"/>
            </w:tcBorders>
            <w:vAlign w:val="center"/>
          </w:tcPr>
          <w:p w14:paraId="62555C27">
            <w:pPr>
              <w:pStyle w:val="12"/>
              <w:widowControl/>
              <w:spacing w:before="36" w:beforeAutospacing="0" w:after="36" w:afterAutospacing="0" w:line="312" w:lineRule="atLeast"/>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1、‌碎纸速度‌：单位时间处理的纸张长度</w:t>
            </w:r>
            <w:r>
              <w:fldChar w:fldCharType="begin"/>
            </w:r>
            <w:r>
              <w:instrText xml:space="preserve"> HYPERLINK "https://www.baidu.com/s?tn=54093922_55_hao_pg&amp;wd=%E5%BE%97%E5%8A%9B9953&amp;usm=4&amp;ie=utf-8&amp;rsv_pq=ed1df28000f35bc9&amp;oq=%E7%A2%8E%E7%BA%B8%E6%9C%BA%E6%8A%80%E6%9C%AF%E5%8F%82%E6%95%B0&amp;rsv_t=f051MCxkdfaZzlpxZuDc+D2Ikx1oQKj8l1k63ymWTKeBP0FCzsJc+939c2TAc7FJWLH5oxHO8RBA&amp;rsv_dl=re_dqa_generate&amp;sa=re_dqa_generate" \t "https://www.baidu.com/_self" </w:instrText>
            </w:r>
            <w:r>
              <w:fldChar w:fldCharType="separate"/>
            </w:r>
            <w:r>
              <w:fldChar w:fldCharType="end"/>
            </w:r>
            <w:r>
              <w:rPr>
                <w:rFonts w:hint="eastAsia" w:asciiTheme="minorEastAsia" w:hAnsiTheme="minorEastAsia" w:eastAsiaTheme="minorEastAsia" w:cstheme="minorEastAsia"/>
                <w:kern w:val="2"/>
                <w:szCs w:val="24"/>
              </w:rPr>
              <w:t>2米/分钟。</w:t>
            </w:r>
          </w:p>
          <w:p w14:paraId="7FBD24BF">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2、‌单次进纸量‌：一次可处理的纸张数8张/次。</w:t>
            </w:r>
          </w:p>
          <w:p w14:paraId="1637B8C3">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3、‌连续工作时间‌：支持连续碎纸10分钟。</w:t>
            </w:r>
          </w:p>
          <w:p w14:paraId="72B7D09A">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4、‌进纸宽度‌：支持405mm宽纸张。</w:t>
            </w:r>
          </w:p>
          <w:p w14:paraId="10CA93E4">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5、‌废纸箱容量‌：121L</w:t>
            </w:r>
          </w:p>
          <w:p w14:paraId="469853B1">
            <w:pPr>
              <w:widowControl/>
              <w:spacing w:before="36" w:after="36" w:line="312"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6、‌尺寸与重量‌：550×350×250mm。</w:t>
            </w:r>
          </w:p>
          <w:p w14:paraId="5CCF7A2D">
            <w:pPr>
              <w:widowControl/>
              <w:spacing w:before="36" w:after="3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7、‌噪音水平‌：≥58dB。</w:t>
            </w:r>
          </w:p>
          <w:p w14:paraId="1E8EF820">
            <w:pPr>
              <w:widowControl/>
              <w:spacing w:before="36" w:after="3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8、‌安全功能‌：包括过热保护、过载保护、自动退纸，部分机型支持碎光盘/卡片。</w:t>
            </w:r>
          </w:p>
          <w:p w14:paraId="6DD1AD0D">
            <w:pPr>
              <w:pStyle w:val="12"/>
              <w:widowControl/>
              <w:spacing w:before="36" w:beforeAutospacing="0" w:after="36" w:afterAutospacing="0" w:line="312" w:lineRule="atLeast"/>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9、‌额定功率‌：180W。</w:t>
            </w:r>
          </w:p>
          <w:p w14:paraId="1FE8CC3A">
            <w:pPr>
              <w:widowControl/>
              <w:spacing w:before="36" w:after="36" w:line="312" w:lineRule="atLeas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10、‌保密等级‌：≥4级。</w:t>
            </w:r>
          </w:p>
        </w:tc>
      </w:tr>
      <w:tr w14:paraId="6383BACE">
        <w:tblPrEx>
          <w:tblCellMar>
            <w:top w:w="0" w:type="dxa"/>
            <w:left w:w="108" w:type="dxa"/>
            <w:bottom w:w="0" w:type="dxa"/>
            <w:right w:w="108" w:type="dxa"/>
          </w:tblCellMar>
        </w:tblPrEx>
        <w:trPr>
          <w:trHeight w:val="567" w:hRule="atLeast"/>
        </w:trPr>
        <w:tc>
          <w:tcPr>
            <w:tcW w:w="810" w:type="dxa"/>
            <w:tcBorders>
              <w:top w:val="single" w:color="auto" w:sz="4" w:space="0"/>
              <w:left w:val="single" w:color="auto" w:sz="4" w:space="0"/>
              <w:bottom w:val="single" w:color="000000" w:sz="4" w:space="0"/>
              <w:right w:val="single" w:color="000000" w:sz="4" w:space="0"/>
            </w:tcBorders>
            <w:vAlign w:val="center"/>
          </w:tcPr>
          <w:p w14:paraId="421A2A64">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24</w:t>
            </w:r>
          </w:p>
        </w:tc>
        <w:tc>
          <w:tcPr>
            <w:tcW w:w="1477" w:type="dxa"/>
            <w:tcBorders>
              <w:top w:val="single" w:color="auto" w:sz="4" w:space="0"/>
              <w:left w:val="single" w:color="000000" w:sz="4" w:space="0"/>
              <w:bottom w:val="single" w:color="000000" w:sz="4" w:space="0"/>
              <w:right w:val="single" w:color="000000" w:sz="4" w:space="0"/>
            </w:tcBorders>
            <w:vAlign w:val="center"/>
          </w:tcPr>
          <w:p w14:paraId="00D909E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交换机</w:t>
            </w:r>
          </w:p>
        </w:tc>
        <w:tc>
          <w:tcPr>
            <w:tcW w:w="983" w:type="dxa"/>
            <w:tcBorders>
              <w:top w:val="single" w:color="auto" w:sz="4" w:space="0"/>
              <w:left w:val="single" w:color="000000" w:sz="4" w:space="0"/>
              <w:bottom w:val="single" w:color="000000" w:sz="4" w:space="0"/>
              <w:right w:val="single" w:color="000000" w:sz="4" w:space="0"/>
            </w:tcBorders>
            <w:vAlign w:val="center"/>
          </w:tcPr>
          <w:p w14:paraId="215ED3DE">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auto" w:sz="4" w:space="0"/>
              <w:left w:val="single" w:color="000000" w:sz="4" w:space="0"/>
              <w:bottom w:val="single" w:color="000000" w:sz="4" w:space="0"/>
              <w:right w:val="single" w:color="000000" w:sz="4" w:space="0"/>
            </w:tcBorders>
            <w:vAlign w:val="center"/>
          </w:tcPr>
          <w:p w14:paraId="4DF2AE69">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5.00</w:t>
            </w:r>
          </w:p>
        </w:tc>
        <w:tc>
          <w:tcPr>
            <w:tcW w:w="10905" w:type="dxa"/>
            <w:tcBorders>
              <w:top w:val="single" w:color="auto" w:sz="4" w:space="0"/>
              <w:left w:val="single" w:color="000000" w:sz="4" w:space="0"/>
              <w:bottom w:val="single" w:color="000000" w:sz="4" w:space="0"/>
              <w:right w:val="single" w:color="auto" w:sz="4" w:space="0"/>
            </w:tcBorders>
            <w:vAlign w:val="center"/>
          </w:tcPr>
          <w:p w14:paraId="7219D16A">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48个10/100/1000M自适应RJ45端口；所有端口均具备线速转发能力；支持端口自动翻转（Auto MDI/MDIX）功能；支持MAC地址自学习；支持全双工工作模式；即插即用，无需管理，可上机架。</w:t>
            </w:r>
          </w:p>
        </w:tc>
      </w:tr>
      <w:tr w14:paraId="4A66C5ED">
        <w:tblPrEx>
          <w:tblCellMar>
            <w:top w:w="0" w:type="dxa"/>
            <w:left w:w="108" w:type="dxa"/>
            <w:bottom w:w="0" w:type="dxa"/>
            <w:right w:w="108" w:type="dxa"/>
          </w:tblCellMar>
        </w:tblPrEx>
        <w:trPr>
          <w:trHeight w:val="567" w:hRule="atLeast"/>
        </w:trPr>
        <w:tc>
          <w:tcPr>
            <w:tcW w:w="810" w:type="dxa"/>
            <w:tcBorders>
              <w:top w:val="single" w:color="000000" w:sz="4" w:space="0"/>
              <w:left w:val="single" w:color="auto" w:sz="4" w:space="0"/>
              <w:bottom w:val="single" w:color="auto" w:sz="4" w:space="0"/>
              <w:right w:val="single" w:color="000000" w:sz="4" w:space="0"/>
            </w:tcBorders>
            <w:vAlign w:val="center"/>
          </w:tcPr>
          <w:p w14:paraId="4FA24EDF">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25</w:t>
            </w:r>
          </w:p>
        </w:tc>
        <w:tc>
          <w:tcPr>
            <w:tcW w:w="1477" w:type="dxa"/>
            <w:tcBorders>
              <w:top w:val="single" w:color="000000" w:sz="4" w:space="0"/>
              <w:left w:val="single" w:color="000000" w:sz="4" w:space="0"/>
              <w:bottom w:val="single" w:color="auto" w:sz="4" w:space="0"/>
              <w:right w:val="single" w:color="000000" w:sz="4" w:space="0"/>
            </w:tcBorders>
            <w:vAlign w:val="center"/>
          </w:tcPr>
          <w:p w14:paraId="20B89948">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上网行为管理器</w:t>
            </w:r>
          </w:p>
        </w:tc>
        <w:tc>
          <w:tcPr>
            <w:tcW w:w="983" w:type="dxa"/>
            <w:tcBorders>
              <w:top w:val="single" w:color="000000" w:sz="4" w:space="0"/>
              <w:left w:val="single" w:color="000000" w:sz="4" w:space="0"/>
              <w:bottom w:val="single" w:color="auto" w:sz="4" w:space="0"/>
              <w:right w:val="single" w:color="000000" w:sz="4" w:space="0"/>
            </w:tcBorders>
            <w:vAlign w:val="center"/>
          </w:tcPr>
          <w:p w14:paraId="64DD1195">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825" w:type="dxa"/>
            <w:tcBorders>
              <w:top w:val="single" w:color="000000" w:sz="4" w:space="0"/>
              <w:left w:val="single" w:color="000000" w:sz="4" w:space="0"/>
              <w:bottom w:val="single" w:color="auto" w:sz="4" w:space="0"/>
              <w:right w:val="single" w:color="000000" w:sz="4" w:space="0"/>
            </w:tcBorders>
            <w:vAlign w:val="center"/>
          </w:tcPr>
          <w:p w14:paraId="0FF86456">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w:t>
            </w:r>
          </w:p>
        </w:tc>
        <w:tc>
          <w:tcPr>
            <w:tcW w:w="10905" w:type="dxa"/>
            <w:tcBorders>
              <w:top w:val="single" w:color="000000" w:sz="4" w:space="0"/>
              <w:left w:val="single" w:color="000000" w:sz="4" w:space="0"/>
              <w:bottom w:val="single" w:color="auto" w:sz="4" w:space="0"/>
              <w:right w:val="single" w:color="auto" w:sz="4" w:space="0"/>
            </w:tcBorders>
            <w:vAlign w:val="center"/>
          </w:tcPr>
          <w:p w14:paraId="472DFD9A">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识别主流应用，访问控制精度到应用行为，例如：可区分QQ的登录、收发消息，语音，发文件等行为；提供加密网站、加密网站搜索内容、加密邮件解密功能。支持内置账号、第三方LDAP/Radius/AD域认证、微信认证、短信认证、Portal认证、APP认证、混合认证等；基于用户、用户组、IP、IP组、应用、时间、端口、应用动作、URL、恶意URL等因素，提供灵活的控制策略。</w:t>
            </w:r>
          </w:p>
        </w:tc>
      </w:tr>
    </w:tbl>
    <w:p w14:paraId="63C3EBCA">
      <w:pPr>
        <w:rPr>
          <w:rFonts w:hint="eastAsia" w:asciiTheme="minorEastAsia" w:hAnsiTheme="minorEastAsia" w:eastAsiaTheme="minorEastAsia" w:cstheme="minorEastAsia"/>
          <w:sz w:val="24"/>
          <w:szCs w:val="24"/>
        </w:rPr>
      </w:pPr>
    </w:p>
    <w:sectPr>
      <w:pgSz w:w="16838" w:h="11906" w:orient="landscape"/>
      <w:pgMar w:top="1021" w:right="1021" w:bottom="1020" w:left="1021" w:header="851"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行楷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01F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590">
    <w:pPr>
      <w:pStyle w:val="5"/>
      <w:spacing w:line="14" w:lineRule="auto"/>
      <w:ind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1602A">
                          <w:pPr>
                            <w:pStyle w:val="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C71602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5ECB">
    <w:pPr>
      <w:pStyle w:val="10"/>
      <w:pBdr>
        <w:bottom w:val="none" w:color="auto" w:sz="0" w:space="1"/>
      </w:pBdr>
    </w:pPr>
    <w:r>
      <w:rPr>
        <w:rFonts w:hint="eastAsia" w:ascii="仿宋_GB2312" w:eastAsia="仿宋_GB2312"/>
        <w:b/>
        <w:i/>
        <w:sz w:val="24"/>
        <w:szCs w:val="24"/>
        <w:u w:val="single"/>
      </w:rPr>
      <w:t>城北区政府采购竞争性磋商文件                       北政采磋商（货物）2025-07号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FC48">
    <w:pPr>
      <w:pStyle w:val="10"/>
      <w:pBdr>
        <w:bottom w:val="none" w:color="auto" w:sz="0" w:space="0"/>
      </w:pBdr>
      <w:ind w:firstLine="241" w:firstLineChars="100"/>
      <w:jc w:val="both"/>
      <w:rPr>
        <w:rFonts w:ascii="仿宋_GB2312" w:eastAsia="仿宋_GB2312"/>
        <w:b/>
        <w:i/>
        <w:sz w:val="24"/>
        <w:szCs w:val="24"/>
        <w:u w:val="single"/>
      </w:rPr>
    </w:pPr>
    <w:r>
      <w:rPr>
        <w:rFonts w:hint="eastAsia" w:ascii="仿宋_GB2312" w:eastAsia="仿宋_GB2312"/>
        <w:b/>
        <w:i/>
        <w:sz w:val="24"/>
        <w:szCs w:val="24"/>
        <w:u w:val="single"/>
      </w:rPr>
      <w:t xml:space="preserve">城北区政府采购竞争性磋商文件                       北政采磋商（货物）2025-07号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529C"/>
    <w:multiLevelType w:val="singleLevel"/>
    <w:tmpl w:val="952D529C"/>
    <w:lvl w:ilvl="0" w:tentative="0">
      <w:start w:val="1"/>
      <w:numFmt w:val="decimal"/>
      <w:lvlText w:val="%1."/>
      <w:lvlJc w:val="left"/>
      <w:pPr>
        <w:tabs>
          <w:tab w:val="left" w:pos="312"/>
        </w:tabs>
      </w:pPr>
    </w:lvl>
  </w:abstractNum>
  <w:abstractNum w:abstractNumId="1">
    <w:nsid w:val="F76864B0"/>
    <w:multiLevelType w:val="singleLevel"/>
    <w:tmpl w:val="F76864B0"/>
    <w:lvl w:ilvl="0" w:tentative="0">
      <w:start w:val="1"/>
      <w:numFmt w:val="decimal"/>
      <w:suff w:val="nothing"/>
      <w:lvlText w:val="%1、"/>
      <w:lvlJc w:val="left"/>
    </w:lvl>
  </w:abstractNum>
  <w:abstractNum w:abstractNumId="2">
    <w:nsid w:val="3ED78F52"/>
    <w:multiLevelType w:val="singleLevel"/>
    <w:tmpl w:val="3ED78F52"/>
    <w:lvl w:ilvl="0" w:tentative="0">
      <w:start w:val="1"/>
      <w:numFmt w:val="chineseCounting"/>
      <w:suff w:val="nothing"/>
      <w:lvlText w:val="（%1）"/>
      <w:lvlJc w:val="left"/>
      <w:pPr>
        <w:ind w:left="0" w:firstLine="420"/>
      </w:pPr>
      <w:rPr>
        <w:rFonts w:hint="eastAsia"/>
      </w:rPr>
    </w:lvl>
  </w:abstractNum>
  <w:abstractNum w:abstractNumId="3">
    <w:nsid w:val="5C30F06B"/>
    <w:multiLevelType w:val="multilevel"/>
    <w:tmpl w:val="5C30F06B"/>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E2ZWVlNzliNzJkMjM4OWY4MTcwOGI2OTNlYmEifQ=="/>
  </w:docVars>
  <w:rsids>
    <w:rsidRoot w:val="3C5E46C8"/>
    <w:rsid w:val="00585858"/>
    <w:rsid w:val="009A4497"/>
    <w:rsid w:val="00AB4BCC"/>
    <w:rsid w:val="00CB3454"/>
    <w:rsid w:val="00FB3EDE"/>
    <w:rsid w:val="02A66735"/>
    <w:rsid w:val="03A75DD6"/>
    <w:rsid w:val="03E07A24"/>
    <w:rsid w:val="041A4F6D"/>
    <w:rsid w:val="04EB48D3"/>
    <w:rsid w:val="05176DE6"/>
    <w:rsid w:val="05D60DCC"/>
    <w:rsid w:val="05EF21A1"/>
    <w:rsid w:val="05FB7B1A"/>
    <w:rsid w:val="064A73D7"/>
    <w:rsid w:val="06E04A3E"/>
    <w:rsid w:val="070F0909"/>
    <w:rsid w:val="07BE62CF"/>
    <w:rsid w:val="07F615C4"/>
    <w:rsid w:val="0802440D"/>
    <w:rsid w:val="08E33C73"/>
    <w:rsid w:val="09012917"/>
    <w:rsid w:val="09076D3B"/>
    <w:rsid w:val="09931095"/>
    <w:rsid w:val="09DF5423"/>
    <w:rsid w:val="0A0448E7"/>
    <w:rsid w:val="0A587D41"/>
    <w:rsid w:val="0AEE6ECB"/>
    <w:rsid w:val="0AF27845"/>
    <w:rsid w:val="0B210D11"/>
    <w:rsid w:val="0B5A4560"/>
    <w:rsid w:val="0C2C1E66"/>
    <w:rsid w:val="0C5C1C12"/>
    <w:rsid w:val="0CB25959"/>
    <w:rsid w:val="0CD10D7D"/>
    <w:rsid w:val="0D244747"/>
    <w:rsid w:val="0D3037CB"/>
    <w:rsid w:val="0D86163D"/>
    <w:rsid w:val="0D883C4C"/>
    <w:rsid w:val="0E1E2427"/>
    <w:rsid w:val="0E6F0323"/>
    <w:rsid w:val="0E7019A5"/>
    <w:rsid w:val="0E87741A"/>
    <w:rsid w:val="0EE02FCE"/>
    <w:rsid w:val="0EE54141"/>
    <w:rsid w:val="0F111558"/>
    <w:rsid w:val="0F5268E0"/>
    <w:rsid w:val="0F903CF3"/>
    <w:rsid w:val="0FBA737B"/>
    <w:rsid w:val="0FDF573F"/>
    <w:rsid w:val="0FE31A12"/>
    <w:rsid w:val="103B4960"/>
    <w:rsid w:val="103E1D5B"/>
    <w:rsid w:val="10E81EF1"/>
    <w:rsid w:val="10E85A7E"/>
    <w:rsid w:val="110A60E1"/>
    <w:rsid w:val="119B4F8B"/>
    <w:rsid w:val="12075327"/>
    <w:rsid w:val="12641C7C"/>
    <w:rsid w:val="126B30A1"/>
    <w:rsid w:val="13347823"/>
    <w:rsid w:val="13B61687"/>
    <w:rsid w:val="141817F3"/>
    <w:rsid w:val="14BC1DE8"/>
    <w:rsid w:val="14D86A7C"/>
    <w:rsid w:val="14F43330"/>
    <w:rsid w:val="156404B5"/>
    <w:rsid w:val="15C414B7"/>
    <w:rsid w:val="15C81834"/>
    <w:rsid w:val="15D313C2"/>
    <w:rsid w:val="16351E52"/>
    <w:rsid w:val="1636445F"/>
    <w:rsid w:val="166938A9"/>
    <w:rsid w:val="16886B6F"/>
    <w:rsid w:val="16C32FBA"/>
    <w:rsid w:val="17F6046D"/>
    <w:rsid w:val="1804022B"/>
    <w:rsid w:val="193D6C3A"/>
    <w:rsid w:val="196842EC"/>
    <w:rsid w:val="19BD0194"/>
    <w:rsid w:val="1A89451A"/>
    <w:rsid w:val="1ABC669E"/>
    <w:rsid w:val="1B4A3CA9"/>
    <w:rsid w:val="1C034BC1"/>
    <w:rsid w:val="1C3B5CE8"/>
    <w:rsid w:val="1C5A43C0"/>
    <w:rsid w:val="1C6E1C1A"/>
    <w:rsid w:val="1C764CB3"/>
    <w:rsid w:val="1CDE0A80"/>
    <w:rsid w:val="1D01483C"/>
    <w:rsid w:val="1D1722B1"/>
    <w:rsid w:val="1D340A93"/>
    <w:rsid w:val="1EEE0DF0"/>
    <w:rsid w:val="1F2B3DF2"/>
    <w:rsid w:val="1FA94D17"/>
    <w:rsid w:val="20573A2A"/>
    <w:rsid w:val="20580C17"/>
    <w:rsid w:val="20A2251E"/>
    <w:rsid w:val="20E27E47"/>
    <w:rsid w:val="20F61EDF"/>
    <w:rsid w:val="211D776A"/>
    <w:rsid w:val="214747E7"/>
    <w:rsid w:val="21505D92"/>
    <w:rsid w:val="21537630"/>
    <w:rsid w:val="21645399"/>
    <w:rsid w:val="22097CEF"/>
    <w:rsid w:val="247B1377"/>
    <w:rsid w:val="24A3442A"/>
    <w:rsid w:val="24B71C84"/>
    <w:rsid w:val="24C7636B"/>
    <w:rsid w:val="24FC349F"/>
    <w:rsid w:val="254C0F07"/>
    <w:rsid w:val="25C26B32"/>
    <w:rsid w:val="25CE3473"/>
    <w:rsid w:val="25E90934"/>
    <w:rsid w:val="25EC602E"/>
    <w:rsid w:val="26E74AA2"/>
    <w:rsid w:val="27870033"/>
    <w:rsid w:val="27BF3329"/>
    <w:rsid w:val="28093F10"/>
    <w:rsid w:val="284877C3"/>
    <w:rsid w:val="28875D32"/>
    <w:rsid w:val="2903193C"/>
    <w:rsid w:val="290A0F1C"/>
    <w:rsid w:val="29E452C9"/>
    <w:rsid w:val="2A0B6CFA"/>
    <w:rsid w:val="2A3049B2"/>
    <w:rsid w:val="2A711A71"/>
    <w:rsid w:val="2A7B0644"/>
    <w:rsid w:val="2AC512F4"/>
    <w:rsid w:val="2B911481"/>
    <w:rsid w:val="2CC60309"/>
    <w:rsid w:val="2D74105A"/>
    <w:rsid w:val="2D8172D3"/>
    <w:rsid w:val="2E203F88"/>
    <w:rsid w:val="2E34658D"/>
    <w:rsid w:val="2E98175C"/>
    <w:rsid w:val="2EB55486"/>
    <w:rsid w:val="2F032695"/>
    <w:rsid w:val="309D08C8"/>
    <w:rsid w:val="30DF0208"/>
    <w:rsid w:val="315E0057"/>
    <w:rsid w:val="31DD48DC"/>
    <w:rsid w:val="32B06690"/>
    <w:rsid w:val="338A5133"/>
    <w:rsid w:val="33AF19DE"/>
    <w:rsid w:val="33FB5486"/>
    <w:rsid w:val="34806536"/>
    <w:rsid w:val="34831741"/>
    <w:rsid w:val="34A83397"/>
    <w:rsid w:val="35103416"/>
    <w:rsid w:val="35396A06"/>
    <w:rsid w:val="359741C6"/>
    <w:rsid w:val="368250C4"/>
    <w:rsid w:val="37EB5AC8"/>
    <w:rsid w:val="37FB10DB"/>
    <w:rsid w:val="382947EF"/>
    <w:rsid w:val="390239BE"/>
    <w:rsid w:val="39047B14"/>
    <w:rsid w:val="39455658"/>
    <w:rsid w:val="3B07350D"/>
    <w:rsid w:val="3B1E64FF"/>
    <w:rsid w:val="3B702E61"/>
    <w:rsid w:val="3BAB3E99"/>
    <w:rsid w:val="3C1557B6"/>
    <w:rsid w:val="3C217EE7"/>
    <w:rsid w:val="3C5E46C8"/>
    <w:rsid w:val="3C7050E2"/>
    <w:rsid w:val="3C8841DA"/>
    <w:rsid w:val="3C8A7F52"/>
    <w:rsid w:val="3CA1704A"/>
    <w:rsid w:val="3D51281E"/>
    <w:rsid w:val="3D5642D8"/>
    <w:rsid w:val="3D65451B"/>
    <w:rsid w:val="3E2A14E9"/>
    <w:rsid w:val="3EFD0EAF"/>
    <w:rsid w:val="3F033FEC"/>
    <w:rsid w:val="40BA2DD7"/>
    <w:rsid w:val="413C37E5"/>
    <w:rsid w:val="41EA064B"/>
    <w:rsid w:val="423677AF"/>
    <w:rsid w:val="437F2C57"/>
    <w:rsid w:val="43AA712C"/>
    <w:rsid w:val="43E4263E"/>
    <w:rsid w:val="43F87E97"/>
    <w:rsid w:val="447D214A"/>
    <w:rsid w:val="44D37FBC"/>
    <w:rsid w:val="45014B29"/>
    <w:rsid w:val="4565330A"/>
    <w:rsid w:val="459E39F6"/>
    <w:rsid w:val="45DC10F2"/>
    <w:rsid w:val="45F3589E"/>
    <w:rsid w:val="46430DB5"/>
    <w:rsid w:val="47597699"/>
    <w:rsid w:val="476E637C"/>
    <w:rsid w:val="47AF51CE"/>
    <w:rsid w:val="47E66258"/>
    <w:rsid w:val="489A3847"/>
    <w:rsid w:val="49102FB4"/>
    <w:rsid w:val="49415E3C"/>
    <w:rsid w:val="4A785686"/>
    <w:rsid w:val="4AE53655"/>
    <w:rsid w:val="4B4340EE"/>
    <w:rsid w:val="4B674C1E"/>
    <w:rsid w:val="4B6D2F19"/>
    <w:rsid w:val="4BB24DCF"/>
    <w:rsid w:val="4BD64555"/>
    <w:rsid w:val="4C1167C8"/>
    <w:rsid w:val="4C2A2BB8"/>
    <w:rsid w:val="4CD40D75"/>
    <w:rsid w:val="4D507770"/>
    <w:rsid w:val="4D550FB6"/>
    <w:rsid w:val="4E6A7628"/>
    <w:rsid w:val="4EA01857"/>
    <w:rsid w:val="4EDE7C89"/>
    <w:rsid w:val="4EE81699"/>
    <w:rsid w:val="4FF92F66"/>
    <w:rsid w:val="505C64A0"/>
    <w:rsid w:val="50DD32E6"/>
    <w:rsid w:val="51114D2A"/>
    <w:rsid w:val="51226553"/>
    <w:rsid w:val="52354064"/>
    <w:rsid w:val="52846D9A"/>
    <w:rsid w:val="52B256B5"/>
    <w:rsid w:val="53D33B35"/>
    <w:rsid w:val="53EC109A"/>
    <w:rsid w:val="541D1254"/>
    <w:rsid w:val="542A3984"/>
    <w:rsid w:val="547C5F7A"/>
    <w:rsid w:val="54C53DC5"/>
    <w:rsid w:val="5530714D"/>
    <w:rsid w:val="5630526E"/>
    <w:rsid w:val="568D446F"/>
    <w:rsid w:val="56C213E0"/>
    <w:rsid w:val="575E405D"/>
    <w:rsid w:val="578E3A12"/>
    <w:rsid w:val="57AC301B"/>
    <w:rsid w:val="589564D1"/>
    <w:rsid w:val="58C93714"/>
    <w:rsid w:val="5A843DDB"/>
    <w:rsid w:val="5B0C75DB"/>
    <w:rsid w:val="5B182775"/>
    <w:rsid w:val="5B9A723E"/>
    <w:rsid w:val="5C871960"/>
    <w:rsid w:val="5CA93FCD"/>
    <w:rsid w:val="5D3A7B48"/>
    <w:rsid w:val="5D4959C5"/>
    <w:rsid w:val="5D573A29"/>
    <w:rsid w:val="5D896F5C"/>
    <w:rsid w:val="5DC02330"/>
    <w:rsid w:val="5DCA244C"/>
    <w:rsid w:val="5DDD2180"/>
    <w:rsid w:val="5DEA03F9"/>
    <w:rsid w:val="5E631F59"/>
    <w:rsid w:val="5F5C70D4"/>
    <w:rsid w:val="5F7D704B"/>
    <w:rsid w:val="5F873835"/>
    <w:rsid w:val="5F9A51C7"/>
    <w:rsid w:val="5FD72DDC"/>
    <w:rsid w:val="604638E0"/>
    <w:rsid w:val="60700F4B"/>
    <w:rsid w:val="607D37A6"/>
    <w:rsid w:val="60AF1486"/>
    <w:rsid w:val="618E3791"/>
    <w:rsid w:val="61EB473F"/>
    <w:rsid w:val="622A170C"/>
    <w:rsid w:val="62B86D17"/>
    <w:rsid w:val="62E92E36"/>
    <w:rsid w:val="636E73D6"/>
    <w:rsid w:val="645C26D9"/>
    <w:rsid w:val="65143C31"/>
    <w:rsid w:val="65393A14"/>
    <w:rsid w:val="653A033E"/>
    <w:rsid w:val="65C50EF1"/>
    <w:rsid w:val="66770C98"/>
    <w:rsid w:val="66EF4CD2"/>
    <w:rsid w:val="66FE2C7B"/>
    <w:rsid w:val="6736645D"/>
    <w:rsid w:val="67BC2E06"/>
    <w:rsid w:val="68562977"/>
    <w:rsid w:val="688F051A"/>
    <w:rsid w:val="68E77EF5"/>
    <w:rsid w:val="69AA610A"/>
    <w:rsid w:val="69B144C0"/>
    <w:rsid w:val="69C97A5C"/>
    <w:rsid w:val="69E42392"/>
    <w:rsid w:val="69E93615"/>
    <w:rsid w:val="6ABC6782"/>
    <w:rsid w:val="6AC96D7F"/>
    <w:rsid w:val="6AE12B83"/>
    <w:rsid w:val="6AF11764"/>
    <w:rsid w:val="6B1B6095"/>
    <w:rsid w:val="6B473E98"/>
    <w:rsid w:val="6B5301A1"/>
    <w:rsid w:val="6B5B0B88"/>
    <w:rsid w:val="6B6E08BB"/>
    <w:rsid w:val="6B826114"/>
    <w:rsid w:val="6C150D37"/>
    <w:rsid w:val="6C6E0447"/>
    <w:rsid w:val="6D3A46A9"/>
    <w:rsid w:val="6D7B2E1B"/>
    <w:rsid w:val="6D907A31"/>
    <w:rsid w:val="6D973F5A"/>
    <w:rsid w:val="6DA700B4"/>
    <w:rsid w:val="6DEF55B7"/>
    <w:rsid w:val="6E0077C5"/>
    <w:rsid w:val="6E8201DA"/>
    <w:rsid w:val="7056191E"/>
    <w:rsid w:val="70730722"/>
    <w:rsid w:val="72121874"/>
    <w:rsid w:val="721A4443"/>
    <w:rsid w:val="72895FDA"/>
    <w:rsid w:val="72B875F5"/>
    <w:rsid w:val="735D02C9"/>
    <w:rsid w:val="73920EBF"/>
    <w:rsid w:val="7406309A"/>
    <w:rsid w:val="740A6CA7"/>
    <w:rsid w:val="745E6FF3"/>
    <w:rsid w:val="7460720F"/>
    <w:rsid w:val="75C64E50"/>
    <w:rsid w:val="760B4F58"/>
    <w:rsid w:val="76165DD7"/>
    <w:rsid w:val="77212C85"/>
    <w:rsid w:val="78036846"/>
    <w:rsid w:val="789B503A"/>
    <w:rsid w:val="78AF6478"/>
    <w:rsid w:val="78DD0E2E"/>
    <w:rsid w:val="78EC1071"/>
    <w:rsid w:val="79C8388C"/>
    <w:rsid w:val="7A13262E"/>
    <w:rsid w:val="7ABD1848"/>
    <w:rsid w:val="7AC97380"/>
    <w:rsid w:val="7B085AF6"/>
    <w:rsid w:val="7B887F77"/>
    <w:rsid w:val="7B9A6B62"/>
    <w:rsid w:val="7C156B31"/>
    <w:rsid w:val="7CE92B9F"/>
    <w:rsid w:val="7D0F532E"/>
    <w:rsid w:val="7D8E0949"/>
    <w:rsid w:val="7DBA7990"/>
    <w:rsid w:val="7DCE343B"/>
    <w:rsid w:val="7E12157A"/>
    <w:rsid w:val="7E2D63B4"/>
    <w:rsid w:val="7E33763D"/>
    <w:rsid w:val="7E3F6F99"/>
    <w:rsid w:val="7E4D4360"/>
    <w:rsid w:val="7E762E85"/>
    <w:rsid w:val="7EED78F1"/>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unhideWhenUsed/>
    <w:qFormat/>
    <w:uiPriority w:val="99"/>
    <w:pPr>
      <w:spacing w:after="120" w:line="360" w:lineRule="auto"/>
      <w:ind w:firstLine="1440" w:firstLineChars="200"/>
    </w:pPr>
    <w:rPr>
      <w:sz w:val="24"/>
      <w:szCs w:val="20"/>
    </w:rPr>
  </w:style>
  <w:style w:type="paragraph" w:styleId="6">
    <w:name w:val="Body Text Indent"/>
    <w:basedOn w:val="1"/>
    <w:qFormat/>
    <w:uiPriority w:val="0"/>
    <w:pPr>
      <w:spacing w:after="120"/>
      <w:ind w:left="420" w:leftChars="200"/>
    </w:pPr>
    <w:rPr>
      <w:kern w:val="0"/>
      <w:sz w:val="20"/>
      <w:szCs w:val="24"/>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paragraph" w:styleId="14">
    <w:name w:val="Body Text First Indent"/>
    <w:basedOn w:val="5"/>
    <w:qFormat/>
    <w:uiPriority w:val="99"/>
    <w:pPr>
      <w:ind w:firstLine="420" w:firstLineChars="100"/>
    </w:pPr>
  </w:style>
  <w:style w:type="paragraph" w:styleId="15">
    <w:name w:val="Body Text First Indent 2"/>
    <w:basedOn w:val="6"/>
    <w:qFormat/>
    <w:uiPriority w:val="99"/>
    <w:pPr>
      <w:ind w:firstLine="420" w:firstLineChars="200"/>
    </w:pPr>
    <w:rPr>
      <w:rFonts w:ascii="宋体" w:hAnsi="宋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1"/>
    <w:qFormat/>
    <w:uiPriority w:val="0"/>
    <w:pPr>
      <w:spacing w:before="25" w:after="25"/>
    </w:pPr>
    <w:rPr>
      <w:bCs/>
      <w:spacing w:val="10"/>
      <w:kern w:val="0"/>
    </w:rPr>
  </w:style>
  <w:style w:type="paragraph" w:styleId="2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Char"/>
    <w:basedOn w:val="1"/>
    <w:qFormat/>
    <w:uiPriority w:val="0"/>
    <w:pPr>
      <w:widowControl/>
      <w:spacing w:after="160" w:line="240" w:lineRule="exact"/>
      <w:ind w:firstLine="200" w:firstLineChars="200"/>
      <w:jc w:val="left"/>
    </w:pPr>
    <w:rPr>
      <w:rFonts w:ascii="Verdana" w:hAnsi="Verdana"/>
      <w:kern w:val="0"/>
      <w:sz w:val="24"/>
      <w:szCs w:val="20"/>
      <w:lang w:eastAsia="en-US"/>
    </w:rPr>
  </w:style>
  <w:style w:type="character" w:customStyle="1" w:styleId="22">
    <w:name w:val="font31"/>
    <w:basedOn w:val="18"/>
    <w:qFormat/>
    <w:uiPriority w:val="0"/>
    <w:rPr>
      <w:rFonts w:hint="eastAsia" w:ascii="仿宋_GB2312" w:eastAsia="仿宋_GB2312" w:cs="仿宋_GB2312"/>
      <w:color w:val="000000"/>
      <w:sz w:val="18"/>
      <w:szCs w:val="18"/>
      <w:u w:val="none"/>
    </w:rPr>
  </w:style>
  <w:style w:type="character" w:customStyle="1" w:styleId="23">
    <w:name w:val="font101"/>
    <w:basedOn w:val="18"/>
    <w:qFormat/>
    <w:uiPriority w:val="0"/>
    <w:rPr>
      <w:rFonts w:ascii="Symbol" w:hAnsi="Symbol" w:cs="Symbol"/>
      <w:color w:val="000000"/>
      <w:sz w:val="18"/>
      <w:szCs w:val="18"/>
      <w:u w:val="none"/>
    </w:rPr>
  </w:style>
  <w:style w:type="character" w:customStyle="1" w:styleId="24">
    <w:name w:val="font112"/>
    <w:basedOn w:val="18"/>
    <w:qFormat/>
    <w:uiPriority w:val="0"/>
    <w:rPr>
      <w:rFonts w:hint="eastAsia" w:ascii="宋体" w:hAnsi="宋体" w:eastAsia="宋体" w:cs="宋体"/>
      <w:color w:val="000000"/>
      <w:sz w:val="18"/>
      <w:szCs w:val="18"/>
      <w:u w:val="none"/>
    </w:rPr>
  </w:style>
  <w:style w:type="character" w:customStyle="1" w:styleId="25">
    <w:name w:val="font21"/>
    <w:basedOn w:val="18"/>
    <w:qFormat/>
    <w:uiPriority w:val="0"/>
    <w:rPr>
      <w:rFonts w:hint="eastAsia" w:ascii="仿宋_GB2312" w:eastAsia="仿宋_GB2312" w:cs="仿宋_GB2312"/>
      <w:color w:val="000000"/>
      <w:sz w:val="18"/>
      <w:szCs w:val="18"/>
      <w:u w:val="none"/>
    </w:rPr>
  </w:style>
  <w:style w:type="character" w:customStyle="1" w:styleId="26">
    <w:name w:val="font121"/>
    <w:basedOn w:val="18"/>
    <w:qFormat/>
    <w:uiPriority w:val="0"/>
    <w:rPr>
      <w:rFonts w:ascii="Arial" w:hAnsi="Arial" w:cs="Arial"/>
      <w:color w:val="000000"/>
      <w:sz w:val="18"/>
      <w:szCs w:val="18"/>
      <w:u w:val="none"/>
    </w:rPr>
  </w:style>
  <w:style w:type="character" w:customStyle="1" w:styleId="27">
    <w:name w:val="font131"/>
    <w:basedOn w:val="18"/>
    <w:qFormat/>
    <w:uiPriority w:val="0"/>
    <w:rPr>
      <w:rFonts w:hint="eastAsia" w:ascii="宋体" w:hAnsi="宋体" w:eastAsia="宋体" w:cs="宋体"/>
      <w:color w:val="000000"/>
      <w:sz w:val="18"/>
      <w:szCs w:val="18"/>
      <w:u w:val="none"/>
    </w:rPr>
  </w:style>
  <w:style w:type="character" w:customStyle="1" w:styleId="28">
    <w:name w:val="font41"/>
    <w:basedOn w:val="18"/>
    <w:qFormat/>
    <w:uiPriority w:val="0"/>
    <w:rPr>
      <w:rFonts w:hint="eastAsia" w:ascii="仿宋_GB2312" w:eastAsia="仿宋_GB2312" w:cs="仿宋_GB2312"/>
      <w:color w:val="000000"/>
      <w:sz w:val="16"/>
      <w:szCs w:val="16"/>
      <w:u w:val="none"/>
    </w:rPr>
  </w:style>
  <w:style w:type="character" w:customStyle="1" w:styleId="29">
    <w:name w:val="font141"/>
    <w:basedOn w:val="18"/>
    <w:qFormat/>
    <w:uiPriority w:val="0"/>
    <w:rPr>
      <w:rFonts w:hint="default" w:ascii="Arial" w:hAnsi="Arial" w:cs="Arial"/>
      <w:color w:val="000000"/>
      <w:sz w:val="16"/>
      <w:szCs w:val="16"/>
      <w:u w:val="none"/>
    </w:rPr>
  </w:style>
  <w:style w:type="character" w:customStyle="1" w:styleId="30">
    <w:name w:val="font151"/>
    <w:basedOn w:val="18"/>
    <w:qFormat/>
    <w:uiPriority w:val="0"/>
    <w:rPr>
      <w:rFonts w:hint="eastAsia" w:ascii="宋体" w:hAnsi="宋体" w:eastAsia="宋体" w:cs="宋体"/>
      <w:color w:val="000000"/>
      <w:sz w:val="16"/>
      <w:szCs w:val="16"/>
      <w:u w:val="none"/>
    </w:rPr>
  </w:style>
  <w:style w:type="character" w:customStyle="1" w:styleId="31">
    <w:name w:val="font51"/>
    <w:basedOn w:val="18"/>
    <w:qFormat/>
    <w:uiPriority w:val="0"/>
    <w:rPr>
      <w:rFonts w:hint="eastAsia" w:ascii="仿宋_GB2312" w:eastAsia="仿宋_GB2312" w:cs="仿宋_GB2312"/>
      <w:color w:val="000000"/>
      <w:sz w:val="16"/>
      <w:szCs w:val="16"/>
      <w:u w:val="none"/>
    </w:rPr>
  </w:style>
  <w:style w:type="character" w:customStyle="1" w:styleId="32">
    <w:name w:val="font161"/>
    <w:basedOn w:val="18"/>
    <w:qFormat/>
    <w:uiPriority w:val="0"/>
    <w:rPr>
      <w:rFonts w:hint="default" w:ascii="Arial" w:hAnsi="Arial" w:cs="Arial"/>
      <w:color w:val="000000"/>
      <w:sz w:val="16"/>
      <w:szCs w:val="16"/>
      <w:u w:val="none"/>
    </w:rPr>
  </w:style>
  <w:style w:type="character" w:customStyle="1" w:styleId="33">
    <w:name w:val="font171"/>
    <w:basedOn w:val="18"/>
    <w:qFormat/>
    <w:uiPriority w:val="0"/>
    <w:rPr>
      <w:rFonts w:hint="eastAsia" w:ascii="宋体" w:hAnsi="宋体" w:eastAsia="宋体" w:cs="宋体"/>
      <w:color w:val="000000"/>
      <w:sz w:val="16"/>
      <w:szCs w:val="16"/>
      <w:u w:val="none"/>
    </w:rPr>
  </w:style>
  <w:style w:type="character" w:customStyle="1" w:styleId="34">
    <w:name w:val="font61"/>
    <w:basedOn w:val="18"/>
    <w:qFormat/>
    <w:uiPriority w:val="0"/>
    <w:rPr>
      <w:rFonts w:hint="eastAsia" w:ascii="仿宋_GB2312" w:eastAsia="仿宋_GB2312" w:cs="仿宋_GB2312"/>
      <w:color w:val="000000"/>
      <w:sz w:val="18"/>
      <w:szCs w:val="18"/>
      <w:u w:val="none"/>
    </w:rPr>
  </w:style>
  <w:style w:type="character" w:customStyle="1" w:styleId="35">
    <w:name w:val="font181"/>
    <w:basedOn w:val="18"/>
    <w:qFormat/>
    <w:uiPriority w:val="0"/>
    <w:rPr>
      <w:rFonts w:hint="default" w:ascii="Arial" w:hAnsi="Arial" w:cs="Arial"/>
      <w:color w:val="000000"/>
      <w:sz w:val="18"/>
      <w:szCs w:val="18"/>
      <w:u w:val="none"/>
    </w:rPr>
  </w:style>
  <w:style w:type="character" w:customStyle="1" w:styleId="36">
    <w:name w:val="font191"/>
    <w:basedOn w:val="18"/>
    <w:qFormat/>
    <w:uiPriority w:val="0"/>
    <w:rPr>
      <w:rFonts w:hint="eastAsia" w:ascii="宋体" w:hAnsi="宋体" w:eastAsia="宋体" w:cs="宋体"/>
      <w:color w:val="000000"/>
      <w:sz w:val="18"/>
      <w:szCs w:val="18"/>
      <w:u w:val="none"/>
    </w:rPr>
  </w:style>
  <w:style w:type="character" w:customStyle="1" w:styleId="37">
    <w:name w:val="font201"/>
    <w:basedOn w:val="18"/>
    <w:qFormat/>
    <w:uiPriority w:val="0"/>
    <w:rPr>
      <w:rFonts w:hint="default" w:ascii="Arial" w:hAnsi="Arial" w:cs="Arial"/>
      <w:color w:val="000000"/>
      <w:sz w:val="18"/>
      <w:szCs w:val="18"/>
      <w:u w:val="none"/>
    </w:rPr>
  </w:style>
  <w:style w:type="character" w:customStyle="1" w:styleId="38">
    <w:name w:val="font71"/>
    <w:basedOn w:val="18"/>
    <w:qFormat/>
    <w:uiPriority w:val="0"/>
    <w:rPr>
      <w:rFonts w:hint="eastAsia" w:ascii="仿宋_GB2312" w:eastAsia="仿宋_GB2312" w:cs="仿宋_GB2312"/>
      <w:color w:val="333333"/>
      <w:sz w:val="18"/>
      <w:szCs w:val="18"/>
      <w:u w:val="none"/>
    </w:rPr>
  </w:style>
  <w:style w:type="character" w:customStyle="1" w:styleId="39">
    <w:name w:val="font212"/>
    <w:basedOn w:val="18"/>
    <w:qFormat/>
    <w:uiPriority w:val="0"/>
    <w:rPr>
      <w:rFonts w:hint="eastAsia" w:ascii="宋体" w:hAnsi="宋体" w:eastAsia="宋体" w:cs="宋体"/>
      <w:color w:val="333333"/>
      <w:sz w:val="18"/>
      <w:szCs w:val="18"/>
      <w:u w:val="none"/>
    </w:rPr>
  </w:style>
  <w:style w:type="character" w:customStyle="1" w:styleId="40">
    <w:name w:val="font91"/>
    <w:basedOn w:val="18"/>
    <w:qFormat/>
    <w:uiPriority w:val="0"/>
    <w:rPr>
      <w:rFonts w:hint="default" w:ascii="Arial" w:hAnsi="Arial" w:cs="Arial"/>
      <w:color w:val="000000"/>
      <w:sz w:val="20"/>
      <w:szCs w:val="20"/>
      <w:u w:val="none"/>
    </w:rPr>
  </w:style>
  <w:style w:type="character" w:customStyle="1" w:styleId="41">
    <w:name w:val="font81"/>
    <w:basedOn w:val="18"/>
    <w:qFormat/>
    <w:uiPriority w:val="0"/>
    <w:rPr>
      <w:rFonts w:hint="eastAsia" w:ascii="仿宋_GB2312" w:eastAsia="仿宋_GB2312" w:cs="仿宋_GB2312"/>
      <w:color w:val="000000"/>
      <w:sz w:val="20"/>
      <w:szCs w:val="20"/>
      <w:u w:val="none"/>
    </w:rPr>
  </w:style>
  <w:style w:type="character" w:customStyle="1" w:styleId="42">
    <w:name w:val="font111"/>
    <w:basedOn w:val="18"/>
    <w:qFormat/>
    <w:uiPriority w:val="0"/>
    <w:rPr>
      <w:rFonts w:hint="eastAsia" w:ascii="宋体" w:hAnsi="宋体" w:eastAsia="宋体" w:cs="宋体"/>
      <w:color w:val="000000"/>
      <w:sz w:val="18"/>
      <w:szCs w:val="18"/>
      <w:u w:val="none"/>
    </w:rPr>
  </w:style>
  <w:style w:type="character" w:customStyle="1" w:styleId="43">
    <w:name w:val="font22"/>
    <w:basedOn w:val="18"/>
    <w:qFormat/>
    <w:uiPriority w:val="0"/>
    <w:rPr>
      <w:rFonts w:hint="eastAsia" w:ascii="仿宋_GB2312" w:eastAsia="仿宋_GB2312" w:cs="仿宋_GB2312"/>
      <w:color w:val="000000"/>
      <w:sz w:val="18"/>
      <w:szCs w:val="18"/>
      <w:u w:val="none"/>
    </w:rPr>
  </w:style>
  <w:style w:type="character" w:customStyle="1" w:styleId="44">
    <w:name w:val="font132"/>
    <w:basedOn w:val="18"/>
    <w:qFormat/>
    <w:uiPriority w:val="0"/>
    <w:rPr>
      <w:rFonts w:hint="eastAsia" w:ascii="宋体" w:hAnsi="宋体" w:eastAsia="宋体" w:cs="宋体"/>
      <w:color w:val="000000"/>
      <w:sz w:val="18"/>
      <w:szCs w:val="18"/>
      <w:u w:val="none"/>
    </w:rPr>
  </w:style>
  <w:style w:type="character" w:customStyle="1" w:styleId="45">
    <w:name w:val="font211"/>
    <w:basedOn w:val="18"/>
    <w:qFormat/>
    <w:uiPriority w:val="0"/>
    <w:rPr>
      <w:rFonts w:hint="eastAsia" w:ascii="宋体" w:hAnsi="宋体" w:eastAsia="宋体" w:cs="宋体"/>
      <w:color w:val="333333"/>
      <w:sz w:val="18"/>
      <w:szCs w:val="18"/>
      <w:u w:val="none"/>
    </w:rPr>
  </w:style>
  <w:style w:type="table" w:customStyle="1" w:styleId="46">
    <w:name w:val="网格型1"/>
    <w:basedOn w:val="16"/>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7">
    <w:name w:val="List Paragraph"/>
    <w:basedOn w:val="1"/>
    <w:qFormat/>
    <w:uiPriority w:val="34"/>
    <w:pPr>
      <w:ind w:firstLine="420" w:firstLineChars="200"/>
    </w:pPr>
  </w:style>
  <w:style w:type="character" w:customStyle="1" w:styleId="48">
    <w:name w:val="font01"/>
    <w:basedOn w:val="18"/>
    <w:qFormat/>
    <w:uiPriority w:val="0"/>
    <w:rPr>
      <w:rFonts w:hint="eastAsia" w:ascii="宋体" w:hAnsi="宋体" w:eastAsia="宋体" w:cs="宋体"/>
      <w:color w:val="000000"/>
      <w:sz w:val="24"/>
      <w:szCs w:val="24"/>
      <w:u w:val="none"/>
    </w:rPr>
  </w:style>
  <w:style w:type="paragraph" w:customStyle="1" w:styleId="4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6121</Words>
  <Characters>6557</Characters>
  <Lines>1341</Lines>
  <Paragraphs>1210</Paragraphs>
  <TotalTime>17</TotalTime>
  <ScaleCrop>false</ScaleCrop>
  <LinksUpToDate>false</LinksUpToDate>
  <CharactersWithSpaces>6650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2024-07-24T15:00:00Z</dcterms:created>
  <dc:creator>lenovo</dc:creator>
  <cp:lastModifiedBy>lenovo</cp:lastModifiedBy>
  <cp:lastPrinted>2025-06-26T03:08:00Z</cp:lastPrinted>
  <dcterms:modified xsi:type="dcterms:W3CDTF">2025-07-09T06:33:15Z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860C4B0EBC074BE9A28227B4F3FD5D1F_13</vt:lpwstr>
  </property>
  <property fmtid="{D5CDD505-2E9C-101B-9397-08002B2CF9AE}" pid="4" name="KSOTemplateDocerSaveRecord">
    <vt:lpwstr>eyJoZGlkIjoiYmFhY2YzYjhhZTRiNWNhOGMzYmRhNjZmZmUzMTFjZTgifQ==</vt:lpwstr>
  </property>
</Properties>
</file>