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hint="eastAsia" w:ascii="宋体" w:cs="宋体"/>
          <w:b/>
          <w:bCs/>
          <w:sz w:val="28"/>
          <w:szCs w:val="28"/>
          <w:lang w:val="en-US" w:eastAsia="zh-CN"/>
        </w:rPr>
      </w:pPr>
      <w:bookmarkStart w:id="0" w:name="_Toc35393809"/>
      <w:bookmarkStart w:id="1" w:name="_Toc28359022"/>
      <w:r>
        <w:rPr>
          <w:rFonts w:hint="eastAsia" w:ascii="宋体" w:cs="宋体"/>
          <w:b/>
          <w:bCs/>
          <w:sz w:val="28"/>
          <w:szCs w:val="28"/>
          <w:lang w:val="en-US" w:eastAsia="zh-CN"/>
        </w:rPr>
        <w:t>长春医学高等专科学校预防医学专业教学资源库建设采购项目</w:t>
      </w:r>
    </w:p>
    <w:p>
      <w:pPr>
        <w:pStyle w:val="2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中标（成交）结果公告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cs="宋体"/>
          <w:sz w:val="24"/>
          <w:szCs w:val="24"/>
          <w:highlight w:val="none"/>
        </w:rPr>
      </w:pPr>
      <w:r>
        <w:rPr>
          <w:rFonts w:hint="eastAsia" w:ascii="宋体" w:cs="宋体"/>
          <w:sz w:val="24"/>
          <w:szCs w:val="24"/>
        </w:rPr>
        <w:t>一、项目编</w:t>
      </w:r>
      <w:r>
        <w:rPr>
          <w:rFonts w:hint="eastAsia" w:ascii="宋体" w:cs="宋体"/>
          <w:sz w:val="24"/>
          <w:szCs w:val="24"/>
          <w:highlight w:val="none"/>
        </w:rPr>
        <w:t>号：</w:t>
      </w:r>
      <w:r>
        <w:rPr>
          <w:rFonts w:hint="eastAsia" w:ascii="宋体" w:cs="宋体"/>
          <w:sz w:val="24"/>
          <w:szCs w:val="24"/>
          <w:highlight w:val="none"/>
          <w:lang w:eastAsia="zh-CN"/>
        </w:rPr>
        <w:t>JM-2023-11-01113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cs="宋体"/>
          <w:sz w:val="24"/>
          <w:szCs w:val="24"/>
          <w:highlight w:val="none"/>
        </w:rPr>
      </w:pPr>
      <w:r>
        <w:rPr>
          <w:rFonts w:hint="eastAsia" w:ascii="宋体" w:cs="宋体"/>
          <w:sz w:val="24"/>
          <w:szCs w:val="24"/>
        </w:rPr>
        <w:t>二、项目名</w:t>
      </w:r>
      <w:r>
        <w:rPr>
          <w:rFonts w:hint="eastAsia" w:ascii="宋体" w:cs="宋体"/>
          <w:sz w:val="24"/>
          <w:szCs w:val="24"/>
          <w:highlight w:val="none"/>
        </w:rPr>
        <w:t>称：</w:t>
      </w:r>
      <w:r>
        <w:rPr>
          <w:rFonts w:hint="eastAsia" w:ascii="宋体" w:cs="宋体"/>
          <w:sz w:val="24"/>
          <w:szCs w:val="24"/>
          <w:highlight w:val="none"/>
          <w:lang w:val="en-US" w:eastAsia="zh-CN"/>
        </w:rPr>
        <w:t>长春医学高等专科学校预防医学专业教学资源库建设采购项目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三、中标（成交）信息</w:t>
      </w:r>
    </w:p>
    <w:p>
      <w:pPr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cs="宋体"/>
          <w:sz w:val="24"/>
          <w:szCs w:val="24"/>
          <w:highlight w:val="none"/>
        </w:rPr>
        <w:t>供应商名称：吉林蓝畅文化传播有限公司</w:t>
      </w:r>
      <w:r>
        <w:rPr>
          <w:rFonts w:hint="eastAsia" w:ascii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cs="宋体"/>
          <w:sz w:val="24"/>
          <w:szCs w:val="24"/>
          <w:highlight w:val="none"/>
        </w:rPr>
        <w:t>供应商地址：</w:t>
      </w:r>
      <w:r>
        <w:rPr>
          <w:rFonts w:hint="eastAsia" w:ascii="宋体" w:cs="宋体"/>
          <w:sz w:val="24"/>
          <w:szCs w:val="24"/>
          <w:highlight w:val="none"/>
          <w:lang w:val="en-US" w:eastAsia="zh-CN"/>
        </w:rPr>
        <w:t xml:space="preserve">经济开发区长春总部基地D地块第D24、D25幢103号房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80" w:firstLineChars="200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highlight w:val="none"/>
        </w:rPr>
        <w:t>中标（成交）金额：</w:t>
      </w:r>
      <w:r>
        <w:rPr>
          <w:rFonts w:hint="eastAsia" w:ascii="宋体" w:cs="宋体"/>
          <w:sz w:val="24"/>
          <w:highlight w:val="none"/>
          <w:lang w:val="en-US" w:eastAsia="zh-CN" w:bidi="ar-SA"/>
        </w:rPr>
        <w:t>大写：叁佰贰拾捌万伍仟玖佰陆拾元整；小写：3,285,960.00元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kern w:val="2"/>
          <w:sz w:val="24"/>
          <w:szCs w:val="24"/>
          <w:lang w:val="en-US" w:eastAsia="zh-CN" w:bidi="ar-SA"/>
        </w:rPr>
        <w:t>四</w:t>
      </w: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cs="宋体"/>
          <w:sz w:val="24"/>
          <w:szCs w:val="24"/>
        </w:rPr>
        <w:t>主要标的信息</w:t>
      </w:r>
    </w:p>
    <w:tbl>
      <w:tblPr>
        <w:tblStyle w:val="13"/>
        <w:tblW w:w="9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466"/>
        <w:gridCol w:w="1143"/>
        <w:gridCol w:w="135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内容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长春医学高等专科学校预防医学专业教学资源库建设采购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default" w:ascii="宋体" w:cs="宋体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highlight w:val="none"/>
                <w:lang w:val="en-US" w:eastAsia="zh-CN" w:bidi="ar-SA"/>
              </w:rPr>
              <w:t>批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highlight w:val="none"/>
                <w:lang w:val="en-US" w:eastAsia="zh-CN" w:bidi="ar-SA"/>
              </w:rPr>
              <w:t>3,285,960.00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宋体" w:hAnsi="宋体" w:eastAsia="微软雅黑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评审专家名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单：刘春月、张俊梅、王燕燕、尹清彬、陈禹希。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六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、代理服务收费标准及金额：</w:t>
      </w:r>
      <w:r>
        <w:rPr>
          <w:rFonts w:hint="eastAsia" w:ascii="宋体" w:hAnsi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参考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《国家发展改革委关于进一步放开建设项目专业服务价格的通知》（发改价格〔2015〕299号），参</w:t>
      </w:r>
      <w:bookmarkStart w:id="2" w:name="_GoBack"/>
      <w:bookmarkEnd w:id="2"/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考国家发展计划委员会计价价格[2002]1980号文件和《国家发改委办公厅关于招标代理服务费收费有关问题的通知》（发改办价格[2003]857号）</w:t>
      </w:r>
      <w:r>
        <w:rPr>
          <w:rFonts w:hint="eastAsia" w:ascii="宋体" w:hAnsi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80%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计取，向中标人收取招标代理服务费。金额：</w:t>
      </w:r>
      <w:r>
        <w:rPr>
          <w:rFonts w:hint="eastAsia" w:ascii="宋体" w:hAnsi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32116.8</w:t>
      </w:r>
      <w:r>
        <w:rPr>
          <w:rFonts w:hint="eastAsia" w:ascii="宋体" w:hAnsi="宋体" w:eastAsia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元</w:t>
      </w:r>
      <w:r>
        <w:rPr>
          <w:rFonts w:hint="eastAsia" w:ascii="宋体" w:hAnsi="宋体" w:cs="宋体"/>
          <w:b w:val="0"/>
          <w:bCs/>
          <w:caps w:val="0"/>
          <w:color w:val="auto"/>
          <w:kern w:val="15"/>
          <w:sz w:val="24"/>
          <w:szCs w:val="24"/>
          <w:vertAlign w:val="baseline"/>
          <w:lang w:val="en-US" w:eastAsia="zh-CN" w:bidi="ar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七</w:t>
      </w:r>
      <w:r>
        <w:rPr>
          <w:rFonts w:hint="eastAsia" w:ascii="宋体" w:cs="宋体"/>
          <w:sz w:val="24"/>
          <w:szCs w:val="24"/>
        </w:rPr>
        <w:t>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自本公告发布之日起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kern w:val="0"/>
          <w:sz w:val="24"/>
          <w:szCs w:val="24"/>
        </w:rPr>
        <w:t>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八</w:t>
      </w:r>
      <w:r>
        <w:rPr>
          <w:rFonts w:hint="eastAsia" w:ascii="宋体" w:cs="宋体"/>
          <w:sz w:val="24"/>
          <w:szCs w:val="24"/>
        </w:rPr>
        <w:t>、其他补充事宜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   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cs="宋体"/>
          <w:kern w:val="0"/>
          <w:sz w:val="24"/>
          <w:szCs w:val="24"/>
        </w:rPr>
        <w:t>本次中标（成交）结果公告在“政采云”平台 (http:// www.zcygov.cn) 上发布，同步推送到吉林省政府采购网，并同时在中国政府采购网和长春市公共资源交易网上发布。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 xml:space="preserve">   2.本项目采购采用综合评分法，成交供应商评审总得分为：90.3分。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cs="宋体"/>
          <w:kern w:val="0"/>
          <w:sz w:val="24"/>
          <w:szCs w:val="24"/>
        </w:rPr>
        <w:t>、凡对本次公告内容提出询问，请按以下方式联系。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</w:rPr>
        <w:t>1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采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购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人：长春医学高等专科学校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default" w:ascii="宋体" w:hAnsi="宋体" w:eastAsia="宋体" w:cs="宋体"/>
          <w:spacing w:val="-3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地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  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址：长春市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二道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区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经济技术开发区吉林大路6177号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default" w:ascii="宋体" w:hAnsi="宋体" w:eastAsia="宋体" w:cs="宋体"/>
          <w:spacing w:val="-3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联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系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人：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孙老师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default" w:ascii="宋体" w:hAnsi="宋体" w:cs="宋体"/>
          <w:spacing w:val="-3"/>
          <w:sz w:val="24"/>
          <w:highlight w:val="none"/>
          <w:lang w:val="en-US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联系电话：</w:t>
      </w:r>
      <w:r>
        <w:rPr>
          <w:rFonts w:hint="eastAsia" w:ascii="宋体" w:hAnsi="宋体" w:cs="宋体"/>
          <w:spacing w:val="-3"/>
          <w:sz w:val="24"/>
          <w:highlight w:val="none"/>
          <w:lang w:val="zh-CN" w:eastAsia="zh-CN"/>
        </w:rPr>
        <w:t>1774300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2902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</w:rPr>
        <w:t>2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采购代理机构：中科高盛咨询集团有限公司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  <w:lang w:val="zh-CN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 xml:space="preserve">地  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址：长春市净月开发区环球贸易中心一期2号楼25楼2502室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  <w:lang w:val="zh-CN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联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系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人：</w:t>
      </w:r>
      <w:r>
        <w:rPr>
          <w:rFonts w:hint="eastAsia" w:ascii="宋体" w:hAnsi="宋体" w:cs="宋体"/>
          <w:spacing w:val="-3"/>
          <w:sz w:val="24"/>
          <w:highlight w:val="none"/>
        </w:rPr>
        <w:t>高志勇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电</w:t>
      </w:r>
      <w:r>
        <w:rPr>
          <w:rFonts w:hint="eastAsia" w:ascii="宋体" w:hAnsi="宋体" w:cs="宋体"/>
          <w:spacing w:val="-3"/>
          <w:sz w:val="24"/>
          <w:highlight w:val="none"/>
        </w:rPr>
        <w:t xml:space="preserve">    </w:t>
      </w: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话：</w:t>
      </w:r>
      <w:r>
        <w:rPr>
          <w:rFonts w:hint="eastAsia" w:ascii="宋体" w:hAnsi="宋体" w:cs="宋体"/>
          <w:snapToGrid w:val="0"/>
          <w:sz w:val="24"/>
          <w:highlight w:val="none"/>
        </w:rPr>
        <w:t>18743147437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</w:rPr>
        <w:t>3</w:t>
      </w:r>
      <w:r>
        <w:rPr>
          <w:rFonts w:hint="eastAsia" w:ascii="宋体" w:hAnsi="宋体" w:cs="宋体"/>
          <w:spacing w:val="-3"/>
          <w:sz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pacing w:val="-3"/>
          <w:sz w:val="24"/>
          <w:highlight w:val="none"/>
        </w:rPr>
        <w:t>项目联系方式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</w:rPr>
        <w:t>项目联系人：高志勇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</w:rPr>
      </w:pPr>
      <w:r>
        <w:rPr>
          <w:rFonts w:hint="eastAsia" w:ascii="宋体" w:hAnsi="宋体" w:cs="宋体"/>
          <w:spacing w:val="-3"/>
          <w:sz w:val="24"/>
          <w:highlight w:val="none"/>
        </w:rPr>
        <w:t>电　话：18743147437</w:t>
      </w:r>
    </w:p>
    <w:p>
      <w:pPr>
        <w:tabs>
          <w:tab w:val="left" w:pos="432"/>
        </w:tabs>
        <w:spacing w:line="360" w:lineRule="auto"/>
        <w:ind w:firstLine="468" w:firstLineChars="200"/>
        <w:rPr>
          <w:rFonts w:hint="eastAsia" w:ascii="宋体" w:hAnsi="宋体" w:cs="宋体"/>
          <w:spacing w:val="-3"/>
          <w:sz w:val="24"/>
          <w:highlight w:val="none"/>
          <w:lang w:val="zh-CN"/>
        </w:rPr>
      </w:pPr>
      <w:r>
        <w:rPr>
          <w:rFonts w:hint="eastAsia" w:ascii="宋体" w:hAnsi="宋体" w:cs="宋体"/>
          <w:spacing w:val="-3"/>
          <w:sz w:val="24"/>
          <w:highlight w:val="none"/>
          <w:lang w:val="zh-CN"/>
        </w:rPr>
        <w:t>监督部门：长春市财政局政府采购管理工作办公室</w:t>
      </w:r>
    </w:p>
    <w:p>
      <w:pPr>
        <w:rPr>
          <w:rFonts w:hint="eastAsia" w:ascii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eastAsia="zh-CN"/>
        </w:rPr>
        <w:br w:type="page"/>
      </w:r>
    </w:p>
    <w:p>
      <w:pPr>
        <w:pageBreakBefore w:val="0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rPr>
          <w:rFonts w:hint="eastAsia" w:ascii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71770" cy="7463790"/>
            <wp:effectExtent l="0" t="0" r="5080" b="381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pStyle w:val="27"/>
      <w:lvlText w:val=""/>
      <w:lvlJc w:val="left"/>
      <w:pPr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mNmYjVkM2MwMDI5ZGU0MWJlZDZhZjViNWFiMmYifQ=="/>
  </w:docVars>
  <w:rsids>
    <w:rsidRoot w:val="00000000"/>
    <w:rsid w:val="00ED5986"/>
    <w:rsid w:val="016519C1"/>
    <w:rsid w:val="027F3326"/>
    <w:rsid w:val="02AD1871"/>
    <w:rsid w:val="038D51FF"/>
    <w:rsid w:val="03E868D9"/>
    <w:rsid w:val="04497378"/>
    <w:rsid w:val="0633208D"/>
    <w:rsid w:val="0B040F97"/>
    <w:rsid w:val="0B7218AA"/>
    <w:rsid w:val="0DD56120"/>
    <w:rsid w:val="0EF80318"/>
    <w:rsid w:val="10E5667A"/>
    <w:rsid w:val="111E393A"/>
    <w:rsid w:val="117619C8"/>
    <w:rsid w:val="13EA7BC3"/>
    <w:rsid w:val="14A12562"/>
    <w:rsid w:val="16C663F5"/>
    <w:rsid w:val="17BF12EC"/>
    <w:rsid w:val="18273A1C"/>
    <w:rsid w:val="1A246465"/>
    <w:rsid w:val="1B8F3DB2"/>
    <w:rsid w:val="1DA90A2F"/>
    <w:rsid w:val="20176124"/>
    <w:rsid w:val="209566B2"/>
    <w:rsid w:val="22723E6A"/>
    <w:rsid w:val="22CA3922"/>
    <w:rsid w:val="240F3CE2"/>
    <w:rsid w:val="24AE117C"/>
    <w:rsid w:val="25536CD7"/>
    <w:rsid w:val="25894D96"/>
    <w:rsid w:val="26D27249"/>
    <w:rsid w:val="27CE44DA"/>
    <w:rsid w:val="28610884"/>
    <w:rsid w:val="2C5A6138"/>
    <w:rsid w:val="2E5F231B"/>
    <w:rsid w:val="2E756E38"/>
    <w:rsid w:val="2F8E3548"/>
    <w:rsid w:val="30006BD5"/>
    <w:rsid w:val="301269FA"/>
    <w:rsid w:val="31772EC7"/>
    <w:rsid w:val="33EF4F96"/>
    <w:rsid w:val="35505F08"/>
    <w:rsid w:val="36C3270A"/>
    <w:rsid w:val="39D2513E"/>
    <w:rsid w:val="39FE4185"/>
    <w:rsid w:val="3AD9074E"/>
    <w:rsid w:val="3D391A57"/>
    <w:rsid w:val="3D5A543B"/>
    <w:rsid w:val="3E642A25"/>
    <w:rsid w:val="3E99447C"/>
    <w:rsid w:val="3EE85404"/>
    <w:rsid w:val="401F5E62"/>
    <w:rsid w:val="40A435AC"/>
    <w:rsid w:val="424D4D29"/>
    <w:rsid w:val="42725710"/>
    <w:rsid w:val="42BF77EE"/>
    <w:rsid w:val="43482675"/>
    <w:rsid w:val="446E7C5F"/>
    <w:rsid w:val="45D3296A"/>
    <w:rsid w:val="47172FCE"/>
    <w:rsid w:val="475E6263"/>
    <w:rsid w:val="4856518C"/>
    <w:rsid w:val="4A2A2D74"/>
    <w:rsid w:val="4E013DEC"/>
    <w:rsid w:val="4E8F31A6"/>
    <w:rsid w:val="4EB1136E"/>
    <w:rsid w:val="4F1B2C8C"/>
    <w:rsid w:val="4FC6709B"/>
    <w:rsid w:val="5055041F"/>
    <w:rsid w:val="55A7171D"/>
    <w:rsid w:val="59045683"/>
    <w:rsid w:val="59BB12F3"/>
    <w:rsid w:val="5B1909C7"/>
    <w:rsid w:val="5DB93D9B"/>
    <w:rsid w:val="5E6166BA"/>
    <w:rsid w:val="5F023B0D"/>
    <w:rsid w:val="5F5875E4"/>
    <w:rsid w:val="6062696C"/>
    <w:rsid w:val="621E4B15"/>
    <w:rsid w:val="62601EF3"/>
    <w:rsid w:val="628F77C1"/>
    <w:rsid w:val="64BB664B"/>
    <w:rsid w:val="651301A7"/>
    <w:rsid w:val="651B533C"/>
    <w:rsid w:val="654F3237"/>
    <w:rsid w:val="664D7777"/>
    <w:rsid w:val="67316314"/>
    <w:rsid w:val="688B0D58"/>
    <w:rsid w:val="693B35C9"/>
    <w:rsid w:val="6DBB590E"/>
    <w:rsid w:val="6EC270AA"/>
    <w:rsid w:val="70A42689"/>
    <w:rsid w:val="71557E27"/>
    <w:rsid w:val="717802CC"/>
    <w:rsid w:val="731A30D6"/>
    <w:rsid w:val="733E6DC5"/>
    <w:rsid w:val="73CB617F"/>
    <w:rsid w:val="741D0E91"/>
    <w:rsid w:val="760F67F7"/>
    <w:rsid w:val="795B7FA5"/>
    <w:rsid w:val="79F0693F"/>
    <w:rsid w:val="7A0A5C53"/>
    <w:rsid w:val="7B6A44CF"/>
    <w:rsid w:val="7BC167E5"/>
    <w:rsid w:val="7C8D2B6B"/>
    <w:rsid w:val="7C8D6E0D"/>
    <w:rsid w:val="7D5B6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next w:val="7"/>
    <w:autoRedefine/>
    <w:qFormat/>
    <w:uiPriority w:val="0"/>
    <w:pPr>
      <w:ind w:firstLine="540"/>
    </w:pPr>
    <w:rPr>
      <w:sz w:val="28"/>
    </w:rPr>
  </w:style>
  <w:style w:type="paragraph" w:styleId="7">
    <w:name w:val="envelope return"/>
    <w:basedOn w:val="1"/>
    <w:autoRedefine/>
    <w:qFormat/>
    <w:uiPriority w:val="0"/>
    <w:pPr>
      <w:snapToGrid w:val="0"/>
      <w:spacing w:before="50" w:beforeLines="50" w:after="50" w:afterLines="50" w:line="360" w:lineRule="auto"/>
      <w:ind w:firstLine="200" w:firstLineChars="200"/>
    </w:pPr>
    <w:rPr>
      <w:rFonts w:ascii="Arial" w:hAnsi="Arial" w:cs="Arial"/>
      <w:sz w:val="24"/>
    </w:rPr>
  </w:style>
  <w:style w:type="paragraph" w:styleId="8">
    <w:name w:val="Plain Text"/>
    <w:basedOn w:val="1"/>
    <w:autoRedefine/>
    <w:qFormat/>
    <w:uiPriority w:val="0"/>
    <w:rPr>
      <w:rFonts w:ascii="宋体"/>
      <w:szCs w:val="22"/>
    </w:rPr>
  </w:style>
  <w:style w:type="paragraph" w:styleId="9">
    <w:name w:val="Date"/>
    <w:basedOn w:val="1"/>
    <w:next w:val="1"/>
    <w:autoRedefine/>
    <w:qFormat/>
    <w:uiPriority w:val="0"/>
    <w:rPr>
      <w:sz w:val="24"/>
    </w:rPr>
  </w:style>
  <w:style w:type="paragraph" w:styleId="10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Title"/>
    <w:basedOn w:val="1"/>
    <w:next w:val="1"/>
    <w:autoRedefine/>
    <w:qFormat/>
    <w:uiPriority w:val="0"/>
    <w:pPr>
      <w:widowControl/>
      <w:spacing w:before="240" w:after="60"/>
      <w:jc w:val="center"/>
      <w:outlineLvl w:val="0"/>
    </w:pPr>
    <w:rPr>
      <w:rFonts w:ascii="Arial" w:hAnsi="Arial" w:eastAsia="宋体" w:cs="Arial"/>
      <w:b/>
      <w:bCs/>
      <w:sz w:val="44"/>
      <w:szCs w:val="32"/>
      <w:lang w:val="en-US" w:eastAsia="zh-CN" w:bidi="ar-SA"/>
    </w:rPr>
  </w:style>
  <w:style w:type="paragraph" w:styleId="12">
    <w:name w:val="Body Text First Indent 2"/>
    <w:basedOn w:val="6"/>
    <w:autoRedefine/>
    <w:qFormat/>
    <w:uiPriority w:val="0"/>
    <w:pPr>
      <w:widowControl w:val="0"/>
      <w:ind w:firstLine="200" w:firstLineChars="200"/>
      <w:jc w:val="both"/>
    </w:pPr>
    <w:rPr>
      <w:kern w:val="0"/>
      <w:sz w:val="24"/>
      <w:szCs w:val="24"/>
    </w:rPr>
  </w:style>
  <w:style w:type="character" w:styleId="15">
    <w:name w:val="Strong"/>
    <w:basedOn w:val="14"/>
    <w:autoRedefine/>
    <w:qFormat/>
    <w:uiPriority w:val="0"/>
  </w:style>
  <w:style w:type="character" w:styleId="16">
    <w:name w:val="FollowedHyperlink"/>
    <w:basedOn w:val="14"/>
    <w:autoRedefine/>
    <w:qFormat/>
    <w:uiPriority w:val="0"/>
    <w:rPr>
      <w:color w:val="800080"/>
      <w:u w:val="none"/>
    </w:rPr>
  </w:style>
  <w:style w:type="character" w:styleId="17">
    <w:name w:val="Emphasis"/>
    <w:basedOn w:val="14"/>
    <w:autoRedefine/>
    <w:qFormat/>
    <w:uiPriority w:val="0"/>
  </w:style>
  <w:style w:type="character" w:styleId="18">
    <w:name w:val="HTML Definition"/>
    <w:basedOn w:val="14"/>
    <w:autoRedefine/>
    <w:qFormat/>
    <w:uiPriority w:val="0"/>
  </w:style>
  <w:style w:type="character" w:styleId="19">
    <w:name w:val="HTML Typewriter"/>
    <w:basedOn w:val="14"/>
    <w:autoRedefine/>
    <w:qFormat/>
    <w:uiPriority w:val="0"/>
    <w:rPr>
      <w:rFonts w:ascii="monospace" w:hAnsi="monospace" w:eastAsia="monospace" w:cs="monospace"/>
      <w:sz w:val="20"/>
    </w:rPr>
  </w:style>
  <w:style w:type="character" w:styleId="20">
    <w:name w:val="HTML Acronym"/>
    <w:basedOn w:val="14"/>
    <w:autoRedefine/>
    <w:qFormat/>
    <w:uiPriority w:val="0"/>
  </w:style>
  <w:style w:type="character" w:styleId="21">
    <w:name w:val="HTML Variable"/>
    <w:basedOn w:val="14"/>
    <w:autoRedefine/>
    <w:qFormat/>
    <w:uiPriority w:val="0"/>
  </w:style>
  <w:style w:type="character" w:styleId="22">
    <w:name w:val="Hyperlink"/>
    <w:basedOn w:val="14"/>
    <w:autoRedefine/>
    <w:qFormat/>
    <w:uiPriority w:val="0"/>
    <w:rPr>
      <w:color w:val="0000FF"/>
      <w:u w:val="none"/>
    </w:rPr>
  </w:style>
  <w:style w:type="character" w:styleId="23">
    <w:name w:val="HTML Code"/>
    <w:basedOn w:val="14"/>
    <w:autoRedefine/>
    <w:qFormat/>
    <w:uiPriority w:val="0"/>
    <w:rPr>
      <w:rFonts w:ascii="monospace" w:hAnsi="monospace" w:eastAsia="monospace" w:cs="monospace"/>
      <w:sz w:val="20"/>
    </w:rPr>
  </w:style>
  <w:style w:type="character" w:styleId="24">
    <w:name w:val="HTML Cite"/>
    <w:basedOn w:val="14"/>
    <w:autoRedefine/>
    <w:qFormat/>
    <w:uiPriority w:val="0"/>
  </w:style>
  <w:style w:type="character" w:styleId="25">
    <w:name w:val="HTML Keyboard"/>
    <w:basedOn w:val="14"/>
    <w:autoRedefine/>
    <w:qFormat/>
    <w:uiPriority w:val="0"/>
    <w:rPr>
      <w:rFonts w:ascii="monospace" w:hAnsi="monospace" w:eastAsia="monospace" w:cs="monospace"/>
      <w:sz w:val="20"/>
    </w:rPr>
  </w:style>
  <w:style w:type="character" w:styleId="26">
    <w:name w:val="HTML Sample"/>
    <w:basedOn w:val="14"/>
    <w:autoRedefine/>
    <w:qFormat/>
    <w:uiPriority w:val="0"/>
    <w:rPr>
      <w:rFonts w:ascii="monospace" w:hAnsi="monospace" w:eastAsia="monospace" w:cs="monospace"/>
    </w:rPr>
  </w:style>
  <w:style w:type="paragraph" w:customStyle="1" w:styleId="27">
    <w:name w:val="首行缩进"/>
    <w:autoRedefine/>
    <w:qFormat/>
    <w:uiPriority w:val="0"/>
    <w:pPr>
      <w:widowControl w:val="0"/>
      <w:numPr>
        <w:ilvl w:val="0"/>
        <w:numId w:val="1"/>
      </w:numPr>
      <w:spacing w:line="360" w:lineRule="auto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paragraph" w:customStyle="1" w:styleId="28">
    <w:name w:val="Default"/>
    <w:next w:val="9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样式7"/>
    <w:basedOn w:val="1"/>
    <w:autoRedefine/>
    <w:qFormat/>
    <w:uiPriority w:val="0"/>
    <w:pPr>
      <w:spacing w:line="480" w:lineRule="exact"/>
      <w:jc w:val="center"/>
    </w:pPr>
    <w:rPr>
      <w:rFonts w:eastAsia="方正大标宋简体"/>
      <w:spacing w:val="6"/>
      <w:sz w:val="44"/>
    </w:rPr>
  </w:style>
  <w:style w:type="paragraph" w:customStyle="1" w:styleId="30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3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770</Words>
  <Characters>879</Characters>
  <Lines>46</Lines>
  <Paragraphs>38</Paragraphs>
  <TotalTime>11</TotalTime>
  <ScaleCrop>false</ScaleCrop>
  <LinksUpToDate>false</LinksUpToDate>
  <CharactersWithSpaces>907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着迷</cp:lastModifiedBy>
  <dcterms:modified xsi:type="dcterms:W3CDTF">2024-01-12T02:39:27Z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12A4DD7D7E3D4569B3C813B94A303528_13</vt:lpwstr>
  </property>
</Properties>
</file>