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 w:hAnsi="仿宋" w:eastAsia="仿宋"/>
          <w:color w:val="auto"/>
          <w:sz w:val="30"/>
          <w:szCs w:val="30"/>
          <w:highlight w:val="none"/>
        </w:rPr>
      </w:pPr>
    </w:p>
    <w:p>
      <w:pPr>
        <w:jc w:val="center"/>
        <w:rPr>
          <w:rFonts w:ascii="仿宋" w:hAnsi="仿宋" w:eastAsia="仿宋"/>
          <w:color w:val="auto"/>
          <w:sz w:val="30"/>
          <w:szCs w:val="30"/>
          <w:highlight w:val="none"/>
        </w:rPr>
      </w:pPr>
    </w:p>
    <w:p>
      <w:pPr>
        <w:spacing w:line="360" w:lineRule="auto"/>
        <w:jc w:val="center"/>
        <w:rPr>
          <w:rFonts w:hint="eastAsia" w:ascii="仿宋" w:hAnsi="仿宋" w:eastAsia="仿宋"/>
          <w:color w:val="auto"/>
          <w:sz w:val="32"/>
          <w:szCs w:val="32"/>
          <w:highlight w:val="none"/>
          <w:lang w:val="en-US" w:eastAsia="zh-CN"/>
        </w:rPr>
      </w:pPr>
      <w:r>
        <w:rPr>
          <w:rFonts w:hint="eastAsia" w:ascii="仿宋" w:hAnsi="仿宋" w:eastAsia="仿宋"/>
          <w:color w:val="auto"/>
          <w:sz w:val="32"/>
          <w:szCs w:val="32"/>
          <w:highlight w:val="none"/>
        </w:rPr>
        <w:t>采购编号：</w:t>
      </w:r>
      <w:r>
        <w:rPr>
          <w:rFonts w:hint="eastAsia" w:ascii="仿宋" w:hAnsi="仿宋" w:eastAsia="仿宋"/>
          <w:color w:val="auto"/>
          <w:sz w:val="32"/>
          <w:szCs w:val="32"/>
          <w:highlight w:val="none"/>
          <w:lang w:val="en-US" w:eastAsia="zh-CN"/>
        </w:rPr>
        <w:t>510182202200049</w:t>
      </w:r>
    </w:p>
    <w:p>
      <w:pPr>
        <w:pStyle w:val="2"/>
      </w:pPr>
    </w:p>
    <w:p>
      <w:pPr>
        <w:spacing w:line="360" w:lineRule="auto"/>
        <w:jc w:val="center"/>
        <w:rPr>
          <w:rFonts w:ascii="仿宋" w:hAnsi="仿宋" w:eastAsia="仿宋" w:cs="宋体"/>
          <w:color w:val="auto"/>
          <w:sz w:val="32"/>
          <w:szCs w:val="32"/>
          <w:highlight w:val="none"/>
        </w:rPr>
      </w:pPr>
    </w:p>
    <w:p>
      <w:pPr>
        <w:spacing w:line="360" w:lineRule="auto"/>
        <w:jc w:val="center"/>
        <w:rPr>
          <w:rFonts w:hint="eastAsia" w:ascii="仿宋" w:hAnsi="仿宋" w:eastAsia="仿宋" w:cs="仿宋"/>
          <w:color w:val="auto"/>
          <w:sz w:val="32"/>
          <w:szCs w:val="32"/>
          <w:highlight w:val="none"/>
        </w:rPr>
      </w:pPr>
      <w:r>
        <w:rPr>
          <w:rFonts w:hint="eastAsia" w:ascii="仿宋" w:hAnsi="仿宋" w:eastAsia="仿宋" w:cs="仿宋"/>
          <w:b/>
          <w:bCs w:val="0"/>
          <w:color w:val="auto"/>
          <w:sz w:val="32"/>
          <w:szCs w:val="32"/>
          <w:highlight w:val="none"/>
          <w:u w:val="none"/>
          <w:lang w:val="zh-CN"/>
        </w:rPr>
        <w:t>“彭州市公共卫生医疗救治中心建设项目、彭州市人民医院城南院区感染病区扩建项目”地方政府专项债券咨询服务项目</w:t>
      </w:r>
    </w:p>
    <w:p>
      <w:pPr>
        <w:jc w:val="center"/>
        <w:rPr>
          <w:rFonts w:hint="eastAsia" w:ascii="仿宋" w:hAnsi="仿宋" w:eastAsia="仿宋"/>
          <w:color w:val="auto"/>
          <w:sz w:val="52"/>
          <w:szCs w:val="52"/>
          <w:highlight w:val="none"/>
        </w:rPr>
      </w:pPr>
    </w:p>
    <w:p>
      <w:pPr>
        <w:jc w:val="center"/>
        <w:rPr>
          <w:rFonts w:ascii="仿宋" w:hAnsi="仿宋" w:eastAsia="仿宋"/>
          <w:color w:val="auto"/>
          <w:sz w:val="52"/>
          <w:szCs w:val="52"/>
          <w:highlight w:val="none"/>
        </w:rPr>
      </w:pPr>
      <w:r>
        <w:rPr>
          <w:rFonts w:hint="eastAsia" w:ascii="仿宋" w:hAnsi="仿宋" w:eastAsia="仿宋"/>
          <w:color w:val="auto"/>
          <w:sz w:val="52"/>
          <w:szCs w:val="52"/>
          <w:highlight w:val="none"/>
        </w:rPr>
        <w:t>竞</w:t>
      </w:r>
    </w:p>
    <w:p>
      <w:pPr>
        <w:jc w:val="center"/>
        <w:rPr>
          <w:rFonts w:ascii="仿宋" w:hAnsi="仿宋" w:eastAsia="仿宋"/>
          <w:color w:val="auto"/>
          <w:sz w:val="52"/>
          <w:szCs w:val="52"/>
          <w:highlight w:val="none"/>
        </w:rPr>
      </w:pPr>
      <w:r>
        <w:rPr>
          <w:rFonts w:hint="eastAsia" w:ascii="仿宋" w:hAnsi="仿宋" w:eastAsia="仿宋"/>
          <w:color w:val="auto"/>
          <w:sz w:val="52"/>
          <w:szCs w:val="52"/>
          <w:highlight w:val="none"/>
        </w:rPr>
        <w:t>争</w:t>
      </w:r>
    </w:p>
    <w:p>
      <w:pPr>
        <w:jc w:val="center"/>
        <w:rPr>
          <w:rFonts w:ascii="仿宋" w:hAnsi="仿宋" w:eastAsia="仿宋"/>
          <w:color w:val="auto"/>
          <w:sz w:val="52"/>
          <w:szCs w:val="52"/>
          <w:highlight w:val="none"/>
        </w:rPr>
      </w:pPr>
      <w:r>
        <w:rPr>
          <w:rFonts w:hint="eastAsia" w:ascii="仿宋" w:hAnsi="仿宋" w:eastAsia="仿宋"/>
          <w:color w:val="auto"/>
          <w:sz w:val="52"/>
          <w:szCs w:val="52"/>
          <w:highlight w:val="none"/>
        </w:rPr>
        <w:t>性</w:t>
      </w:r>
    </w:p>
    <w:p>
      <w:pPr>
        <w:jc w:val="center"/>
        <w:rPr>
          <w:rFonts w:ascii="仿宋" w:hAnsi="仿宋" w:eastAsia="仿宋"/>
          <w:color w:val="auto"/>
          <w:sz w:val="52"/>
          <w:szCs w:val="52"/>
          <w:highlight w:val="none"/>
        </w:rPr>
      </w:pPr>
      <w:r>
        <w:rPr>
          <w:rFonts w:hint="eastAsia" w:ascii="仿宋" w:hAnsi="仿宋" w:eastAsia="仿宋"/>
          <w:color w:val="auto"/>
          <w:sz w:val="52"/>
          <w:szCs w:val="52"/>
          <w:highlight w:val="none"/>
        </w:rPr>
        <w:t>磋</w:t>
      </w:r>
    </w:p>
    <w:p>
      <w:pPr>
        <w:jc w:val="center"/>
        <w:rPr>
          <w:rFonts w:ascii="仿宋" w:hAnsi="仿宋" w:eastAsia="仿宋"/>
          <w:color w:val="auto"/>
          <w:sz w:val="52"/>
          <w:szCs w:val="52"/>
          <w:highlight w:val="none"/>
        </w:rPr>
      </w:pPr>
      <w:r>
        <w:rPr>
          <w:rFonts w:hint="eastAsia" w:ascii="仿宋" w:hAnsi="仿宋" w:eastAsia="仿宋"/>
          <w:color w:val="auto"/>
          <w:sz w:val="52"/>
          <w:szCs w:val="52"/>
          <w:highlight w:val="none"/>
        </w:rPr>
        <w:t>商</w:t>
      </w:r>
    </w:p>
    <w:p>
      <w:pPr>
        <w:jc w:val="center"/>
        <w:rPr>
          <w:rFonts w:ascii="仿宋" w:hAnsi="仿宋" w:eastAsia="仿宋"/>
          <w:color w:val="auto"/>
          <w:sz w:val="52"/>
          <w:szCs w:val="52"/>
          <w:highlight w:val="none"/>
        </w:rPr>
      </w:pPr>
      <w:r>
        <w:rPr>
          <w:rFonts w:hint="eastAsia" w:ascii="仿宋" w:hAnsi="仿宋" w:eastAsia="仿宋"/>
          <w:color w:val="auto"/>
          <w:sz w:val="52"/>
          <w:szCs w:val="52"/>
          <w:highlight w:val="none"/>
        </w:rPr>
        <w:t>文</w:t>
      </w:r>
    </w:p>
    <w:p>
      <w:pPr>
        <w:jc w:val="center"/>
        <w:rPr>
          <w:rFonts w:ascii="仿宋" w:hAnsi="仿宋" w:eastAsia="仿宋"/>
          <w:color w:val="auto"/>
          <w:sz w:val="52"/>
          <w:szCs w:val="52"/>
          <w:highlight w:val="none"/>
        </w:rPr>
      </w:pPr>
      <w:r>
        <w:rPr>
          <w:rFonts w:hint="eastAsia" w:ascii="仿宋" w:hAnsi="仿宋" w:eastAsia="仿宋"/>
          <w:color w:val="auto"/>
          <w:sz w:val="52"/>
          <w:szCs w:val="52"/>
          <w:highlight w:val="none"/>
        </w:rPr>
        <w:t>件</w:t>
      </w:r>
    </w:p>
    <w:p>
      <w:pPr>
        <w:spacing w:line="360" w:lineRule="auto"/>
        <w:jc w:val="center"/>
        <w:rPr>
          <w:rFonts w:ascii="仿宋" w:hAnsi="仿宋" w:eastAsia="仿宋" w:cs="宋体"/>
          <w:color w:val="auto"/>
          <w:sz w:val="32"/>
          <w:szCs w:val="32"/>
          <w:highlight w:val="none"/>
        </w:rPr>
      </w:pPr>
    </w:p>
    <w:p>
      <w:pPr>
        <w:spacing w:line="360" w:lineRule="auto"/>
        <w:jc w:val="center"/>
        <w:rPr>
          <w:rFonts w:ascii="仿宋" w:hAnsi="仿宋" w:eastAsia="仿宋" w:cs="宋体"/>
          <w:color w:val="auto"/>
          <w:sz w:val="32"/>
          <w:szCs w:val="32"/>
          <w:highlight w:val="none"/>
        </w:rPr>
      </w:pPr>
    </w:p>
    <w:p>
      <w:pPr>
        <w:spacing w:line="360" w:lineRule="auto"/>
        <w:jc w:val="center"/>
        <w:rPr>
          <w:rFonts w:ascii="仿宋" w:hAnsi="仿宋" w:eastAsia="仿宋" w:cs="宋体"/>
          <w:color w:val="auto"/>
          <w:sz w:val="32"/>
          <w:szCs w:val="32"/>
          <w:highlight w:val="none"/>
        </w:rPr>
      </w:pPr>
      <w:r>
        <w:rPr>
          <w:rFonts w:hint="eastAsia" w:ascii="仿宋" w:hAnsi="仿宋" w:eastAsia="仿宋" w:cs="宋体"/>
          <w:bCs w:val="0"/>
          <w:color w:val="auto"/>
          <w:sz w:val="32"/>
          <w:szCs w:val="32"/>
          <w:highlight w:val="none"/>
          <w:u w:val="none"/>
          <w:lang w:val="zh-CN"/>
        </w:rPr>
        <w:t>彭州市政府投资项目前期工作服务中心</w:t>
      </w:r>
    </w:p>
    <w:p>
      <w:pPr>
        <w:spacing w:line="360" w:lineRule="auto"/>
        <w:jc w:val="center"/>
        <w:rPr>
          <w:rFonts w:ascii="仿宋" w:hAnsi="仿宋" w:eastAsia="仿宋" w:cs="宋体"/>
          <w:color w:val="auto"/>
          <w:sz w:val="32"/>
          <w:szCs w:val="32"/>
          <w:highlight w:val="none"/>
        </w:rPr>
      </w:pPr>
      <w:r>
        <w:rPr>
          <w:rFonts w:hint="eastAsia" w:ascii="仿宋" w:hAnsi="仿宋" w:eastAsia="仿宋" w:cs="宋体"/>
          <w:color w:val="auto"/>
          <w:sz w:val="32"/>
          <w:szCs w:val="32"/>
          <w:highlight w:val="none"/>
        </w:rPr>
        <w:t>四川成与诚招标代理有限公司</w:t>
      </w:r>
    </w:p>
    <w:p>
      <w:pPr>
        <w:spacing w:line="360" w:lineRule="auto"/>
        <w:jc w:val="center"/>
        <w:rPr>
          <w:rFonts w:hint="eastAsia" w:ascii="仿宋" w:hAnsi="仿宋" w:eastAsia="仿宋" w:cs="宋体"/>
          <w:color w:val="auto"/>
          <w:sz w:val="32"/>
          <w:szCs w:val="32"/>
          <w:highlight w:val="none"/>
        </w:rPr>
      </w:pPr>
    </w:p>
    <w:p>
      <w:pPr>
        <w:spacing w:line="360" w:lineRule="auto"/>
        <w:jc w:val="center"/>
        <w:rPr>
          <w:rFonts w:ascii="仿宋" w:hAnsi="仿宋" w:eastAsia="仿宋" w:cs="宋体"/>
          <w:color w:val="auto"/>
          <w:sz w:val="32"/>
          <w:szCs w:val="32"/>
          <w:highlight w:val="none"/>
        </w:rPr>
      </w:pPr>
      <w:r>
        <w:rPr>
          <w:rFonts w:hint="eastAsia" w:ascii="仿宋" w:hAnsi="仿宋" w:eastAsia="仿宋" w:cs="宋体"/>
          <w:color w:val="auto"/>
          <w:sz w:val="32"/>
          <w:szCs w:val="32"/>
          <w:highlight w:val="none"/>
        </w:rPr>
        <w:t>共同编制</w:t>
      </w:r>
    </w:p>
    <w:p>
      <w:pPr>
        <w:spacing w:line="360" w:lineRule="auto"/>
        <w:jc w:val="center"/>
        <w:rPr>
          <w:rFonts w:ascii="仿宋" w:hAnsi="仿宋" w:eastAsia="仿宋" w:cs="宋体"/>
          <w:color w:val="auto"/>
          <w:sz w:val="32"/>
          <w:szCs w:val="32"/>
          <w:highlight w:val="none"/>
        </w:rPr>
      </w:pPr>
      <w:r>
        <w:rPr>
          <w:rFonts w:hint="eastAsia" w:ascii="仿宋" w:hAnsi="仿宋" w:eastAsia="仿宋" w:cs="宋体"/>
          <w:color w:val="auto"/>
          <w:sz w:val="32"/>
          <w:szCs w:val="32"/>
          <w:highlight w:val="none"/>
          <w:lang w:val="en-US" w:eastAsia="zh-CN"/>
        </w:rPr>
        <w:t>二〇二</w:t>
      </w:r>
      <w:r>
        <w:rPr>
          <w:rFonts w:hint="eastAsia" w:ascii="仿宋" w:hAnsi="仿宋" w:eastAsia="仿宋" w:cs="宋体"/>
          <w:color w:val="auto"/>
          <w:sz w:val="32"/>
          <w:szCs w:val="32"/>
          <w:highlight w:val="none"/>
          <w:u w:val="none"/>
          <w:lang w:val="zh-CN" w:eastAsia="zh-CN"/>
        </w:rPr>
        <w:t>二</w:t>
      </w:r>
      <w:r>
        <w:rPr>
          <w:rFonts w:hint="eastAsia" w:ascii="仿宋" w:hAnsi="仿宋" w:eastAsia="仿宋" w:cs="宋体"/>
          <w:color w:val="auto"/>
          <w:sz w:val="32"/>
          <w:szCs w:val="32"/>
          <w:highlight w:val="none"/>
          <w:u w:val="none"/>
          <w:lang w:val="zh-CN"/>
        </w:rPr>
        <w:t>年</w:t>
      </w:r>
      <w:r>
        <w:rPr>
          <w:rFonts w:hint="eastAsia" w:ascii="仿宋" w:hAnsi="仿宋" w:eastAsia="仿宋" w:cs="宋体"/>
          <w:color w:val="auto"/>
          <w:sz w:val="32"/>
          <w:szCs w:val="32"/>
          <w:highlight w:val="none"/>
          <w:u w:val="none"/>
          <w:lang w:val="zh-CN" w:eastAsia="zh-CN"/>
        </w:rPr>
        <w:t>三</w:t>
      </w:r>
      <w:r>
        <w:rPr>
          <w:rFonts w:hint="eastAsia" w:ascii="仿宋" w:hAnsi="仿宋" w:eastAsia="仿宋" w:cs="宋体"/>
          <w:color w:val="auto"/>
          <w:sz w:val="32"/>
          <w:szCs w:val="32"/>
          <w:highlight w:val="none"/>
        </w:rPr>
        <w:t>月</w:t>
      </w:r>
    </w:p>
    <w:p>
      <w:pPr>
        <w:jc w:val="center"/>
        <w:rPr>
          <w:rFonts w:hint="eastAsia" w:ascii="仿宋" w:hAnsi="仿宋" w:eastAsia="仿宋" w:cs="仿宋"/>
          <w:color w:val="auto"/>
          <w:sz w:val="36"/>
          <w:szCs w:val="44"/>
          <w:highlight w:val="none"/>
        </w:rPr>
        <w:sectPr>
          <w:headerReference r:id="rId4" w:type="first"/>
          <w:footerReference r:id="rId7" w:type="first"/>
          <w:headerReference r:id="rId3" w:type="default"/>
          <w:footerReference r:id="rId5" w:type="default"/>
          <w:footerReference r:id="rId6" w:type="even"/>
          <w:pgSz w:w="11907" w:h="16840"/>
          <w:pgMar w:top="1417" w:right="1417" w:bottom="1417" w:left="1417" w:header="425" w:footer="992" w:gutter="0"/>
          <w:pgNumType w:fmt="decimal"/>
          <w:cols w:space="0" w:num="1"/>
          <w:titlePg/>
          <w:rtlGutter w:val="0"/>
          <w:docGrid w:linePitch="312" w:charSpace="0"/>
        </w:sectPr>
      </w:pPr>
    </w:p>
    <w:p>
      <w:pPr>
        <w:rPr>
          <w:rFonts w:hint="eastAsia" w:ascii="仿宋" w:hAnsi="仿宋" w:eastAsia="仿宋" w:cs="仿宋"/>
          <w:color w:val="auto"/>
          <w:sz w:val="36"/>
          <w:szCs w:val="44"/>
          <w:highlight w:val="none"/>
        </w:rPr>
      </w:pPr>
    </w:p>
    <w:p>
      <w:pPr>
        <w:jc w:val="center"/>
        <w:rPr>
          <w:rFonts w:ascii="仿宋" w:hAnsi="仿宋" w:eastAsia="仿宋" w:cs="仿宋"/>
          <w:color w:val="auto"/>
          <w:sz w:val="36"/>
          <w:szCs w:val="44"/>
          <w:highlight w:val="none"/>
        </w:rPr>
      </w:pPr>
      <w:r>
        <w:rPr>
          <w:rFonts w:hint="eastAsia" w:ascii="仿宋" w:hAnsi="仿宋" w:eastAsia="仿宋" w:cs="仿宋"/>
          <w:color w:val="auto"/>
          <w:sz w:val="36"/>
          <w:szCs w:val="44"/>
          <w:highlight w:val="none"/>
        </w:rPr>
        <w:t>廉洁自律承诺书</w:t>
      </w:r>
    </w:p>
    <w:p>
      <w:pPr>
        <w:spacing w:line="480" w:lineRule="auto"/>
        <w:ind w:firstLine="480" w:firstLineChars="200"/>
        <w:rPr>
          <w:rFonts w:ascii="仿宋" w:hAnsi="仿宋" w:eastAsia="仿宋" w:cs="仿宋"/>
          <w:color w:val="auto"/>
          <w:sz w:val="24"/>
          <w:highlight w:val="none"/>
        </w:rPr>
      </w:pPr>
    </w:p>
    <w:p>
      <w:pPr>
        <w:spacing w:line="48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为进一步规范四川成与诚招标代理有限公司政府采购行为，维护政府采购制度，净</w:t>
      </w:r>
      <w:r>
        <w:rPr>
          <w:rFonts w:hint="eastAsia" w:ascii="仿宋" w:hAnsi="仿宋" w:eastAsia="仿宋" w:cs="仿宋"/>
          <w:color w:val="auto"/>
          <w:spacing w:val="-6"/>
          <w:sz w:val="24"/>
          <w:highlight w:val="none"/>
        </w:rPr>
        <w:t>化政府采购市场环境。四川成与诚招标代理有限公司在代理政府采购事务过程中郑重承诺：</w:t>
      </w:r>
    </w:p>
    <w:p>
      <w:pPr>
        <w:spacing w:line="48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一、坚持公开、公平、公正原则，严格按照法律法规和委托代理协议的约定办理政府采购事宜，恪守职业道德，规范代理行为，努力提高专业能力，确保服务质量；诚实守信，勤勉尽责，积极维护国家利益、社会公共利益和政府采购相关当事人的合法权益。</w:t>
      </w:r>
    </w:p>
    <w:p>
      <w:pPr>
        <w:spacing w:line="48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二、公司员工遵纪守法，不得以不正当手段争取、承揽代理政府采购事务和向任何单位和个人支付现金、实物或其他利益的行为。</w:t>
      </w:r>
    </w:p>
    <w:p>
      <w:pPr>
        <w:rPr>
          <w:color w:val="auto"/>
          <w:highlight w:val="none"/>
        </w:rPr>
      </w:pPr>
    </w:p>
    <w:p>
      <w:pPr>
        <w:spacing w:line="48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公司员工自觉抵制商业贿赂，不得接受供应商的礼金、有价证券和贵重物品，不得在供应商报销任何应由个人支付的费用，不得以任何形式向供应商索要和收受回扣或变相收受贿赂，不得参加可能对公正执行采购工作有影响的宴请或娱乐活动。</w:t>
      </w:r>
    </w:p>
    <w:p>
      <w:pPr>
        <w:spacing w:line="48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四、公司员工不得与供应商存在任何商业上的利害关系，不得在供应商单位兼职和任职，不得泄漏政府采购过程中的机密。</w:t>
      </w:r>
    </w:p>
    <w:p>
      <w:pPr>
        <w:spacing w:line="48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五、公司员工在业务交往中，不得故意刁难供应商，影响正常的业务开展。公司全体员工接受来自社会各界的监督、举报，请各位政府采购参与者充分了解并自觉践行本准则，共同营造廉洁诚信的政采环境，共同推动阳光透明的政府采购。</w:t>
      </w:r>
    </w:p>
    <w:p>
      <w:pPr>
        <w:spacing w:line="48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举报电话：028-83475775</w:t>
      </w:r>
    </w:p>
    <w:p>
      <w:pPr>
        <w:spacing w:line="480" w:lineRule="auto"/>
        <w:ind w:firstLine="480" w:firstLineChars="200"/>
        <w:jc w:val="left"/>
        <w:rPr>
          <w:rFonts w:ascii="仿宋" w:hAnsi="仿宋" w:eastAsia="仿宋" w:cs="仿宋"/>
          <w:color w:val="auto"/>
          <w:sz w:val="24"/>
          <w:highlight w:val="none"/>
        </w:rPr>
      </w:pPr>
    </w:p>
    <w:p>
      <w:pPr>
        <w:spacing w:line="480" w:lineRule="auto"/>
        <w:ind w:firstLine="480" w:firstLineChars="200"/>
        <w:jc w:val="right"/>
        <w:rPr>
          <w:rFonts w:ascii="仿宋" w:hAnsi="仿宋" w:eastAsia="仿宋" w:cs="宋体"/>
          <w:color w:val="auto"/>
          <w:sz w:val="24"/>
          <w:highlight w:val="none"/>
        </w:rPr>
      </w:pPr>
      <w:r>
        <w:rPr>
          <w:rFonts w:hint="eastAsia" w:ascii="仿宋" w:hAnsi="仿宋" w:eastAsia="仿宋" w:cs="宋体"/>
          <w:color w:val="auto"/>
          <w:sz w:val="24"/>
          <w:highlight w:val="none"/>
        </w:rPr>
        <w:t>四川成与诚招标代理有限公司</w:t>
      </w:r>
    </w:p>
    <w:p>
      <w:pPr>
        <w:rPr>
          <w:rFonts w:hint="eastAsia" w:ascii="仿宋" w:hAnsi="仿宋" w:eastAsia="仿宋" w:cs="仿宋"/>
          <w:color w:val="auto"/>
          <w:sz w:val="36"/>
          <w:szCs w:val="44"/>
          <w:highlight w:val="none"/>
        </w:rPr>
      </w:pPr>
      <w:r>
        <w:rPr>
          <w:rFonts w:hint="eastAsia" w:ascii="仿宋" w:hAnsi="仿宋" w:eastAsia="仿宋" w:cs="仿宋"/>
          <w:color w:val="auto"/>
          <w:sz w:val="36"/>
          <w:szCs w:val="44"/>
          <w:highlight w:val="none"/>
        </w:rPr>
        <w:br w:type="page"/>
      </w:r>
    </w:p>
    <w:p>
      <w:pPr>
        <w:spacing w:line="360" w:lineRule="auto"/>
        <w:jc w:val="center"/>
        <w:rPr>
          <w:rFonts w:ascii="仿宋" w:hAnsi="仿宋" w:eastAsia="仿宋" w:cs="仿宋"/>
          <w:color w:val="auto"/>
          <w:sz w:val="36"/>
          <w:szCs w:val="44"/>
          <w:highlight w:val="none"/>
        </w:rPr>
      </w:pPr>
      <w:r>
        <w:rPr>
          <w:rFonts w:hint="eastAsia" w:ascii="仿宋" w:hAnsi="仿宋" w:eastAsia="仿宋" w:cs="仿宋"/>
          <w:color w:val="auto"/>
          <w:sz w:val="36"/>
          <w:szCs w:val="44"/>
          <w:highlight w:val="none"/>
        </w:rPr>
        <w:t>交通指引</w:t>
      </w:r>
    </w:p>
    <w:p>
      <w:pPr>
        <w:spacing w:line="480" w:lineRule="auto"/>
        <w:ind w:firstLine="480" w:firstLineChars="200"/>
        <w:rPr>
          <w:rFonts w:ascii="仿宋" w:hAnsi="仿宋" w:eastAsia="仿宋" w:cs="仿宋"/>
          <w:color w:val="auto"/>
          <w:sz w:val="24"/>
          <w:szCs w:val="32"/>
          <w:highlight w:val="none"/>
        </w:rPr>
      </w:pPr>
    </w:p>
    <w:p>
      <w:pPr>
        <w:spacing w:line="360" w:lineRule="auto"/>
        <w:ind w:firstLine="480" w:firstLineChars="200"/>
        <w:rPr>
          <w:rFonts w:ascii="仿宋" w:hAnsi="仿宋" w:eastAsia="仿宋" w:cs="仿宋"/>
          <w:color w:val="auto"/>
          <w:sz w:val="24"/>
          <w:szCs w:val="32"/>
          <w:highlight w:val="none"/>
        </w:rPr>
      </w:pPr>
      <w:r>
        <w:rPr>
          <w:rFonts w:hint="eastAsia" w:ascii="仿宋" w:hAnsi="仿宋" w:eastAsia="仿宋" w:cs="仿宋"/>
          <w:color w:val="auto"/>
          <w:sz w:val="24"/>
          <w:szCs w:val="32"/>
          <w:highlight w:val="none"/>
        </w:rPr>
        <w:t>四川成与诚招标代理有限公司位于四川省成都市高新区锦尚西一路</w:t>
      </w:r>
      <w:r>
        <w:rPr>
          <w:rFonts w:hint="eastAsia" w:ascii="仿宋" w:hAnsi="仿宋" w:eastAsia="仿宋" w:cs="仿宋"/>
          <w:b/>
          <w:bCs/>
          <w:color w:val="auto"/>
          <w:sz w:val="24"/>
          <w:szCs w:val="32"/>
          <w:highlight w:val="none"/>
          <w:lang w:eastAsia="zh-CN"/>
        </w:rPr>
        <w:t>楚峰国际中心45A03号（44层）</w:t>
      </w:r>
      <w:r>
        <w:rPr>
          <w:rFonts w:hint="eastAsia" w:ascii="仿宋" w:hAnsi="仿宋" w:eastAsia="仿宋" w:cs="仿宋"/>
          <w:color w:val="auto"/>
          <w:sz w:val="24"/>
          <w:szCs w:val="32"/>
          <w:highlight w:val="none"/>
        </w:rPr>
        <w:t>，可采用以下交通方式：</w:t>
      </w:r>
    </w:p>
    <w:p>
      <w:pPr>
        <w:spacing w:line="360" w:lineRule="auto"/>
        <w:ind w:firstLine="480" w:firstLineChars="200"/>
        <w:rPr>
          <w:rFonts w:ascii="仿宋" w:hAnsi="仿宋" w:eastAsia="仿宋" w:cs="仿宋"/>
          <w:color w:val="auto"/>
          <w:sz w:val="24"/>
          <w:szCs w:val="32"/>
          <w:highlight w:val="none"/>
        </w:rPr>
      </w:pPr>
      <w:r>
        <w:rPr>
          <w:rFonts w:hint="eastAsia" w:ascii="仿宋" w:hAnsi="仿宋" w:eastAsia="仿宋" w:cs="仿宋"/>
          <w:color w:val="auto"/>
          <w:sz w:val="24"/>
          <w:szCs w:val="32"/>
          <w:highlight w:val="none"/>
        </w:rPr>
        <w:t>1、地铁：1号线孵化园地铁站A口，步行300米即可到达。</w:t>
      </w:r>
    </w:p>
    <w:p>
      <w:pPr>
        <w:spacing w:line="360" w:lineRule="auto"/>
        <w:ind w:firstLine="480" w:firstLineChars="200"/>
        <w:rPr>
          <w:rFonts w:ascii="仿宋" w:hAnsi="仿宋" w:eastAsia="仿宋" w:cs="仿宋"/>
          <w:color w:val="auto"/>
          <w:sz w:val="24"/>
          <w:szCs w:val="32"/>
          <w:highlight w:val="none"/>
        </w:rPr>
      </w:pPr>
      <w:r>
        <w:rPr>
          <w:rFonts w:hint="eastAsia" w:ascii="仿宋" w:hAnsi="仿宋" w:eastAsia="仿宋" w:cs="仿宋"/>
          <w:color w:val="auto"/>
          <w:sz w:val="24"/>
          <w:szCs w:val="32"/>
          <w:highlight w:val="none"/>
        </w:rPr>
        <w:t>2、自驾：高德地图导航输入“</w:t>
      </w:r>
      <w:r>
        <w:rPr>
          <w:rFonts w:hint="eastAsia" w:ascii="仿宋" w:hAnsi="仿宋" w:eastAsia="仿宋" w:cs="仿宋"/>
          <w:color w:val="auto"/>
          <w:sz w:val="24"/>
          <w:szCs w:val="32"/>
          <w:highlight w:val="none"/>
          <w:lang w:eastAsia="zh-CN"/>
        </w:rPr>
        <w:t>楚峰国际中心</w:t>
      </w:r>
      <w:r>
        <w:rPr>
          <w:rFonts w:hint="eastAsia" w:ascii="仿宋" w:hAnsi="仿宋" w:eastAsia="仿宋" w:cs="仿宋"/>
          <w:color w:val="auto"/>
          <w:sz w:val="24"/>
          <w:szCs w:val="32"/>
          <w:highlight w:val="none"/>
        </w:rPr>
        <w:t>”，停车场入口位于锦尚西一路。</w:t>
      </w:r>
    </w:p>
    <w:p>
      <w:pPr>
        <w:spacing w:line="360" w:lineRule="auto"/>
        <w:ind w:firstLine="480" w:firstLineChars="200"/>
        <w:rPr>
          <w:rFonts w:ascii="仿宋" w:hAnsi="仿宋" w:eastAsia="仿宋" w:cs="仿宋"/>
          <w:color w:val="auto"/>
          <w:sz w:val="24"/>
          <w:szCs w:val="32"/>
          <w:highlight w:val="none"/>
        </w:rPr>
      </w:pPr>
      <w:r>
        <w:rPr>
          <w:rFonts w:hint="eastAsia" w:ascii="仿宋" w:hAnsi="仿宋" w:eastAsia="仿宋" w:cs="仿宋"/>
          <w:color w:val="auto"/>
          <w:sz w:val="24"/>
          <w:szCs w:val="32"/>
          <w:highlight w:val="none"/>
        </w:rPr>
        <w:t>3、建议将车辆停放于-</w:t>
      </w:r>
      <w:r>
        <w:rPr>
          <w:rFonts w:ascii="仿宋" w:hAnsi="仿宋" w:eastAsia="仿宋" w:cs="仿宋"/>
          <w:color w:val="auto"/>
          <w:sz w:val="24"/>
          <w:szCs w:val="32"/>
          <w:highlight w:val="none"/>
        </w:rPr>
        <w:t>5</w:t>
      </w:r>
      <w:r>
        <w:rPr>
          <w:rFonts w:hint="eastAsia" w:ascii="仿宋" w:hAnsi="仿宋" w:eastAsia="仿宋" w:cs="仿宋"/>
          <w:color w:val="auto"/>
          <w:sz w:val="24"/>
          <w:szCs w:val="32"/>
          <w:highlight w:val="none"/>
        </w:rPr>
        <w:t>层，乘地下客梯至一楼大堂（地下客梯只能到一楼）。来访人员在大堂选乘高区</w:t>
      </w:r>
      <w:r>
        <w:rPr>
          <w:rFonts w:hint="eastAsia" w:ascii="仿宋" w:hAnsi="仿宋" w:eastAsia="仿宋" w:cs="仿宋"/>
          <w:color w:val="auto"/>
          <w:sz w:val="24"/>
          <w:szCs w:val="32"/>
          <w:highlight w:val="none"/>
          <w:lang w:val="en-US" w:eastAsia="zh-CN"/>
        </w:rPr>
        <w:t>单/</w:t>
      </w:r>
      <w:r>
        <w:rPr>
          <w:rFonts w:hint="eastAsia" w:ascii="仿宋" w:hAnsi="仿宋" w:eastAsia="仿宋" w:cs="仿宋"/>
          <w:color w:val="auto"/>
          <w:sz w:val="24"/>
          <w:szCs w:val="32"/>
          <w:highlight w:val="none"/>
        </w:rPr>
        <w:t>双层</w:t>
      </w:r>
      <w:r>
        <w:rPr>
          <w:rFonts w:hint="eastAsia" w:ascii="仿宋" w:hAnsi="仿宋" w:eastAsia="仿宋" w:cs="仿宋"/>
          <w:color w:val="auto"/>
          <w:sz w:val="24"/>
          <w:szCs w:val="32"/>
          <w:highlight w:val="none"/>
          <w:lang w:eastAsia="zh-CN"/>
        </w:rPr>
        <w:t>客梯</w:t>
      </w:r>
      <w:r>
        <w:rPr>
          <w:rFonts w:hint="eastAsia" w:ascii="仿宋" w:hAnsi="仿宋" w:eastAsia="仿宋" w:cs="仿宋"/>
          <w:color w:val="auto"/>
          <w:sz w:val="24"/>
          <w:szCs w:val="32"/>
          <w:highlight w:val="none"/>
        </w:rPr>
        <w:t>上楼；大件样品可直接从货梯上楼。</w:t>
      </w:r>
    </w:p>
    <w:p>
      <w:pPr>
        <w:spacing w:line="480" w:lineRule="auto"/>
        <w:jc w:val="center"/>
        <w:rPr>
          <w:rFonts w:ascii="仿宋" w:hAnsi="仿宋" w:eastAsia="仿宋" w:cs="仿宋"/>
          <w:color w:val="auto"/>
          <w:sz w:val="36"/>
          <w:szCs w:val="44"/>
          <w:highlight w:val="none"/>
        </w:rPr>
      </w:pPr>
      <w:r>
        <w:rPr>
          <w:rFonts w:ascii="Calibri" w:hAnsi="Calibri"/>
          <w:color w:val="auto"/>
          <w:highlight w:val="none"/>
        </w:rPr>
        <w:drawing>
          <wp:anchor distT="0" distB="0" distL="114300" distR="114300" simplePos="0" relativeHeight="251659264" behindDoc="1" locked="0" layoutInCell="1" allowOverlap="1">
            <wp:simplePos x="0" y="0"/>
            <wp:positionH relativeFrom="column">
              <wp:posOffset>189865</wp:posOffset>
            </wp:positionH>
            <wp:positionV relativeFrom="paragraph">
              <wp:posOffset>314325</wp:posOffset>
            </wp:positionV>
            <wp:extent cx="5243830" cy="4730750"/>
            <wp:effectExtent l="0" t="0" r="0" b="0"/>
            <wp:wrapNone/>
            <wp:docPr id="38" name="图片 38" descr="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地图"/>
                    <pic:cNvPicPr>
                      <a:picLocks noChangeAspect="1" noChangeArrowheads="1"/>
                    </pic:cNvPicPr>
                  </pic:nvPicPr>
                  <pic:blipFill>
                    <a:blip r:embed="rId15">
                      <a:extLst>
                        <a:ext uri="{28A0092B-C50C-407E-A947-70E740481C1C}">
                          <a14:useLocalDpi xmlns:a14="http://schemas.microsoft.com/office/drawing/2010/main" val="0"/>
                        </a:ext>
                      </a:extLst>
                    </a:blip>
                    <a:srcRect r="42899"/>
                    <a:stretch>
                      <a:fillRect/>
                    </a:stretch>
                  </pic:blipFill>
                  <pic:spPr>
                    <a:xfrm>
                      <a:off x="0" y="0"/>
                      <a:ext cx="5243830" cy="4730750"/>
                    </a:xfrm>
                    <a:prstGeom prst="rect">
                      <a:avLst/>
                    </a:prstGeom>
                    <a:noFill/>
                    <a:ln>
                      <a:noFill/>
                    </a:ln>
                  </pic:spPr>
                </pic:pic>
              </a:graphicData>
            </a:graphic>
          </wp:anchor>
        </w:drawing>
      </w:r>
      <w:r>
        <w:rPr>
          <w:rFonts w:ascii="仿宋" w:hAnsi="仿宋" w:eastAsia="仿宋" w:cs="仿宋"/>
          <w:color w:val="auto"/>
          <w:sz w:val="24"/>
          <w:szCs w:val="32"/>
          <w:highlight w:val="none"/>
        </w:rPr>
        <w:br w:type="page"/>
      </w:r>
      <w:r>
        <w:rPr>
          <w:rFonts w:hint="eastAsia" w:ascii="仿宋" w:hAnsi="仿宋" w:eastAsia="仿宋" w:cs="仿宋"/>
          <w:color w:val="auto"/>
          <w:sz w:val="36"/>
          <w:szCs w:val="44"/>
          <w:highlight w:val="none"/>
        </w:rPr>
        <w:t>温馨提示</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各供应商：</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欢迎参与本次采购活动，为优化政府采购营商环境，减少供应商参加政府采购活动成本，温馨提示如下：</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一、报名：注意报名的截止时间、报名的方式以及需要提供的资料，任何一项不满足的将拒绝接收。</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二、保证金：如项目收取保证金，供应商应在规定截止时间前足额交纳，以到账时间为准。未中标</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成交）</w:t>
      </w:r>
      <w:r>
        <w:rPr>
          <w:rFonts w:hint="eastAsia" w:ascii="仿宋" w:hAnsi="仿宋" w:eastAsia="仿宋" w:cs="仿宋"/>
          <w:color w:val="auto"/>
          <w:sz w:val="24"/>
          <w:szCs w:val="24"/>
          <w:highlight w:val="none"/>
        </w:rPr>
        <w:t>供应商的保证金将在结果公告后5个工作日内原路径退还，中标</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成交）</w:t>
      </w:r>
      <w:r>
        <w:rPr>
          <w:rFonts w:hint="eastAsia" w:ascii="仿宋" w:hAnsi="仿宋" w:eastAsia="仿宋" w:cs="仿宋"/>
          <w:color w:val="auto"/>
          <w:sz w:val="24"/>
          <w:szCs w:val="24"/>
          <w:highlight w:val="none"/>
        </w:rPr>
        <w:t>供应商应将采购合同发送我司指定邮箱后办理保证金退还，我司将在5个工作日内原路径退还。</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三、制作投标</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响应）</w:t>
      </w:r>
      <w:r>
        <w:rPr>
          <w:rFonts w:hint="eastAsia" w:ascii="仿宋" w:hAnsi="仿宋" w:eastAsia="仿宋" w:cs="仿宋"/>
          <w:color w:val="auto"/>
          <w:sz w:val="24"/>
          <w:szCs w:val="24"/>
          <w:highlight w:val="none"/>
        </w:rPr>
        <w:t>文件：注意采购文件中的资格要求和实质性要求，任何一条不满足的将作无效处理。注意采购文件中的</w:t>
      </w:r>
      <w:r>
        <w:rPr>
          <w:rFonts w:hint="eastAsia" w:ascii="仿宋" w:hAnsi="仿宋" w:eastAsia="仿宋" w:cs="仿宋"/>
          <w:color w:val="auto"/>
          <w:sz w:val="24"/>
          <w:szCs w:val="24"/>
          <w:highlight w:val="none"/>
          <w:lang w:val="en-US" w:eastAsia="zh-CN"/>
        </w:rPr>
        <w:t>评分</w:t>
      </w:r>
      <w:r>
        <w:rPr>
          <w:rFonts w:hint="eastAsia" w:ascii="仿宋" w:hAnsi="仿宋" w:eastAsia="仿宋" w:cs="仿宋"/>
          <w:color w:val="auto"/>
          <w:sz w:val="24"/>
          <w:szCs w:val="24"/>
          <w:highlight w:val="none"/>
        </w:rPr>
        <w:t>要求，未按要求提供证明材料的将不予认可。</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四、投标</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响应）</w:t>
      </w:r>
      <w:r>
        <w:rPr>
          <w:rFonts w:hint="eastAsia" w:ascii="仿宋" w:hAnsi="仿宋" w:eastAsia="仿宋" w:cs="仿宋"/>
          <w:color w:val="auto"/>
          <w:sz w:val="24"/>
          <w:szCs w:val="24"/>
          <w:highlight w:val="none"/>
        </w:rPr>
        <w:t>：注意投标</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响应）</w:t>
      </w:r>
      <w:r>
        <w:rPr>
          <w:rFonts w:hint="eastAsia" w:ascii="仿宋" w:hAnsi="仿宋" w:eastAsia="仿宋" w:cs="仿宋"/>
          <w:color w:val="auto"/>
          <w:sz w:val="24"/>
          <w:szCs w:val="24"/>
          <w:highlight w:val="none"/>
        </w:rPr>
        <w:t>截止时间和递交文件的地点，未按要求密封或逾期送达的将拒绝接收。</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五、结果查询：结果公告将在发布采购公告的同一网站进行公布，供应商应自行关注，任何询问项目评审情况和中标</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成交）</w:t>
      </w:r>
      <w:r>
        <w:rPr>
          <w:rFonts w:hint="eastAsia" w:ascii="仿宋" w:hAnsi="仿宋" w:eastAsia="仿宋" w:cs="仿宋"/>
          <w:color w:val="auto"/>
          <w:sz w:val="24"/>
          <w:szCs w:val="24"/>
          <w:highlight w:val="none"/>
        </w:rPr>
        <w:t>情况的行为都将被拒绝。</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六、服务费：中标</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成交）</w:t>
      </w:r>
      <w:r>
        <w:rPr>
          <w:rFonts w:hint="eastAsia" w:ascii="仿宋" w:hAnsi="仿宋" w:eastAsia="仿宋" w:cs="仿宋"/>
          <w:color w:val="auto"/>
          <w:sz w:val="24"/>
          <w:szCs w:val="24"/>
          <w:highlight w:val="none"/>
        </w:rPr>
        <w:t>结果公布后，中标</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成交）</w:t>
      </w:r>
      <w:r>
        <w:rPr>
          <w:rFonts w:hint="eastAsia" w:ascii="仿宋" w:hAnsi="仿宋" w:eastAsia="仿宋" w:cs="仿宋"/>
          <w:color w:val="auto"/>
          <w:sz w:val="24"/>
          <w:szCs w:val="24"/>
          <w:highlight w:val="none"/>
        </w:rPr>
        <w:t>人应及时足额缴纳服务费，我司在收到服务费后才可开具发票。</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七、中标</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成交）</w:t>
      </w:r>
      <w:r>
        <w:rPr>
          <w:rFonts w:hint="eastAsia" w:ascii="仿宋" w:hAnsi="仿宋" w:eastAsia="仿宋" w:cs="仿宋"/>
          <w:color w:val="auto"/>
          <w:sz w:val="24"/>
          <w:szCs w:val="24"/>
          <w:highlight w:val="none"/>
        </w:rPr>
        <w:t>通知书：我司工作人员将在项目结果公告发布时通知中标</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成交）</w:t>
      </w:r>
      <w:r>
        <w:rPr>
          <w:rFonts w:hint="eastAsia" w:ascii="仿宋" w:hAnsi="仿宋" w:eastAsia="仿宋" w:cs="仿宋"/>
          <w:color w:val="auto"/>
          <w:sz w:val="24"/>
          <w:szCs w:val="24"/>
          <w:highlight w:val="none"/>
        </w:rPr>
        <w:t>的供应商领取中标</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成交）</w:t>
      </w:r>
      <w:r>
        <w:rPr>
          <w:rFonts w:hint="eastAsia" w:ascii="仿宋" w:hAnsi="仿宋" w:eastAsia="仿宋" w:cs="仿宋"/>
          <w:color w:val="auto"/>
          <w:sz w:val="24"/>
          <w:szCs w:val="24"/>
          <w:highlight w:val="none"/>
        </w:rPr>
        <w:t>通知书，中标</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成交）</w:t>
      </w:r>
      <w:r>
        <w:rPr>
          <w:rFonts w:hint="eastAsia" w:ascii="仿宋" w:hAnsi="仿宋" w:eastAsia="仿宋" w:cs="仿宋"/>
          <w:color w:val="auto"/>
          <w:sz w:val="24"/>
          <w:szCs w:val="24"/>
          <w:highlight w:val="none"/>
        </w:rPr>
        <w:t>人应携带单位介绍信原件及领取人身份证复印件（原件备查）前往我司办理领手续。</w:t>
      </w:r>
    </w:p>
    <w:p>
      <w:pPr>
        <w:spacing w:line="360" w:lineRule="auto"/>
        <w:ind w:firstLine="480" w:firstLineChars="200"/>
        <w:jc w:val="left"/>
        <w:rPr>
          <w:rFonts w:ascii="仿宋" w:hAnsi="仿宋" w:eastAsia="仿宋" w:cs="仿宋"/>
          <w:color w:val="auto"/>
          <w:sz w:val="24"/>
          <w:szCs w:val="32"/>
          <w:highlight w:val="none"/>
        </w:rPr>
      </w:pPr>
      <w:r>
        <w:rPr>
          <w:rFonts w:hint="eastAsia" w:ascii="仿宋" w:hAnsi="仿宋" w:eastAsia="仿宋" w:cs="仿宋"/>
          <w:color w:val="auto"/>
          <w:sz w:val="24"/>
          <w:szCs w:val="24"/>
          <w:highlight w:val="none"/>
        </w:rPr>
        <w:t>八、采购合同：中标</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成交）</w:t>
      </w:r>
      <w:r>
        <w:rPr>
          <w:rFonts w:hint="eastAsia" w:ascii="仿宋" w:hAnsi="仿宋" w:eastAsia="仿宋" w:cs="仿宋"/>
          <w:color w:val="auto"/>
          <w:sz w:val="24"/>
          <w:szCs w:val="24"/>
          <w:highlight w:val="none"/>
        </w:rPr>
        <w:t>人应在招标文件规定的期限内凭中标</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成交）</w:t>
      </w:r>
      <w:r>
        <w:rPr>
          <w:rFonts w:hint="eastAsia" w:ascii="仿宋" w:hAnsi="仿宋" w:eastAsia="仿宋" w:cs="仿宋"/>
          <w:color w:val="auto"/>
          <w:sz w:val="24"/>
          <w:szCs w:val="24"/>
          <w:highlight w:val="none"/>
        </w:rPr>
        <w:t>通知书与采购人签订采购合同。</w:t>
      </w:r>
    </w:p>
    <w:p>
      <w:pPr>
        <w:widowControl/>
        <w:jc w:val="left"/>
        <w:rPr>
          <w:rFonts w:ascii="仿宋" w:hAnsi="仿宋" w:eastAsia="仿宋"/>
          <w:color w:val="auto"/>
          <w:sz w:val="36"/>
          <w:szCs w:val="32"/>
          <w:highlight w:val="none"/>
        </w:rPr>
      </w:pPr>
      <w:r>
        <w:rPr>
          <w:rFonts w:ascii="仿宋" w:hAnsi="仿宋" w:eastAsia="仿宋" w:cs="仿宋"/>
          <w:color w:val="auto"/>
          <w:sz w:val="24"/>
          <w:szCs w:val="32"/>
          <w:highlight w:val="none"/>
        </w:rPr>
        <w:br w:type="page"/>
      </w:r>
    </w:p>
    <w:p>
      <w:pPr>
        <w:pStyle w:val="26"/>
        <w:rPr>
          <w:rFonts w:hint="eastAsia" w:ascii="仿宋" w:hAnsi="仿宋" w:eastAsia="仿宋"/>
          <w:color w:val="auto"/>
          <w:highlight w:val="none"/>
        </w:rPr>
      </w:pPr>
      <w:r>
        <w:rPr>
          <w:rFonts w:hint="eastAsia" w:ascii="仿宋" w:hAnsi="仿宋" w:eastAsia="仿宋"/>
          <w:color w:val="auto"/>
          <w:highlight w:val="none"/>
        </w:rPr>
        <w:t>目    录</w:t>
      </w:r>
    </w:p>
    <w:p>
      <w:pPr>
        <w:spacing w:after="160" w:line="259" w:lineRule="auto"/>
        <w:jc w:val="center"/>
        <w:rPr>
          <w:rFonts w:ascii="仿宋" w:hAnsi="仿宋" w:eastAsia="仿宋"/>
          <w:b/>
          <w:bCs/>
          <w:color w:val="auto"/>
          <w:sz w:val="36"/>
          <w:szCs w:val="36"/>
          <w:highlight w:val="none"/>
        </w:rPr>
      </w:pPr>
    </w:p>
    <w:p>
      <w:pPr>
        <w:pStyle w:val="19"/>
        <w:tabs>
          <w:tab w:val="right" w:leader="dot" w:pos="9073"/>
        </w:tabs>
        <w:rPr>
          <w:color w:val="auto"/>
          <w:highlight w:val="none"/>
        </w:rPr>
      </w:pPr>
      <w:r>
        <w:rPr>
          <w:rFonts w:ascii="仿宋" w:hAnsi="仿宋" w:eastAsia="仿宋"/>
          <w:color w:val="auto"/>
          <w:highlight w:val="none"/>
        </w:rPr>
        <w:fldChar w:fldCharType="begin"/>
      </w:r>
      <w:r>
        <w:rPr>
          <w:rFonts w:ascii="仿宋" w:hAnsi="仿宋" w:eastAsia="仿宋"/>
          <w:color w:val="auto"/>
          <w:highlight w:val="none"/>
        </w:rPr>
        <w:instrText xml:space="preserve"> TOC \o "1-1" \h \z \u </w:instrText>
      </w:r>
      <w:r>
        <w:rPr>
          <w:rFonts w:ascii="仿宋" w:hAnsi="仿宋" w:eastAsia="仿宋"/>
          <w:color w:val="auto"/>
          <w:highlight w:val="none"/>
        </w:rPr>
        <w:fldChar w:fldCharType="separate"/>
      </w:r>
      <w:r>
        <w:rPr>
          <w:rFonts w:ascii="仿宋" w:hAnsi="仿宋" w:eastAsia="仿宋"/>
          <w:color w:val="auto"/>
          <w:highlight w:val="none"/>
        </w:rPr>
        <w:fldChar w:fldCharType="begin"/>
      </w:r>
      <w:r>
        <w:rPr>
          <w:rFonts w:ascii="仿宋" w:hAnsi="仿宋" w:eastAsia="仿宋"/>
          <w:color w:val="auto"/>
          <w:highlight w:val="none"/>
        </w:rPr>
        <w:instrText xml:space="preserve"> HYPERLINK \l _Toc13902 </w:instrText>
      </w:r>
      <w:r>
        <w:rPr>
          <w:rFonts w:ascii="仿宋" w:hAnsi="仿宋" w:eastAsia="仿宋"/>
          <w:color w:val="auto"/>
          <w:highlight w:val="none"/>
        </w:rPr>
        <w:fldChar w:fldCharType="separate"/>
      </w:r>
      <w:r>
        <w:rPr>
          <w:rFonts w:hint="eastAsia" w:ascii="仿宋" w:hAnsi="仿宋" w:eastAsia="仿宋" w:cs="仿宋"/>
          <w:color w:val="auto"/>
          <w:szCs w:val="32"/>
          <w:highlight w:val="none"/>
        </w:rPr>
        <w:t>第一章  磋商邀请</w:t>
      </w:r>
      <w:r>
        <w:rPr>
          <w:color w:val="auto"/>
          <w:highlight w:val="none"/>
        </w:rPr>
        <w:tab/>
      </w:r>
      <w:r>
        <w:rPr>
          <w:color w:val="auto"/>
          <w:highlight w:val="none"/>
        </w:rPr>
        <w:fldChar w:fldCharType="begin"/>
      </w:r>
      <w:r>
        <w:rPr>
          <w:color w:val="auto"/>
          <w:highlight w:val="none"/>
        </w:rPr>
        <w:instrText xml:space="preserve"> PAGEREF _Toc13902 \h </w:instrText>
      </w:r>
      <w:r>
        <w:rPr>
          <w:color w:val="auto"/>
          <w:highlight w:val="none"/>
        </w:rPr>
        <w:fldChar w:fldCharType="separate"/>
      </w:r>
      <w:r>
        <w:rPr>
          <w:color w:val="auto"/>
          <w:highlight w:val="none"/>
        </w:rPr>
        <w:t>5</w:t>
      </w:r>
      <w:r>
        <w:rPr>
          <w:color w:val="auto"/>
          <w:highlight w:val="none"/>
        </w:rPr>
        <w:fldChar w:fldCharType="end"/>
      </w:r>
      <w:r>
        <w:rPr>
          <w:rFonts w:ascii="仿宋" w:hAnsi="仿宋" w:eastAsia="仿宋"/>
          <w:color w:val="auto"/>
          <w:highlight w:val="none"/>
        </w:rPr>
        <w:fldChar w:fldCharType="end"/>
      </w:r>
    </w:p>
    <w:p>
      <w:pPr>
        <w:pStyle w:val="19"/>
        <w:tabs>
          <w:tab w:val="right" w:leader="dot" w:pos="9073"/>
        </w:tabs>
        <w:rPr>
          <w:color w:val="auto"/>
          <w:highlight w:val="none"/>
        </w:rPr>
      </w:pPr>
      <w:r>
        <w:rPr>
          <w:rFonts w:ascii="仿宋" w:hAnsi="仿宋" w:eastAsia="仿宋"/>
          <w:color w:val="auto"/>
          <w:highlight w:val="none"/>
        </w:rPr>
        <w:fldChar w:fldCharType="begin"/>
      </w:r>
      <w:r>
        <w:rPr>
          <w:rFonts w:ascii="仿宋" w:hAnsi="仿宋" w:eastAsia="仿宋"/>
          <w:color w:val="auto"/>
          <w:highlight w:val="none"/>
        </w:rPr>
        <w:instrText xml:space="preserve"> HYPERLINK \l _Toc17559 </w:instrText>
      </w:r>
      <w:r>
        <w:rPr>
          <w:rFonts w:ascii="仿宋" w:hAnsi="仿宋" w:eastAsia="仿宋"/>
          <w:color w:val="auto"/>
          <w:highlight w:val="none"/>
        </w:rPr>
        <w:fldChar w:fldCharType="separate"/>
      </w:r>
      <w:r>
        <w:rPr>
          <w:rFonts w:hint="eastAsia" w:ascii="仿宋" w:hAnsi="仿宋" w:eastAsia="仿宋" w:cs="仿宋"/>
          <w:color w:val="auto"/>
          <w:szCs w:val="32"/>
          <w:highlight w:val="none"/>
        </w:rPr>
        <w:t>第二章  磋商须知</w:t>
      </w:r>
      <w:r>
        <w:rPr>
          <w:color w:val="auto"/>
          <w:highlight w:val="none"/>
        </w:rPr>
        <w:tab/>
      </w:r>
      <w:r>
        <w:rPr>
          <w:color w:val="auto"/>
          <w:highlight w:val="none"/>
        </w:rPr>
        <w:fldChar w:fldCharType="begin"/>
      </w:r>
      <w:r>
        <w:rPr>
          <w:color w:val="auto"/>
          <w:highlight w:val="none"/>
        </w:rPr>
        <w:instrText xml:space="preserve"> PAGEREF _Toc17559 \h </w:instrText>
      </w:r>
      <w:r>
        <w:rPr>
          <w:color w:val="auto"/>
          <w:highlight w:val="none"/>
        </w:rPr>
        <w:fldChar w:fldCharType="separate"/>
      </w:r>
      <w:r>
        <w:rPr>
          <w:color w:val="auto"/>
          <w:highlight w:val="none"/>
        </w:rPr>
        <w:t>8</w:t>
      </w:r>
      <w:r>
        <w:rPr>
          <w:color w:val="auto"/>
          <w:highlight w:val="none"/>
        </w:rPr>
        <w:fldChar w:fldCharType="end"/>
      </w:r>
      <w:r>
        <w:rPr>
          <w:rFonts w:ascii="仿宋" w:hAnsi="仿宋" w:eastAsia="仿宋"/>
          <w:color w:val="auto"/>
          <w:highlight w:val="none"/>
        </w:rPr>
        <w:fldChar w:fldCharType="end"/>
      </w:r>
    </w:p>
    <w:p>
      <w:pPr>
        <w:pStyle w:val="19"/>
        <w:tabs>
          <w:tab w:val="right" w:leader="dot" w:pos="9073"/>
        </w:tabs>
        <w:rPr>
          <w:color w:val="auto"/>
          <w:highlight w:val="none"/>
        </w:rPr>
      </w:pPr>
      <w:r>
        <w:rPr>
          <w:rFonts w:ascii="仿宋" w:hAnsi="仿宋" w:eastAsia="仿宋"/>
          <w:color w:val="auto"/>
          <w:highlight w:val="none"/>
        </w:rPr>
        <w:fldChar w:fldCharType="begin"/>
      </w:r>
      <w:r>
        <w:rPr>
          <w:rFonts w:ascii="仿宋" w:hAnsi="仿宋" w:eastAsia="仿宋"/>
          <w:color w:val="auto"/>
          <w:highlight w:val="none"/>
        </w:rPr>
        <w:instrText xml:space="preserve"> HYPERLINK \l _Toc31505 </w:instrText>
      </w:r>
      <w:r>
        <w:rPr>
          <w:rFonts w:ascii="仿宋" w:hAnsi="仿宋" w:eastAsia="仿宋"/>
          <w:color w:val="auto"/>
          <w:highlight w:val="none"/>
        </w:rPr>
        <w:fldChar w:fldCharType="separate"/>
      </w:r>
      <w:r>
        <w:rPr>
          <w:rFonts w:hint="eastAsia" w:ascii="仿宋" w:hAnsi="仿宋" w:eastAsia="仿宋" w:cs="仿宋"/>
          <w:color w:val="auto"/>
          <w:szCs w:val="32"/>
          <w:highlight w:val="none"/>
          <w:lang w:val="en-US" w:eastAsia="zh-CN"/>
        </w:rPr>
        <w:t>第三章  供应商和报价产品的资格、资质性及其他类似效力要求</w:t>
      </w:r>
      <w:r>
        <w:rPr>
          <w:color w:val="auto"/>
          <w:highlight w:val="none"/>
        </w:rPr>
        <w:tab/>
      </w:r>
      <w:r>
        <w:rPr>
          <w:color w:val="auto"/>
          <w:highlight w:val="none"/>
        </w:rPr>
        <w:fldChar w:fldCharType="begin"/>
      </w:r>
      <w:r>
        <w:rPr>
          <w:color w:val="auto"/>
          <w:highlight w:val="none"/>
        </w:rPr>
        <w:instrText xml:space="preserve"> PAGEREF _Toc31505 \h </w:instrText>
      </w:r>
      <w:r>
        <w:rPr>
          <w:color w:val="auto"/>
          <w:highlight w:val="none"/>
        </w:rPr>
        <w:fldChar w:fldCharType="separate"/>
      </w:r>
      <w:r>
        <w:rPr>
          <w:color w:val="auto"/>
          <w:highlight w:val="none"/>
        </w:rPr>
        <w:t>22</w:t>
      </w:r>
      <w:r>
        <w:rPr>
          <w:color w:val="auto"/>
          <w:highlight w:val="none"/>
        </w:rPr>
        <w:fldChar w:fldCharType="end"/>
      </w:r>
      <w:r>
        <w:rPr>
          <w:rFonts w:ascii="仿宋" w:hAnsi="仿宋" w:eastAsia="仿宋"/>
          <w:color w:val="auto"/>
          <w:highlight w:val="none"/>
        </w:rPr>
        <w:fldChar w:fldCharType="end"/>
      </w:r>
    </w:p>
    <w:p>
      <w:pPr>
        <w:pStyle w:val="19"/>
        <w:tabs>
          <w:tab w:val="right" w:leader="dot" w:pos="9073"/>
        </w:tabs>
        <w:rPr>
          <w:color w:val="auto"/>
          <w:highlight w:val="none"/>
        </w:rPr>
      </w:pPr>
      <w:r>
        <w:rPr>
          <w:rFonts w:ascii="仿宋" w:hAnsi="仿宋" w:eastAsia="仿宋"/>
          <w:color w:val="auto"/>
          <w:highlight w:val="none"/>
        </w:rPr>
        <w:fldChar w:fldCharType="begin"/>
      </w:r>
      <w:r>
        <w:rPr>
          <w:rFonts w:ascii="仿宋" w:hAnsi="仿宋" w:eastAsia="仿宋"/>
          <w:color w:val="auto"/>
          <w:highlight w:val="none"/>
        </w:rPr>
        <w:instrText xml:space="preserve"> HYPERLINK \l _Toc23697 </w:instrText>
      </w:r>
      <w:r>
        <w:rPr>
          <w:rFonts w:ascii="仿宋" w:hAnsi="仿宋" w:eastAsia="仿宋"/>
          <w:color w:val="auto"/>
          <w:highlight w:val="none"/>
        </w:rPr>
        <w:fldChar w:fldCharType="separate"/>
      </w:r>
      <w:r>
        <w:rPr>
          <w:rFonts w:hint="eastAsia" w:ascii="仿宋" w:hAnsi="仿宋" w:eastAsia="仿宋" w:cs="仿宋"/>
          <w:color w:val="auto"/>
          <w:szCs w:val="32"/>
          <w:highlight w:val="none"/>
        </w:rPr>
        <w:t>第四章  供应商应当提供的资格、资质性及其他类似效力要求的</w:t>
      </w:r>
      <w:r>
        <w:rPr>
          <w:rFonts w:hint="eastAsia" w:ascii="仿宋" w:hAnsi="仿宋" w:eastAsia="仿宋" w:cs="仿宋"/>
          <w:color w:val="auto"/>
          <w:szCs w:val="32"/>
          <w:highlight w:val="none"/>
          <w:lang w:val="en-US" w:eastAsia="zh-CN"/>
        </w:rPr>
        <w:t>相关证明材料</w:t>
      </w:r>
      <w:r>
        <w:rPr>
          <w:color w:val="auto"/>
          <w:highlight w:val="none"/>
        </w:rPr>
        <w:tab/>
      </w:r>
      <w:r>
        <w:rPr>
          <w:color w:val="auto"/>
          <w:highlight w:val="none"/>
        </w:rPr>
        <w:fldChar w:fldCharType="begin"/>
      </w:r>
      <w:r>
        <w:rPr>
          <w:color w:val="auto"/>
          <w:highlight w:val="none"/>
        </w:rPr>
        <w:instrText xml:space="preserve"> PAGEREF _Toc23697 \h </w:instrText>
      </w:r>
      <w:r>
        <w:rPr>
          <w:color w:val="auto"/>
          <w:highlight w:val="none"/>
        </w:rPr>
        <w:fldChar w:fldCharType="separate"/>
      </w:r>
      <w:r>
        <w:rPr>
          <w:color w:val="auto"/>
          <w:highlight w:val="none"/>
        </w:rPr>
        <w:t>24</w:t>
      </w:r>
      <w:r>
        <w:rPr>
          <w:color w:val="auto"/>
          <w:highlight w:val="none"/>
        </w:rPr>
        <w:fldChar w:fldCharType="end"/>
      </w:r>
      <w:r>
        <w:rPr>
          <w:rFonts w:ascii="仿宋" w:hAnsi="仿宋" w:eastAsia="仿宋"/>
          <w:color w:val="auto"/>
          <w:highlight w:val="none"/>
        </w:rPr>
        <w:fldChar w:fldCharType="end"/>
      </w:r>
    </w:p>
    <w:p>
      <w:pPr>
        <w:pStyle w:val="19"/>
        <w:tabs>
          <w:tab w:val="right" w:leader="dot" w:pos="9073"/>
        </w:tabs>
        <w:rPr>
          <w:color w:val="auto"/>
          <w:highlight w:val="none"/>
        </w:rPr>
      </w:pPr>
      <w:r>
        <w:rPr>
          <w:rFonts w:ascii="仿宋" w:hAnsi="仿宋" w:eastAsia="仿宋"/>
          <w:color w:val="auto"/>
          <w:highlight w:val="none"/>
        </w:rPr>
        <w:fldChar w:fldCharType="begin"/>
      </w:r>
      <w:r>
        <w:rPr>
          <w:rFonts w:ascii="仿宋" w:hAnsi="仿宋" w:eastAsia="仿宋"/>
          <w:color w:val="auto"/>
          <w:highlight w:val="none"/>
        </w:rPr>
        <w:instrText xml:space="preserve"> HYPERLINK \l _Toc28275 </w:instrText>
      </w:r>
      <w:r>
        <w:rPr>
          <w:rFonts w:ascii="仿宋" w:hAnsi="仿宋" w:eastAsia="仿宋"/>
          <w:color w:val="auto"/>
          <w:highlight w:val="none"/>
        </w:rPr>
        <w:fldChar w:fldCharType="separate"/>
      </w:r>
      <w:r>
        <w:rPr>
          <w:rFonts w:hint="eastAsia" w:ascii="仿宋" w:hAnsi="仿宋" w:eastAsia="仿宋" w:cs="仿宋"/>
          <w:color w:val="auto"/>
          <w:szCs w:val="32"/>
          <w:highlight w:val="none"/>
        </w:rPr>
        <w:t>第五章  采购项目技术、服务、政府采购合同内容条款及其他商务要求</w:t>
      </w:r>
      <w:r>
        <w:rPr>
          <w:color w:val="auto"/>
          <w:highlight w:val="none"/>
        </w:rPr>
        <w:tab/>
      </w:r>
      <w:r>
        <w:rPr>
          <w:color w:val="auto"/>
          <w:highlight w:val="none"/>
        </w:rPr>
        <w:fldChar w:fldCharType="begin"/>
      </w:r>
      <w:r>
        <w:rPr>
          <w:color w:val="auto"/>
          <w:highlight w:val="none"/>
        </w:rPr>
        <w:instrText xml:space="preserve"> PAGEREF _Toc28275 \h </w:instrText>
      </w:r>
      <w:r>
        <w:rPr>
          <w:color w:val="auto"/>
          <w:highlight w:val="none"/>
        </w:rPr>
        <w:fldChar w:fldCharType="separate"/>
      </w:r>
      <w:r>
        <w:rPr>
          <w:color w:val="auto"/>
          <w:highlight w:val="none"/>
        </w:rPr>
        <w:t>26</w:t>
      </w:r>
      <w:r>
        <w:rPr>
          <w:color w:val="auto"/>
          <w:highlight w:val="none"/>
        </w:rPr>
        <w:fldChar w:fldCharType="end"/>
      </w:r>
      <w:r>
        <w:rPr>
          <w:rFonts w:ascii="仿宋" w:hAnsi="仿宋" w:eastAsia="仿宋"/>
          <w:color w:val="auto"/>
          <w:highlight w:val="none"/>
        </w:rPr>
        <w:fldChar w:fldCharType="end"/>
      </w:r>
    </w:p>
    <w:p>
      <w:pPr>
        <w:pStyle w:val="19"/>
        <w:tabs>
          <w:tab w:val="right" w:leader="dot" w:pos="9073"/>
        </w:tabs>
        <w:rPr>
          <w:color w:val="auto"/>
          <w:highlight w:val="none"/>
        </w:rPr>
      </w:pPr>
      <w:r>
        <w:rPr>
          <w:rFonts w:ascii="仿宋" w:hAnsi="仿宋" w:eastAsia="仿宋"/>
          <w:color w:val="auto"/>
          <w:highlight w:val="none"/>
        </w:rPr>
        <w:fldChar w:fldCharType="begin"/>
      </w:r>
      <w:r>
        <w:rPr>
          <w:rFonts w:ascii="仿宋" w:hAnsi="仿宋" w:eastAsia="仿宋"/>
          <w:color w:val="auto"/>
          <w:highlight w:val="none"/>
        </w:rPr>
        <w:instrText xml:space="preserve"> HYPERLINK \l _Toc1563 </w:instrText>
      </w:r>
      <w:r>
        <w:rPr>
          <w:rFonts w:ascii="仿宋" w:hAnsi="仿宋" w:eastAsia="仿宋"/>
          <w:color w:val="auto"/>
          <w:highlight w:val="none"/>
        </w:rPr>
        <w:fldChar w:fldCharType="separate"/>
      </w:r>
      <w:r>
        <w:rPr>
          <w:rFonts w:hint="eastAsia" w:ascii="仿宋" w:hAnsi="仿宋" w:eastAsia="仿宋" w:cs="仿宋"/>
          <w:color w:val="auto"/>
          <w:szCs w:val="32"/>
          <w:highlight w:val="none"/>
          <w:lang w:val="en-US" w:eastAsia="zh-CN"/>
        </w:rPr>
        <w:t>第六章  磋商内容、磋商过程中可实质性变动的内容</w:t>
      </w:r>
      <w:r>
        <w:rPr>
          <w:color w:val="auto"/>
          <w:highlight w:val="none"/>
        </w:rPr>
        <w:tab/>
      </w:r>
      <w:r>
        <w:rPr>
          <w:color w:val="auto"/>
          <w:highlight w:val="none"/>
        </w:rPr>
        <w:fldChar w:fldCharType="begin"/>
      </w:r>
      <w:r>
        <w:rPr>
          <w:color w:val="auto"/>
          <w:highlight w:val="none"/>
        </w:rPr>
        <w:instrText xml:space="preserve"> PAGEREF _Toc1563 \h </w:instrText>
      </w:r>
      <w:r>
        <w:rPr>
          <w:color w:val="auto"/>
          <w:highlight w:val="none"/>
        </w:rPr>
        <w:fldChar w:fldCharType="separate"/>
      </w:r>
      <w:r>
        <w:rPr>
          <w:color w:val="auto"/>
          <w:highlight w:val="none"/>
        </w:rPr>
        <w:t>29</w:t>
      </w:r>
      <w:r>
        <w:rPr>
          <w:color w:val="auto"/>
          <w:highlight w:val="none"/>
        </w:rPr>
        <w:fldChar w:fldCharType="end"/>
      </w:r>
      <w:r>
        <w:rPr>
          <w:rFonts w:ascii="仿宋" w:hAnsi="仿宋" w:eastAsia="仿宋"/>
          <w:color w:val="auto"/>
          <w:highlight w:val="none"/>
        </w:rPr>
        <w:fldChar w:fldCharType="end"/>
      </w:r>
    </w:p>
    <w:p>
      <w:pPr>
        <w:pStyle w:val="19"/>
        <w:tabs>
          <w:tab w:val="right" w:leader="dot" w:pos="9073"/>
        </w:tabs>
        <w:rPr>
          <w:color w:val="auto"/>
          <w:highlight w:val="none"/>
        </w:rPr>
      </w:pPr>
      <w:r>
        <w:rPr>
          <w:rFonts w:ascii="仿宋" w:hAnsi="仿宋" w:eastAsia="仿宋"/>
          <w:color w:val="auto"/>
          <w:highlight w:val="none"/>
        </w:rPr>
        <w:fldChar w:fldCharType="begin"/>
      </w:r>
      <w:r>
        <w:rPr>
          <w:rFonts w:ascii="仿宋" w:hAnsi="仿宋" w:eastAsia="仿宋"/>
          <w:color w:val="auto"/>
          <w:highlight w:val="none"/>
        </w:rPr>
        <w:instrText xml:space="preserve"> HYPERLINK \l _Toc17902 </w:instrText>
      </w:r>
      <w:r>
        <w:rPr>
          <w:rFonts w:ascii="仿宋" w:hAnsi="仿宋" w:eastAsia="仿宋"/>
          <w:color w:val="auto"/>
          <w:highlight w:val="none"/>
        </w:rPr>
        <w:fldChar w:fldCharType="separate"/>
      </w:r>
      <w:r>
        <w:rPr>
          <w:rFonts w:hint="eastAsia" w:ascii="仿宋" w:hAnsi="仿宋" w:eastAsia="仿宋" w:cs="仿宋"/>
          <w:color w:val="auto"/>
          <w:szCs w:val="32"/>
          <w:highlight w:val="none"/>
          <w:lang w:val="en-US" w:eastAsia="zh-CN"/>
        </w:rPr>
        <w:t>第七章  响应文件格式</w:t>
      </w:r>
      <w:r>
        <w:rPr>
          <w:color w:val="auto"/>
          <w:highlight w:val="none"/>
        </w:rPr>
        <w:tab/>
      </w:r>
      <w:r>
        <w:rPr>
          <w:color w:val="auto"/>
          <w:highlight w:val="none"/>
        </w:rPr>
        <w:fldChar w:fldCharType="begin"/>
      </w:r>
      <w:r>
        <w:rPr>
          <w:color w:val="auto"/>
          <w:highlight w:val="none"/>
        </w:rPr>
        <w:instrText xml:space="preserve"> PAGEREF _Toc17902 \h </w:instrText>
      </w:r>
      <w:r>
        <w:rPr>
          <w:color w:val="auto"/>
          <w:highlight w:val="none"/>
        </w:rPr>
        <w:fldChar w:fldCharType="separate"/>
      </w:r>
      <w:r>
        <w:rPr>
          <w:color w:val="auto"/>
          <w:highlight w:val="none"/>
        </w:rPr>
        <w:t>30</w:t>
      </w:r>
      <w:r>
        <w:rPr>
          <w:color w:val="auto"/>
          <w:highlight w:val="none"/>
        </w:rPr>
        <w:fldChar w:fldCharType="end"/>
      </w:r>
      <w:r>
        <w:rPr>
          <w:rFonts w:ascii="仿宋" w:hAnsi="仿宋" w:eastAsia="仿宋"/>
          <w:color w:val="auto"/>
          <w:highlight w:val="none"/>
        </w:rPr>
        <w:fldChar w:fldCharType="end"/>
      </w:r>
    </w:p>
    <w:p>
      <w:pPr>
        <w:pStyle w:val="19"/>
        <w:tabs>
          <w:tab w:val="right" w:leader="dot" w:pos="9073"/>
        </w:tabs>
        <w:rPr>
          <w:color w:val="auto"/>
          <w:highlight w:val="none"/>
        </w:rPr>
      </w:pPr>
      <w:r>
        <w:rPr>
          <w:rFonts w:ascii="仿宋" w:hAnsi="仿宋" w:eastAsia="仿宋"/>
          <w:color w:val="auto"/>
          <w:highlight w:val="none"/>
        </w:rPr>
        <w:fldChar w:fldCharType="begin"/>
      </w:r>
      <w:r>
        <w:rPr>
          <w:rFonts w:ascii="仿宋" w:hAnsi="仿宋" w:eastAsia="仿宋"/>
          <w:color w:val="auto"/>
          <w:highlight w:val="none"/>
        </w:rPr>
        <w:instrText xml:space="preserve"> HYPERLINK \l _Toc26112 </w:instrText>
      </w:r>
      <w:r>
        <w:rPr>
          <w:rFonts w:ascii="仿宋" w:hAnsi="仿宋" w:eastAsia="仿宋"/>
          <w:color w:val="auto"/>
          <w:highlight w:val="none"/>
        </w:rPr>
        <w:fldChar w:fldCharType="separate"/>
      </w:r>
      <w:r>
        <w:rPr>
          <w:rFonts w:hint="eastAsia" w:ascii="仿宋" w:hAnsi="仿宋" w:eastAsia="仿宋" w:cs="仿宋"/>
          <w:color w:val="auto"/>
          <w:szCs w:val="32"/>
          <w:highlight w:val="none"/>
          <w:lang w:val="en-US" w:eastAsia="zh-CN"/>
        </w:rPr>
        <w:t>第八章  评审方法</w:t>
      </w:r>
      <w:r>
        <w:rPr>
          <w:color w:val="auto"/>
          <w:highlight w:val="none"/>
        </w:rPr>
        <w:tab/>
      </w:r>
      <w:r>
        <w:rPr>
          <w:color w:val="auto"/>
          <w:highlight w:val="none"/>
        </w:rPr>
        <w:fldChar w:fldCharType="begin"/>
      </w:r>
      <w:r>
        <w:rPr>
          <w:color w:val="auto"/>
          <w:highlight w:val="none"/>
        </w:rPr>
        <w:instrText xml:space="preserve"> PAGEREF _Toc26112 \h </w:instrText>
      </w:r>
      <w:r>
        <w:rPr>
          <w:color w:val="auto"/>
          <w:highlight w:val="none"/>
        </w:rPr>
        <w:fldChar w:fldCharType="separate"/>
      </w:r>
      <w:r>
        <w:rPr>
          <w:color w:val="auto"/>
          <w:highlight w:val="none"/>
        </w:rPr>
        <w:t>51</w:t>
      </w:r>
      <w:r>
        <w:rPr>
          <w:color w:val="auto"/>
          <w:highlight w:val="none"/>
        </w:rPr>
        <w:fldChar w:fldCharType="end"/>
      </w:r>
      <w:r>
        <w:rPr>
          <w:rFonts w:ascii="仿宋" w:hAnsi="仿宋" w:eastAsia="仿宋"/>
          <w:color w:val="auto"/>
          <w:highlight w:val="none"/>
        </w:rPr>
        <w:fldChar w:fldCharType="end"/>
      </w:r>
    </w:p>
    <w:p>
      <w:pPr>
        <w:pStyle w:val="19"/>
        <w:tabs>
          <w:tab w:val="right" w:leader="dot" w:pos="9073"/>
        </w:tabs>
        <w:rPr>
          <w:color w:val="auto"/>
          <w:highlight w:val="none"/>
        </w:rPr>
      </w:pPr>
      <w:r>
        <w:rPr>
          <w:rFonts w:ascii="仿宋" w:hAnsi="仿宋" w:eastAsia="仿宋"/>
          <w:color w:val="auto"/>
          <w:highlight w:val="none"/>
        </w:rPr>
        <w:fldChar w:fldCharType="begin"/>
      </w:r>
      <w:r>
        <w:rPr>
          <w:rFonts w:ascii="仿宋" w:hAnsi="仿宋" w:eastAsia="仿宋"/>
          <w:color w:val="auto"/>
          <w:highlight w:val="none"/>
        </w:rPr>
        <w:instrText xml:space="preserve"> HYPERLINK \l _Toc19287 </w:instrText>
      </w:r>
      <w:r>
        <w:rPr>
          <w:rFonts w:ascii="仿宋" w:hAnsi="仿宋" w:eastAsia="仿宋"/>
          <w:color w:val="auto"/>
          <w:highlight w:val="none"/>
        </w:rPr>
        <w:fldChar w:fldCharType="separate"/>
      </w:r>
      <w:r>
        <w:rPr>
          <w:rFonts w:hint="eastAsia" w:ascii="仿宋" w:hAnsi="仿宋" w:eastAsia="仿宋" w:cs="仿宋"/>
          <w:color w:val="auto"/>
          <w:szCs w:val="32"/>
          <w:highlight w:val="none"/>
          <w:lang w:val="en-US" w:eastAsia="zh-CN"/>
        </w:rPr>
        <w:t>第九章  政府采购合同（草案）</w:t>
      </w:r>
      <w:r>
        <w:rPr>
          <w:color w:val="auto"/>
          <w:highlight w:val="none"/>
        </w:rPr>
        <w:tab/>
      </w:r>
      <w:r>
        <w:rPr>
          <w:color w:val="auto"/>
          <w:highlight w:val="none"/>
        </w:rPr>
        <w:fldChar w:fldCharType="begin"/>
      </w:r>
      <w:r>
        <w:rPr>
          <w:color w:val="auto"/>
          <w:highlight w:val="none"/>
        </w:rPr>
        <w:instrText xml:space="preserve"> PAGEREF _Toc19287 \h </w:instrText>
      </w:r>
      <w:r>
        <w:rPr>
          <w:color w:val="auto"/>
          <w:highlight w:val="none"/>
        </w:rPr>
        <w:fldChar w:fldCharType="separate"/>
      </w:r>
      <w:r>
        <w:rPr>
          <w:color w:val="auto"/>
          <w:highlight w:val="none"/>
        </w:rPr>
        <w:t>61</w:t>
      </w:r>
      <w:r>
        <w:rPr>
          <w:color w:val="auto"/>
          <w:highlight w:val="none"/>
        </w:rPr>
        <w:fldChar w:fldCharType="end"/>
      </w:r>
      <w:r>
        <w:rPr>
          <w:rFonts w:ascii="仿宋" w:hAnsi="仿宋" w:eastAsia="仿宋"/>
          <w:color w:val="auto"/>
          <w:highlight w:val="none"/>
        </w:rPr>
        <w:fldChar w:fldCharType="end"/>
      </w:r>
    </w:p>
    <w:p>
      <w:pPr>
        <w:rPr>
          <w:rFonts w:ascii="仿宋" w:hAnsi="仿宋" w:eastAsia="仿宋"/>
          <w:color w:val="auto"/>
          <w:highlight w:val="none"/>
        </w:rPr>
      </w:pPr>
      <w:r>
        <w:rPr>
          <w:rFonts w:ascii="仿宋" w:hAnsi="仿宋" w:eastAsia="仿宋"/>
          <w:color w:val="auto"/>
          <w:highlight w:val="none"/>
        </w:rPr>
        <w:fldChar w:fldCharType="end"/>
      </w:r>
    </w:p>
    <w:p>
      <w:pPr>
        <w:rPr>
          <w:rFonts w:ascii="仿宋" w:hAnsi="仿宋" w:eastAsia="仿宋"/>
          <w:color w:val="auto"/>
          <w:highlight w:val="none"/>
        </w:rPr>
      </w:pPr>
    </w:p>
    <w:p>
      <w:pPr>
        <w:widowControl/>
        <w:jc w:val="left"/>
        <w:rPr>
          <w:rFonts w:ascii="仿宋" w:hAnsi="仿宋" w:eastAsia="仿宋"/>
          <w:b/>
          <w:color w:val="auto"/>
          <w:sz w:val="24"/>
          <w:highlight w:val="none"/>
        </w:rPr>
      </w:pPr>
      <w:r>
        <w:rPr>
          <w:rFonts w:ascii="仿宋" w:hAnsi="仿宋" w:eastAsia="仿宋"/>
          <w:b/>
          <w:color w:val="auto"/>
          <w:sz w:val="24"/>
          <w:highlight w:val="none"/>
        </w:rPr>
        <w:br w:type="page"/>
      </w:r>
    </w:p>
    <w:p>
      <w:pPr>
        <w:widowControl/>
        <w:jc w:val="left"/>
        <w:rPr>
          <w:rFonts w:ascii="仿宋" w:hAnsi="仿宋" w:eastAsia="仿宋"/>
          <w:bCs/>
          <w:color w:val="auto"/>
          <w:sz w:val="24"/>
          <w:highlight w:val="none"/>
        </w:rPr>
      </w:pPr>
    </w:p>
    <w:p>
      <w:pPr>
        <w:pStyle w:val="3"/>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仿宋" w:hAnsi="仿宋" w:eastAsia="仿宋" w:cs="仿宋"/>
          <w:color w:val="auto"/>
          <w:sz w:val="32"/>
          <w:szCs w:val="32"/>
          <w:highlight w:val="none"/>
        </w:rPr>
      </w:pPr>
      <w:bookmarkStart w:id="0" w:name="_Toc13902"/>
      <w:r>
        <w:rPr>
          <w:rFonts w:hint="eastAsia" w:ascii="仿宋" w:hAnsi="仿宋" w:eastAsia="仿宋" w:cs="仿宋"/>
          <w:color w:val="auto"/>
          <w:sz w:val="32"/>
          <w:szCs w:val="32"/>
          <w:highlight w:val="none"/>
        </w:rPr>
        <w:t>第一章  磋商邀请</w:t>
      </w:r>
      <w:bookmarkEnd w:id="0"/>
    </w:p>
    <w:p>
      <w:pPr>
        <w:pStyle w:val="2"/>
        <w:spacing w:line="440" w:lineRule="exact"/>
        <w:rPr>
          <w:rFonts w:ascii="仿宋" w:hAnsi="仿宋" w:eastAsia="仿宋"/>
          <w:color w:val="auto"/>
          <w:highlight w:val="none"/>
        </w:rPr>
      </w:pPr>
    </w:p>
    <w:p>
      <w:pPr>
        <w:spacing w:line="440" w:lineRule="exact"/>
        <w:ind w:firstLine="720" w:firstLineChars="300"/>
        <w:jc w:val="left"/>
        <w:rPr>
          <w:rFonts w:hint="eastAsia" w:ascii="仿宋" w:hAnsi="仿宋" w:eastAsia="仿宋" w:cs="仿宋"/>
          <w:color w:val="auto"/>
          <w:sz w:val="24"/>
          <w:szCs w:val="24"/>
          <w:highlight w:val="none"/>
        </w:rPr>
      </w:pPr>
      <w:r>
        <w:rPr>
          <w:rFonts w:hint="eastAsia" w:ascii="仿宋" w:hAnsi="仿宋" w:eastAsia="仿宋"/>
          <w:color w:val="auto"/>
          <w:sz w:val="24"/>
          <w:highlight w:val="none"/>
        </w:rPr>
        <w:t>四川成与诚招标代理有限公司受</w:t>
      </w:r>
      <w:r>
        <w:rPr>
          <w:rFonts w:hint="eastAsia" w:ascii="仿宋" w:hAnsi="仿宋" w:eastAsia="仿宋" w:cs="仿宋"/>
          <w:bCs/>
          <w:color w:val="auto"/>
          <w:sz w:val="24"/>
          <w:szCs w:val="24"/>
          <w:highlight w:val="none"/>
          <w:u w:val="single"/>
          <w:lang w:val="zh-CN"/>
        </w:rPr>
        <w:t>彭州市政府投资项目前期工作服务中心</w:t>
      </w:r>
      <w:r>
        <w:rPr>
          <w:rFonts w:hint="eastAsia" w:ascii="仿宋" w:hAnsi="仿宋" w:eastAsia="仿宋" w:cs="仿宋"/>
          <w:color w:val="auto"/>
          <w:sz w:val="24"/>
          <w:szCs w:val="24"/>
          <w:highlight w:val="none"/>
          <w:u w:val="none"/>
        </w:rPr>
        <w:t>委</w:t>
      </w:r>
      <w:r>
        <w:rPr>
          <w:rFonts w:hint="eastAsia" w:ascii="仿宋" w:hAnsi="仿宋" w:eastAsia="仿宋" w:cs="仿宋"/>
          <w:color w:val="auto"/>
          <w:sz w:val="24"/>
          <w:szCs w:val="24"/>
          <w:highlight w:val="none"/>
        </w:rPr>
        <w:t>托，拟对</w:t>
      </w:r>
      <w:bookmarkStart w:id="1" w:name="PO_默认文件内容_1"/>
      <w:r>
        <w:rPr>
          <w:rFonts w:hint="eastAsia" w:ascii="仿宋" w:hAnsi="仿宋" w:eastAsia="仿宋" w:cs="仿宋"/>
          <w:bCs/>
          <w:color w:val="auto"/>
          <w:sz w:val="24"/>
          <w:szCs w:val="24"/>
          <w:highlight w:val="none"/>
          <w:u w:val="single"/>
          <w:lang w:val="zh-CN"/>
        </w:rPr>
        <w:t>“彭州市公共卫生医疗救治中心建设项目、彭州市人民医院城南院区感染病区扩建项目”地方政府专项债券咨询服务项目</w:t>
      </w:r>
      <w:r>
        <w:rPr>
          <w:rFonts w:hint="eastAsia" w:ascii="仿宋" w:hAnsi="仿宋" w:eastAsia="仿宋" w:cs="仿宋"/>
          <w:color w:val="auto"/>
          <w:sz w:val="24"/>
          <w:szCs w:val="24"/>
          <w:highlight w:val="none"/>
        </w:rPr>
        <w:t>采用竞争性磋商方式进行采购，特邀请符合本次采购要求的供应商参加本项目的竞争性磋商。</w:t>
      </w:r>
      <w:bookmarkEnd w:id="1"/>
    </w:p>
    <w:p>
      <w:pPr>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一、采购项目基本情况</w:t>
      </w:r>
    </w:p>
    <w:p>
      <w:pPr>
        <w:spacing w:line="44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1.项目编号：</w:t>
      </w:r>
      <w:r>
        <w:rPr>
          <w:rFonts w:hint="eastAsia" w:ascii="仿宋" w:hAnsi="仿宋" w:eastAsia="仿宋" w:cs="仿宋"/>
          <w:b/>
          <w:color w:val="auto"/>
          <w:sz w:val="24"/>
          <w:szCs w:val="24"/>
          <w:highlight w:val="none"/>
          <w:lang w:val="en-US" w:eastAsia="zh-CN"/>
        </w:rPr>
        <w:t>510182202200049</w:t>
      </w:r>
    </w:p>
    <w:p>
      <w:pPr>
        <w:spacing w:line="440" w:lineRule="exact"/>
        <w:ind w:firstLine="482" w:firstLineChars="200"/>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rPr>
        <w:t>2.采购项目名称：</w:t>
      </w:r>
      <w:r>
        <w:rPr>
          <w:rFonts w:hint="eastAsia" w:ascii="仿宋" w:hAnsi="仿宋" w:eastAsia="仿宋" w:cs="仿宋"/>
          <w:bCs/>
          <w:color w:val="auto"/>
          <w:sz w:val="24"/>
          <w:szCs w:val="24"/>
          <w:highlight w:val="none"/>
          <w:u w:val="single"/>
          <w:lang w:val="zh-CN"/>
        </w:rPr>
        <w:t>“彭州市公共卫生医疗救治中心建设项目、彭州市人民医院城南院区感染病区扩建项目”地方政府专项债券咨询服务项目</w:t>
      </w:r>
    </w:p>
    <w:p>
      <w:pPr>
        <w:spacing w:line="44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二、资金情况</w:t>
      </w:r>
    </w:p>
    <w:p>
      <w:pPr>
        <w:spacing w:line="44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资金来源：财政性资金</w:t>
      </w:r>
    </w:p>
    <w:p>
      <w:pPr>
        <w:spacing w:line="440" w:lineRule="exact"/>
        <w:ind w:firstLine="482" w:firstLineChars="200"/>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三</w:t>
      </w:r>
      <w:r>
        <w:rPr>
          <w:rFonts w:hint="eastAsia" w:ascii="仿宋" w:hAnsi="仿宋" w:eastAsia="仿宋" w:cs="仿宋"/>
          <w:b/>
          <w:bCs/>
          <w:color w:val="auto"/>
          <w:sz w:val="24"/>
          <w:szCs w:val="24"/>
          <w:highlight w:val="none"/>
        </w:rPr>
        <w:t>、</w:t>
      </w:r>
      <w:r>
        <w:rPr>
          <w:rFonts w:hint="eastAsia" w:ascii="仿宋" w:hAnsi="仿宋" w:eastAsia="仿宋" w:cs="仿宋"/>
          <w:b/>
          <w:color w:val="auto"/>
          <w:sz w:val="24"/>
          <w:szCs w:val="24"/>
          <w:highlight w:val="none"/>
        </w:rPr>
        <w:t>采购项目简介：</w:t>
      </w:r>
    </w:p>
    <w:p>
      <w:pPr>
        <w:spacing w:after="120" w:afterLines="50" w:line="420" w:lineRule="exact"/>
        <w:ind w:firstLine="464" w:firstLineChars="200"/>
        <w:rPr>
          <w:rFonts w:hint="default" w:ascii="仿宋" w:hAnsi="仿宋" w:eastAsia="仿宋" w:cs="仿宋"/>
          <w:color w:val="auto"/>
          <w:spacing w:val="-4"/>
          <w:sz w:val="24"/>
          <w:szCs w:val="24"/>
          <w:highlight w:val="none"/>
          <w:lang w:val="en-US" w:eastAsia="zh-CN"/>
        </w:rPr>
      </w:pPr>
      <w:bookmarkStart w:id="2" w:name="PO_默认文件内容_2"/>
      <w:r>
        <w:rPr>
          <w:rFonts w:hint="eastAsia" w:ascii="仿宋" w:hAnsi="仿宋" w:eastAsia="仿宋" w:cs="仿宋"/>
          <w:color w:val="auto"/>
          <w:spacing w:val="-4"/>
          <w:sz w:val="24"/>
          <w:szCs w:val="24"/>
          <w:highlight w:val="none"/>
          <w:lang w:val="en-US" w:eastAsia="zh-CN"/>
        </w:rPr>
        <w:t>1.本项目采购预算</w:t>
      </w:r>
      <w:r>
        <w:rPr>
          <w:rFonts w:hint="eastAsia" w:ascii="仿宋" w:hAnsi="仿宋" w:eastAsia="仿宋" w:cs="仿宋"/>
          <w:color w:val="auto"/>
          <w:spacing w:val="-4"/>
          <w:sz w:val="24"/>
          <w:szCs w:val="24"/>
          <w:highlight w:val="none"/>
          <w:u w:val="single"/>
          <w:lang w:val="en-US" w:eastAsia="zh-CN"/>
        </w:rPr>
        <w:t>71.35</w:t>
      </w:r>
      <w:r>
        <w:rPr>
          <w:rFonts w:hint="eastAsia" w:ascii="仿宋" w:hAnsi="仿宋" w:eastAsia="仿宋" w:cs="仿宋"/>
          <w:color w:val="auto"/>
          <w:spacing w:val="-4"/>
          <w:sz w:val="24"/>
          <w:szCs w:val="24"/>
          <w:highlight w:val="none"/>
          <w:lang w:val="en-US" w:eastAsia="zh-CN"/>
        </w:rPr>
        <w:t>万元，最高限价</w:t>
      </w:r>
      <w:r>
        <w:rPr>
          <w:rFonts w:hint="eastAsia" w:ascii="仿宋" w:hAnsi="仿宋" w:eastAsia="仿宋" w:cs="仿宋"/>
          <w:color w:val="auto"/>
          <w:spacing w:val="-4"/>
          <w:sz w:val="24"/>
          <w:szCs w:val="24"/>
          <w:highlight w:val="none"/>
          <w:u w:val="single"/>
          <w:lang w:val="en-US" w:eastAsia="zh-CN"/>
        </w:rPr>
        <w:t>71.35</w:t>
      </w:r>
      <w:r>
        <w:rPr>
          <w:rFonts w:hint="eastAsia" w:ascii="仿宋" w:hAnsi="仿宋" w:eastAsia="仿宋" w:cs="仿宋"/>
          <w:color w:val="auto"/>
          <w:spacing w:val="-4"/>
          <w:sz w:val="24"/>
          <w:szCs w:val="24"/>
          <w:highlight w:val="none"/>
          <w:lang w:val="en-US" w:eastAsia="zh-CN"/>
        </w:rPr>
        <w:t>万元；采购计划号：</w:t>
      </w:r>
      <w:r>
        <w:rPr>
          <w:rFonts w:hint="eastAsia" w:ascii="仿宋" w:hAnsi="仿宋" w:eastAsia="仿宋" w:cs="仿宋"/>
          <w:color w:val="auto"/>
          <w:spacing w:val="-4"/>
          <w:sz w:val="24"/>
          <w:szCs w:val="24"/>
          <w:highlight w:val="none"/>
          <w:u w:val="single"/>
          <w:lang w:val="en-US" w:eastAsia="zh-CN"/>
        </w:rPr>
        <w:t>51018222210200000359</w:t>
      </w:r>
      <w:r>
        <w:rPr>
          <w:rFonts w:hint="eastAsia" w:ascii="仿宋" w:hAnsi="仿宋" w:eastAsia="仿宋" w:cs="仿宋"/>
          <w:color w:val="auto"/>
          <w:spacing w:val="-4"/>
          <w:sz w:val="24"/>
          <w:szCs w:val="24"/>
          <w:highlight w:val="none"/>
          <w:lang w:val="en-US" w:eastAsia="zh-CN"/>
        </w:rPr>
        <w:t>，采购品目：</w:t>
      </w:r>
      <w:r>
        <w:rPr>
          <w:rFonts w:hint="eastAsia" w:ascii="仿宋" w:hAnsi="仿宋" w:eastAsia="仿宋" w:cs="仿宋"/>
          <w:color w:val="auto"/>
          <w:spacing w:val="-4"/>
          <w:sz w:val="24"/>
          <w:szCs w:val="24"/>
          <w:highlight w:val="none"/>
          <w:u w:val="single"/>
          <w:lang w:val="en-US" w:eastAsia="zh-CN"/>
        </w:rPr>
        <w:t>C1003 工程设计服务</w:t>
      </w:r>
      <w:r>
        <w:rPr>
          <w:rFonts w:hint="eastAsia" w:ascii="仿宋" w:hAnsi="仿宋" w:eastAsia="仿宋" w:cs="仿宋"/>
          <w:color w:val="auto"/>
          <w:spacing w:val="-4"/>
          <w:sz w:val="24"/>
          <w:szCs w:val="24"/>
          <w:highlight w:val="none"/>
          <w:lang w:val="en-US" w:eastAsia="zh-CN"/>
        </w:rPr>
        <w:t>；</w:t>
      </w:r>
    </w:p>
    <w:p>
      <w:pPr>
        <w:spacing w:after="120" w:afterLines="50" w:line="420" w:lineRule="exact"/>
        <w:ind w:firstLine="464" w:firstLineChars="200"/>
        <w:rPr>
          <w:rFonts w:hint="eastAsia" w:ascii="仿宋" w:hAnsi="仿宋" w:eastAsia="仿宋" w:cs="仿宋"/>
          <w:color w:val="auto"/>
          <w:spacing w:val="-4"/>
          <w:sz w:val="24"/>
          <w:szCs w:val="24"/>
          <w:highlight w:val="none"/>
          <w:lang w:eastAsia="zh-CN"/>
        </w:rPr>
      </w:pPr>
      <w:r>
        <w:rPr>
          <w:rFonts w:hint="eastAsia" w:ascii="仿宋" w:hAnsi="仿宋" w:eastAsia="仿宋" w:cs="仿宋"/>
          <w:color w:val="auto"/>
          <w:spacing w:val="-4"/>
          <w:sz w:val="24"/>
          <w:szCs w:val="24"/>
          <w:highlight w:val="none"/>
          <w:lang w:val="en-US" w:eastAsia="zh-CN"/>
        </w:rPr>
        <w:t>2.采购需求：</w:t>
      </w:r>
      <w:r>
        <w:rPr>
          <w:rFonts w:hint="eastAsia" w:ascii="仿宋" w:hAnsi="仿宋" w:eastAsia="仿宋" w:cs="仿宋"/>
          <w:color w:val="auto"/>
          <w:spacing w:val="-4"/>
          <w:sz w:val="24"/>
          <w:szCs w:val="24"/>
          <w:highlight w:val="none"/>
        </w:rPr>
        <w:t>本项目共</w:t>
      </w:r>
      <w:r>
        <w:rPr>
          <w:rFonts w:hint="eastAsia" w:ascii="仿宋" w:hAnsi="仿宋" w:eastAsia="仿宋" w:cs="仿宋"/>
          <w:color w:val="auto"/>
          <w:spacing w:val="-4"/>
          <w:sz w:val="24"/>
          <w:szCs w:val="24"/>
          <w:highlight w:val="none"/>
          <w:lang w:val="en-US" w:eastAsia="zh-CN"/>
        </w:rPr>
        <w:t>1</w:t>
      </w:r>
      <w:r>
        <w:rPr>
          <w:rFonts w:hint="eastAsia" w:ascii="仿宋" w:hAnsi="仿宋" w:eastAsia="仿宋" w:cs="仿宋"/>
          <w:color w:val="auto"/>
          <w:spacing w:val="-4"/>
          <w:sz w:val="24"/>
          <w:szCs w:val="24"/>
          <w:highlight w:val="none"/>
        </w:rPr>
        <w:t>个包</w:t>
      </w:r>
      <w:r>
        <w:rPr>
          <w:rFonts w:hint="eastAsia" w:ascii="仿宋" w:hAnsi="仿宋" w:eastAsia="仿宋" w:cs="仿宋"/>
          <w:color w:val="auto"/>
          <w:spacing w:val="-4"/>
          <w:sz w:val="24"/>
          <w:szCs w:val="24"/>
          <w:highlight w:val="none"/>
          <w:lang w:eastAsia="zh-CN"/>
        </w:rPr>
        <w:t>，</w:t>
      </w:r>
      <w:r>
        <w:rPr>
          <w:rFonts w:hint="eastAsia" w:ascii="仿宋" w:hAnsi="仿宋" w:eastAsia="仿宋" w:cs="仿宋"/>
          <w:color w:val="auto"/>
          <w:spacing w:val="-4"/>
          <w:sz w:val="24"/>
          <w:szCs w:val="24"/>
          <w:highlight w:val="none"/>
          <w:lang w:val="en-US" w:eastAsia="zh-CN"/>
        </w:rPr>
        <w:t>采购</w:t>
      </w:r>
      <w:r>
        <w:rPr>
          <w:rFonts w:hint="eastAsia" w:ascii="仿宋" w:hAnsi="仿宋" w:eastAsia="仿宋" w:cs="仿宋"/>
          <w:bCs/>
          <w:color w:val="auto"/>
          <w:sz w:val="24"/>
          <w:szCs w:val="24"/>
          <w:highlight w:val="none"/>
          <w:u w:val="none"/>
          <w:lang w:val="zh-CN"/>
        </w:rPr>
        <w:t>“彭州市公共卫生医疗救治中心建设项目、彭州市人民医院城南院区感染病区扩建项目”地方政府专项债券咨询服务；</w:t>
      </w:r>
    </w:p>
    <w:p>
      <w:pPr>
        <w:spacing w:after="120" w:afterLines="50" w:line="420" w:lineRule="exact"/>
        <w:ind w:firstLine="464" w:firstLineChars="200"/>
        <w:rPr>
          <w:rFonts w:hint="eastAsia" w:ascii="仿宋" w:hAnsi="仿宋" w:eastAsia="仿宋" w:cs="仿宋"/>
          <w:color w:val="auto"/>
          <w:spacing w:val="-4"/>
          <w:sz w:val="24"/>
          <w:szCs w:val="24"/>
          <w:highlight w:val="none"/>
          <w:lang w:val="en-US" w:eastAsia="zh-CN"/>
        </w:rPr>
      </w:pPr>
      <w:r>
        <w:rPr>
          <w:rFonts w:hint="eastAsia" w:ascii="仿宋" w:hAnsi="仿宋" w:eastAsia="仿宋" w:cs="仿宋"/>
          <w:color w:val="auto"/>
          <w:spacing w:val="-4"/>
          <w:sz w:val="24"/>
          <w:szCs w:val="24"/>
          <w:highlight w:val="none"/>
          <w:lang w:val="en-US" w:eastAsia="zh-CN"/>
        </w:rPr>
        <w:t>3.合同履行期限：自采购合同签订之日起一年，最终以采购项目实际情况确定；</w:t>
      </w:r>
    </w:p>
    <w:p>
      <w:pPr>
        <w:spacing w:after="120" w:afterLines="50" w:line="420" w:lineRule="exact"/>
        <w:ind w:firstLine="464" w:firstLineChars="200"/>
        <w:rPr>
          <w:rFonts w:hint="eastAsia" w:ascii="仿宋" w:hAnsi="仿宋" w:eastAsia="仿宋" w:cs="仿宋"/>
          <w:color w:val="auto"/>
          <w:spacing w:val="-4"/>
          <w:sz w:val="24"/>
          <w:szCs w:val="24"/>
          <w:highlight w:val="none"/>
          <w:lang w:val="en-US" w:eastAsia="zh-CN"/>
        </w:rPr>
      </w:pPr>
      <w:r>
        <w:rPr>
          <w:rFonts w:hint="eastAsia" w:ascii="仿宋" w:hAnsi="仿宋" w:eastAsia="仿宋" w:cs="仿宋"/>
          <w:color w:val="auto"/>
          <w:spacing w:val="-4"/>
          <w:sz w:val="24"/>
          <w:szCs w:val="24"/>
          <w:highlight w:val="none"/>
          <w:lang w:val="en-US" w:eastAsia="zh-CN"/>
        </w:rPr>
        <w:t>4.本项目不接受联合体参加磋商。</w:t>
      </w:r>
    </w:p>
    <w:p>
      <w:pPr>
        <w:spacing w:after="120" w:afterLines="50" w:line="420" w:lineRule="exact"/>
        <w:ind w:firstLine="464" w:firstLineChars="200"/>
        <w:rPr>
          <w:rFonts w:hint="default" w:ascii="仿宋" w:hAnsi="仿宋" w:eastAsia="仿宋" w:cs="仿宋"/>
          <w:color w:val="auto"/>
          <w:spacing w:val="-4"/>
          <w:sz w:val="24"/>
          <w:szCs w:val="24"/>
          <w:highlight w:val="none"/>
          <w:lang w:val="en-US" w:eastAsia="zh-CN"/>
        </w:rPr>
      </w:pPr>
      <w:r>
        <w:rPr>
          <w:rFonts w:hint="eastAsia" w:ascii="仿宋" w:hAnsi="仿宋" w:eastAsia="仿宋" w:cs="仿宋"/>
          <w:color w:val="auto"/>
          <w:spacing w:val="-4"/>
          <w:sz w:val="24"/>
          <w:szCs w:val="24"/>
          <w:highlight w:val="none"/>
          <w:lang w:val="en-US" w:eastAsia="zh-CN"/>
        </w:rPr>
        <w:t>5.本项目</w:t>
      </w:r>
      <w:r>
        <w:rPr>
          <w:rFonts w:hint="eastAsia" w:ascii="仿宋" w:hAnsi="仿宋" w:eastAsia="仿宋" w:cs="仿宋"/>
          <w:b/>
          <w:bCs/>
          <w:color w:val="auto"/>
          <w:spacing w:val="-4"/>
          <w:sz w:val="24"/>
          <w:szCs w:val="24"/>
          <w:highlight w:val="none"/>
          <w:lang w:val="en-US" w:eastAsia="zh-CN"/>
        </w:rPr>
        <w:t>接受供应商对“财务评价报告”、“法律意见书”的服务内容合同分包</w:t>
      </w:r>
      <w:r>
        <w:rPr>
          <w:rFonts w:hint="eastAsia" w:ascii="仿宋" w:hAnsi="仿宋" w:eastAsia="仿宋" w:cs="仿宋"/>
          <w:color w:val="auto"/>
          <w:spacing w:val="-4"/>
          <w:sz w:val="24"/>
          <w:szCs w:val="24"/>
          <w:highlight w:val="none"/>
          <w:lang w:val="en-US" w:eastAsia="zh-CN"/>
        </w:rPr>
        <w:t>。</w:t>
      </w:r>
    </w:p>
    <w:p>
      <w:pPr>
        <w:spacing w:after="120" w:line="440" w:lineRule="exact"/>
        <w:ind w:firstLine="480" w:firstLineChars="200"/>
        <w:rPr>
          <w:rFonts w:ascii="仿宋" w:hAnsi="仿宋" w:eastAsia="仿宋"/>
          <w:color w:val="auto"/>
          <w:sz w:val="24"/>
          <w:szCs w:val="28"/>
          <w:highlight w:val="none"/>
        </w:rPr>
      </w:pPr>
      <w:r>
        <w:rPr>
          <w:rFonts w:hint="eastAsia" w:ascii="仿宋" w:hAnsi="仿宋" w:eastAsia="仿宋"/>
          <w:color w:val="auto"/>
          <w:sz w:val="24"/>
          <w:szCs w:val="28"/>
          <w:highlight w:val="none"/>
        </w:rPr>
        <w:t>（详见磋商文件第</w:t>
      </w:r>
      <w:r>
        <w:rPr>
          <w:rFonts w:hint="eastAsia" w:ascii="仿宋" w:hAnsi="仿宋" w:eastAsia="仿宋"/>
          <w:b/>
          <w:bCs/>
          <w:color w:val="auto"/>
          <w:sz w:val="24"/>
          <w:highlight w:val="none"/>
        </w:rPr>
        <w:t>五</w:t>
      </w:r>
      <w:r>
        <w:rPr>
          <w:rFonts w:hint="eastAsia" w:ascii="仿宋" w:hAnsi="仿宋" w:eastAsia="仿宋"/>
          <w:color w:val="auto"/>
          <w:sz w:val="24"/>
          <w:szCs w:val="28"/>
          <w:highlight w:val="none"/>
        </w:rPr>
        <w:t>章）。</w:t>
      </w:r>
      <w:bookmarkEnd w:id="2"/>
    </w:p>
    <w:p>
      <w:pPr>
        <w:spacing w:after="120" w:line="440" w:lineRule="exact"/>
        <w:ind w:firstLine="482" w:firstLineChars="200"/>
        <w:rPr>
          <w:rFonts w:ascii="仿宋" w:hAnsi="仿宋" w:eastAsia="仿宋"/>
          <w:b/>
          <w:bCs/>
          <w:color w:val="auto"/>
          <w:sz w:val="24"/>
          <w:highlight w:val="none"/>
        </w:rPr>
      </w:pPr>
      <w:r>
        <w:rPr>
          <w:rFonts w:hint="eastAsia" w:ascii="仿宋" w:hAnsi="仿宋" w:eastAsia="仿宋"/>
          <w:b/>
          <w:bCs/>
          <w:color w:val="auto"/>
          <w:sz w:val="24"/>
          <w:highlight w:val="none"/>
        </w:rPr>
        <w:t>四、供应商邀请方式</w:t>
      </w:r>
    </w:p>
    <w:p>
      <w:pPr>
        <w:spacing w:after="120" w:line="440" w:lineRule="exact"/>
        <w:ind w:firstLine="480" w:firstLineChars="200"/>
        <w:rPr>
          <w:rFonts w:ascii="仿宋" w:hAnsi="仿宋" w:eastAsia="仿宋"/>
          <w:bCs/>
          <w:color w:val="auto"/>
          <w:sz w:val="24"/>
          <w:highlight w:val="none"/>
        </w:rPr>
      </w:pPr>
      <w:bookmarkStart w:id="3" w:name="PO_默认文件内容_3"/>
      <w:r>
        <w:rPr>
          <w:rFonts w:hint="eastAsia" w:ascii="仿宋" w:hAnsi="仿宋" w:eastAsia="仿宋"/>
          <w:bCs/>
          <w:color w:val="auto"/>
          <w:sz w:val="24"/>
          <w:highlight w:val="none"/>
        </w:rPr>
        <w:t>本次采购采取</w:t>
      </w:r>
      <w:r>
        <w:rPr>
          <w:rFonts w:hint="eastAsia" w:ascii="仿宋" w:hAnsi="仿宋" w:eastAsia="仿宋"/>
          <w:bCs/>
          <w:color w:val="auto"/>
          <w:sz w:val="24"/>
          <w:highlight w:val="none"/>
          <w:u w:val="single"/>
        </w:rPr>
        <w:t>方式</w:t>
      </w:r>
      <w:r>
        <w:rPr>
          <w:rFonts w:hint="eastAsia" w:ascii="仿宋" w:hAnsi="仿宋" w:eastAsia="仿宋"/>
          <w:bCs/>
          <w:color w:val="auto"/>
          <w:sz w:val="24"/>
          <w:highlight w:val="none"/>
          <w:u w:val="single"/>
          <w:lang w:val="en-US" w:eastAsia="zh-CN"/>
        </w:rPr>
        <w:t>1</w:t>
      </w:r>
      <w:r>
        <w:rPr>
          <w:rFonts w:hint="eastAsia" w:ascii="仿宋" w:hAnsi="仿宋" w:eastAsia="仿宋"/>
          <w:bCs/>
          <w:color w:val="auto"/>
          <w:sz w:val="24"/>
          <w:highlight w:val="none"/>
        </w:rPr>
        <w:t>邀请参加磋商的供应商。</w:t>
      </w:r>
    </w:p>
    <w:p>
      <w:pPr>
        <w:spacing w:after="120" w:line="440" w:lineRule="exact"/>
        <w:ind w:firstLine="480" w:firstLineChars="200"/>
        <w:rPr>
          <w:rFonts w:ascii="仿宋" w:hAnsi="仿宋" w:eastAsia="仿宋"/>
          <w:bCs/>
          <w:color w:val="auto"/>
          <w:sz w:val="24"/>
          <w:highlight w:val="none"/>
        </w:rPr>
      </w:pPr>
      <w:r>
        <w:rPr>
          <w:rFonts w:hint="eastAsia" w:ascii="仿宋" w:hAnsi="仿宋" w:eastAsia="仿宋"/>
          <w:bCs/>
          <w:color w:val="auto"/>
          <w:sz w:val="24"/>
          <w:highlight w:val="none"/>
        </w:rPr>
        <w:t>方式1（公告方式）：本次竞争性磋商邀请在四川政府采购网上以公告形式发布；</w:t>
      </w:r>
    </w:p>
    <w:p>
      <w:pPr>
        <w:spacing w:after="120" w:line="440" w:lineRule="exact"/>
        <w:ind w:firstLine="480" w:firstLineChars="200"/>
        <w:rPr>
          <w:rFonts w:ascii="仿宋" w:hAnsi="仿宋" w:eastAsia="仿宋"/>
          <w:bCs/>
          <w:color w:val="auto"/>
          <w:sz w:val="24"/>
          <w:highlight w:val="none"/>
        </w:rPr>
      </w:pPr>
      <w:r>
        <w:rPr>
          <w:rFonts w:hint="eastAsia" w:ascii="仿宋" w:hAnsi="仿宋" w:eastAsia="仿宋"/>
          <w:bCs/>
          <w:color w:val="auto"/>
          <w:sz w:val="24"/>
          <w:highlight w:val="none"/>
        </w:rPr>
        <w:t>方式2（书面推荐）：通过采购人和评审专家各自出具书面推荐意见，推荐符合相应资格条件的供应商参与本次采购活动；</w:t>
      </w:r>
    </w:p>
    <w:p>
      <w:pPr>
        <w:spacing w:after="120" w:line="440" w:lineRule="exact"/>
        <w:ind w:firstLine="480" w:firstLineChars="200"/>
        <w:rPr>
          <w:rFonts w:ascii="仿宋" w:hAnsi="仿宋" w:eastAsia="仿宋"/>
          <w:bCs/>
          <w:color w:val="auto"/>
          <w:sz w:val="24"/>
          <w:highlight w:val="none"/>
        </w:rPr>
      </w:pPr>
      <w:r>
        <w:rPr>
          <w:rFonts w:hint="eastAsia" w:ascii="仿宋" w:hAnsi="仿宋" w:eastAsia="仿宋"/>
          <w:bCs/>
          <w:color w:val="auto"/>
          <w:sz w:val="24"/>
          <w:highlight w:val="none"/>
        </w:rPr>
        <w:t>方式3（供应商库随机抽取）：通过省级以上财政部门建立的供应商库中随机抽取供应商。</w:t>
      </w:r>
      <w:bookmarkEnd w:id="3"/>
    </w:p>
    <w:p>
      <w:pPr>
        <w:spacing w:after="120" w:line="440" w:lineRule="exact"/>
        <w:ind w:firstLine="482" w:firstLineChars="200"/>
        <w:rPr>
          <w:rFonts w:ascii="仿宋" w:hAnsi="仿宋" w:eastAsia="仿宋"/>
          <w:b/>
          <w:bCs/>
          <w:color w:val="auto"/>
          <w:sz w:val="24"/>
          <w:highlight w:val="none"/>
        </w:rPr>
      </w:pPr>
      <w:r>
        <w:rPr>
          <w:rFonts w:hint="eastAsia" w:ascii="仿宋" w:hAnsi="仿宋" w:eastAsia="仿宋"/>
          <w:b/>
          <w:bCs/>
          <w:color w:val="auto"/>
          <w:sz w:val="24"/>
          <w:highlight w:val="none"/>
        </w:rPr>
        <w:t>五、供应商参加本次政府采购活动应具备下列条件</w:t>
      </w:r>
    </w:p>
    <w:p>
      <w:pPr>
        <w:pStyle w:val="41"/>
        <w:spacing w:line="420" w:lineRule="exact"/>
        <w:ind w:firstLine="482" w:firstLineChars="200"/>
        <w:rPr>
          <w:rFonts w:ascii="仿宋" w:hAnsi="仿宋" w:eastAsia="仿宋" w:cs="宋体"/>
          <w:b/>
          <w:bCs/>
          <w:color w:val="auto"/>
          <w:sz w:val="24"/>
          <w:highlight w:val="none"/>
        </w:rPr>
      </w:pPr>
      <w:bookmarkStart w:id="4" w:name="PO_供应商资格条件_1"/>
      <w:r>
        <w:rPr>
          <w:rFonts w:ascii="仿宋" w:hAnsi="仿宋" w:eastAsia="仿宋" w:cs="宋体"/>
          <w:b/>
          <w:bCs/>
          <w:color w:val="auto"/>
          <w:sz w:val="24"/>
          <w:highlight w:val="none"/>
        </w:rPr>
        <w:t>1</w:t>
      </w:r>
      <w:r>
        <w:rPr>
          <w:rFonts w:hint="eastAsia" w:ascii="仿宋" w:hAnsi="仿宋" w:eastAsia="仿宋" w:cs="宋体"/>
          <w:b/>
          <w:bCs/>
          <w:color w:val="auto"/>
          <w:sz w:val="24"/>
          <w:highlight w:val="none"/>
          <w:lang w:eastAsia="zh-CN"/>
        </w:rPr>
        <w:t>.</w:t>
      </w:r>
      <w:r>
        <w:rPr>
          <w:rFonts w:hint="eastAsia" w:ascii="仿宋" w:hAnsi="仿宋" w:eastAsia="仿宋" w:cs="宋体"/>
          <w:b/>
          <w:bCs/>
          <w:color w:val="auto"/>
          <w:sz w:val="24"/>
          <w:highlight w:val="none"/>
        </w:rPr>
        <w:t>满足《中华人民共和国政府采购法》第二十二条规定</w:t>
      </w:r>
      <w:r>
        <w:rPr>
          <w:rFonts w:ascii="仿宋" w:hAnsi="仿宋" w:eastAsia="仿宋" w:cs="宋体"/>
          <w:b/>
          <w:bCs/>
          <w:color w:val="auto"/>
          <w:sz w:val="24"/>
          <w:highlight w:val="none"/>
        </w:rPr>
        <w:t>；</w:t>
      </w:r>
    </w:p>
    <w:p>
      <w:pPr>
        <w:pStyle w:val="41"/>
        <w:spacing w:line="420" w:lineRule="exact"/>
        <w:ind w:firstLine="482" w:firstLineChars="200"/>
        <w:rPr>
          <w:rFonts w:hint="eastAsia" w:ascii="仿宋" w:hAnsi="仿宋" w:eastAsia="仿宋" w:cs="宋体"/>
          <w:b/>
          <w:bCs/>
          <w:color w:val="auto"/>
          <w:sz w:val="24"/>
          <w:highlight w:val="none"/>
          <w:lang w:val="en-US" w:eastAsia="zh-CN"/>
        </w:rPr>
      </w:pPr>
      <w:r>
        <w:rPr>
          <w:rFonts w:ascii="仿宋" w:hAnsi="仿宋" w:eastAsia="仿宋" w:cs="宋体"/>
          <w:b/>
          <w:bCs/>
          <w:color w:val="auto"/>
          <w:sz w:val="24"/>
          <w:highlight w:val="none"/>
        </w:rPr>
        <w:t>2</w:t>
      </w:r>
      <w:r>
        <w:rPr>
          <w:rFonts w:hint="eastAsia" w:ascii="仿宋" w:hAnsi="仿宋" w:eastAsia="仿宋" w:cs="宋体"/>
          <w:b/>
          <w:bCs/>
          <w:color w:val="auto"/>
          <w:sz w:val="24"/>
          <w:highlight w:val="none"/>
          <w:lang w:eastAsia="zh-CN"/>
        </w:rPr>
        <w:t>.</w:t>
      </w:r>
      <w:r>
        <w:rPr>
          <w:rFonts w:hint="eastAsia" w:ascii="仿宋" w:hAnsi="仿宋" w:eastAsia="仿宋" w:cs="宋体"/>
          <w:b/>
          <w:bCs/>
          <w:color w:val="auto"/>
          <w:sz w:val="24"/>
          <w:highlight w:val="none"/>
        </w:rPr>
        <w:t>落实政府采购政策需满足的资格要求：</w:t>
      </w:r>
      <w:r>
        <w:rPr>
          <w:rFonts w:hint="eastAsia" w:ascii="仿宋" w:hAnsi="仿宋" w:eastAsia="仿宋" w:cs="宋体"/>
          <w:b/>
          <w:bCs/>
          <w:color w:val="auto"/>
          <w:sz w:val="24"/>
          <w:highlight w:val="none"/>
          <w:lang w:val="en-US" w:eastAsia="zh-CN"/>
        </w:rPr>
        <w:t>无。</w:t>
      </w:r>
    </w:p>
    <w:p>
      <w:pPr>
        <w:pStyle w:val="41"/>
        <w:spacing w:line="420" w:lineRule="exact"/>
        <w:ind w:firstLine="482" w:firstLineChars="200"/>
        <w:rPr>
          <w:rFonts w:hint="eastAsia" w:ascii="仿宋" w:hAnsi="仿宋" w:eastAsia="仿宋" w:cs="宋体"/>
          <w:b/>
          <w:bCs/>
          <w:color w:val="auto"/>
          <w:sz w:val="24"/>
          <w:highlight w:val="none"/>
        </w:rPr>
      </w:pPr>
      <w:r>
        <w:rPr>
          <w:rFonts w:hint="eastAsia" w:ascii="仿宋" w:hAnsi="仿宋" w:eastAsia="仿宋" w:cs="宋体"/>
          <w:b/>
          <w:bCs/>
          <w:color w:val="auto"/>
          <w:sz w:val="24"/>
          <w:highlight w:val="none"/>
        </w:rPr>
        <w:t>3</w:t>
      </w:r>
      <w:r>
        <w:rPr>
          <w:rFonts w:hint="eastAsia" w:ascii="仿宋" w:hAnsi="仿宋" w:eastAsia="仿宋" w:cs="宋体"/>
          <w:b/>
          <w:bCs/>
          <w:color w:val="auto"/>
          <w:sz w:val="24"/>
          <w:highlight w:val="none"/>
          <w:lang w:val="en-US" w:eastAsia="zh-CN"/>
        </w:rPr>
        <w:t>.</w:t>
      </w:r>
      <w:r>
        <w:rPr>
          <w:rFonts w:hint="eastAsia" w:ascii="仿宋" w:hAnsi="仿宋" w:eastAsia="仿宋" w:cs="宋体"/>
          <w:b/>
          <w:bCs/>
          <w:color w:val="auto"/>
          <w:sz w:val="24"/>
          <w:highlight w:val="none"/>
        </w:rPr>
        <w:t>本项目的特定资格要求：</w:t>
      </w:r>
    </w:p>
    <w:bookmarkEnd w:id="4"/>
    <w:p>
      <w:pPr>
        <w:pStyle w:val="41"/>
        <w:spacing w:line="420" w:lineRule="exact"/>
        <w:ind w:firstLine="480" w:firstLineChars="200"/>
        <w:rPr>
          <w:rFonts w:hint="eastAsia" w:ascii="仿宋" w:hAnsi="仿宋" w:eastAsia="仿宋" w:cs="宋体"/>
          <w:b w:val="0"/>
          <w:bCs w:val="0"/>
          <w:color w:val="auto"/>
          <w:sz w:val="24"/>
          <w:highlight w:val="none"/>
        </w:rPr>
      </w:pPr>
      <w:r>
        <w:rPr>
          <w:rFonts w:hint="eastAsia" w:ascii="仿宋" w:hAnsi="仿宋" w:eastAsia="仿宋" w:cs="宋体"/>
          <w:b w:val="0"/>
          <w:bCs w:val="0"/>
          <w:color w:val="auto"/>
          <w:sz w:val="24"/>
          <w:highlight w:val="none"/>
        </w:rPr>
        <w:t xml:space="preserve">3.1 </w:t>
      </w:r>
      <w:r>
        <w:rPr>
          <w:rFonts w:hint="eastAsia" w:ascii="仿宋" w:hAnsi="仿宋" w:eastAsia="仿宋" w:cs="宋体"/>
          <w:b w:val="0"/>
          <w:bCs w:val="0"/>
          <w:color w:val="auto"/>
          <w:sz w:val="24"/>
          <w:highlight w:val="none"/>
          <w:lang w:val="en-US" w:eastAsia="zh-CN"/>
        </w:rPr>
        <w:t>供应商或分包承担主体</w:t>
      </w:r>
      <w:r>
        <w:rPr>
          <w:rFonts w:hint="eastAsia" w:ascii="仿宋" w:hAnsi="仿宋" w:eastAsia="仿宋" w:cs="宋体"/>
          <w:b w:val="0"/>
          <w:bCs w:val="0"/>
          <w:color w:val="auto"/>
          <w:sz w:val="24"/>
          <w:highlight w:val="none"/>
        </w:rPr>
        <w:t xml:space="preserve">具有有效的会计师事务所执业许可证或会计师事务所分所执业许可证； </w:t>
      </w:r>
    </w:p>
    <w:p>
      <w:pPr>
        <w:pStyle w:val="41"/>
        <w:spacing w:line="420" w:lineRule="exact"/>
        <w:ind w:firstLine="480" w:firstLineChars="200"/>
        <w:rPr>
          <w:rFonts w:hint="eastAsia" w:ascii="仿宋" w:hAnsi="仿宋" w:eastAsia="仿宋" w:cs="宋体"/>
          <w:b w:val="0"/>
          <w:bCs w:val="0"/>
          <w:color w:val="auto"/>
          <w:sz w:val="24"/>
          <w:highlight w:val="none"/>
        </w:rPr>
      </w:pPr>
      <w:r>
        <w:rPr>
          <w:rFonts w:hint="eastAsia" w:ascii="仿宋" w:hAnsi="仿宋" w:eastAsia="仿宋" w:cs="宋体"/>
          <w:b w:val="0"/>
          <w:bCs w:val="0"/>
          <w:color w:val="auto"/>
          <w:sz w:val="24"/>
          <w:highlight w:val="none"/>
        </w:rPr>
        <w:t xml:space="preserve">3.2 </w:t>
      </w:r>
      <w:r>
        <w:rPr>
          <w:rFonts w:hint="eastAsia" w:ascii="仿宋" w:hAnsi="仿宋" w:eastAsia="仿宋" w:cs="宋体"/>
          <w:b w:val="0"/>
          <w:bCs w:val="0"/>
          <w:color w:val="auto"/>
          <w:sz w:val="24"/>
          <w:highlight w:val="none"/>
          <w:lang w:val="en-US" w:eastAsia="zh-CN"/>
        </w:rPr>
        <w:t>供应商或分包承担主体</w:t>
      </w:r>
      <w:r>
        <w:rPr>
          <w:rFonts w:hint="eastAsia" w:ascii="仿宋" w:hAnsi="仿宋" w:eastAsia="仿宋" w:cs="宋体"/>
          <w:b w:val="0"/>
          <w:bCs w:val="0"/>
          <w:color w:val="auto"/>
          <w:sz w:val="24"/>
          <w:highlight w:val="none"/>
        </w:rPr>
        <w:t xml:space="preserve">具有有效的律师事务所执业许可证或律师事务所分所执业许可证； </w:t>
      </w:r>
    </w:p>
    <w:p>
      <w:pPr>
        <w:pStyle w:val="41"/>
        <w:spacing w:line="420" w:lineRule="exact"/>
        <w:ind w:firstLine="480" w:firstLineChars="200"/>
        <w:rPr>
          <w:rFonts w:hint="eastAsia" w:ascii="仿宋" w:hAnsi="仿宋" w:eastAsia="仿宋" w:cs="宋体"/>
          <w:color w:val="auto"/>
          <w:sz w:val="24"/>
          <w:szCs w:val="24"/>
          <w:highlight w:val="none"/>
          <w:lang w:val="en-US" w:eastAsia="zh-CN"/>
        </w:rPr>
      </w:pPr>
      <w:r>
        <w:rPr>
          <w:rFonts w:hint="eastAsia" w:ascii="仿宋" w:hAnsi="仿宋" w:eastAsia="仿宋" w:cs="宋体"/>
          <w:b w:val="0"/>
          <w:bCs w:val="0"/>
          <w:color w:val="auto"/>
          <w:sz w:val="24"/>
          <w:highlight w:val="none"/>
        </w:rPr>
        <w:t xml:space="preserve">3.3 </w:t>
      </w:r>
      <w:r>
        <w:rPr>
          <w:rFonts w:hint="eastAsia" w:ascii="仿宋" w:hAnsi="仿宋" w:eastAsia="仿宋" w:cs="宋体"/>
          <w:color w:val="auto"/>
          <w:sz w:val="24"/>
          <w:highlight w:val="none"/>
          <w:lang w:val="en-US" w:eastAsia="zh-CN"/>
        </w:rPr>
        <w:t>本项目接受合同分包，若供应商</w:t>
      </w:r>
      <w:r>
        <w:rPr>
          <w:rFonts w:hint="eastAsia" w:ascii="仿宋" w:hAnsi="仿宋" w:eastAsia="仿宋" w:cs="宋体"/>
          <w:color w:val="auto"/>
          <w:sz w:val="24"/>
          <w:szCs w:val="24"/>
          <w:highlight w:val="none"/>
        </w:rPr>
        <w:t>拟在</w:t>
      </w:r>
      <w:r>
        <w:rPr>
          <w:rFonts w:hint="eastAsia" w:ascii="仿宋" w:hAnsi="仿宋" w:eastAsia="仿宋" w:cs="宋体"/>
          <w:color w:val="auto"/>
          <w:sz w:val="24"/>
          <w:szCs w:val="24"/>
          <w:highlight w:val="none"/>
          <w:lang w:val="en-US" w:eastAsia="zh-CN"/>
        </w:rPr>
        <w:t>成交</w:t>
      </w:r>
      <w:r>
        <w:rPr>
          <w:rFonts w:hint="eastAsia" w:ascii="仿宋" w:hAnsi="仿宋" w:eastAsia="仿宋" w:cs="宋体"/>
          <w:color w:val="auto"/>
          <w:sz w:val="24"/>
          <w:szCs w:val="24"/>
          <w:highlight w:val="none"/>
        </w:rPr>
        <w:t>后将“财务评价报告”、“法律意见书”分包的</w:t>
      </w:r>
      <w:r>
        <w:rPr>
          <w:rFonts w:hint="eastAsia" w:ascii="仿宋" w:hAnsi="仿宋" w:eastAsia="仿宋" w:cs="宋体"/>
          <w:color w:val="auto"/>
          <w:sz w:val="24"/>
          <w:szCs w:val="24"/>
          <w:highlight w:val="none"/>
          <w:lang w:eastAsia="zh-CN"/>
        </w:rPr>
        <w:t>，</w:t>
      </w:r>
      <w:r>
        <w:rPr>
          <w:rFonts w:hint="eastAsia" w:ascii="仿宋" w:hAnsi="仿宋" w:eastAsia="仿宋" w:cs="宋体"/>
          <w:color w:val="auto"/>
          <w:sz w:val="24"/>
          <w:szCs w:val="24"/>
          <w:highlight w:val="none"/>
          <w:lang w:val="en-US" w:eastAsia="zh-CN"/>
        </w:rPr>
        <w:t>应在响应文件中提供分包意向协议，载明分包承担主体、分包履行的具体内容、金额或者比例。</w:t>
      </w:r>
    </w:p>
    <w:p>
      <w:pPr>
        <w:pStyle w:val="41"/>
        <w:spacing w:line="420" w:lineRule="exact"/>
        <w:ind w:firstLine="480" w:firstLineChars="200"/>
        <w:rPr>
          <w:rFonts w:hint="eastAsia" w:ascii="仿宋" w:hAnsi="仿宋" w:eastAsia="仿宋" w:cs="宋体"/>
          <w:color w:val="auto"/>
          <w:sz w:val="24"/>
          <w:szCs w:val="24"/>
          <w:highlight w:val="none"/>
          <w:lang w:val="en-US" w:eastAsia="zh-CN"/>
        </w:rPr>
      </w:pPr>
      <w:r>
        <w:rPr>
          <w:rFonts w:hint="eastAsia" w:ascii="仿宋" w:hAnsi="仿宋" w:eastAsia="仿宋" w:cs="宋体"/>
          <w:color w:val="auto"/>
          <w:sz w:val="24"/>
          <w:szCs w:val="24"/>
          <w:highlight w:val="none"/>
          <w:lang w:val="en-US" w:eastAsia="zh-CN"/>
        </w:rPr>
        <w:t>注：分包承担主体应当具备相应资质条件且不得再次分包,</w:t>
      </w:r>
      <w:r>
        <w:rPr>
          <w:rFonts w:hint="eastAsia" w:ascii="仿宋" w:hAnsi="仿宋" w:eastAsia="仿宋" w:cs="宋体"/>
          <w:color w:val="auto"/>
          <w:sz w:val="24"/>
          <w:szCs w:val="24"/>
          <w:highlight w:val="none"/>
        </w:rPr>
        <w:t>“财务评价报告”</w:t>
      </w:r>
      <w:r>
        <w:rPr>
          <w:rFonts w:hint="eastAsia" w:ascii="仿宋" w:hAnsi="仿宋" w:eastAsia="仿宋" w:cs="宋体"/>
          <w:color w:val="auto"/>
          <w:sz w:val="24"/>
          <w:szCs w:val="24"/>
          <w:highlight w:val="none"/>
          <w:lang w:val="en-US" w:eastAsia="zh-CN"/>
        </w:rPr>
        <w:t>分包承担主体应具有3.1资格条件；</w:t>
      </w:r>
      <w:r>
        <w:rPr>
          <w:rFonts w:hint="eastAsia" w:ascii="仿宋" w:hAnsi="仿宋" w:eastAsia="仿宋" w:cs="宋体"/>
          <w:color w:val="auto"/>
          <w:sz w:val="24"/>
          <w:szCs w:val="24"/>
          <w:highlight w:val="none"/>
        </w:rPr>
        <w:t>“法律意见书”</w:t>
      </w:r>
      <w:r>
        <w:rPr>
          <w:rFonts w:hint="eastAsia" w:ascii="仿宋" w:hAnsi="仿宋" w:eastAsia="仿宋" w:cs="宋体"/>
          <w:color w:val="auto"/>
          <w:sz w:val="24"/>
          <w:szCs w:val="24"/>
          <w:highlight w:val="none"/>
          <w:lang w:val="en-US" w:eastAsia="zh-CN"/>
        </w:rPr>
        <w:t>分包承担主体应具有3.2资格条件。</w:t>
      </w:r>
    </w:p>
    <w:p>
      <w:pPr>
        <w:pStyle w:val="41"/>
        <w:spacing w:line="420" w:lineRule="exact"/>
        <w:ind w:firstLine="480" w:firstLineChars="200"/>
        <w:rPr>
          <w:rFonts w:hint="eastAsia" w:ascii="仿宋" w:hAnsi="仿宋" w:eastAsia="仿宋" w:cs="宋体"/>
          <w:b w:val="0"/>
          <w:bCs w:val="0"/>
          <w:color w:val="auto"/>
          <w:sz w:val="24"/>
          <w:highlight w:val="none"/>
          <w:lang w:val="en-US" w:eastAsia="zh-CN"/>
        </w:rPr>
      </w:pPr>
    </w:p>
    <w:p>
      <w:pPr>
        <w:spacing w:line="440" w:lineRule="exact"/>
        <w:ind w:firstLine="482" w:firstLineChars="200"/>
        <w:rPr>
          <w:rFonts w:ascii="仿宋" w:hAnsi="仿宋" w:eastAsia="仿宋"/>
          <w:b/>
          <w:color w:val="auto"/>
          <w:sz w:val="24"/>
          <w:highlight w:val="none"/>
        </w:rPr>
      </w:pPr>
      <w:r>
        <w:rPr>
          <w:rFonts w:hint="eastAsia" w:ascii="仿宋" w:hAnsi="仿宋" w:eastAsia="仿宋"/>
          <w:b/>
          <w:color w:val="auto"/>
          <w:sz w:val="24"/>
          <w:highlight w:val="none"/>
        </w:rPr>
        <w:t>六、禁止参加本次采购活动的供应商</w:t>
      </w:r>
    </w:p>
    <w:p>
      <w:pPr>
        <w:spacing w:line="440" w:lineRule="exact"/>
        <w:ind w:firstLine="480" w:firstLineChars="200"/>
        <w:rPr>
          <w:rFonts w:ascii="仿宋" w:hAnsi="仿宋" w:eastAsia="仿宋"/>
          <w:color w:val="auto"/>
          <w:sz w:val="24"/>
          <w:highlight w:val="none"/>
        </w:rPr>
      </w:pPr>
      <w:bookmarkStart w:id="5" w:name="PO_默认文件内容_4"/>
      <w:r>
        <w:rPr>
          <w:rFonts w:hint="eastAsia" w:ascii="仿宋" w:hAnsi="仿宋" w:eastAsia="仿宋"/>
          <w:color w:val="auto"/>
          <w:sz w:val="24"/>
          <w:highlight w:val="none"/>
        </w:rPr>
        <w:t>根据《关于在政府采购活动中查询及使用信用记录有关问题的通知》（财库〔2016〕125号）的要求，采购人/采购代理机构将通过“信用中国”网站（www.creditchina.gov.cn）、“中国政府采购网”网站（www.ccgp.gov.cn）等渠道查询供应商在</w:t>
      </w:r>
      <w:r>
        <w:rPr>
          <w:rFonts w:hint="eastAsia" w:ascii="仿宋" w:hAnsi="仿宋" w:eastAsia="仿宋"/>
          <w:color w:val="auto"/>
          <w:sz w:val="24"/>
          <w:highlight w:val="none"/>
          <w:lang w:val="en-US" w:eastAsia="zh-CN"/>
        </w:rPr>
        <w:t>递交响应文件截止</w:t>
      </w:r>
      <w:r>
        <w:rPr>
          <w:rFonts w:hint="eastAsia" w:ascii="仿宋" w:hAnsi="仿宋" w:eastAsia="仿宋"/>
          <w:color w:val="auto"/>
          <w:sz w:val="24"/>
          <w:highlight w:val="none"/>
        </w:rPr>
        <w:t>之日前的信用记录并保存信用记录结果网页截图，拒绝列入失信被执行人名单、重大税收违法案件当事人名单、政府采购严重违法失信行为记录名单中的供应商参加本项目的采购活动。</w:t>
      </w:r>
    </w:p>
    <w:bookmarkEnd w:id="5"/>
    <w:p>
      <w:pPr>
        <w:spacing w:line="440" w:lineRule="exact"/>
        <w:ind w:firstLine="482" w:firstLineChars="200"/>
        <w:rPr>
          <w:rFonts w:ascii="仿宋" w:hAnsi="仿宋" w:eastAsia="仿宋"/>
          <w:b/>
          <w:color w:val="auto"/>
          <w:sz w:val="24"/>
          <w:highlight w:val="none"/>
        </w:rPr>
      </w:pPr>
      <w:r>
        <w:rPr>
          <w:rFonts w:hint="eastAsia" w:ascii="仿宋" w:hAnsi="仿宋" w:eastAsia="仿宋"/>
          <w:b/>
          <w:color w:val="auto"/>
          <w:sz w:val="24"/>
          <w:highlight w:val="none"/>
        </w:rPr>
        <w:t>七、磋商文件获取方式、时间、地点：</w:t>
      </w:r>
    </w:p>
    <w:p>
      <w:pPr>
        <w:spacing w:after="50" w:line="420" w:lineRule="exact"/>
        <w:ind w:firstLine="480" w:firstLineChars="200"/>
        <w:rPr>
          <w:rFonts w:hint="eastAsia" w:ascii="仿宋" w:hAnsi="仿宋" w:eastAsia="仿宋"/>
          <w:color w:val="auto"/>
          <w:sz w:val="24"/>
          <w:highlight w:val="none"/>
          <w:lang w:val="en-US" w:eastAsia="zh-CN"/>
        </w:rPr>
      </w:pPr>
      <w:bookmarkStart w:id="6" w:name="PO_默认文件内容_32"/>
      <w:r>
        <w:rPr>
          <w:rFonts w:hint="eastAsia" w:ascii="仿宋" w:hAnsi="仿宋" w:eastAsia="仿宋"/>
          <w:color w:val="auto"/>
          <w:sz w:val="24"/>
          <w:highlight w:val="none"/>
          <w:lang w:val="en-US" w:eastAsia="zh-CN"/>
        </w:rPr>
        <w:t>磋商</w:t>
      </w:r>
      <w:r>
        <w:rPr>
          <w:rFonts w:hint="eastAsia" w:ascii="仿宋" w:hAnsi="仿宋" w:eastAsia="仿宋"/>
          <w:color w:val="auto"/>
          <w:sz w:val="24"/>
          <w:highlight w:val="none"/>
        </w:rPr>
        <w:t>文件</w:t>
      </w:r>
      <w:r>
        <w:rPr>
          <w:rFonts w:hint="eastAsia" w:ascii="仿宋" w:hAnsi="仿宋" w:eastAsia="仿宋"/>
          <w:color w:val="auto"/>
          <w:sz w:val="24"/>
          <w:highlight w:val="none"/>
          <w:lang w:eastAsia="zh-CN"/>
        </w:rPr>
        <w:t>获取时间：</w:t>
      </w:r>
      <w:r>
        <w:rPr>
          <w:rFonts w:hint="eastAsia" w:ascii="仿宋" w:hAnsi="仿宋" w:eastAsia="仿宋"/>
          <w:color w:val="auto"/>
          <w:sz w:val="24"/>
          <w:highlight w:val="none"/>
          <w:lang w:val="en-US" w:eastAsia="zh-CN"/>
        </w:rPr>
        <w:t>2022年3月16日00:00:00至2022年3月23日23:59:59（北京时间）</w:t>
      </w:r>
    </w:p>
    <w:p>
      <w:pPr>
        <w:spacing w:after="50" w:line="420" w:lineRule="exact"/>
        <w:ind w:firstLine="480" w:firstLineChars="200"/>
        <w:rPr>
          <w:rFonts w:hint="eastAsia" w:ascii="仿宋" w:hAnsi="仿宋" w:eastAsia="仿宋"/>
          <w:color w:val="auto"/>
          <w:sz w:val="24"/>
          <w:highlight w:val="none"/>
          <w:lang w:val="en-US" w:eastAsia="zh-CN"/>
        </w:rPr>
      </w:pPr>
      <w:r>
        <w:rPr>
          <w:rFonts w:hint="eastAsia" w:ascii="仿宋" w:hAnsi="仿宋" w:eastAsia="仿宋"/>
          <w:color w:val="auto"/>
          <w:sz w:val="24"/>
          <w:highlight w:val="none"/>
          <w:lang w:val="en-US" w:eastAsia="zh-CN"/>
        </w:rPr>
        <w:t>磋商文件获取方式：供应商</w:t>
      </w:r>
      <w:r>
        <w:rPr>
          <w:rFonts w:hint="eastAsia" w:ascii="仿宋" w:hAnsi="仿宋" w:eastAsia="仿宋"/>
          <w:color w:val="auto"/>
          <w:sz w:val="24"/>
          <w:highlight w:val="none"/>
        </w:rPr>
        <w:t>须在“政府采购云平台”注册后，</w:t>
      </w:r>
      <w:r>
        <w:rPr>
          <w:rFonts w:hint="eastAsia" w:ascii="仿宋" w:hAnsi="仿宋" w:eastAsia="仿宋"/>
          <w:color w:val="auto"/>
          <w:sz w:val="24"/>
          <w:highlight w:val="none"/>
          <w:lang w:val="en-US" w:eastAsia="zh-CN"/>
        </w:rPr>
        <w:t>从“政府采购云平台”获取采购文件（网址：</w:t>
      </w:r>
      <w:r>
        <w:rPr>
          <w:rFonts w:hint="eastAsia" w:ascii="仿宋" w:hAnsi="仿宋" w:eastAsia="仿宋"/>
          <w:color w:val="auto"/>
          <w:sz w:val="24"/>
          <w:highlight w:val="none"/>
          <w:lang w:val="en-US" w:eastAsia="zh-CN"/>
        </w:rPr>
        <w:fldChar w:fldCharType="begin"/>
      </w:r>
      <w:r>
        <w:rPr>
          <w:rFonts w:hint="eastAsia" w:ascii="仿宋" w:hAnsi="仿宋" w:eastAsia="仿宋"/>
          <w:color w:val="auto"/>
          <w:sz w:val="24"/>
          <w:highlight w:val="none"/>
          <w:lang w:val="en-US" w:eastAsia="zh-CN"/>
        </w:rPr>
        <w:instrText xml:space="preserve"> HYPERLINK "https://www.zcygov.cn）项目采购—获取采购文件—申请获取采购文件。_x0005_" </w:instrText>
      </w:r>
      <w:r>
        <w:rPr>
          <w:rFonts w:hint="eastAsia" w:ascii="仿宋" w:hAnsi="仿宋" w:eastAsia="仿宋"/>
          <w:color w:val="auto"/>
          <w:sz w:val="24"/>
          <w:highlight w:val="none"/>
          <w:lang w:val="en-US" w:eastAsia="zh-CN"/>
        </w:rPr>
        <w:fldChar w:fldCharType="separate"/>
      </w:r>
      <w:r>
        <w:rPr>
          <w:rFonts w:hint="eastAsia" w:ascii="仿宋" w:hAnsi="仿宋" w:eastAsia="仿宋"/>
          <w:color w:val="auto"/>
          <w:sz w:val="24"/>
          <w:highlight w:val="none"/>
          <w:lang w:val="en-US" w:eastAsia="zh-CN"/>
        </w:rPr>
        <w:t>https://www.zcygov.cn）。登录政府采购云平台—项目采购—获取采购文件—申请获取采购文件</w:t>
      </w:r>
      <w:r>
        <w:rPr>
          <w:rFonts w:hint="eastAsia" w:ascii="仿宋" w:hAnsi="仿宋" w:eastAsia="仿宋"/>
          <w:color w:val="auto"/>
          <w:sz w:val="24"/>
          <w:highlight w:val="none"/>
          <w:lang w:val="en-US" w:eastAsia="zh-CN"/>
        </w:rPr>
        <w:fldChar w:fldCharType="end"/>
      </w:r>
      <w:r>
        <w:rPr>
          <w:rFonts w:hint="eastAsia" w:ascii="仿宋" w:hAnsi="仿宋" w:eastAsia="仿宋"/>
          <w:color w:val="auto"/>
          <w:sz w:val="24"/>
          <w:highlight w:val="none"/>
          <w:lang w:val="en-US" w:eastAsia="zh-CN"/>
        </w:rPr>
        <w:t>。</w:t>
      </w:r>
    </w:p>
    <w:p>
      <w:pPr>
        <w:spacing w:after="50" w:line="420" w:lineRule="exact"/>
        <w:ind w:firstLine="480" w:firstLineChars="200"/>
        <w:rPr>
          <w:rFonts w:hint="eastAsia" w:ascii="仿宋" w:hAnsi="仿宋" w:eastAsia="仿宋"/>
          <w:color w:val="auto"/>
          <w:sz w:val="24"/>
          <w:highlight w:val="none"/>
          <w:lang w:val="en-US" w:eastAsia="zh-CN"/>
        </w:rPr>
      </w:pPr>
      <w:r>
        <w:rPr>
          <w:rFonts w:hint="eastAsia" w:ascii="仿宋" w:hAnsi="仿宋" w:eastAsia="仿宋"/>
          <w:color w:val="auto"/>
          <w:sz w:val="24"/>
          <w:highlight w:val="none"/>
          <w:lang w:val="en-US" w:eastAsia="zh-CN"/>
        </w:rPr>
        <w:t>提示：</w:t>
      </w:r>
    </w:p>
    <w:p>
      <w:pPr>
        <w:spacing w:after="50" w:line="420" w:lineRule="exact"/>
        <w:ind w:firstLine="480" w:firstLineChars="200"/>
        <w:rPr>
          <w:rFonts w:hint="eastAsia" w:ascii="仿宋" w:hAnsi="仿宋" w:eastAsia="仿宋"/>
          <w:color w:val="auto"/>
          <w:sz w:val="24"/>
          <w:highlight w:val="none"/>
          <w:lang w:val="en-US" w:eastAsia="zh-CN"/>
        </w:rPr>
      </w:pPr>
      <w:r>
        <w:rPr>
          <w:rFonts w:hint="eastAsia" w:ascii="仿宋" w:hAnsi="仿宋" w:eastAsia="仿宋"/>
          <w:color w:val="auto"/>
          <w:sz w:val="24"/>
          <w:highlight w:val="none"/>
          <w:lang w:val="en-US" w:eastAsia="zh-CN"/>
        </w:rPr>
        <w:t>（1）本项目磋商文件免费获取。</w:t>
      </w:r>
    </w:p>
    <w:p>
      <w:pPr>
        <w:spacing w:after="50" w:line="420" w:lineRule="exact"/>
        <w:ind w:firstLine="480" w:firstLineChars="200"/>
        <w:rPr>
          <w:rFonts w:hint="eastAsia" w:ascii="仿宋" w:hAnsi="仿宋" w:eastAsia="仿宋"/>
          <w:color w:val="auto"/>
          <w:sz w:val="24"/>
          <w:highlight w:val="none"/>
          <w:lang w:val="en-US" w:eastAsia="zh-CN"/>
        </w:rPr>
      </w:pPr>
      <w:r>
        <w:rPr>
          <w:rFonts w:hint="eastAsia" w:ascii="仿宋" w:hAnsi="仿宋" w:eastAsia="仿宋"/>
          <w:color w:val="auto"/>
          <w:sz w:val="24"/>
          <w:highlight w:val="none"/>
          <w:lang w:val="en-US" w:eastAsia="zh-CN"/>
        </w:rPr>
        <w:t>（2）供应商只有在“政府采购云平台”完成获取采购文件申请并下载采购文件后才视作依法参与本项目。如未在“政府采购云平台”内完成相关流程，引起的响应无效责任自负。</w:t>
      </w:r>
    </w:p>
    <w:p>
      <w:pPr>
        <w:spacing w:after="50" w:line="420" w:lineRule="exact"/>
        <w:ind w:firstLine="480" w:firstLineChars="200"/>
        <w:rPr>
          <w:rFonts w:hint="eastAsia" w:ascii="仿宋" w:hAnsi="仿宋" w:eastAsia="仿宋"/>
          <w:color w:val="auto"/>
          <w:sz w:val="24"/>
          <w:highlight w:val="none"/>
          <w:lang w:val="en-US" w:eastAsia="zh-CN"/>
        </w:rPr>
      </w:pPr>
      <w:r>
        <w:rPr>
          <w:rFonts w:hint="eastAsia" w:ascii="仿宋" w:hAnsi="仿宋" w:eastAsia="仿宋"/>
          <w:color w:val="auto"/>
          <w:sz w:val="24"/>
          <w:highlight w:val="none"/>
          <w:lang w:val="en-US" w:eastAsia="zh-CN"/>
        </w:rPr>
        <w:t>（3）政府采购云平台供应商注册地址：</w:t>
      </w:r>
    </w:p>
    <w:p>
      <w:pPr>
        <w:spacing w:after="50"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olor w:val="auto"/>
          <w:sz w:val="24"/>
          <w:highlight w:val="none"/>
          <w:lang w:val="en-US" w:eastAsia="zh-CN"/>
        </w:rPr>
        <w:t>https://middle.zcygov.cn/v-settle-front/registry</w:t>
      </w:r>
    </w:p>
    <w:bookmarkEnd w:id="6"/>
    <w:p>
      <w:pPr>
        <w:spacing w:after="120" w:line="440" w:lineRule="exact"/>
        <w:ind w:firstLine="482" w:firstLineChars="200"/>
        <w:rPr>
          <w:rFonts w:ascii="仿宋" w:hAnsi="仿宋" w:eastAsia="仿宋"/>
          <w:color w:val="auto"/>
          <w:sz w:val="24"/>
          <w:szCs w:val="28"/>
          <w:highlight w:val="none"/>
        </w:rPr>
      </w:pPr>
      <w:r>
        <w:rPr>
          <w:rFonts w:hint="eastAsia" w:ascii="仿宋" w:hAnsi="仿宋" w:eastAsia="仿宋"/>
          <w:b/>
          <w:color w:val="auto"/>
          <w:sz w:val="24"/>
          <w:szCs w:val="28"/>
          <w:highlight w:val="none"/>
        </w:rPr>
        <w:t>八、递交响应文件</w:t>
      </w:r>
      <w:r>
        <w:rPr>
          <w:rFonts w:hint="eastAsia" w:ascii="仿宋" w:hAnsi="仿宋" w:eastAsia="仿宋"/>
          <w:b/>
          <w:color w:val="auto"/>
          <w:sz w:val="24"/>
          <w:highlight w:val="none"/>
        </w:rPr>
        <w:t>截止时间(参加</w:t>
      </w:r>
      <w:r>
        <w:rPr>
          <w:rFonts w:ascii="仿宋" w:hAnsi="仿宋" w:eastAsia="仿宋"/>
          <w:b/>
          <w:color w:val="auto"/>
          <w:sz w:val="24"/>
          <w:highlight w:val="none"/>
        </w:rPr>
        <w:t>磋商的时间</w:t>
      </w:r>
      <w:r>
        <w:rPr>
          <w:rFonts w:hint="eastAsia" w:ascii="仿宋" w:hAnsi="仿宋" w:eastAsia="仿宋"/>
          <w:b/>
          <w:color w:val="auto"/>
          <w:sz w:val="24"/>
          <w:highlight w:val="none"/>
        </w:rPr>
        <w:t>)：</w:t>
      </w:r>
      <w:r>
        <w:rPr>
          <w:rFonts w:hint="eastAsia" w:ascii="仿宋" w:hAnsi="仿宋" w:eastAsia="仿宋"/>
          <w:color w:val="auto"/>
          <w:sz w:val="24"/>
          <w:highlight w:val="none"/>
          <w:lang w:val="en-US" w:eastAsia="zh-CN"/>
        </w:rPr>
        <w:t>2022</w:t>
      </w:r>
      <w:r>
        <w:rPr>
          <w:rFonts w:hint="eastAsia" w:ascii="仿宋" w:hAnsi="仿宋" w:eastAsia="仿宋"/>
          <w:color w:val="auto"/>
          <w:sz w:val="24"/>
          <w:highlight w:val="none"/>
        </w:rPr>
        <w:t>年</w:t>
      </w:r>
      <w:r>
        <w:rPr>
          <w:rFonts w:hint="eastAsia" w:ascii="仿宋" w:hAnsi="仿宋" w:eastAsia="仿宋"/>
          <w:color w:val="auto"/>
          <w:sz w:val="24"/>
          <w:highlight w:val="none"/>
          <w:lang w:val="en-US" w:eastAsia="zh-CN"/>
        </w:rPr>
        <w:t>3</w:t>
      </w:r>
      <w:r>
        <w:rPr>
          <w:rFonts w:hint="eastAsia" w:ascii="仿宋" w:hAnsi="仿宋" w:eastAsia="仿宋"/>
          <w:color w:val="auto"/>
          <w:sz w:val="24"/>
          <w:highlight w:val="none"/>
        </w:rPr>
        <w:t>月</w:t>
      </w:r>
      <w:r>
        <w:rPr>
          <w:rFonts w:hint="eastAsia" w:ascii="仿宋" w:hAnsi="仿宋" w:eastAsia="仿宋"/>
          <w:color w:val="auto"/>
          <w:sz w:val="24"/>
          <w:highlight w:val="none"/>
          <w:lang w:val="en-US" w:eastAsia="zh-CN"/>
        </w:rPr>
        <w:t>29</w:t>
      </w:r>
      <w:r>
        <w:rPr>
          <w:rFonts w:hint="eastAsia" w:ascii="仿宋" w:hAnsi="仿宋" w:eastAsia="仿宋"/>
          <w:color w:val="auto"/>
          <w:sz w:val="24"/>
          <w:highlight w:val="none"/>
        </w:rPr>
        <w:t>日</w:t>
      </w:r>
      <w:r>
        <w:rPr>
          <w:rFonts w:hint="eastAsia" w:ascii="仿宋" w:hAnsi="仿宋" w:eastAsia="仿宋"/>
          <w:color w:val="auto"/>
          <w:sz w:val="24"/>
          <w:highlight w:val="none"/>
          <w:lang w:val="en-US" w:eastAsia="zh-CN"/>
        </w:rPr>
        <w:t>11</w:t>
      </w:r>
      <w:r>
        <w:rPr>
          <w:rFonts w:hint="eastAsia" w:ascii="仿宋" w:hAnsi="仿宋" w:eastAsia="仿宋"/>
          <w:color w:val="auto"/>
          <w:sz w:val="24"/>
          <w:highlight w:val="none"/>
        </w:rPr>
        <w:t>：</w:t>
      </w:r>
      <w:r>
        <w:rPr>
          <w:rFonts w:hint="eastAsia" w:ascii="仿宋" w:hAnsi="仿宋" w:eastAsia="仿宋"/>
          <w:color w:val="auto"/>
          <w:sz w:val="24"/>
          <w:highlight w:val="none"/>
          <w:lang w:val="en-US" w:eastAsia="zh-CN"/>
        </w:rPr>
        <w:t>00</w:t>
      </w:r>
      <w:r>
        <w:rPr>
          <w:rFonts w:hint="eastAsia" w:ascii="仿宋" w:hAnsi="仿宋" w:eastAsia="仿宋"/>
          <w:color w:val="auto"/>
          <w:sz w:val="24"/>
          <w:szCs w:val="28"/>
          <w:highlight w:val="none"/>
        </w:rPr>
        <w:t xml:space="preserve">（北京时间）。 </w:t>
      </w:r>
    </w:p>
    <w:p>
      <w:pPr>
        <w:spacing w:after="120" w:line="440" w:lineRule="exact"/>
        <w:ind w:firstLine="482" w:firstLineChars="200"/>
        <w:rPr>
          <w:rFonts w:ascii="仿宋" w:hAnsi="仿宋" w:eastAsia="仿宋"/>
          <w:color w:val="auto"/>
          <w:sz w:val="24"/>
          <w:szCs w:val="28"/>
          <w:highlight w:val="none"/>
        </w:rPr>
      </w:pPr>
      <w:r>
        <w:rPr>
          <w:rFonts w:hint="eastAsia" w:ascii="仿宋" w:hAnsi="仿宋" w:eastAsia="仿宋"/>
          <w:b/>
          <w:color w:val="auto"/>
          <w:sz w:val="24"/>
          <w:szCs w:val="28"/>
          <w:highlight w:val="none"/>
        </w:rPr>
        <w:t>九</w:t>
      </w:r>
      <w:r>
        <w:rPr>
          <w:rFonts w:hint="eastAsia" w:ascii="仿宋" w:hAnsi="仿宋" w:eastAsia="仿宋"/>
          <w:b/>
          <w:color w:val="auto"/>
          <w:sz w:val="24"/>
          <w:highlight w:val="none"/>
        </w:rPr>
        <w:t>、递交响应文件地点：</w:t>
      </w:r>
      <w:bookmarkStart w:id="7" w:name="PO_默认文件内容_7"/>
      <w:r>
        <w:rPr>
          <w:rFonts w:hint="eastAsia" w:ascii="仿宋" w:hAnsi="仿宋" w:eastAsia="仿宋"/>
          <w:color w:val="auto"/>
          <w:sz w:val="24"/>
          <w:highlight w:val="none"/>
        </w:rPr>
        <w:t>响应文件必须在递交响应文件截止时间前送达磋商地点。逾期送达或没有密封的响应文件恕不接收。</w:t>
      </w:r>
      <w:bookmarkEnd w:id="7"/>
      <w:r>
        <w:rPr>
          <w:rFonts w:hint="eastAsia" w:ascii="仿宋" w:hAnsi="仿宋" w:eastAsia="仿宋"/>
          <w:b/>
          <w:bCs/>
          <w:color w:val="auto"/>
          <w:sz w:val="24"/>
          <w:highlight w:val="none"/>
        </w:rPr>
        <w:t>（响应文件接收时间：</w:t>
      </w:r>
      <w:r>
        <w:rPr>
          <w:rFonts w:hint="eastAsia" w:ascii="仿宋" w:hAnsi="仿宋" w:eastAsia="仿宋"/>
          <w:b/>
          <w:bCs/>
          <w:color w:val="auto"/>
          <w:sz w:val="24"/>
          <w:highlight w:val="none"/>
          <w:lang w:val="en-US" w:eastAsia="zh-CN"/>
        </w:rPr>
        <w:t>2022</w:t>
      </w:r>
      <w:r>
        <w:rPr>
          <w:rFonts w:hint="eastAsia" w:ascii="仿宋" w:hAnsi="仿宋" w:eastAsia="仿宋"/>
          <w:b/>
          <w:bCs/>
          <w:color w:val="auto"/>
          <w:sz w:val="24"/>
          <w:highlight w:val="none"/>
        </w:rPr>
        <w:t>年</w:t>
      </w:r>
      <w:r>
        <w:rPr>
          <w:rFonts w:hint="eastAsia" w:ascii="仿宋" w:hAnsi="仿宋" w:eastAsia="仿宋"/>
          <w:b/>
          <w:bCs/>
          <w:color w:val="auto"/>
          <w:sz w:val="24"/>
          <w:highlight w:val="none"/>
          <w:lang w:val="en-US" w:eastAsia="zh-CN"/>
        </w:rPr>
        <w:t>3</w:t>
      </w:r>
      <w:r>
        <w:rPr>
          <w:rFonts w:hint="eastAsia" w:ascii="仿宋" w:hAnsi="仿宋" w:eastAsia="仿宋"/>
          <w:b/>
          <w:bCs/>
          <w:color w:val="auto"/>
          <w:sz w:val="24"/>
          <w:highlight w:val="none"/>
        </w:rPr>
        <w:t xml:space="preserve">月 </w:t>
      </w:r>
      <w:r>
        <w:rPr>
          <w:rFonts w:hint="eastAsia" w:ascii="仿宋" w:hAnsi="仿宋" w:eastAsia="仿宋"/>
          <w:b/>
          <w:bCs/>
          <w:color w:val="auto"/>
          <w:sz w:val="24"/>
          <w:highlight w:val="none"/>
          <w:lang w:val="en-US" w:eastAsia="zh-CN"/>
        </w:rPr>
        <w:t>28</w:t>
      </w:r>
      <w:r>
        <w:rPr>
          <w:rFonts w:hint="eastAsia" w:ascii="仿宋" w:hAnsi="仿宋" w:eastAsia="仿宋"/>
          <w:b/>
          <w:bCs/>
          <w:color w:val="auto"/>
          <w:sz w:val="24"/>
          <w:highlight w:val="none"/>
        </w:rPr>
        <w:t>日</w:t>
      </w:r>
      <w:r>
        <w:rPr>
          <w:rFonts w:hint="eastAsia" w:ascii="仿宋" w:hAnsi="仿宋" w:eastAsia="仿宋"/>
          <w:b/>
          <w:bCs/>
          <w:color w:val="auto"/>
          <w:sz w:val="24"/>
          <w:highlight w:val="none"/>
          <w:lang w:val="en-US" w:eastAsia="zh-CN"/>
        </w:rPr>
        <w:t>10</w:t>
      </w:r>
      <w:r>
        <w:rPr>
          <w:rFonts w:hint="eastAsia" w:ascii="仿宋" w:hAnsi="仿宋" w:eastAsia="仿宋"/>
          <w:b/>
          <w:bCs/>
          <w:color w:val="auto"/>
          <w:sz w:val="24"/>
          <w:highlight w:val="none"/>
        </w:rPr>
        <w:t>：</w:t>
      </w:r>
      <w:r>
        <w:rPr>
          <w:rFonts w:hint="eastAsia" w:ascii="仿宋" w:hAnsi="仿宋" w:eastAsia="仿宋"/>
          <w:b/>
          <w:bCs/>
          <w:color w:val="auto"/>
          <w:sz w:val="24"/>
          <w:highlight w:val="none"/>
          <w:lang w:val="en-US" w:eastAsia="zh-CN"/>
        </w:rPr>
        <w:t>30</w:t>
      </w:r>
      <w:r>
        <w:rPr>
          <w:rFonts w:hint="eastAsia" w:ascii="仿宋" w:hAnsi="仿宋" w:eastAsia="仿宋"/>
          <w:b/>
          <w:bCs/>
          <w:color w:val="auto"/>
          <w:sz w:val="24"/>
          <w:highlight w:val="none"/>
        </w:rPr>
        <w:t xml:space="preserve"> </w:t>
      </w:r>
      <w:r>
        <w:rPr>
          <w:rFonts w:ascii="仿宋" w:hAnsi="仿宋" w:eastAsia="仿宋"/>
          <w:b/>
          <w:bCs/>
          <w:color w:val="auto"/>
          <w:sz w:val="24"/>
          <w:highlight w:val="none"/>
        </w:rPr>
        <w:t>–</w:t>
      </w:r>
      <w:bookmarkStart w:id="8" w:name="PO_投标文件递交截止时间_1"/>
      <w:r>
        <w:rPr>
          <w:rFonts w:hint="eastAsia" w:ascii="仿宋" w:hAnsi="仿宋" w:eastAsia="仿宋"/>
          <w:b/>
          <w:bCs/>
          <w:color w:val="auto"/>
          <w:sz w:val="24"/>
          <w:highlight w:val="none"/>
        </w:rPr>
        <w:t>递交响应文件截止时间</w:t>
      </w:r>
      <w:bookmarkEnd w:id="8"/>
      <w:r>
        <w:rPr>
          <w:rFonts w:hint="eastAsia" w:ascii="仿宋" w:hAnsi="仿宋" w:eastAsia="仿宋"/>
          <w:b/>
          <w:bCs/>
          <w:color w:val="auto"/>
          <w:sz w:val="24"/>
          <w:highlight w:val="none"/>
        </w:rPr>
        <w:t>）</w:t>
      </w:r>
    </w:p>
    <w:p>
      <w:pPr>
        <w:spacing w:after="120" w:line="440" w:lineRule="exact"/>
        <w:ind w:firstLine="482" w:firstLineChars="200"/>
        <w:rPr>
          <w:rFonts w:ascii="仿宋" w:hAnsi="仿宋" w:eastAsia="仿宋"/>
          <w:color w:val="auto"/>
          <w:sz w:val="24"/>
          <w:szCs w:val="28"/>
          <w:highlight w:val="none"/>
        </w:rPr>
      </w:pPr>
      <w:r>
        <w:rPr>
          <w:rFonts w:hint="eastAsia" w:ascii="仿宋" w:hAnsi="仿宋" w:eastAsia="仿宋"/>
          <w:b/>
          <w:color w:val="auto"/>
          <w:sz w:val="24"/>
          <w:szCs w:val="28"/>
          <w:highlight w:val="none"/>
        </w:rPr>
        <w:t>十、响应文件开启时间：</w:t>
      </w:r>
      <w:r>
        <w:rPr>
          <w:rFonts w:hint="eastAsia" w:ascii="仿宋" w:hAnsi="仿宋" w:eastAsia="仿宋"/>
          <w:color w:val="auto"/>
          <w:sz w:val="24"/>
          <w:highlight w:val="none"/>
          <w:lang w:val="en-US" w:eastAsia="zh-CN"/>
        </w:rPr>
        <w:t>2022</w:t>
      </w:r>
      <w:r>
        <w:rPr>
          <w:rFonts w:hint="eastAsia" w:ascii="仿宋" w:hAnsi="仿宋" w:eastAsia="仿宋"/>
          <w:color w:val="auto"/>
          <w:sz w:val="24"/>
          <w:highlight w:val="none"/>
        </w:rPr>
        <w:t>年</w:t>
      </w:r>
      <w:r>
        <w:rPr>
          <w:rFonts w:hint="eastAsia" w:ascii="仿宋" w:hAnsi="仿宋" w:eastAsia="仿宋"/>
          <w:color w:val="auto"/>
          <w:sz w:val="24"/>
          <w:highlight w:val="none"/>
          <w:lang w:val="en-US" w:eastAsia="zh-CN"/>
        </w:rPr>
        <w:t>3</w:t>
      </w:r>
      <w:r>
        <w:rPr>
          <w:rFonts w:hint="eastAsia" w:ascii="仿宋" w:hAnsi="仿宋" w:eastAsia="仿宋"/>
          <w:color w:val="auto"/>
          <w:sz w:val="24"/>
          <w:highlight w:val="none"/>
        </w:rPr>
        <w:t>月</w:t>
      </w:r>
      <w:r>
        <w:rPr>
          <w:rFonts w:hint="eastAsia" w:ascii="仿宋" w:hAnsi="仿宋" w:eastAsia="仿宋"/>
          <w:color w:val="auto"/>
          <w:sz w:val="24"/>
          <w:highlight w:val="none"/>
          <w:lang w:val="en-US" w:eastAsia="zh-CN"/>
        </w:rPr>
        <w:t>29</w:t>
      </w:r>
      <w:r>
        <w:rPr>
          <w:rFonts w:hint="eastAsia" w:ascii="仿宋" w:hAnsi="仿宋" w:eastAsia="仿宋"/>
          <w:color w:val="auto"/>
          <w:sz w:val="24"/>
          <w:highlight w:val="none"/>
        </w:rPr>
        <w:t>日</w:t>
      </w:r>
      <w:r>
        <w:rPr>
          <w:rFonts w:hint="eastAsia" w:ascii="仿宋" w:hAnsi="仿宋" w:eastAsia="仿宋"/>
          <w:color w:val="auto"/>
          <w:sz w:val="24"/>
          <w:highlight w:val="none"/>
          <w:lang w:val="en-US" w:eastAsia="zh-CN"/>
        </w:rPr>
        <w:t>11</w:t>
      </w:r>
      <w:r>
        <w:rPr>
          <w:rFonts w:hint="eastAsia" w:ascii="仿宋" w:hAnsi="仿宋" w:eastAsia="仿宋"/>
          <w:color w:val="auto"/>
          <w:sz w:val="24"/>
          <w:highlight w:val="none"/>
        </w:rPr>
        <w:t>：</w:t>
      </w:r>
      <w:r>
        <w:rPr>
          <w:rFonts w:hint="eastAsia" w:ascii="仿宋" w:hAnsi="仿宋" w:eastAsia="仿宋"/>
          <w:color w:val="auto"/>
          <w:sz w:val="24"/>
          <w:highlight w:val="none"/>
          <w:lang w:val="en-US" w:eastAsia="zh-CN"/>
        </w:rPr>
        <w:t>00</w:t>
      </w:r>
      <w:r>
        <w:rPr>
          <w:rFonts w:hint="eastAsia" w:ascii="仿宋" w:hAnsi="仿宋" w:eastAsia="仿宋"/>
          <w:color w:val="auto"/>
          <w:sz w:val="24"/>
          <w:szCs w:val="28"/>
          <w:highlight w:val="none"/>
        </w:rPr>
        <w:t>（北京时间）。在磋商地点开启。</w:t>
      </w:r>
    </w:p>
    <w:p>
      <w:pPr>
        <w:spacing w:line="440" w:lineRule="exact"/>
        <w:ind w:firstLine="489" w:firstLineChars="203"/>
        <w:rPr>
          <w:rFonts w:ascii="仿宋" w:hAnsi="仿宋" w:eastAsia="仿宋"/>
          <w:color w:val="auto"/>
          <w:sz w:val="24"/>
          <w:szCs w:val="28"/>
          <w:highlight w:val="none"/>
        </w:rPr>
      </w:pPr>
      <w:r>
        <w:rPr>
          <w:rFonts w:hint="eastAsia" w:ascii="仿宋" w:hAnsi="仿宋" w:eastAsia="仿宋"/>
          <w:b/>
          <w:color w:val="auto"/>
          <w:sz w:val="24"/>
          <w:szCs w:val="28"/>
          <w:highlight w:val="none"/>
        </w:rPr>
        <w:t>十一、磋商</w:t>
      </w:r>
      <w:r>
        <w:rPr>
          <w:rFonts w:ascii="仿宋" w:hAnsi="仿宋" w:eastAsia="仿宋"/>
          <w:b/>
          <w:color w:val="auto"/>
          <w:sz w:val="24"/>
          <w:szCs w:val="28"/>
          <w:highlight w:val="none"/>
        </w:rPr>
        <w:t>地点：</w:t>
      </w:r>
      <w:r>
        <w:rPr>
          <w:rFonts w:hint="eastAsia" w:ascii="仿宋" w:hAnsi="仿宋" w:eastAsia="仿宋"/>
          <w:b/>
          <w:bCs/>
          <w:color w:val="auto"/>
          <w:sz w:val="24"/>
          <w:szCs w:val="24"/>
          <w:highlight w:val="none"/>
        </w:rPr>
        <w:t>四川省成都市高新区锦尚西一路楚峰国际中心45A03号（44层）</w:t>
      </w:r>
      <w:r>
        <w:rPr>
          <w:rFonts w:hint="eastAsia" w:ascii="仿宋" w:hAnsi="仿宋" w:eastAsia="仿宋"/>
          <w:color w:val="auto"/>
          <w:sz w:val="24"/>
          <w:szCs w:val="28"/>
          <w:highlight w:val="none"/>
        </w:rPr>
        <w:t>。</w:t>
      </w:r>
    </w:p>
    <w:p>
      <w:pPr>
        <w:pStyle w:val="41"/>
        <w:spacing w:line="420" w:lineRule="exact"/>
        <w:ind w:firstLine="482"/>
        <w:rPr>
          <w:rFonts w:ascii="仿宋" w:hAnsi="仿宋" w:eastAsia="仿宋"/>
          <w:b/>
          <w:color w:val="auto"/>
          <w:sz w:val="24"/>
          <w:highlight w:val="none"/>
        </w:rPr>
      </w:pPr>
      <w:r>
        <w:rPr>
          <w:rFonts w:hint="eastAsia" w:ascii="仿宋" w:hAnsi="仿宋" w:eastAsia="仿宋"/>
          <w:b/>
          <w:color w:val="auto"/>
          <w:sz w:val="24"/>
          <w:highlight w:val="none"/>
        </w:rPr>
        <w:t>十二、供应商信用融资：</w:t>
      </w:r>
    </w:p>
    <w:p>
      <w:pPr>
        <w:pStyle w:val="41"/>
        <w:spacing w:line="420" w:lineRule="exact"/>
        <w:ind w:firstLine="480"/>
        <w:rPr>
          <w:rFonts w:ascii="仿宋" w:hAnsi="仿宋" w:eastAsia="仿宋"/>
          <w:color w:val="auto"/>
          <w:sz w:val="24"/>
          <w:highlight w:val="none"/>
        </w:rPr>
      </w:pPr>
      <w:r>
        <w:rPr>
          <w:rFonts w:hint="eastAsia" w:ascii="仿宋" w:hAnsi="仿宋" w:eastAsia="仿宋"/>
          <w:color w:val="auto"/>
          <w:sz w:val="24"/>
          <w:highlight w:val="none"/>
        </w:rPr>
        <w:t>1</w:t>
      </w:r>
      <w:r>
        <w:rPr>
          <w:rFonts w:hint="eastAsia" w:ascii="仿宋" w:hAnsi="仿宋" w:eastAsia="仿宋"/>
          <w:color w:val="auto"/>
          <w:sz w:val="24"/>
          <w:highlight w:val="none"/>
          <w:lang w:eastAsia="zh-CN"/>
        </w:rPr>
        <w:t>.</w:t>
      </w:r>
      <w:r>
        <w:rPr>
          <w:rFonts w:hint="eastAsia" w:ascii="仿宋" w:hAnsi="仿宋" w:eastAsia="仿宋"/>
          <w:color w:val="auto"/>
          <w:sz w:val="24"/>
          <w:highlight w:val="none"/>
        </w:rPr>
        <w:t>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pPr>
        <w:pStyle w:val="41"/>
        <w:spacing w:line="420" w:lineRule="exact"/>
        <w:ind w:firstLine="480"/>
        <w:rPr>
          <w:rFonts w:ascii="仿宋" w:hAnsi="仿宋" w:eastAsia="仿宋"/>
          <w:color w:val="auto"/>
          <w:sz w:val="24"/>
          <w:highlight w:val="none"/>
        </w:rPr>
      </w:pPr>
      <w:r>
        <w:rPr>
          <w:rFonts w:hint="eastAsia" w:ascii="仿宋" w:hAnsi="仿宋" w:eastAsia="仿宋"/>
          <w:color w:val="auto"/>
          <w:sz w:val="24"/>
          <w:highlight w:val="none"/>
        </w:rPr>
        <w:t>2</w:t>
      </w:r>
      <w:r>
        <w:rPr>
          <w:rFonts w:hint="eastAsia" w:ascii="仿宋" w:hAnsi="仿宋" w:eastAsia="仿宋"/>
          <w:color w:val="auto"/>
          <w:sz w:val="24"/>
          <w:highlight w:val="none"/>
          <w:lang w:eastAsia="zh-CN"/>
        </w:rPr>
        <w:t>.</w:t>
      </w:r>
      <w:r>
        <w:rPr>
          <w:rFonts w:hint="eastAsia" w:ascii="仿宋" w:hAnsi="仿宋" w:eastAsia="仿宋"/>
          <w:color w:val="auto"/>
          <w:sz w:val="24"/>
          <w:highlight w:val="none"/>
        </w:rPr>
        <w:t>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采购文件附件“成财采〔201</w:t>
      </w:r>
      <w:r>
        <w:rPr>
          <w:rFonts w:hint="eastAsia" w:ascii="仿宋" w:hAnsi="仿宋" w:eastAsia="仿宋"/>
          <w:color w:val="auto"/>
          <w:sz w:val="24"/>
          <w:highlight w:val="none"/>
          <w:lang w:val="en-US" w:eastAsia="zh-CN"/>
        </w:rPr>
        <w:t>9</w:t>
      </w:r>
      <w:r>
        <w:rPr>
          <w:rFonts w:hint="eastAsia" w:ascii="仿宋" w:hAnsi="仿宋" w:eastAsia="仿宋"/>
          <w:color w:val="auto"/>
          <w:sz w:val="24"/>
          <w:highlight w:val="none"/>
        </w:rPr>
        <w:t>〕17号”、“成财采发〔20</w:t>
      </w:r>
      <w:r>
        <w:rPr>
          <w:rFonts w:ascii="仿宋" w:hAnsi="仿宋" w:eastAsia="仿宋"/>
          <w:color w:val="auto"/>
          <w:sz w:val="24"/>
          <w:highlight w:val="none"/>
        </w:rPr>
        <w:t>20</w:t>
      </w:r>
      <w:r>
        <w:rPr>
          <w:rFonts w:hint="eastAsia" w:ascii="仿宋" w:hAnsi="仿宋" w:eastAsia="仿宋"/>
          <w:color w:val="auto"/>
          <w:sz w:val="24"/>
          <w:highlight w:val="none"/>
        </w:rPr>
        <w:t>〕</w:t>
      </w:r>
      <w:r>
        <w:rPr>
          <w:rFonts w:ascii="仿宋" w:hAnsi="仿宋" w:eastAsia="仿宋"/>
          <w:color w:val="auto"/>
          <w:sz w:val="24"/>
          <w:highlight w:val="none"/>
        </w:rPr>
        <w:t>20</w:t>
      </w:r>
      <w:r>
        <w:rPr>
          <w:rFonts w:hint="eastAsia" w:ascii="仿宋" w:hAnsi="仿宋" w:eastAsia="仿宋"/>
          <w:color w:val="auto"/>
          <w:sz w:val="24"/>
          <w:highlight w:val="none"/>
        </w:rPr>
        <w:t>号）。</w:t>
      </w:r>
    </w:p>
    <w:p>
      <w:pPr>
        <w:pStyle w:val="41"/>
        <w:spacing w:line="440" w:lineRule="exact"/>
        <w:ind w:firstLine="482"/>
        <w:rPr>
          <w:rFonts w:ascii="仿宋" w:hAnsi="仿宋" w:eastAsia="仿宋"/>
          <w:b/>
          <w:color w:val="auto"/>
          <w:sz w:val="24"/>
          <w:highlight w:val="none"/>
        </w:rPr>
      </w:pPr>
      <w:r>
        <w:rPr>
          <w:rFonts w:hint="eastAsia" w:ascii="仿宋" w:hAnsi="仿宋" w:eastAsia="仿宋"/>
          <w:b/>
          <w:color w:val="auto"/>
          <w:sz w:val="24"/>
          <w:highlight w:val="none"/>
        </w:rPr>
        <w:t>十三、联系方式</w:t>
      </w:r>
    </w:p>
    <w:p>
      <w:pPr>
        <w:spacing w:line="420" w:lineRule="exact"/>
        <w:ind w:firstLine="851" w:firstLineChars="353"/>
        <w:rPr>
          <w:rFonts w:hint="eastAsia" w:ascii="仿宋" w:hAnsi="仿宋" w:eastAsia="仿宋"/>
          <w:b/>
          <w:bCs/>
          <w:color w:val="auto"/>
          <w:sz w:val="24"/>
          <w:highlight w:val="none"/>
        </w:rPr>
      </w:pPr>
      <w:r>
        <w:rPr>
          <w:rFonts w:hint="eastAsia" w:ascii="仿宋" w:hAnsi="仿宋" w:eastAsia="仿宋"/>
          <w:b/>
          <w:bCs/>
          <w:color w:val="auto"/>
          <w:sz w:val="24"/>
          <w:highlight w:val="none"/>
        </w:rPr>
        <w:t>采 购 人：彭州市政府投资项目前期工作服务中心</w:t>
      </w:r>
    </w:p>
    <w:p>
      <w:pPr>
        <w:spacing w:line="420" w:lineRule="exact"/>
        <w:ind w:firstLine="847" w:firstLineChars="353"/>
        <w:rPr>
          <w:rFonts w:hint="eastAsia" w:ascii="仿宋" w:hAnsi="仿宋" w:eastAsia="仿宋"/>
          <w:color w:val="auto"/>
          <w:sz w:val="24"/>
          <w:highlight w:val="none"/>
        </w:rPr>
      </w:pPr>
      <w:r>
        <w:rPr>
          <w:rFonts w:hint="eastAsia" w:ascii="仿宋" w:hAnsi="仿宋" w:eastAsia="仿宋"/>
          <w:color w:val="auto"/>
          <w:sz w:val="24"/>
          <w:highlight w:val="none"/>
        </w:rPr>
        <w:t>地    址：彭州市天彭街道天府中路145号</w:t>
      </w:r>
    </w:p>
    <w:p>
      <w:pPr>
        <w:spacing w:line="420" w:lineRule="exact"/>
        <w:ind w:firstLine="847" w:firstLineChars="353"/>
        <w:rPr>
          <w:rFonts w:hint="default" w:ascii="仿宋" w:hAnsi="仿宋" w:eastAsia="仿宋"/>
          <w:color w:val="auto"/>
          <w:sz w:val="24"/>
          <w:highlight w:val="none"/>
          <w:lang w:val="en-US" w:eastAsia="zh-CN"/>
        </w:rPr>
      </w:pPr>
      <w:r>
        <w:rPr>
          <w:rFonts w:hint="eastAsia" w:ascii="仿宋" w:hAnsi="仿宋" w:eastAsia="仿宋"/>
          <w:color w:val="auto"/>
          <w:sz w:val="24"/>
          <w:highlight w:val="none"/>
        </w:rPr>
        <w:t>联 系 人：</w:t>
      </w:r>
      <w:r>
        <w:rPr>
          <w:rFonts w:hint="eastAsia" w:ascii="仿宋" w:hAnsi="仿宋" w:eastAsia="仿宋"/>
          <w:color w:val="auto"/>
          <w:sz w:val="24"/>
          <w:highlight w:val="none"/>
          <w:lang w:val="en-US" w:eastAsia="zh-CN"/>
        </w:rPr>
        <w:t>周女士</w:t>
      </w:r>
    </w:p>
    <w:p>
      <w:pPr>
        <w:spacing w:line="420" w:lineRule="exact"/>
        <w:ind w:firstLine="847" w:firstLineChars="353"/>
        <w:rPr>
          <w:rFonts w:hint="default" w:ascii="仿宋" w:hAnsi="仿宋" w:eastAsia="仿宋"/>
          <w:color w:val="auto"/>
          <w:sz w:val="24"/>
          <w:highlight w:val="none"/>
          <w:lang w:val="en-US" w:eastAsia="zh-CN"/>
        </w:rPr>
      </w:pPr>
      <w:r>
        <w:rPr>
          <w:rFonts w:hint="eastAsia" w:ascii="仿宋" w:hAnsi="仿宋" w:eastAsia="仿宋"/>
          <w:color w:val="auto"/>
          <w:sz w:val="24"/>
          <w:highlight w:val="none"/>
        </w:rPr>
        <w:t>联系电话：</w:t>
      </w:r>
      <w:r>
        <w:rPr>
          <w:rFonts w:hint="eastAsia" w:ascii="仿宋" w:hAnsi="仿宋" w:eastAsia="仿宋"/>
          <w:color w:val="auto"/>
          <w:sz w:val="24"/>
          <w:highlight w:val="none"/>
          <w:lang w:val="en-US" w:eastAsia="zh-CN"/>
        </w:rPr>
        <w:t>13982153117</w:t>
      </w:r>
    </w:p>
    <w:p>
      <w:pPr>
        <w:spacing w:line="420" w:lineRule="exact"/>
        <w:ind w:firstLine="851" w:firstLineChars="353"/>
        <w:rPr>
          <w:rFonts w:ascii="仿宋" w:hAnsi="仿宋" w:eastAsia="仿宋"/>
          <w:b/>
          <w:color w:val="auto"/>
          <w:sz w:val="24"/>
          <w:highlight w:val="none"/>
        </w:rPr>
      </w:pPr>
      <w:r>
        <w:rPr>
          <w:rFonts w:hint="eastAsia" w:ascii="仿宋" w:hAnsi="仿宋" w:eastAsia="仿宋"/>
          <w:b/>
          <w:bCs/>
          <w:color w:val="auto"/>
          <w:sz w:val="24"/>
          <w:highlight w:val="none"/>
        </w:rPr>
        <w:t>采购代理机构：</w:t>
      </w:r>
      <w:r>
        <w:rPr>
          <w:rFonts w:hint="eastAsia" w:ascii="仿宋" w:hAnsi="仿宋" w:eastAsia="仿宋"/>
          <w:b/>
          <w:color w:val="auto"/>
          <w:sz w:val="24"/>
          <w:highlight w:val="none"/>
        </w:rPr>
        <w:t>四川成与诚招标代理有限公司</w:t>
      </w:r>
    </w:p>
    <w:p>
      <w:pPr>
        <w:spacing w:line="420" w:lineRule="exact"/>
        <w:ind w:firstLine="847" w:firstLineChars="353"/>
        <w:rPr>
          <w:rFonts w:hint="eastAsia" w:ascii="仿宋" w:hAnsi="仿宋" w:eastAsia="仿宋"/>
          <w:color w:val="auto"/>
          <w:sz w:val="24"/>
          <w:highlight w:val="none"/>
          <w:lang w:eastAsia="zh-CN"/>
        </w:rPr>
      </w:pPr>
      <w:r>
        <w:rPr>
          <w:rFonts w:hint="eastAsia" w:ascii="仿宋" w:hAnsi="仿宋" w:eastAsia="仿宋"/>
          <w:color w:val="auto"/>
          <w:sz w:val="24"/>
          <w:highlight w:val="none"/>
        </w:rPr>
        <w:t>地    址：四川省成都市高新区锦尚西一路</w:t>
      </w:r>
      <w:r>
        <w:rPr>
          <w:rFonts w:hint="eastAsia" w:ascii="仿宋" w:hAnsi="仿宋" w:eastAsia="仿宋"/>
          <w:color w:val="auto"/>
          <w:sz w:val="24"/>
          <w:highlight w:val="none"/>
          <w:lang w:eastAsia="zh-CN"/>
        </w:rPr>
        <w:t>楚峰国际中心45A03号（44层）</w:t>
      </w:r>
    </w:p>
    <w:p>
      <w:pPr>
        <w:spacing w:line="420" w:lineRule="exact"/>
        <w:ind w:firstLine="847" w:firstLineChars="353"/>
        <w:rPr>
          <w:rFonts w:ascii="仿宋" w:hAnsi="仿宋" w:eastAsia="仿宋"/>
          <w:color w:val="auto"/>
          <w:sz w:val="24"/>
          <w:highlight w:val="none"/>
        </w:rPr>
      </w:pPr>
      <w:r>
        <w:rPr>
          <w:rFonts w:hint="eastAsia" w:ascii="仿宋" w:hAnsi="仿宋" w:eastAsia="仿宋"/>
          <w:color w:val="auto"/>
          <w:sz w:val="24"/>
          <w:highlight w:val="none"/>
        </w:rPr>
        <w:t>邮    编：</w:t>
      </w:r>
      <w:r>
        <w:rPr>
          <w:rFonts w:ascii="仿宋" w:hAnsi="仿宋" w:eastAsia="仿宋"/>
          <w:color w:val="auto"/>
          <w:sz w:val="24"/>
          <w:highlight w:val="none"/>
        </w:rPr>
        <w:t>610041</w:t>
      </w:r>
    </w:p>
    <w:p>
      <w:pPr>
        <w:spacing w:line="420" w:lineRule="exact"/>
        <w:ind w:firstLine="847" w:firstLineChars="353"/>
        <w:rPr>
          <w:rFonts w:hint="default" w:ascii="仿宋" w:hAnsi="仿宋" w:eastAsia="仿宋"/>
          <w:color w:val="auto"/>
          <w:sz w:val="24"/>
          <w:highlight w:val="none"/>
          <w:lang w:val="en-US" w:eastAsia="zh-CN"/>
        </w:rPr>
      </w:pPr>
      <w:r>
        <w:rPr>
          <w:rFonts w:hint="eastAsia" w:ascii="仿宋" w:hAnsi="仿宋" w:eastAsia="仿宋"/>
          <w:color w:val="auto"/>
          <w:sz w:val="24"/>
          <w:highlight w:val="none"/>
        </w:rPr>
        <w:t>联 系 人：</w:t>
      </w:r>
      <w:r>
        <w:rPr>
          <w:rFonts w:hint="eastAsia" w:ascii="仿宋" w:hAnsi="仿宋" w:eastAsia="仿宋"/>
          <w:color w:val="auto"/>
          <w:sz w:val="24"/>
          <w:highlight w:val="none"/>
          <w:lang w:val="en-US" w:eastAsia="zh-CN"/>
        </w:rPr>
        <w:t>任先生</w:t>
      </w:r>
    </w:p>
    <w:p>
      <w:pPr>
        <w:pStyle w:val="41"/>
        <w:spacing w:line="440" w:lineRule="exact"/>
        <w:ind w:firstLine="847" w:firstLineChars="353"/>
        <w:rPr>
          <w:rFonts w:ascii="仿宋" w:hAnsi="仿宋" w:eastAsia="仿宋"/>
          <w:color w:val="auto"/>
          <w:sz w:val="24"/>
          <w:highlight w:val="none"/>
        </w:rPr>
      </w:pPr>
      <w:r>
        <w:rPr>
          <w:rFonts w:hint="eastAsia" w:ascii="仿宋" w:hAnsi="仿宋" w:eastAsia="仿宋"/>
          <w:color w:val="auto"/>
          <w:sz w:val="24"/>
          <w:highlight w:val="none"/>
        </w:rPr>
        <w:t>联系电话：028-83475775</w:t>
      </w:r>
    </w:p>
    <w:p>
      <w:pPr>
        <w:widowControl/>
        <w:jc w:val="left"/>
        <w:rPr>
          <w:rFonts w:ascii="仿宋" w:hAnsi="仿宋" w:eastAsia="仿宋"/>
          <w:color w:val="auto"/>
          <w:sz w:val="24"/>
          <w:szCs w:val="28"/>
          <w:highlight w:val="none"/>
        </w:rPr>
      </w:pPr>
      <w:bookmarkStart w:id="9" w:name="_Toc217446031"/>
      <w:bookmarkStart w:id="10" w:name="_Toc213396945"/>
      <w:bookmarkStart w:id="11" w:name="_Toc213396759"/>
      <w:bookmarkStart w:id="12" w:name="_Toc213397009"/>
      <w:bookmarkStart w:id="13" w:name="_Toc213496267"/>
      <w:r>
        <w:rPr>
          <w:rFonts w:ascii="仿宋" w:hAnsi="仿宋" w:eastAsia="仿宋"/>
          <w:b/>
          <w:bCs/>
          <w:color w:val="auto"/>
          <w:sz w:val="24"/>
          <w:szCs w:val="28"/>
          <w:highlight w:val="none"/>
        </w:rPr>
        <w:br w:type="page"/>
      </w:r>
    </w:p>
    <w:p>
      <w:pPr>
        <w:pStyle w:val="3"/>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仿宋" w:hAnsi="仿宋" w:eastAsia="仿宋" w:cs="仿宋"/>
          <w:color w:val="auto"/>
          <w:sz w:val="32"/>
          <w:szCs w:val="32"/>
          <w:highlight w:val="none"/>
        </w:rPr>
      </w:pPr>
      <w:bookmarkStart w:id="14" w:name="_Toc17559"/>
      <w:r>
        <w:rPr>
          <w:rFonts w:hint="eastAsia" w:ascii="仿宋" w:hAnsi="仿宋" w:eastAsia="仿宋" w:cs="仿宋"/>
          <w:color w:val="auto"/>
          <w:sz w:val="32"/>
          <w:szCs w:val="32"/>
          <w:highlight w:val="none"/>
        </w:rPr>
        <w:t>第二章  磋商须知</w:t>
      </w:r>
      <w:bookmarkEnd w:id="9"/>
      <w:bookmarkEnd w:id="10"/>
      <w:bookmarkEnd w:id="11"/>
      <w:bookmarkEnd w:id="12"/>
      <w:bookmarkEnd w:id="13"/>
      <w:bookmarkEnd w:id="14"/>
    </w:p>
    <w:p>
      <w:pPr>
        <w:pStyle w:val="4"/>
        <w:keepNext w:val="0"/>
        <w:keepLines w:val="0"/>
        <w:spacing w:line="240" w:lineRule="atLeast"/>
        <w:jc w:val="center"/>
        <w:rPr>
          <w:rFonts w:ascii="仿宋" w:hAnsi="仿宋" w:eastAsia="仿宋"/>
          <w:color w:val="auto"/>
          <w:highlight w:val="none"/>
        </w:rPr>
      </w:pPr>
      <w:r>
        <w:rPr>
          <w:rFonts w:hint="eastAsia" w:ascii="仿宋" w:hAnsi="仿宋" w:eastAsia="仿宋"/>
          <w:color w:val="auto"/>
          <w:highlight w:val="none"/>
        </w:rPr>
        <w:t>一、供应商须知附表</w:t>
      </w:r>
    </w:p>
    <w:tbl>
      <w:tblPr>
        <w:tblStyle w:val="28"/>
        <w:tblW w:w="9506"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33"/>
        <w:gridCol w:w="2283"/>
        <w:gridCol w:w="6390"/>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3" w:type="dxa"/>
            <w:vAlign w:val="center"/>
          </w:tcPr>
          <w:p>
            <w:pPr>
              <w:pStyle w:val="44"/>
              <w:keepNext w:val="0"/>
              <w:keepLines w:val="0"/>
              <w:pageBreakBefore w:val="0"/>
              <w:kinsoku/>
              <w:wordWrap/>
              <w:overflowPunct/>
              <w:topLinePunct w:val="0"/>
              <w:bidi w:val="0"/>
              <w:spacing w:line="267" w:lineRule="auto"/>
              <w:ind w:left="9"/>
              <w:jc w:val="center"/>
              <w:textAlignment w:val="auto"/>
              <w:rPr>
                <w:rFonts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序号</w:t>
            </w:r>
          </w:p>
        </w:tc>
        <w:tc>
          <w:tcPr>
            <w:tcW w:w="2283" w:type="dxa"/>
            <w:vAlign w:val="center"/>
          </w:tcPr>
          <w:p>
            <w:pPr>
              <w:pStyle w:val="44"/>
              <w:keepNext w:val="0"/>
              <w:keepLines w:val="0"/>
              <w:pageBreakBefore w:val="0"/>
              <w:kinsoku/>
              <w:wordWrap/>
              <w:overflowPunct/>
              <w:topLinePunct w:val="0"/>
              <w:bidi w:val="0"/>
              <w:spacing w:line="267" w:lineRule="auto"/>
              <w:ind w:left="38"/>
              <w:jc w:val="center"/>
              <w:textAlignment w:val="auto"/>
              <w:rPr>
                <w:rFonts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应知事项</w:t>
            </w:r>
          </w:p>
        </w:tc>
        <w:tc>
          <w:tcPr>
            <w:tcW w:w="6390" w:type="dxa"/>
            <w:vAlign w:val="center"/>
          </w:tcPr>
          <w:p>
            <w:pPr>
              <w:pStyle w:val="44"/>
              <w:keepNext w:val="0"/>
              <w:keepLines w:val="0"/>
              <w:pageBreakBefore w:val="0"/>
              <w:kinsoku/>
              <w:wordWrap/>
              <w:overflowPunct/>
              <w:topLinePunct w:val="0"/>
              <w:bidi w:val="0"/>
              <w:spacing w:line="267" w:lineRule="auto"/>
              <w:jc w:val="center"/>
              <w:textAlignment w:val="auto"/>
              <w:rPr>
                <w:rFonts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3" w:type="dxa"/>
            <w:vAlign w:val="center"/>
          </w:tcPr>
          <w:p>
            <w:pPr>
              <w:pStyle w:val="44"/>
              <w:keepNext w:val="0"/>
              <w:keepLines w:val="0"/>
              <w:pageBreakBefore w:val="0"/>
              <w:kinsoku/>
              <w:wordWrap/>
              <w:overflowPunct/>
              <w:topLinePunct w:val="0"/>
              <w:bidi w:val="0"/>
              <w:spacing w:line="267" w:lineRule="auto"/>
              <w:ind w:right="230"/>
              <w:jc w:val="center"/>
              <w:textAlignment w:val="auto"/>
              <w:rPr>
                <w:rFonts w:ascii="仿宋" w:hAnsi="仿宋" w:eastAsia="仿宋" w:cs="Courier New"/>
                <w:color w:val="auto"/>
                <w:sz w:val="21"/>
                <w:szCs w:val="21"/>
                <w:highlight w:val="none"/>
                <w:lang w:val="zh-CN"/>
              </w:rPr>
            </w:pPr>
            <w:r>
              <w:rPr>
                <w:rFonts w:hint="eastAsia" w:ascii="仿宋" w:hAnsi="仿宋" w:eastAsia="仿宋" w:cs="Courier New"/>
                <w:color w:val="auto"/>
                <w:sz w:val="21"/>
                <w:szCs w:val="21"/>
                <w:highlight w:val="none"/>
                <w:lang w:val="zh-CN"/>
              </w:rPr>
              <w:t>1</w:t>
            </w:r>
          </w:p>
        </w:tc>
        <w:tc>
          <w:tcPr>
            <w:tcW w:w="2283" w:type="dxa"/>
            <w:vAlign w:val="center"/>
          </w:tcPr>
          <w:p>
            <w:pPr>
              <w:pStyle w:val="44"/>
              <w:keepNext w:val="0"/>
              <w:keepLines w:val="0"/>
              <w:pageBreakBefore w:val="0"/>
              <w:kinsoku/>
              <w:wordWrap/>
              <w:overflowPunct/>
              <w:topLinePunct w:val="0"/>
              <w:bidi w:val="0"/>
              <w:spacing w:line="267" w:lineRule="auto"/>
              <w:ind w:left="38"/>
              <w:jc w:val="center"/>
              <w:textAlignment w:val="auto"/>
              <w:rPr>
                <w:rFonts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采购预算</w:t>
            </w:r>
          </w:p>
          <w:p>
            <w:pPr>
              <w:pStyle w:val="44"/>
              <w:keepNext w:val="0"/>
              <w:keepLines w:val="0"/>
              <w:pageBreakBefore w:val="0"/>
              <w:kinsoku/>
              <w:wordWrap/>
              <w:overflowPunct/>
              <w:topLinePunct w:val="0"/>
              <w:bidi w:val="0"/>
              <w:spacing w:line="267" w:lineRule="auto"/>
              <w:ind w:left="38"/>
              <w:jc w:val="center"/>
              <w:textAlignment w:val="auto"/>
              <w:rPr>
                <w:rFonts w:ascii="仿宋" w:hAnsi="仿宋" w:eastAsia="仿宋"/>
                <w:color w:val="auto"/>
                <w:sz w:val="21"/>
                <w:szCs w:val="21"/>
                <w:highlight w:val="none"/>
                <w:lang w:val="zh-CN"/>
              </w:rPr>
            </w:pPr>
            <w:r>
              <w:rPr>
                <w:rFonts w:hint="eastAsia" w:ascii="仿宋" w:hAnsi="仿宋" w:eastAsia="仿宋"/>
                <w:b/>
                <w:bCs/>
                <w:color w:val="auto"/>
                <w:sz w:val="21"/>
                <w:szCs w:val="21"/>
                <w:highlight w:val="none"/>
                <w:lang w:val="zh-CN"/>
              </w:rPr>
              <w:t>（实质性要求）</w:t>
            </w:r>
          </w:p>
        </w:tc>
        <w:tc>
          <w:tcPr>
            <w:tcW w:w="6390" w:type="dxa"/>
          </w:tcPr>
          <w:p>
            <w:pPr>
              <w:keepNext w:val="0"/>
              <w:keepLines w:val="0"/>
              <w:pageBreakBefore w:val="0"/>
              <w:widowControl/>
              <w:kinsoku/>
              <w:wordWrap/>
              <w:overflowPunct/>
              <w:topLinePunct w:val="0"/>
              <w:bidi w:val="0"/>
              <w:adjustRightInd w:val="0"/>
              <w:snapToGrid w:val="0"/>
              <w:spacing w:line="267" w:lineRule="auto"/>
              <w:jc w:val="left"/>
              <w:textAlignment w:val="auto"/>
              <w:rPr>
                <w:rFonts w:ascii="仿宋" w:hAnsi="仿宋" w:eastAsia="仿宋"/>
                <w:color w:val="auto"/>
                <w:kern w:val="0"/>
                <w:szCs w:val="21"/>
                <w:highlight w:val="none"/>
              </w:rPr>
            </w:pPr>
            <w:bookmarkStart w:id="15" w:name="PO_预算分包信息_1"/>
            <w:r>
              <w:rPr>
                <w:rFonts w:ascii="仿宋" w:hAnsi="仿宋" w:eastAsia="仿宋"/>
                <w:color w:val="auto"/>
                <w:kern w:val="0"/>
                <w:szCs w:val="21"/>
                <w:highlight w:val="none"/>
              </w:rPr>
              <w:t>预算金额</w:t>
            </w:r>
            <w:r>
              <w:rPr>
                <w:rFonts w:hint="eastAsia" w:ascii="仿宋" w:hAnsi="仿宋" w:eastAsia="仿宋"/>
                <w:color w:val="auto"/>
                <w:kern w:val="0"/>
                <w:szCs w:val="21"/>
                <w:highlight w:val="none"/>
              </w:rPr>
              <w:t>：</w:t>
            </w:r>
            <w:r>
              <w:rPr>
                <w:rFonts w:hint="eastAsia" w:ascii="仿宋" w:hAnsi="仿宋" w:eastAsia="仿宋"/>
                <w:color w:val="auto"/>
                <w:kern w:val="0"/>
                <w:szCs w:val="21"/>
                <w:highlight w:val="none"/>
                <w:lang w:val="en-US" w:eastAsia="zh-CN"/>
              </w:rPr>
              <w:t>71.35</w:t>
            </w:r>
            <w:r>
              <w:rPr>
                <w:rFonts w:ascii="仿宋" w:hAnsi="仿宋" w:eastAsia="仿宋"/>
                <w:color w:val="auto"/>
                <w:kern w:val="0"/>
                <w:szCs w:val="21"/>
                <w:highlight w:val="none"/>
              </w:rPr>
              <w:t>万元</w:t>
            </w:r>
            <w:bookmarkEnd w:id="15"/>
          </w:p>
          <w:p>
            <w:pPr>
              <w:pStyle w:val="44"/>
              <w:keepNext w:val="0"/>
              <w:keepLines w:val="0"/>
              <w:pageBreakBefore w:val="0"/>
              <w:kinsoku/>
              <w:wordWrap/>
              <w:overflowPunct/>
              <w:topLinePunct w:val="0"/>
              <w:bidi w:val="0"/>
              <w:spacing w:line="267" w:lineRule="auto"/>
              <w:jc w:val="both"/>
              <w:textAlignment w:val="auto"/>
              <w:rPr>
                <w:rFonts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超过采购预算的报价,其响应文件按无效处理。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20" w:hRule="atLeast"/>
          <w:jc w:val="center"/>
        </w:trPr>
        <w:tc>
          <w:tcPr>
            <w:tcW w:w="833" w:type="dxa"/>
            <w:vAlign w:val="center"/>
          </w:tcPr>
          <w:p>
            <w:pPr>
              <w:pStyle w:val="44"/>
              <w:keepNext w:val="0"/>
              <w:keepLines w:val="0"/>
              <w:pageBreakBefore w:val="0"/>
              <w:kinsoku/>
              <w:wordWrap/>
              <w:overflowPunct/>
              <w:topLinePunct w:val="0"/>
              <w:bidi w:val="0"/>
              <w:spacing w:line="267" w:lineRule="auto"/>
              <w:ind w:right="230"/>
              <w:jc w:val="center"/>
              <w:textAlignment w:val="auto"/>
              <w:rPr>
                <w:rFonts w:ascii="仿宋" w:hAnsi="仿宋" w:eastAsia="仿宋" w:cs="Courier New"/>
                <w:color w:val="auto"/>
                <w:sz w:val="21"/>
                <w:szCs w:val="21"/>
                <w:highlight w:val="none"/>
                <w:lang w:val="zh-CN"/>
              </w:rPr>
            </w:pPr>
            <w:r>
              <w:rPr>
                <w:rFonts w:hint="eastAsia" w:ascii="仿宋" w:hAnsi="仿宋" w:eastAsia="仿宋" w:cs="Courier New"/>
                <w:color w:val="auto"/>
                <w:sz w:val="21"/>
                <w:szCs w:val="21"/>
                <w:highlight w:val="none"/>
                <w:lang w:val="zh-CN"/>
              </w:rPr>
              <w:t>2</w:t>
            </w:r>
          </w:p>
        </w:tc>
        <w:tc>
          <w:tcPr>
            <w:tcW w:w="2283" w:type="dxa"/>
            <w:vAlign w:val="center"/>
          </w:tcPr>
          <w:p>
            <w:pPr>
              <w:pStyle w:val="44"/>
              <w:keepNext w:val="0"/>
              <w:keepLines w:val="0"/>
              <w:pageBreakBefore w:val="0"/>
              <w:kinsoku/>
              <w:wordWrap/>
              <w:overflowPunct/>
              <w:topLinePunct w:val="0"/>
              <w:bidi w:val="0"/>
              <w:spacing w:line="267" w:lineRule="auto"/>
              <w:ind w:left="38"/>
              <w:jc w:val="center"/>
              <w:textAlignment w:val="auto"/>
              <w:rPr>
                <w:rFonts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最高限价</w:t>
            </w:r>
          </w:p>
          <w:p>
            <w:pPr>
              <w:pStyle w:val="44"/>
              <w:keepNext w:val="0"/>
              <w:keepLines w:val="0"/>
              <w:pageBreakBefore w:val="0"/>
              <w:kinsoku/>
              <w:wordWrap/>
              <w:overflowPunct/>
              <w:topLinePunct w:val="0"/>
              <w:bidi w:val="0"/>
              <w:spacing w:line="267" w:lineRule="auto"/>
              <w:ind w:left="38"/>
              <w:jc w:val="center"/>
              <w:textAlignment w:val="auto"/>
              <w:rPr>
                <w:rFonts w:ascii="仿宋" w:hAnsi="仿宋" w:eastAsia="仿宋"/>
                <w:color w:val="auto"/>
                <w:sz w:val="21"/>
                <w:szCs w:val="21"/>
                <w:highlight w:val="none"/>
                <w:lang w:val="zh-CN"/>
              </w:rPr>
            </w:pPr>
            <w:r>
              <w:rPr>
                <w:rFonts w:hint="eastAsia" w:ascii="仿宋" w:hAnsi="仿宋" w:eastAsia="仿宋"/>
                <w:b/>
                <w:bCs/>
                <w:color w:val="auto"/>
                <w:sz w:val="21"/>
                <w:szCs w:val="21"/>
                <w:highlight w:val="none"/>
                <w:lang w:val="zh-CN"/>
              </w:rPr>
              <w:t>（实质性要求）</w:t>
            </w:r>
          </w:p>
        </w:tc>
        <w:tc>
          <w:tcPr>
            <w:tcW w:w="6390" w:type="dxa"/>
            <w:vAlign w:val="center"/>
          </w:tcPr>
          <w:p>
            <w:pPr>
              <w:pStyle w:val="44"/>
              <w:keepNext w:val="0"/>
              <w:keepLines w:val="0"/>
              <w:pageBreakBefore w:val="0"/>
              <w:kinsoku/>
              <w:wordWrap/>
              <w:overflowPunct/>
              <w:topLinePunct w:val="0"/>
              <w:bidi w:val="0"/>
              <w:spacing w:line="267" w:lineRule="auto"/>
              <w:jc w:val="both"/>
              <w:textAlignment w:val="auto"/>
              <w:rPr>
                <w:rFonts w:hint="eastAsia" w:ascii="仿宋" w:hAnsi="仿宋" w:eastAsia="仿宋"/>
                <w:color w:val="auto"/>
                <w:kern w:val="0"/>
                <w:sz w:val="21"/>
                <w:szCs w:val="21"/>
                <w:highlight w:val="none"/>
              </w:rPr>
            </w:pPr>
            <w:r>
              <w:rPr>
                <w:rFonts w:hint="eastAsia" w:ascii="仿宋" w:hAnsi="仿宋" w:eastAsia="仿宋"/>
                <w:color w:val="auto"/>
                <w:kern w:val="0"/>
                <w:sz w:val="21"/>
                <w:szCs w:val="21"/>
                <w:highlight w:val="none"/>
              </w:rPr>
              <w:t>最高限价：</w:t>
            </w:r>
            <w:r>
              <w:rPr>
                <w:rFonts w:hint="eastAsia" w:ascii="仿宋" w:hAnsi="仿宋" w:eastAsia="仿宋"/>
                <w:color w:val="auto"/>
                <w:kern w:val="0"/>
                <w:sz w:val="21"/>
                <w:szCs w:val="21"/>
                <w:highlight w:val="none"/>
                <w:lang w:val="en-US" w:eastAsia="zh-CN"/>
              </w:rPr>
              <w:t>71.35</w:t>
            </w:r>
            <w:r>
              <w:rPr>
                <w:rFonts w:hint="eastAsia" w:ascii="仿宋" w:hAnsi="仿宋" w:eastAsia="仿宋"/>
                <w:color w:val="auto"/>
                <w:kern w:val="0"/>
                <w:sz w:val="21"/>
                <w:szCs w:val="21"/>
                <w:highlight w:val="none"/>
              </w:rPr>
              <w:t>万元</w:t>
            </w:r>
          </w:p>
          <w:p>
            <w:pPr>
              <w:pStyle w:val="44"/>
              <w:keepNext w:val="0"/>
              <w:keepLines w:val="0"/>
              <w:pageBreakBefore w:val="0"/>
              <w:kinsoku/>
              <w:wordWrap/>
              <w:overflowPunct/>
              <w:topLinePunct w:val="0"/>
              <w:bidi w:val="0"/>
              <w:spacing w:line="267" w:lineRule="auto"/>
              <w:jc w:val="both"/>
              <w:textAlignment w:val="auto"/>
              <w:rPr>
                <w:rFonts w:ascii="仿宋" w:hAnsi="仿宋" w:eastAsia="仿宋"/>
                <w:color w:val="auto"/>
                <w:sz w:val="21"/>
                <w:szCs w:val="21"/>
                <w:highlight w:val="none"/>
                <w:lang w:val="zh-CN"/>
              </w:rPr>
            </w:pPr>
            <w:bookmarkStart w:id="16" w:name="PO_默认文件内容_21"/>
            <w:r>
              <w:rPr>
                <w:rFonts w:hint="eastAsia" w:ascii="仿宋" w:hAnsi="仿宋" w:eastAsia="仿宋"/>
                <w:color w:val="auto"/>
                <w:kern w:val="0"/>
                <w:sz w:val="21"/>
                <w:szCs w:val="21"/>
                <w:highlight w:val="none"/>
                <w:lang w:val="zh-CN"/>
              </w:rPr>
              <w:t>超过最高限价的报价,其响应文件按无效处理。</w:t>
            </w:r>
            <w:bookmarkEnd w:id="16"/>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20" w:hRule="atLeast"/>
          <w:jc w:val="center"/>
        </w:trPr>
        <w:tc>
          <w:tcPr>
            <w:tcW w:w="833" w:type="dxa"/>
            <w:vAlign w:val="center"/>
          </w:tcPr>
          <w:p>
            <w:pPr>
              <w:pStyle w:val="44"/>
              <w:keepNext w:val="0"/>
              <w:keepLines w:val="0"/>
              <w:pageBreakBefore w:val="0"/>
              <w:kinsoku/>
              <w:wordWrap/>
              <w:overflowPunct/>
              <w:topLinePunct w:val="0"/>
              <w:bidi w:val="0"/>
              <w:spacing w:line="267" w:lineRule="auto"/>
              <w:ind w:right="230"/>
              <w:jc w:val="center"/>
              <w:textAlignment w:val="auto"/>
              <w:rPr>
                <w:rFonts w:ascii="仿宋" w:hAnsi="仿宋" w:eastAsia="仿宋" w:cs="Courier New"/>
                <w:color w:val="auto"/>
                <w:sz w:val="21"/>
                <w:szCs w:val="21"/>
                <w:highlight w:val="none"/>
                <w:lang w:val="zh-CN"/>
              </w:rPr>
            </w:pPr>
            <w:r>
              <w:rPr>
                <w:rFonts w:hint="eastAsia" w:ascii="仿宋" w:hAnsi="仿宋" w:eastAsia="仿宋" w:cs="Courier New"/>
                <w:color w:val="auto"/>
                <w:sz w:val="21"/>
                <w:szCs w:val="21"/>
                <w:highlight w:val="none"/>
                <w:lang w:val="zh-CN"/>
              </w:rPr>
              <w:t>3</w:t>
            </w:r>
          </w:p>
        </w:tc>
        <w:tc>
          <w:tcPr>
            <w:tcW w:w="2283" w:type="dxa"/>
            <w:vAlign w:val="center"/>
          </w:tcPr>
          <w:p>
            <w:pPr>
              <w:pStyle w:val="44"/>
              <w:keepNext w:val="0"/>
              <w:keepLines w:val="0"/>
              <w:pageBreakBefore w:val="0"/>
              <w:kinsoku/>
              <w:wordWrap/>
              <w:overflowPunct/>
              <w:topLinePunct w:val="0"/>
              <w:bidi w:val="0"/>
              <w:spacing w:line="267" w:lineRule="auto"/>
              <w:ind w:left="38"/>
              <w:jc w:val="center"/>
              <w:textAlignment w:val="auto"/>
              <w:rPr>
                <w:rFonts w:hint="eastAsia"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进口产品</w:t>
            </w:r>
          </w:p>
          <w:p>
            <w:pPr>
              <w:pStyle w:val="44"/>
              <w:keepNext w:val="0"/>
              <w:keepLines w:val="0"/>
              <w:pageBreakBefore w:val="0"/>
              <w:kinsoku/>
              <w:wordWrap/>
              <w:overflowPunct/>
              <w:topLinePunct w:val="0"/>
              <w:bidi w:val="0"/>
              <w:spacing w:line="267" w:lineRule="auto"/>
              <w:ind w:left="38"/>
              <w:jc w:val="center"/>
              <w:textAlignment w:val="auto"/>
              <w:rPr>
                <w:rFonts w:ascii="仿宋" w:hAnsi="仿宋" w:eastAsia="仿宋"/>
                <w:color w:val="auto"/>
                <w:sz w:val="21"/>
                <w:szCs w:val="21"/>
                <w:highlight w:val="none"/>
                <w:lang w:val="zh-CN"/>
              </w:rPr>
            </w:pPr>
            <w:r>
              <w:rPr>
                <w:rFonts w:hint="eastAsia" w:ascii="仿宋" w:hAnsi="仿宋" w:eastAsia="仿宋"/>
                <w:b/>
                <w:bCs/>
                <w:color w:val="auto"/>
                <w:sz w:val="21"/>
                <w:szCs w:val="21"/>
                <w:highlight w:val="none"/>
                <w:lang w:val="zh-CN"/>
              </w:rPr>
              <w:t>（实质性要求）</w:t>
            </w:r>
          </w:p>
        </w:tc>
        <w:tc>
          <w:tcPr>
            <w:tcW w:w="6390" w:type="dxa"/>
            <w:vAlign w:val="center"/>
          </w:tcPr>
          <w:p>
            <w:pPr>
              <w:pStyle w:val="44"/>
              <w:keepNext w:val="0"/>
              <w:keepLines w:val="0"/>
              <w:pageBreakBefore w:val="0"/>
              <w:kinsoku/>
              <w:wordWrap/>
              <w:overflowPunct/>
              <w:topLinePunct w:val="0"/>
              <w:bidi w:val="0"/>
              <w:spacing w:line="267" w:lineRule="auto"/>
              <w:jc w:val="both"/>
              <w:textAlignment w:val="auto"/>
              <w:rPr>
                <w:rFonts w:ascii="仿宋" w:hAnsi="仿宋" w:eastAsia="仿宋"/>
                <w:color w:val="auto"/>
                <w:sz w:val="21"/>
                <w:szCs w:val="21"/>
                <w:highlight w:val="none"/>
                <w:lang w:val="zh-CN"/>
              </w:rPr>
            </w:pPr>
            <w:bookmarkStart w:id="17" w:name="PO_默认文件内容_8"/>
            <w:r>
              <w:rPr>
                <w:rFonts w:hint="eastAsia" w:ascii="仿宋" w:hAnsi="仿宋" w:eastAsia="仿宋"/>
                <w:color w:val="auto"/>
                <w:sz w:val="21"/>
                <w:szCs w:val="21"/>
                <w:highlight w:val="none"/>
              </w:rPr>
              <w:t>本项目竞争性磋商文件中未载明“允许采购进口产品”的产品，拒绝进口产品参与竞争，</w:t>
            </w:r>
            <w:r>
              <w:rPr>
                <w:rFonts w:ascii="仿宋" w:hAnsi="仿宋" w:eastAsia="仿宋"/>
                <w:color w:val="auto"/>
                <w:sz w:val="21"/>
                <w:szCs w:val="21"/>
                <w:highlight w:val="none"/>
              </w:rPr>
              <w:t>供应商以</w:t>
            </w:r>
            <w:r>
              <w:rPr>
                <w:rFonts w:hint="eastAsia" w:ascii="仿宋" w:hAnsi="仿宋" w:eastAsia="仿宋"/>
                <w:color w:val="auto"/>
                <w:sz w:val="21"/>
                <w:szCs w:val="21"/>
                <w:highlight w:val="none"/>
              </w:rPr>
              <w:t>进口</w:t>
            </w:r>
            <w:r>
              <w:rPr>
                <w:rFonts w:ascii="仿宋" w:hAnsi="仿宋" w:eastAsia="仿宋"/>
                <w:color w:val="auto"/>
                <w:sz w:val="21"/>
                <w:szCs w:val="21"/>
                <w:highlight w:val="none"/>
              </w:rPr>
              <w:t>产品</w:t>
            </w:r>
            <w:r>
              <w:rPr>
                <w:rFonts w:hint="eastAsia" w:ascii="仿宋" w:hAnsi="仿宋" w:eastAsia="仿宋"/>
                <w:color w:val="auto"/>
                <w:sz w:val="21"/>
                <w:szCs w:val="21"/>
                <w:highlight w:val="none"/>
              </w:rPr>
              <w:t>响应时</w:t>
            </w:r>
            <w:r>
              <w:rPr>
                <w:rFonts w:ascii="仿宋" w:hAnsi="仿宋" w:eastAsia="仿宋"/>
                <w:color w:val="auto"/>
                <w:sz w:val="21"/>
                <w:szCs w:val="21"/>
                <w:highlight w:val="none"/>
              </w:rPr>
              <w:t>，</w:t>
            </w:r>
            <w:r>
              <w:rPr>
                <w:rFonts w:hint="eastAsia" w:ascii="仿宋" w:hAnsi="仿宋" w:eastAsia="仿宋"/>
                <w:color w:val="auto"/>
                <w:sz w:val="21"/>
                <w:szCs w:val="21"/>
                <w:highlight w:val="none"/>
              </w:rPr>
              <w:t>其响应</w:t>
            </w:r>
            <w:r>
              <w:rPr>
                <w:rFonts w:ascii="仿宋" w:hAnsi="仿宋" w:eastAsia="仿宋"/>
                <w:color w:val="auto"/>
                <w:sz w:val="21"/>
                <w:szCs w:val="21"/>
                <w:highlight w:val="none"/>
              </w:rPr>
              <w:t>文件按无效处理</w:t>
            </w:r>
            <w:r>
              <w:rPr>
                <w:rFonts w:hint="eastAsia" w:ascii="仿宋" w:hAnsi="仿宋" w:eastAsia="仿宋"/>
                <w:color w:val="auto"/>
                <w:sz w:val="21"/>
                <w:szCs w:val="21"/>
                <w:highlight w:val="none"/>
              </w:rPr>
              <w:t>。载明“允许采购进口产品”的产品，不限制国产产品参与竞争。</w:t>
            </w:r>
            <w:bookmarkEnd w:id="17"/>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3" w:type="dxa"/>
            <w:vAlign w:val="center"/>
          </w:tcPr>
          <w:p>
            <w:pPr>
              <w:pStyle w:val="44"/>
              <w:keepNext w:val="0"/>
              <w:keepLines w:val="0"/>
              <w:pageBreakBefore w:val="0"/>
              <w:kinsoku/>
              <w:wordWrap/>
              <w:overflowPunct/>
              <w:topLinePunct w:val="0"/>
              <w:bidi w:val="0"/>
              <w:spacing w:line="267" w:lineRule="auto"/>
              <w:ind w:right="230"/>
              <w:jc w:val="center"/>
              <w:textAlignment w:val="auto"/>
              <w:rPr>
                <w:rFonts w:ascii="仿宋" w:hAnsi="仿宋" w:eastAsia="仿宋" w:cs="Courier New"/>
                <w:color w:val="auto"/>
                <w:sz w:val="21"/>
                <w:szCs w:val="21"/>
                <w:highlight w:val="none"/>
                <w:lang w:val="zh-CN"/>
              </w:rPr>
            </w:pPr>
            <w:r>
              <w:rPr>
                <w:rFonts w:ascii="仿宋" w:hAnsi="仿宋" w:eastAsia="仿宋" w:cs="Courier New"/>
                <w:color w:val="auto"/>
                <w:sz w:val="21"/>
                <w:szCs w:val="21"/>
                <w:highlight w:val="none"/>
                <w:lang w:val="zh-CN"/>
              </w:rPr>
              <w:t>4</w:t>
            </w:r>
          </w:p>
        </w:tc>
        <w:tc>
          <w:tcPr>
            <w:tcW w:w="2283" w:type="dxa"/>
            <w:vAlign w:val="center"/>
          </w:tcPr>
          <w:p>
            <w:pPr>
              <w:pStyle w:val="44"/>
              <w:keepNext w:val="0"/>
              <w:keepLines w:val="0"/>
              <w:pageBreakBefore w:val="0"/>
              <w:kinsoku/>
              <w:wordWrap/>
              <w:overflowPunct/>
              <w:topLinePunct w:val="0"/>
              <w:bidi w:val="0"/>
              <w:spacing w:line="267" w:lineRule="auto"/>
              <w:ind w:left="38"/>
              <w:jc w:val="center"/>
              <w:textAlignment w:val="auto"/>
              <w:rPr>
                <w:rFonts w:ascii="仿宋" w:hAnsi="仿宋" w:eastAsia="仿宋"/>
                <w:color w:val="auto"/>
                <w:sz w:val="21"/>
                <w:szCs w:val="21"/>
                <w:highlight w:val="none"/>
              </w:rPr>
            </w:pPr>
            <w:r>
              <w:rPr>
                <w:rFonts w:hint="eastAsia" w:ascii="仿宋" w:hAnsi="仿宋" w:eastAsia="仿宋"/>
                <w:color w:val="auto"/>
                <w:sz w:val="21"/>
                <w:szCs w:val="21"/>
                <w:highlight w:val="none"/>
              </w:rPr>
              <w:t>不正当竞争预防措施</w:t>
            </w:r>
          </w:p>
          <w:p>
            <w:pPr>
              <w:pStyle w:val="44"/>
              <w:keepNext w:val="0"/>
              <w:keepLines w:val="0"/>
              <w:pageBreakBefore w:val="0"/>
              <w:kinsoku/>
              <w:wordWrap/>
              <w:overflowPunct/>
              <w:topLinePunct w:val="0"/>
              <w:bidi w:val="0"/>
              <w:spacing w:line="267" w:lineRule="auto"/>
              <w:ind w:left="38"/>
              <w:jc w:val="center"/>
              <w:textAlignment w:val="auto"/>
              <w:rPr>
                <w:rFonts w:ascii="仿宋" w:hAnsi="仿宋" w:eastAsia="仿宋"/>
                <w:color w:val="auto"/>
                <w:sz w:val="21"/>
                <w:szCs w:val="21"/>
                <w:highlight w:val="none"/>
              </w:rPr>
            </w:pPr>
            <w:r>
              <w:rPr>
                <w:rFonts w:hint="eastAsia" w:ascii="仿宋" w:hAnsi="仿宋" w:eastAsia="仿宋"/>
                <w:b/>
                <w:bCs/>
                <w:color w:val="auto"/>
                <w:sz w:val="21"/>
                <w:szCs w:val="21"/>
                <w:highlight w:val="none"/>
                <w:lang w:val="zh-CN"/>
              </w:rPr>
              <w:t>（实质性要求）</w:t>
            </w:r>
          </w:p>
        </w:tc>
        <w:tc>
          <w:tcPr>
            <w:tcW w:w="6390" w:type="dxa"/>
            <w:vAlign w:val="center"/>
          </w:tcPr>
          <w:p>
            <w:pPr>
              <w:keepNext w:val="0"/>
              <w:keepLines w:val="0"/>
              <w:pageBreakBefore w:val="0"/>
              <w:kinsoku/>
              <w:wordWrap/>
              <w:overflowPunct/>
              <w:topLinePunct w:val="0"/>
              <w:bidi w:val="0"/>
              <w:spacing w:line="267" w:lineRule="auto"/>
              <w:ind w:right="105" w:rightChars="50"/>
              <w:textAlignment w:val="auto"/>
              <w:rPr>
                <w:rFonts w:ascii="仿宋" w:hAnsi="仿宋" w:eastAsia="仿宋"/>
                <w:color w:val="auto"/>
                <w:szCs w:val="21"/>
                <w:highlight w:val="none"/>
              </w:rPr>
            </w:pPr>
            <w:bookmarkStart w:id="18" w:name="PO_默认文件内容_111"/>
            <w:r>
              <w:rPr>
                <w:rFonts w:hint="eastAsia" w:ascii="仿宋" w:hAnsi="仿宋" w:eastAsia="仿宋" w:cs="宋体"/>
                <w:color w:val="auto"/>
                <w:kern w:val="0"/>
                <w:szCs w:val="21"/>
                <w:highlight w:val="none"/>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8"/>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20" w:hRule="atLeast"/>
          <w:jc w:val="center"/>
        </w:trPr>
        <w:tc>
          <w:tcPr>
            <w:tcW w:w="833" w:type="dxa"/>
            <w:vAlign w:val="center"/>
          </w:tcPr>
          <w:p>
            <w:pPr>
              <w:pStyle w:val="44"/>
              <w:keepNext w:val="0"/>
              <w:keepLines w:val="0"/>
              <w:pageBreakBefore w:val="0"/>
              <w:kinsoku/>
              <w:wordWrap/>
              <w:overflowPunct/>
              <w:topLinePunct w:val="0"/>
              <w:bidi w:val="0"/>
              <w:spacing w:line="267" w:lineRule="auto"/>
              <w:ind w:right="230"/>
              <w:jc w:val="center"/>
              <w:textAlignment w:val="auto"/>
              <w:rPr>
                <w:rFonts w:ascii="仿宋" w:hAnsi="仿宋" w:eastAsia="仿宋" w:cs="Courier New"/>
                <w:color w:val="auto"/>
                <w:sz w:val="21"/>
                <w:szCs w:val="21"/>
                <w:highlight w:val="none"/>
                <w:lang w:val="zh-CN"/>
              </w:rPr>
            </w:pPr>
            <w:r>
              <w:rPr>
                <w:rFonts w:ascii="仿宋" w:hAnsi="仿宋" w:eastAsia="仿宋" w:cs="Courier New"/>
                <w:color w:val="auto"/>
                <w:sz w:val="21"/>
                <w:szCs w:val="21"/>
                <w:highlight w:val="none"/>
                <w:lang w:val="zh-CN"/>
              </w:rPr>
              <w:t>5</w:t>
            </w:r>
          </w:p>
        </w:tc>
        <w:tc>
          <w:tcPr>
            <w:tcW w:w="2283" w:type="dxa"/>
            <w:vAlign w:val="center"/>
          </w:tcPr>
          <w:p>
            <w:pPr>
              <w:keepNext w:val="0"/>
              <w:keepLines w:val="0"/>
              <w:pageBreakBefore w:val="0"/>
              <w:kinsoku/>
              <w:wordWrap/>
              <w:overflowPunct/>
              <w:topLinePunct w:val="0"/>
              <w:bidi w:val="0"/>
              <w:spacing w:line="267" w:lineRule="auto"/>
              <w:ind w:right="105" w:rightChars="50"/>
              <w:jc w:val="center"/>
              <w:textAlignment w:val="auto"/>
              <w:rPr>
                <w:rFonts w:hint="eastAsia" w:ascii="仿宋" w:hAnsi="仿宋" w:eastAsia="仿宋"/>
                <w:color w:val="auto"/>
                <w:szCs w:val="21"/>
                <w:highlight w:val="none"/>
                <w:lang w:val="zh-CN" w:eastAsia="zh-CN"/>
              </w:rPr>
            </w:pPr>
            <w:r>
              <w:rPr>
                <w:rFonts w:hint="eastAsia" w:ascii="仿宋" w:hAnsi="仿宋" w:eastAsia="仿宋" w:cs="Times New Roman"/>
                <w:color w:val="auto"/>
                <w:kern w:val="2"/>
                <w:sz w:val="21"/>
                <w:szCs w:val="21"/>
                <w:highlight w:val="none"/>
              </w:rPr>
              <w:t>促进中小企业发展</w:t>
            </w:r>
            <w:r>
              <w:rPr>
                <w:rFonts w:hint="eastAsia" w:ascii="仿宋" w:hAnsi="仿宋" w:eastAsia="仿宋" w:cs="Times New Roman"/>
                <w:color w:val="auto"/>
                <w:kern w:val="2"/>
                <w:sz w:val="21"/>
                <w:szCs w:val="21"/>
                <w:highlight w:val="none"/>
                <w:lang w:val="en-US" w:eastAsia="zh-CN"/>
              </w:rPr>
              <w:t>政府采购政策(监狱企业、残疾人福利性单位均视同小微企业）</w:t>
            </w:r>
          </w:p>
        </w:tc>
        <w:tc>
          <w:tcPr>
            <w:tcW w:w="6390" w:type="dxa"/>
            <w:vAlign w:val="center"/>
          </w:tcPr>
          <w:p>
            <w:pPr>
              <w:keepNext w:val="0"/>
              <w:keepLines w:val="0"/>
              <w:pageBreakBefore w:val="0"/>
              <w:widowControl w:val="0"/>
              <w:kinsoku/>
              <w:wordWrap/>
              <w:overflowPunct/>
              <w:topLinePunct w:val="0"/>
              <w:autoSpaceDE/>
              <w:autoSpaceDN/>
              <w:bidi w:val="0"/>
              <w:adjustRightInd w:val="0"/>
              <w:snapToGrid w:val="0"/>
              <w:spacing w:after="0" w:line="288" w:lineRule="auto"/>
              <w:textAlignment w:val="auto"/>
              <w:rPr>
                <w:rFonts w:hint="eastAsia" w:ascii="仿宋" w:hAnsi="仿宋" w:eastAsia="仿宋" w:cs="仿宋"/>
                <w:b/>
                <w:bCs/>
                <w:color w:val="auto"/>
                <w:spacing w:val="-6"/>
                <w:sz w:val="21"/>
                <w:szCs w:val="21"/>
                <w:highlight w:val="none"/>
              </w:rPr>
            </w:pPr>
            <w:r>
              <w:rPr>
                <w:rFonts w:hint="eastAsia" w:ascii="仿宋" w:hAnsi="仿宋" w:eastAsia="仿宋" w:cs="仿宋"/>
                <w:b/>
                <w:bCs/>
                <w:color w:val="auto"/>
                <w:spacing w:val="-6"/>
                <w:sz w:val="21"/>
                <w:szCs w:val="21"/>
                <w:highlight w:val="none"/>
              </w:rPr>
              <w:t>一、促进中小企业发展政府采购政策(监狱企业、残疾人福利性单位均视同小微企业)</w:t>
            </w:r>
          </w:p>
          <w:p>
            <w:pPr>
              <w:keepNext w:val="0"/>
              <w:keepLines w:val="0"/>
              <w:pageBreakBefore w:val="0"/>
              <w:widowControl w:val="0"/>
              <w:kinsoku/>
              <w:wordWrap/>
              <w:overflowPunct/>
              <w:topLinePunct w:val="0"/>
              <w:autoSpaceDE/>
              <w:autoSpaceDN/>
              <w:bidi w:val="0"/>
              <w:adjustRightInd w:val="0"/>
              <w:snapToGrid w:val="0"/>
              <w:spacing w:after="0" w:line="288" w:lineRule="auto"/>
              <w:textAlignment w:val="auto"/>
              <w:rPr>
                <w:rFonts w:hint="eastAsia" w:ascii="仿宋" w:hAnsi="仿宋" w:eastAsia="仿宋" w:cs="仿宋"/>
                <w:b/>
                <w:bCs/>
                <w:color w:val="auto"/>
                <w:sz w:val="21"/>
                <w:szCs w:val="21"/>
                <w:highlight w:val="none"/>
                <w:u w:val="single"/>
              </w:rPr>
            </w:pPr>
            <w:r>
              <w:rPr>
                <w:rFonts w:hint="eastAsia" w:ascii="仿宋" w:hAnsi="仿宋" w:eastAsia="仿宋" w:cs="仿宋"/>
                <w:color w:val="auto"/>
                <w:sz w:val="21"/>
                <w:szCs w:val="21"/>
                <w:highlight w:val="none"/>
                <w:u w:val="single"/>
              </w:rPr>
              <w:t>1.根据《政府采购促进中小企业发展管理办法》（财库〔2020〕46号）的规定,在政府采购活动中，供应商提供的货物、工程或者服务符合财库〔2020〕46号文第四条规定情形的，享受</w:t>
            </w:r>
            <w:r>
              <w:rPr>
                <w:rFonts w:hint="eastAsia" w:ascii="仿宋" w:hAnsi="仿宋" w:eastAsia="仿宋" w:cs="仿宋"/>
                <w:color w:val="auto"/>
                <w:sz w:val="21"/>
                <w:szCs w:val="21"/>
                <w:highlight w:val="none"/>
                <w:u w:val="single"/>
                <w:lang w:val="en-US" w:eastAsia="zh-CN"/>
              </w:rPr>
              <w:t>该</w:t>
            </w:r>
            <w:r>
              <w:rPr>
                <w:rFonts w:hint="eastAsia" w:ascii="仿宋" w:hAnsi="仿宋" w:eastAsia="仿宋" w:cs="仿宋"/>
                <w:color w:val="auto"/>
                <w:sz w:val="21"/>
                <w:szCs w:val="21"/>
                <w:highlight w:val="none"/>
                <w:u w:val="single"/>
              </w:rPr>
              <w:t>办法规定的中小企业扶持政策。</w:t>
            </w:r>
          </w:p>
          <w:p>
            <w:pPr>
              <w:keepNext w:val="0"/>
              <w:keepLines w:val="0"/>
              <w:pageBreakBefore w:val="0"/>
              <w:widowControl w:val="0"/>
              <w:kinsoku/>
              <w:wordWrap/>
              <w:overflowPunct/>
              <w:topLinePunct w:val="0"/>
              <w:autoSpaceDE/>
              <w:autoSpaceDN/>
              <w:bidi w:val="0"/>
              <w:adjustRightInd w:val="0"/>
              <w:snapToGrid w:val="0"/>
              <w:spacing w:after="0" w:line="288" w:lineRule="auto"/>
              <w:textAlignment w:val="auto"/>
              <w:rPr>
                <w:rFonts w:hint="eastAsia" w:ascii="仿宋" w:hAnsi="仿宋" w:eastAsia="仿宋" w:cs="仿宋"/>
                <w:color w:val="auto"/>
                <w:sz w:val="21"/>
                <w:szCs w:val="21"/>
                <w:highlight w:val="none"/>
              </w:rPr>
            </w:pPr>
            <w:r>
              <w:rPr>
                <w:rFonts w:hint="eastAsia" w:ascii="仿宋" w:hAnsi="仿宋" w:eastAsia="仿宋" w:cs="仿宋"/>
                <w:b w:val="0"/>
                <w:bCs w:val="0"/>
                <w:color w:val="auto"/>
                <w:sz w:val="21"/>
                <w:szCs w:val="21"/>
                <w:highlight w:val="none"/>
              </w:rPr>
              <w:t>2.</w:t>
            </w:r>
            <w:r>
              <w:rPr>
                <w:rFonts w:hint="eastAsia" w:ascii="仿宋" w:hAnsi="仿宋" w:eastAsia="仿宋" w:cs="仿宋"/>
                <w:color w:val="auto"/>
                <w:sz w:val="21"/>
                <w:szCs w:val="21"/>
                <w:highlight w:val="none"/>
              </w:rPr>
              <w:t>中小企业参加政府采购活动应当提供《中小企业声明函》原件，未提供的</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视为放弃享受相关中小企业扶持政策。</w:t>
            </w:r>
          </w:p>
          <w:p>
            <w:pPr>
              <w:pStyle w:val="9"/>
              <w:keepNext w:val="0"/>
              <w:keepLines w:val="0"/>
              <w:pageBreakBefore w:val="0"/>
              <w:widowControl w:val="0"/>
              <w:kinsoku/>
              <w:wordWrap/>
              <w:overflowPunct/>
              <w:topLinePunct w:val="0"/>
              <w:autoSpaceDE/>
              <w:autoSpaceDN/>
              <w:bidi w:val="0"/>
              <w:spacing w:after="0" w:line="288" w:lineRule="auto"/>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.残疾人福利性单位参加政府采购活动应当提供《残疾人福利性单位声明函》原件，未提供的，视为放弃享受</w:t>
            </w:r>
            <w:r>
              <w:rPr>
                <w:rFonts w:hint="eastAsia" w:ascii="仿宋" w:hAnsi="仿宋" w:eastAsia="仿宋" w:cs="仿宋"/>
                <w:color w:val="auto"/>
                <w:sz w:val="21"/>
                <w:szCs w:val="21"/>
                <w:highlight w:val="none"/>
                <w:lang w:val="en-US" w:eastAsia="zh-CN"/>
              </w:rPr>
              <w:t>中小</w:t>
            </w:r>
            <w:r>
              <w:rPr>
                <w:rFonts w:hint="eastAsia" w:ascii="仿宋" w:hAnsi="仿宋" w:eastAsia="仿宋" w:cs="仿宋"/>
                <w:color w:val="auto"/>
                <w:sz w:val="21"/>
                <w:szCs w:val="21"/>
                <w:highlight w:val="none"/>
              </w:rPr>
              <w:t>企业扶持政策。</w:t>
            </w:r>
          </w:p>
          <w:p>
            <w:pPr>
              <w:keepNext w:val="0"/>
              <w:keepLines w:val="0"/>
              <w:pageBreakBefore w:val="0"/>
              <w:widowControl w:val="0"/>
              <w:kinsoku/>
              <w:wordWrap/>
              <w:overflowPunct/>
              <w:topLinePunct w:val="0"/>
              <w:autoSpaceDE/>
              <w:autoSpaceDN/>
              <w:bidi w:val="0"/>
              <w:adjustRightInd w:val="0"/>
              <w:snapToGrid w:val="0"/>
              <w:spacing w:after="0" w:line="288" w:lineRule="auto"/>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4</w:t>
            </w:r>
            <w:r>
              <w:rPr>
                <w:rFonts w:hint="eastAsia" w:ascii="仿宋" w:hAnsi="仿宋" w:eastAsia="仿宋" w:cs="仿宋"/>
                <w:color w:val="auto"/>
                <w:sz w:val="21"/>
                <w:szCs w:val="21"/>
                <w:highlight w:val="none"/>
              </w:rPr>
              <w:t>.监狱企业参加政府采购活动应当提供由省级以上监狱管理局、戒毒管理局(含新疆生产建设兵团)出具的属于监狱企业的证明文件，未提供的，视为放弃享受</w:t>
            </w:r>
            <w:r>
              <w:rPr>
                <w:rFonts w:hint="eastAsia" w:ascii="仿宋" w:hAnsi="仿宋" w:eastAsia="仿宋" w:cs="仿宋"/>
                <w:color w:val="auto"/>
                <w:sz w:val="21"/>
                <w:szCs w:val="21"/>
                <w:highlight w:val="none"/>
                <w:lang w:val="en-US" w:eastAsia="zh-CN"/>
              </w:rPr>
              <w:t>中小</w:t>
            </w:r>
            <w:r>
              <w:rPr>
                <w:rFonts w:hint="eastAsia" w:ascii="仿宋" w:hAnsi="仿宋" w:eastAsia="仿宋" w:cs="仿宋"/>
                <w:color w:val="auto"/>
                <w:sz w:val="21"/>
                <w:szCs w:val="21"/>
                <w:highlight w:val="none"/>
              </w:rPr>
              <w:t>企业扶持政策。</w:t>
            </w:r>
          </w:p>
          <w:p>
            <w:pPr>
              <w:keepNext w:val="0"/>
              <w:keepLines w:val="0"/>
              <w:pageBreakBefore w:val="0"/>
              <w:widowControl w:val="0"/>
              <w:kinsoku/>
              <w:wordWrap/>
              <w:overflowPunct/>
              <w:topLinePunct w:val="0"/>
              <w:autoSpaceDE/>
              <w:autoSpaceDN/>
              <w:bidi w:val="0"/>
              <w:adjustRightInd w:val="0"/>
              <w:snapToGrid w:val="0"/>
              <w:spacing w:after="0" w:line="288" w:lineRule="auto"/>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5</w:t>
            </w:r>
            <w:r>
              <w:rPr>
                <w:rFonts w:hint="eastAsia" w:ascii="仿宋" w:hAnsi="仿宋" w:eastAsia="仿宋" w:cs="仿宋"/>
                <w:color w:val="auto"/>
                <w:sz w:val="21"/>
                <w:szCs w:val="21"/>
                <w:highlight w:val="none"/>
              </w:rPr>
              <w:t>.符合中小企业划分标准的个体工商户，在政府采购活动中视同中小企业。</w:t>
            </w:r>
          </w:p>
          <w:p>
            <w:pPr>
              <w:keepNext w:val="0"/>
              <w:keepLines w:val="0"/>
              <w:pageBreakBefore w:val="0"/>
              <w:widowControl w:val="0"/>
              <w:kinsoku/>
              <w:wordWrap/>
              <w:overflowPunct/>
              <w:topLinePunct w:val="0"/>
              <w:autoSpaceDE/>
              <w:autoSpaceDN/>
              <w:bidi w:val="0"/>
              <w:adjustRightInd w:val="0"/>
              <w:snapToGrid w:val="0"/>
              <w:spacing w:after="0" w:line="288" w:lineRule="auto"/>
              <w:ind w:right="0" w:rightChars="0"/>
              <w:textAlignment w:val="auto"/>
              <w:rPr>
                <w:rFonts w:hint="eastAsia" w:ascii="仿宋" w:hAnsi="仿宋" w:eastAsia="仿宋" w:cs="仿宋"/>
                <w:color w:val="auto"/>
                <w:sz w:val="21"/>
                <w:szCs w:val="21"/>
                <w:highlight w:val="none"/>
                <w:u w:val="none"/>
              </w:rPr>
            </w:pPr>
            <w:r>
              <w:rPr>
                <w:rFonts w:hint="eastAsia" w:ascii="仿宋" w:hAnsi="仿宋" w:eastAsia="仿宋" w:cs="仿宋"/>
                <w:b/>
                <w:bCs/>
                <w:color w:val="auto"/>
                <w:sz w:val="21"/>
                <w:szCs w:val="21"/>
                <w:highlight w:val="none"/>
                <w:u w:val="none"/>
                <w:lang w:val="en-US" w:eastAsia="zh-CN"/>
              </w:rPr>
              <w:t>二、</w:t>
            </w:r>
            <w:r>
              <w:rPr>
                <w:rFonts w:hint="eastAsia" w:ascii="仿宋" w:hAnsi="仿宋" w:eastAsia="仿宋" w:cs="仿宋"/>
                <w:b/>
                <w:bCs/>
                <w:color w:val="auto"/>
                <w:sz w:val="21"/>
                <w:szCs w:val="21"/>
                <w:highlight w:val="none"/>
                <w:u w:val="none"/>
              </w:rPr>
              <w:t>小微企业（监狱企业、残疾人福利性单位视同小微企业）价格扣除（适用于未预留份额专门面向中小企业采购的采购项目，以及预留份额项目中的非预留部分采购包）</w:t>
            </w:r>
          </w:p>
          <w:p>
            <w:pPr>
              <w:keepNext w:val="0"/>
              <w:keepLines w:val="0"/>
              <w:pageBreakBefore w:val="0"/>
              <w:widowControl w:val="0"/>
              <w:kinsoku/>
              <w:wordWrap/>
              <w:overflowPunct/>
              <w:topLinePunct w:val="0"/>
              <w:autoSpaceDE/>
              <w:autoSpaceDN/>
              <w:bidi w:val="0"/>
              <w:adjustRightInd w:val="0"/>
              <w:snapToGrid w:val="0"/>
              <w:spacing w:after="0" w:line="288" w:lineRule="auto"/>
              <w:ind w:right="0" w:rightChars="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1.根据《政府采购促进中小企业发展管理办法》（财库〔2020〕46号）的规定，对于经主管预算单位统筹后未预留份额专门面向中小企业采购的采购项目，以及预留份额项目中的非预留部分采购包，对符合规定的</w:t>
            </w:r>
            <w:r>
              <w:rPr>
                <w:rFonts w:hint="eastAsia" w:ascii="仿宋" w:hAnsi="仿宋" w:eastAsia="仿宋" w:cs="仿宋"/>
                <w:b/>
                <w:bCs/>
                <w:color w:val="auto"/>
                <w:sz w:val="21"/>
                <w:szCs w:val="21"/>
                <w:highlight w:val="none"/>
              </w:rPr>
              <w:t>小微企业</w:t>
            </w:r>
            <w:r>
              <w:rPr>
                <w:rFonts w:hint="eastAsia" w:ascii="仿宋" w:hAnsi="仿宋" w:eastAsia="仿宋" w:cs="仿宋"/>
                <w:color w:val="auto"/>
                <w:sz w:val="21"/>
                <w:szCs w:val="21"/>
                <w:highlight w:val="none"/>
              </w:rPr>
              <w:t>报价给予10%的扣除，用扣除后的价格参加评审。</w:t>
            </w:r>
          </w:p>
          <w:p>
            <w:pPr>
              <w:keepNext w:val="0"/>
              <w:keepLines w:val="0"/>
              <w:pageBreakBefore w:val="0"/>
              <w:widowControl w:val="0"/>
              <w:kinsoku/>
              <w:wordWrap/>
              <w:overflowPunct/>
              <w:topLinePunct w:val="0"/>
              <w:autoSpaceDE/>
              <w:autoSpaceDN/>
              <w:bidi w:val="0"/>
              <w:adjustRightInd w:val="0"/>
              <w:snapToGrid w:val="0"/>
              <w:spacing w:after="0" w:line="288" w:lineRule="auto"/>
              <w:textAlignment w:val="auto"/>
              <w:rPr>
                <w:rFonts w:hint="eastAsia" w:ascii="仿宋" w:hAnsi="仿宋" w:eastAsia="仿宋" w:cs="仿宋"/>
                <w:color w:val="auto"/>
                <w:highlight w:val="none"/>
              </w:rPr>
            </w:pPr>
            <w:r>
              <w:rPr>
                <w:rFonts w:hint="eastAsia" w:ascii="仿宋" w:hAnsi="仿宋" w:eastAsia="仿宋" w:cs="仿宋"/>
                <w:color w:val="auto"/>
                <w:sz w:val="21"/>
                <w:szCs w:val="21"/>
                <w:highlight w:val="none"/>
              </w:rPr>
              <w:t>2.接受大中型企业与小微企业组成联合体或者允许大中型企业向一家或者多家小微企业分包的采购项目，对于</w:t>
            </w:r>
            <w:r>
              <w:rPr>
                <w:rFonts w:hint="eastAsia" w:ascii="仿宋" w:hAnsi="仿宋" w:eastAsia="仿宋" w:cs="仿宋"/>
                <w:color w:val="auto"/>
                <w:sz w:val="21"/>
                <w:szCs w:val="21"/>
                <w:highlight w:val="none"/>
                <w:lang w:eastAsia="zh-CN"/>
              </w:rPr>
              <w:t>联合协议</w:t>
            </w:r>
            <w:r>
              <w:rPr>
                <w:rFonts w:hint="eastAsia" w:ascii="仿宋" w:hAnsi="仿宋" w:eastAsia="仿宋" w:cs="仿宋"/>
                <w:color w:val="auto"/>
                <w:sz w:val="21"/>
                <w:szCs w:val="21"/>
                <w:highlight w:val="none"/>
              </w:rPr>
              <w:t>或者分包意向协议约定小微企业的合同份额占到合同总金额 30%以上的，采购人、采购代理机构应当对联合体或者大中型企业的报价给予3%的扣除，用扣除后的价格参加评审。</w:t>
            </w:r>
            <w:r>
              <w:rPr>
                <w:rFonts w:hint="eastAsia" w:ascii="仿宋" w:hAnsi="仿宋" w:eastAsia="仿宋" w:cs="仿宋"/>
                <w:color w:val="auto"/>
                <w:sz w:val="21"/>
                <w:szCs w:val="21"/>
                <w:highlight w:val="none"/>
                <w:u w:val="none"/>
                <w:lang w:eastAsia="zh-CN"/>
              </w:rPr>
              <w:t>（</w:t>
            </w:r>
            <w:r>
              <w:rPr>
                <w:rFonts w:hint="eastAsia" w:ascii="仿宋" w:hAnsi="仿宋" w:eastAsia="仿宋" w:cs="仿宋"/>
                <w:b/>
                <w:bCs/>
                <w:color w:val="auto"/>
                <w:sz w:val="21"/>
                <w:szCs w:val="21"/>
                <w:highlight w:val="none"/>
                <w:u w:val="none"/>
              </w:rPr>
              <w:t>组成联合体或者接受分包的小微企业与联合体内其他企业、分包企业之间存在直接控股、管理关系的，不享受价格扣除优惠政策。</w:t>
            </w:r>
            <w:r>
              <w:rPr>
                <w:rFonts w:hint="eastAsia" w:ascii="仿宋" w:hAnsi="仿宋" w:eastAsia="仿宋" w:cs="仿宋"/>
                <w:color w:val="auto"/>
                <w:sz w:val="21"/>
                <w:szCs w:val="21"/>
                <w:highlight w:val="none"/>
                <w:u w:val="none"/>
                <w:lang w:eastAsia="zh-CN"/>
              </w:rPr>
              <w:t>）</w:t>
            </w:r>
          </w:p>
          <w:p>
            <w:pPr>
              <w:keepNext w:val="0"/>
              <w:keepLines w:val="0"/>
              <w:pageBreakBefore w:val="0"/>
              <w:widowControl w:val="0"/>
              <w:kinsoku/>
              <w:wordWrap/>
              <w:overflowPunct/>
              <w:topLinePunct w:val="0"/>
              <w:autoSpaceDE/>
              <w:autoSpaceDN/>
              <w:bidi w:val="0"/>
              <w:spacing w:line="267" w:lineRule="auto"/>
              <w:ind w:right="0" w:rightChars="0"/>
              <w:textAlignment w:val="auto"/>
              <w:rPr>
                <w:rFonts w:hint="eastAsia" w:ascii="仿宋" w:hAnsi="仿宋" w:eastAsia="仿宋"/>
                <w:color w:val="auto"/>
                <w:szCs w:val="21"/>
                <w:highlight w:val="none"/>
                <w:lang w:val="en-US" w:eastAsia="zh-CN"/>
              </w:rPr>
            </w:pPr>
            <w:r>
              <w:rPr>
                <w:rFonts w:hint="eastAsia" w:ascii="仿宋" w:hAnsi="仿宋" w:eastAsia="仿宋" w:cs="仿宋"/>
                <w:b/>
                <w:bCs/>
                <w:color w:val="auto"/>
                <w:sz w:val="21"/>
                <w:szCs w:val="21"/>
                <w:highlight w:val="none"/>
                <w:lang w:val="en-US" w:eastAsia="zh-CN"/>
              </w:rPr>
              <w:t>三</w:t>
            </w:r>
            <w:r>
              <w:rPr>
                <w:rFonts w:hint="eastAsia" w:ascii="仿宋" w:hAnsi="仿宋" w:eastAsia="仿宋" w:cs="仿宋"/>
                <w:b/>
                <w:bCs/>
                <w:color w:val="auto"/>
                <w:sz w:val="21"/>
                <w:szCs w:val="21"/>
                <w:highlight w:val="none"/>
              </w:rPr>
              <w:t>、采购标的所属行业</w:t>
            </w:r>
            <w:r>
              <w:rPr>
                <w:rFonts w:hint="eastAsia" w:ascii="仿宋" w:hAnsi="仿宋" w:eastAsia="仿宋" w:cs="仿宋"/>
                <w:b/>
                <w:bCs/>
                <w:color w:val="auto"/>
                <w:sz w:val="21"/>
                <w:szCs w:val="21"/>
                <w:highlight w:val="none"/>
              </w:rPr>
              <w:br w:type="textWrapping"/>
            </w:r>
            <w:r>
              <w:rPr>
                <w:rFonts w:hint="eastAsia" w:ascii="仿宋" w:hAnsi="仿宋" w:eastAsia="仿宋" w:cs="仿宋"/>
                <w:b w:val="0"/>
                <w:bCs w:val="0"/>
                <w:color w:val="auto"/>
                <w:highlight w:val="none"/>
                <w:u w:val="none"/>
                <w:lang w:val="zh-CN"/>
              </w:rPr>
              <w:t>本项目采购标的</w:t>
            </w:r>
            <w:r>
              <w:rPr>
                <w:rFonts w:hint="eastAsia" w:ascii="仿宋" w:hAnsi="仿宋" w:eastAsia="仿宋" w:cs="仿宋"/>
                <w:b w:val="0"/>
                <w:bCs w:val="0"/>
                <w:color w:val="auto"/>
                <w:highlight w:val="none"/>
                <w:u w:val="none"/>
              </w:rPr>
              <w:t>对应的中小企业划分标准所属</w:t>
            </w:r>
            <w:r>
              <w:rPr>
                <w:rFonts w:hint="eastAsia" w:ascii="仿宋" w:hAnsi="仿宋" w:eastAsia="仿宋" w:cs="仿宋"/>
                <w:b w:val="0"/>
                <w:bCs w:val="0"/>
                <w:color w:val="auto"/>
                <w:highlight w:val="none"/>
                <w:u w:val="none"/>
                <w:lang w:val="zh-CN"/>
              </w:rPr>
              <w:t>行业：详见</w:t>
            </w:r>
            <w:r>
              <w:rPr>
                <w:rFonts w:hint="eastAsia" w:ascii="仿宋" w:hAnsi="仿宋" w:eastAsia="仿宋" w:cs="仿宋"/>
                <w:b w:val="0"/>
                <w:bCs w:val="0"/>
                <w:color w:val="auto"/>
                <w:highlight w:val="none"/>
                <w:u w:val="none"/>
                <w:lang w:val="en-US" w:eastAsia="zh-CN"/>
              </w:rPr>
              <w:t>磋商</w:t>
            </w:r>
            <w:r>
              <w:rPr>
                <w:rFonts w:hint="eastAsia" w:ascii="仿宋" w:hAnsi="仿宋" w:eastAsia="仿宋" w:cs="仿宋"/>
                <w:b w:val="0"/>
                <w:bCs w:val="0"/>
                <w:color w:val="auto"/>
                <w:highlight w:val="none"/>
                <w:u w:val="none"/>
                <w:lang w:val="zh-CN"/>
              </w:rPr>
              <w:t>文件第</w:t>
            </w:r>
            <w:r>
              <w:rPr>
                <w:rFonts w:hint="eastAsia" w:ascii="仿宋" w:hAnsi="仿宋" w:eastAsia="仿宋" w:cs="仿宋"/>
                <w:b w:val="0"/>
                <w:bCs w:val="0"/>
                <w:color w:val="auto"/>
                <w:highlight w:val="none"/>
                <w:u w:val="none"/>
                <w:lang w:val="en-US" w:eastAsia="zh-CN"/>
              </w:rPr>
              <w:t>五</w:t>
            </w:r>
            <w:r>
              <w:rPr>
                <w:rFonts w:hint="eastAsia" w:ascii="仿宋" w:hAnsi="仿宋" w:eastAsia="仿宋" w:cs="仿宋"/>
                <w:b w:val="0"/>
                <w:bCs w:val="0"/>
                <w:color w:val="auto"/>
                <w:highlight w:val="none"/>
                <w:u w:val="none"/>
                <w:lang w:val="zh-CN"/>
              </w:rPr>
              <w:t>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3" w:type="dxa"/>
            <w:vAlign w:val="center"/>
          </w:tcPr>
          <w:p>
            <w:pPr>
              <w:pStyle w:val="44"/>
              <w:keepNext w:val="0"/>
              <w:keepLines w:val="0"/>
              <w:pageBreakBefore w:val="0"/>
              <w:kinsoku/>
              <w:wordWrap/>
              <w:overflowPunct/>
              <w:topLinePunct w:val="0"/>
              <w:bidi w:val="0"/>
              <w:spacing w:line="267" w:lineRule="auto"/>
              <w:ind w:right="230"/>
              <w:jc w:val="center"/>
              <w:textAlignment w:val="auto"/>
              <w:rPr>
                <w:rFonts w:ascii="仿宋" w:hAnsi="仿宋" w:eastAsia="仿宋" w:cs="Courier New"/>
                <w:color w:val="auto"/>
                <w:sz w:val="21"/>
                <w:szCs w:val="21"/>
                <w:highlight w:val="none"/>
                <w:lang w:val="zh-CN"/>
              </w:rPr>
            </w:pPr>
            <w:r>
              <w:rPr>
                <w:rFonts w:ascii="仿宋" w:hAnsi="仿宋" w:eastAsia="仿宋"/>
                <w:color w:val="auto"/>
                <w:sz w:val="21"/>
                <w:szCs w:val="21"/>
                <w:highlight w:val="none"/>
                <w:lang w:val="zh-CN"/>
              </w:rPr>
              <w:t>6</w:t>
            </w:r>
          </w:p>
        </w:tc>
        <w:tc>
          <w:tcPr>
            <w:tcW w:w="2283" w:type="dxa"/>
            <w:vAlign w:val="center"/>
          </w:tcPr>
          <w:p>
            <w:pPr>
              <w:pStyle w:val="44"/>
              <w:keepNext w:val="0"/>
              <w:keepLines w:val="0"/>
              <w:pageBreakBefore w:val="0"/>
              <w:kinsoku/>
              <w:wordWrap/>
              <w:overflowPunct/>
              <w:topLinePunct w:val="0"/>
              <w:bidi w:val="0"/>
              <w:spacing w:line="267" w:lineRule="auto"/>
              <w:ind w:left="38"/>
              <w:jc w:val="center"/>
              <w:textAlignment w:val="auto"/>
              <w:rPr>
                <w:rFonts w:hint="eastAsia" w:ascii="仿宋" w:hAnsi="仿宋" w:eastAsia="仿宋" w:cs="Times New Roman"/>
                <w:color w:val="auto"/>
                <w:kern w:val="2"/>
                <w:sz w:val="21"/>
                <w:szCs w:val="21"/>
                <w:highlight w:val="none"/>
              </w:rPr>
            </w:pPr>
            <w:r>
              <w:rPr>
                <w:rFonts w:hint="eastAsia" w:ascii="仿宋" w:hAnsi="仿宋" w:eastAsia="仿宋" w:cs="Times New Roman"/>
                <w:color w:val="auto"/>
                <w:kern w:val="2"/>
                <w:sz w:val="21"/>
                <w:szCs w:val="21"/>
                <w:highlight w:val="none"/>
              </w:rPr>
              <w:t>节能、环保及无线局域网产品政府采购政策</w:t>
            </w:r>
          </w:p>
          <w:p>
            <w:pPr>
              <w:pStyle w:val="44"/>
              <w:keepNext w:val="0"/>
              <w:keepLines w:val="0"/>
              <w:pageBreakBefore w:val="0"/>
              <w:kinsoku/>
              <w:wordWrap/>
              <w:overflowPunct/>
              <w:topLinePunct w:val="0"/>
              <w:bidi w:val="0"/>
              <w:spacing w:line="267" w:lineRule="auto"/>
              <w:ind w:left="38"/>
              <w:jc w:val="center"/>
              <w:textAlignment w:val="auto"/>
              <w:rPr>
                <w:rFonts w:hint="default" w:ascii="仿宋" w:hAnsi="仿宋" w:eastAsia="仿宋" w:cs="Times New Roman"/>
                <w:color w:val="auto"/>
                <w:kern w:val="2"/>
                <w:sz w:val="21"/>
                <w:szCs w:val="21"/>
                <w:highlight w:val="none"/>
                <w:lang w:val="en-US" w:eastAsia="zh-CN"/>
              </w:rPr>
            </w:pPr>
            <w:r>
              <w:rPr>
                <w:rFonts w:hint="eastAsia" w:ascii="仿宋" w:hAnsi="仿宋" w:eastAsia="仿宋" w:cs="Times New Roman"/>
                <w:b/>
                <w:bCs/>
                <w:color w:val="auto"/>
                <w:kern w:val="2"/>
                <w:sz w:val="21"/>
                <w:szCs w:val="21"/>
                <w:highlight w:val="none"/>
                <w:u w:val="none"/>
                <w:lang w:eastAsia="zh-CN"/>
              </w:rPr>
              <w:t>（</w:t>
            </w:r>
            <w:r>
              <w:rPr>
                <w:rFonts w:hint="eastAsia" w:ascii="仿宋" w:hAnsi="仿宋" w:eastAsia="仿宋" w:cs="Times New Roman"/>
                <w:b/>
                <w:bCs/>
                <w:color w:val="auto"/>
                <w:kern w:val="2"/>
                <w:sz w:val="21"/>
                <w:szCs w:val="21"/>
                <w:highlight w:val="none"/>
                <w:u w:val="none"/>
                <w:lang w:val="en-US" w:eastAsia="zh-CN"/>
              </w:rPr>
              <w:t>本项目不涉及）</w:t>
            </w:r>
          </w:p>
        </w:tc>
        <w:tc>
          <w:tcPr>
            <w:tcW w:w="6390" w:type="dxa"/>
            <w:vAlign w:val="center"/>
          </w:tcPr>
          <w:p>
            <w:pPr>
              <w:keepNext w:val="0"/>
              <w:keepLines w:val="0"/>
              <w:pageBreakBefore w:val="0"/>
              <w:kinsoku/>
              <w:wordWrap/>
              <w:overflowPunct/>
              <w:topLinePunct w:val="0"/>
              <w:bidi w:val="0"/>
              <w:spacing w:line="267" w:lineRule="auto"/>
              <w:ind w:right="105" w:rightChars="50"/>
              <w:textAlignment w:val="auto"/>
              <w:rPr>
                <w:rFonts w:ascii="仿宋" w:hAnsi="仿宋" w:eastAsia="仿宋"/>
                <w:b/>
                <w:color w:val="auto"/>
                <w:szCs w:val="21"/>
                <w:highlight w:val="none"/>
              </w:rPr>
            </w:pPr>
            <w:r>
              <w:rPr>
                <w:rFonts w:hint="eastAsia" w:ascii="仿宋" w:hAnsi="仿宋" w:eastAsia="仿宋"/>
                <w:b/>
                <w:color w:val="auto"/>
                <w:szCs w:val="21"/>
                <w:highlight w:val="none"/>
              </w:rPr>
              <w:t>一</w:t>
            </w:r>
            <w:r>
              <w:rPr>
                <w:rFonts w:ascii="仿宋" w:hAnsi="仿宋" w:eastAsia="仿宋"/>
                <w:b/>
                <w:color w:val="auto"/>
                <w:szCs w:val="21"/>
                <w:highlight w:val="none"/>
              </w:rPr>
              <w:t>、</w:t>
            </w:r>
            <w:r>
              <w:rPr>
                <w:rFonts w:hint="eastAsia" w:ascii="仿宋" w:hAnsi="仿宋" w:eastAsia="仿宋"/>
                <w:b/>
                <w:color w:val="auto"/>
                <w:szCs w:val="21"/>
                <w:highlight w:val="none"/>
              </w:rPr>
              <w:t>节能、</w:t>
            </w:r>
            <w:r>
              <w:rPr>
                <w:rFonts w:ascii="仿宋" w:hAnsi="仿宋" w:eastAsia="仿宋"/>
                <w:b/>
                <w:color w:val="auto"/>
                <w:szCs w:val="21"/>
                <w:highlight w:val="none"/>
              </w:rPr>
              <w:t>环保产品政府采购政策：</w:t>
            </w:r>
          </w:p>
          <w:p>
            <w:pPr>
              <w:keepNext w:val="0"/>
              <w:keepLines w:val="0"/>
              <w:pageBreakBefore w:val="0"/>
              <w:kinsoku/>
              <w:wordWrap/>
              <w:overflowPunct/>
              <w:topLinePunct w:val="0"/>
              <w:bidi w:val="0"/>
              <w:spacing w:line="267" w:lineRule="auto"/>
              <w:ind w:right="105" w:rightChars="50"/>
              <w:textAlignment w:val="auto"/>
              <w:rPr>
                <w:rFonts w:ascii="仿宋" w:hAnsi="仿宋" w:eastAsia="仿宋"/>
                <w:color w:val="auto"/>
                <w:szCs w:val="21"/>
                <w:highlight w:val="none"/>
              </w:rPr>
            </w:pPr>
            <w:r>
              <w:rPr>
                <w:rFonts w:hint="eastAsia" w:ascii="仿宋" w:hAnsi="仿宋" w:eastAsia="仿宋"/>
                <w:color w:val="auto"/>
                <w:szCs w:val="21"/>
                <w:highlight w:val="none"/>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keepNext w:val="0"/>
              <w:keepLines w:val="0"/>
              <w:pageBreakBefore w:val="0"/>
              <w:kinsoku/>
              <w:wordWrap/>
              <w:overflowPunct/>
              <w:topLinePunct w:val="0"/>
              <w:bidi w:val="0"/>
              <w:spacing w:line="267" w:lineRule="auto"/>
              <w:ind w:right="105" w:rightChars="50"/>
              <w:textAlignment w:val="auto"/>
              <w:rPr>
                <w:rFonts w:ascii="仿宋" w:hAnsi="仿宋" w:eastAsia="仿宋"/>
                <w:color w:val="auto"/>
                <w:szCs w:val="21"/>
                <w:highlight w:val="none"/>
              </w:rPr>
            </w:pPr>
            <w:r>
              <w:rPr>
                <w:rFonts w:hint="eastAsia" w:ascii="仿宋" w:hAnsi="仿宋" w:eastAsia="仿宋"/>
                <w:color w:val="auto"/>
                <w:szCs w:val="21"/>
                <w:highlight w:val="none"/>
                <w:lang w:val="en-US" w:eastAsia="zh-CN"/>
              </w:rPr>
              <w:t>1.</w:t>
            </w:r>
            <w:r>
              <w:rPr>
                <w:rFonts w:hint="eastAsia" w:ascii="仿宋" w:hAnsi="仿宋" w:eastAsia="仿宋"/>
                <w:color w:val="auto"/>
                <w:szCs w:val="21"/>
                <w:highlight w:val="none"/>
              </w:rPr>
              <w:t>本项目采购的产品属于品目清单强制采购范围的，供应商应按上述要求提供产品认证证书复印件并加盖供应商单位公章（鲜章），否则响应无效。</w:t>
            </w:r>
            <w:r>
              <w:rPr>
                <w:rFonts w:hint="eastAsia" w:ascii="仿宋" w:hAnsi="仿宋" w:eastAsia="仿宋"/>
                <w:b/>
                <w:color w:val="auto"/>
                <w:szCs w:val="21"/>
                <w:highlight w:val="none"/>
              </w:rPr>
              <w:t>（实质性要求）</w:t>
            </w:r>
          </w:p>
          <w:p>
            <w:pPr>
              <w:keepNext w:val="0"/>
              <w:keepLines w:val="0"/>
              <w:pageBreakBefore w:val="0"/>
              <w:kinsoku/>
              <w:wordWrap/>
              <w:overflowPunct/>
              <w:topLinePunct w:val="0"/>
              <w:bidi w:val="0"/>
              <w:spacing w:line="267" w:lineRule="auto"/>
              <w:ind w:right="105" w:rightChars="50"/>
              <w:textAlignment w:val="auto"/>
              <w:rPr>
                <w:rFonts w:ascii="仿宋" w:hAnsi="仿宋" w:eastAsia="仿宋"/>
                <w:color w:val="auto"/>
                <w:szCs w:val="21"/>
                <w:highlight w:val="none"/>
              </w:rPr>
            </w:pPr>
            <w:r>
              <w:rPr>
                <w:rFonts w:hint="eastAsia" w:ascii="仿宋" w:hAnsi="仿宋" w:eastAsia="仿宋"/>
                <w:color w:val="auto"/>
                <w:szCs w:val="21"/>
                <w:highlight w:val="none"/>
                <w:lang w:val="en-US" w:eastAsia="zh-CN"/>
              </w:rPr>
              <w:t>2.</w:t>
            </w:r>
            <w:r>
              <w:rPr>
                <w:rFonts w:hint="eastAsia" w:ascii="仿宋" w:hAnsi="仿宋" w:eastAsia="仿宋"/>
                <w:color w:val="auto"/>
                <w:szCs w:val="21"/>
                <w:highlight w:val="none"/>
              </w:rPr>
              <w:t>本项目采购的产品属于品目清单优先采购范围的，按照第八章《综合评分明细表》的规则进行加分。</w:t>
            </w:r>
          </w:p>
          <w:p>
            <w:pPr>
              <w:keepNext w:val="0"/>
              <w:keepLines w:val="0"/>
              <w:pageBreakBefore w:val="0"/>
              <w:kinsoku/>
              <w:wordWrap/>
              <w:overflowPunct/>
              <w:topLinePunct w:val="0"/>
              <w:bidi w:val="0"/>
              <w:spacing w:line="267" w:lineRule="auto"/>
              <w:ind w:right="105" w:rightChars="50"/>
              <w:textAlignment w:val="auto"/>
              <w:rPr>
                <w:rFonts w:ascii="仿宋" w:hAnsi="仿宋" w:eastAsia="仿宋"/>
                <w:color w:val="auto"/>
                <w:szCs w:val="21"/>
                <w:highlight w:val="none"/>
              </w:rPr>
            </w:pPr>
            <w:r>
              <w:rPr>
                <w:rFonts w:hint="eastAsia" w:ascii="仿宋" w:hAnsi="仿宋" w:eastAsia="仿宋"/>
                <w:color w:val="auto"/>
                <w:szCs w:val="21"/>
                <w:highlight w:val="none"/>
              </w:rPr>
              <w:t>注：对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清单详见附件《节能产品政府采购品目清单》、《环境标志产品政府采购品目清单》。</w:t>
            </w:r>
          </w:p>
          <w:p>
            <w:pPr>
              <w:keepNext w:val="0"/>
              <w:keepLines w:val="0"/>
              <w:pageBreakBefore w:val="0"/>
              <w:kinsoku/>
              <w:wordWrap/>
              <w:overflowPunct/>
              <w:topLinePunct w:val="0"/>
              <w:bidi w:val="0"/>
              <w:spacing w:line="267" w:lineRule="auto"/>
              <w:ind w:right="105" w:rightChars="50"/>
              <w:textAlignment w:val="auto"/>
              <w:rPr>
                <w:rFonts w:ascii="仿宋" w:hAnsi="仿宋" w:eastAsia="仿宋"/>
                <w:b/>
                <w:color w:val="auto"/>
                <w:szCs w:val="21"/>
                <w:highlight w:val="none"/>
              </w:rPr>
            </w:pPr>
            <w:r>
              <w:rPr>
                <w:rFonts w:hint="eastAsia" w:ascii="仿宋" w:hAnsi="仿宋" w:eastAsia="仿宋"/>
                <w:b/>
                <w:color w:val="auto"/>
                <w:szCs w:val="21"/>
                <w:highlight w:val="none"/>
              </w:rPr>
              <w:t>二</w:t>
            </w:r>
            <w:r>
              <w:rPr>
                <w:rFonts w:ascii="仿宋" w:hAnsi="仿宋" w:eastAsia="仿宋"/>
                <w:b/>
                <w:color w:val="auto"/>
                <w:szCs w:val="21"/>
                <w:highlight w:val="none"/>
              </w:rPr>
              <w:t>、</w:t>
            </w:r>
            <w:r>
              <w:rPr>
                <w:rFonts w:hint="eastAsia" w:ascii="仿宋" w:hAnsi="仿宋" w:eastAsia="仿宋"/>
                <w:b/>
                <w:color w:val="auto"/>
                <w:szCs w:val="21"/>
                <w:highlight w:val="none"/>
              </w:rPr>
              <w:t>无线局域网产品政府采购政策：</w:t>
            </w:r>
          </w:p>
          <w:p>
            <w:pPr>
              <w:pStyle w:val="44"/>
              <w:keepNext w:val="0"/>
              <w:keepLines w:val="0"/>
              <w:pageBreakBefore w:val="0"/>
              <w:kinsoku/>
              <w:wordWrap/>
              <w:overflowPunct/>
              <w:topLinePunct w:val="0"/>
              <w:bidi w:val="0"/>
              <w:spacing w:line="267" w:lineRule="auto"/>
              <w:jc w:val="both"/>
              <w:textAlignment w:val="auto"/>
              <w:rPr>
                <w:rFonts w:ascii="仿宋" w:hAnsi="仿宋" w:eastAsia="仿宋"/>
                <w:color w:val="auto"/>
                <w:sz w:val="21"/>
                <w:szCs w:val="21"/>
                <w:highlight w:val="none"/>
                <w:lang w:val="zh-CN"/>
              </w:rPr>
            </w:pPr>
            <w:r>
              <w:rPr>
                <w:rFonts w:hint="eastAsia" w:ascii="仿宋" w:hAnsi="仿宋" w:eastAsia="仿宋" w:cs="Times New Roman"/>
                <w:color w:val="auto"/>
                <w:kern w:val="2"/>
                <w:sz w:val="21"/>
                <w:szCs w:val="21"/>
                <w:highlight w:val="none"/>
              </w:rPr>
              <w:t>本项目采购的产品属于中国</w:t>
            </w:r>
            <w:r>
              <w:rPr>
                <w:rFonts w:ascii="仿宋" w:hAnsi="仿宋" w:eastAsia="仿宋" w:cs="Times New Roman"/>
                <w:color w:val="auto"/>
                <w:kern w:val="2"/>
                <w:sz w:val="21"/>
                <w:szCs w:val="21"/>
                <w:highlight w:val="none"/>
              </w:rPr>
              <w:t>政府采购网公布的</w:t>
            </w:r>
            <w:r>
              <w:rPr>
                <w:rFonts w:hint="eastAsia" w:ascii="仿宋" w:hAnsi="仿宋" w:eastAsia="仿宋" w:cs="Times New Roman"/>
                <w:color w:val="auto"/>
                <w:kern w:val="2"/>
                <w:sz w:val="21"/>
                <w:szCs w:val="21"/>
                <w:highlight w:val="none"/>
              </w:rPr>
              <w:t>《无线局域网认证产品政府采购清单》的，按照第八章《综合评分明细表》的规则进行加分。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3" w:type="dxa"/>
            <w:vAlign w:val="center"/>
          </w:tcPr>
          <w:p>
            <w:pPr>
              <w:pStyle w:val="44"/>
              <w:keepNext w:val="0"/>
              <w:keepLines w:val="0"/>
              <w:pageBreakBefore w:val="0"/>
              <w:kinsoku/>
              <w:wordWrap/>
              <w:overflowPunct/>
              <w:topLinePunct w:val="0"/>
              <w:bidi w:val="0"/>
              <w:spacing w:line="267" w:lineRule="auto"/>
              <w:ind w:right="230"/>
              <w:jc w:val="center"/>
              <w:textAlignment w:val="auto"/>
              <w:rPr>
                <w:rFonts w:ascii="仿宋" w:hAnsi="仿宋" w:eastAsia="仿宋" w:cs="Courier New"/>
                <w:color w:val="auto"/>
                <w:sz w:val="21"/>
                <w:szCs w:val="21"/>
                <w:highlight w:val="none"/>
                <w:lang w:val="zh-CN"/>
              </w:rPr>
            </w:pPr>
            <w:r>
              <w:rPr>
                <w:rFonts w:ascii="仿宋" w:hAnsi="仿宋" w:eastAsia="仿宋" w:cs="Courier New"/>
                <w:color w:val="auto"/>
                <w:sz w:val="21"/>
                <w:szCs w:val="21"/>
                <w:highlight w:val="none"/>
                <w:lang w:val="zh-CN"/>
              </w:rPr>
              <w:t>7</w:t>
            </w:r>
          </w:p>
        </w:tc>
        <w:tc>
          <w:tcPr>
            <w:tcW w:w="2283" w:type="dxa"/>
            <w:vAlign w:val="center"/>
          </w:tcPr>
          <w:p>
            <w:pPr>
              <w:pStyle w:val="44"/>
              <w:keepNext w:val="0"/>
              <w:keepLines w:val="0"/>
              <w:pageBreakBefore w:val="0"/>
              <w:kinsoku/>
              <w:wordWrap/>
              <w:overflowPunct/>
              <w:topLinePunct w:val="0"/>
              <w:bidi w:val="0"/>
              <w:spacing w:line="267" w:lineRule="auto"/>
              <w:ind w:left="38"/>
              <w:jc w:val="center"/>
              <w:textAlignment w:val="auto"/>
              <w:rPr>
                <w:rFonts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磋商情况公告</w:t>
            </w:r>
          </w:p>
        </w:tc>
        <w:tc>
          <w:tcPr>
            <w:tcW w:w="6390" w:type="dxa"/>
            <w:vAlign w:val="center"/>
          </w:tcPr>
          <w:p>
            <w:pPr>
              <w:pStyle w:val="44"/>
              <w:keepNext w:val="0"/>
              <w:keepLines w:val="0"/>
              <w:pageBreakBefore w:val="0"/>
              <w:kinsoku/>
              <w:wordWrap/>
              <w:overflowPunct/>
              <w:topLinePunct w:val="0"/>
              <w:bidi w:val="0"/>
              <w:spacing w:line="267" w:lineRule="auto"/>
              <w:jc w:val="both"/>
              <w:textAlignment w:val="auto"/>
              <w:rPr>
                <w:rFonts w:ascii="仿宋" w:hAnsi="仿宋" w:eastAsia="仿宋"/>
                <w:color w:val="auto"/>
                <w:sz w:val="21"/>
                <w:szCs w:val="21"/>
                <w:highlight w:val="none"/>
                <w:lang w:val="zh-CN"/>
              </w:rPr>
            </w:pPr>
            <w:bookmarkStart w:id="19" w:name="PO_默认文件内容_13"/>
            <w:r>
              <w:rPr>
                <w:rFonts w:hint="eastAsia" w:ascii="仿宋" w:hAnsi="仿宋" w:eastAsia="仿宋"/>
                <w:color w:val="auto"/>
                <w:sz w:val="21"/>
                <w:szCs w:val="21"/>
                <w:highlight w:val="none"/>
                <w:lang w:val="zh-CN"/>
              </w:rPr>
              <w:t>供应商资格审查情况、磋商情况、报价情况、磋商结果等在四川政府采购网上采购结果公告栏中予以公告。</w:t>
            </w:r>
            <w:bookmarkEnd w:id="19"/>
            <w:r>
              <w:rPr>
                <w:rFonts w:hint="eastAsia" w:ascii="仿宋" w:hAnsi="仿宋" w:eastAsia="仿宋"/>
                <w:color w:val="auto"/>
                <w:sz w:val="21"/>
                <w:szCs w:val="21"/>
                <w:highlight w:val="none"/>
                <w:lang w:val="zh-CN"/>
              </w:rPr>
              <w:t>清单详见附件《无线局域网认证产品政府采购清单》。</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3" w:type="dxa"/>
            <w:vAlign w:val="center"/>
          </w:tcPr>
          <w:p>
            <w:pPr>
              <w:pStyle w:val="44"/>
              <w:keepNext w:val="0"/>
              <w:keepLines w:val="0"/>
              <w:pageBreakBefore w:val="0"/>
              <w:kinsoku/>
              <w:wordWrap/>
              <w:overflowPunct/>
              <w:topLinePunct w:val="0"/>
              <w:bidi w:val="0"/>
              <w:spacing w:line="267" w:lineRule="auto"/>
              <w:ind w:right="230"/>
              <w:jc w:val="center"/>
              <w:textAlignment w:val="auto"/>
              <w:rPr>
                <w:rFonts w:ascii="仿宋" w:hAnsi="仿宋" w:eastAsia="仿宋" w:cs="Courier New"/>
                <w:color w:val="auto"/>
                <w:sz w:val="21"/>
                <w:szCs w:val="21"/>
                <w:highlight w:val="none"/>
                <w:lang w:val="zh-CN"/>
              </w:rPr>
            </w:pPr>
            <w:r>
              <w:rPr>
                <w:rFonts w:ascii="仿宋" w:hAnsi="仿宋" w:eastAsia="仿宋" w:cs="Courier New"/>
                <w:color w:val="auto"/>
                <w:sz w:val="21"/>
                <w:szCs w:val="21"/>
                <w:highlight w:val="none"/>
                <w:lang w:val="zh-CN"/>
              </w:rPr>
              <w:t>8</w:t>
            </w:r>
          </w:p>
        </w:tc>
        <w:tc>
          <w:tcPr>
            <w:tcW w:w="2283" w:type="dxa"/>
            <w:vAlign w:val="center"/>
          </w:tcPr>
          <w:p>
            <w:pPr>
              <w:pStyle w:val="44"/>
              <w:keepNext w:val="0"/>
              <w:keepLines w:val="0"/>
              <w:pageBreakBefore w:val="0"/>
              <w:kinsoku/>
              <w:wordWrap/>
              <w:overflowPunct/>
              <w:topLinePunct w:val="0"/>
              <w:bidi w:val="0"/>
              <w:spacing w:line="267" w:lineRule="auto"/>
              <w:ind w:left="38"/>
              <w:jc w:val="center"/>
              <w:textAlignment w:val="auto"/>
              <w:rPr>
                <w:rFonts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磋商保证金</w:t>
            </w:r>
          </w:p>
        </w:tc>
        <w:tc>
          <w:tcPr>
            <w:tcW w:w="6390" w:type="dxa"/>
            <w:vAlign w:val="center"/>
          </w:tcPr>
          <w:p>
            <w:pPr>
              <w:pStyle w:val="44"/>
              <w:keepNext w:val="0"/>
              <w:keepLines w:val="0"/>
              <w:pageBreakBefore w:val="0"/>
              <w:kinsoku/>
              <w:wordWrap/>
              <w:overflowPunct/>
              <w:topLinePunct w:val="0"/>
              <w:bidi w:val="0"/>
              <w:spacing w:line="267" w:lineRule="auto"/>
              <w:jc w:val="both"/>
              <w:textAlignment w:val="auto"/>
              <w:rPr>
                <w:rFonts w:ascii="仿宋" w:hAnsi="仿宋" w:eastAsia="仿宋"/>
                <w:b/>
                <w:color w:val="auto"/>
                <w:sz w:val="21"/>
                <w:szCs w:val="21"/>
                <w:highlight w:val="none"/>
                <w:lang w:val="zh-CN"/>
              </w:rPr>
            </w:pPr>
            <w:r>
              <w:rPr>
                <w:rFonts w:hint="eastAsia" w:ascii="仿宋" w:hAnsi="仿宋" w:eastAsia="仿宋"/>
                <w:b w:val="0"/>
                <w:bCs/>
                <w:color w:val="auto"/>
                <w:sz w:val="21"/>
                <w:szCs w:val="21"/>
                <w:highlight w:val="none"/>
                <w:lang w:val="en-US" w:eastAsia="zh-CN"/>
              </w:rPr>
              <w:t>本项目不收取。</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3" w:type="dxa"/>
            <w:vAlign w:val="center"/>
          </w:tcPr>
          <w:p>
            <w:pPr>
              <w:pStyle w:val="44"/>
              <w:keepNext w:val="0"/>
              <w:keepLines w:val="0"/>
              <w:pageBreakBefore w:val="0"/>
              <w:kinsoku/>
              <w:wordWrap/>
              <w:overflowPunct/>
              <w:topLinePunct w:val="0"/>
              <w:bidi w:val="0"/>
              <w:spacing w:line="267" w:lineRule="auto"/>
              <w:ind w:right="230"/>
              <w:jc w:val="center"/>
              <w:textAlignment w:val="auto"/>
              <w:rPr>
                <w:rFonts w:ascii="仿宋" w:hAnsi="仿宋" w:eastAsia="仿宋" w:cs="Courier New"/>
                <w:color w:val="auto"/>
                <w:sz w:val="21"/>
                <w:szCs w:val="21"/>
                <w:highlight w:val="none"/>
                <w:lang w:val="zh-CN"/>
              </w:rPr>
            </w:pPr>
            <w:r>
              <w:rPr>
                <w:rFonts w:ascii="仿宋" w:hAnsi="仿宋" w:eastAsia="仿宋" w:cs="Courier New"/>
                <w:color w:val="auto"/>
                <w:sz w:val="21"/>
                <w:szCs w:val="21"/>
                <w:highlight w:val="none"/>
                <w:lang w:val="zh-CN"/>
              </w:rPr>
              <w:t>9</w:t>
            </w:r>
          </w:p>
        </w:tc>
        <w:tc>
          <w:tcPr>
            <w:tcW w:w="2283" w:type="dxa"/>
            <w:vAlign w:val="center"/>
          </w:tcPr>
          <w:p>
            <w:pPr>
              <w:pStyle w:val="44"/>
              <w:keepNext w:val="0"/>
              <w:keepLines w:val="0"/>
              <w:pageBreakBefore w:val="0"/>
              <w:kinsoku/>
              <w:wordWrap/>
              <w:overflowPunct/>
              <w:topLinePunct w:val="0"/>
              <w:bidi w:val="0"/>
              <w:spacing w:line="267" w:lineRule="auto"/>
              <w:ind w:left="38"/>
              <w:jc w:val="center"/>
              <w:textAlignment w:val="auto"/>
              <w:rPr>
                <w:rFonts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履约保证金</w:t>
            </w:r>
          </w:p>
        </w:tc>
        <w:tc>
          <w:tcPr>
            <w:tcW w:w="6390" w:type="dxa"/>
            <w:vAlign w:val="center"/>
          </w:tcPr>
          <w:p>
            <w:pPr>
              <w:pStyle w:val="44"/>
              <w:keepNext w:val="0"/>
              <w:keepLines w:val="0"/>
              <w:pageBreakBefore w:val="0"/>
              <w:kinsoku/>
              <w:wordWrap/>
              <w:overflowPunct/>
              <w:topLinePunct w:val="0"/>
              <w:bidi w:val="0"/>
              <w:snapToGrid w:val="0"/>
              <w:spacing w:line="288" w:lineRule="auto"/>
              <w:jc w:val="both"/>
              <w:textAlignment w:val="auto"/>
              <w:rPr>
                <w:rFonts w:hint="eastAsia" w:ascii="仿宋" w:hAnsi="仿宋" w:eastAsia="仿宋"/>
                <w:color w:val="auto"/>
                <w:sz w:val="21"/>
                <w:szCs w:val="21"/>
                <w:highlight w:val="none"/>
                <w:lang w:val="zh-CN"/>
              </w:rPr>
            </w:pPr>
            <w:bookmarkStart w:id="20" w:name="PO_默认文件内容_11"/>
            <w:r>
              <w:rPr>
                <w:rFonts w:hint="eastAsia" w:ascii="Segoe UI Symbol" w:hAnsi="Segoe UI Symbol" w:eastAsia="仿宋" w:cs="Segoe UI Symbol"/>
                <w:b/>
                <w:bCs/>
                <w:color w:val="auto"/>
                <w:kern w:val="2"/>
                <w:sz w:val="21"/>
                <w:szCs w:val="21"/>
                <w:highlight w:val="none"/>
              </w:rPr>
              <w:t>本项目不收取履约保证金。</w:t>
            </w:r>
            <w:bookmarkEnd w:id="20"/>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3" w:type="dxa"/>
            <w:vAlign w:val="center"/>
          </w:tcPr>
          <w:p>
            <w:pPr>
              <w:pStyle w:val="44"/>
              <w:keepNext w:val="0"/>
              <w:keepLines w:val="0"/>
              <w:pageBreakBefore w:val="0"/>
              <w:kinsoku/>
              <w:wordWrap/>
              <w:overflowPunct/>
              <w:topLinePunct w:val="0"/>
              <w:bidi w:val="0"/>
              <w:spacing w:line="267" w:lineRule="auto"/>
              <w:ind w:right="230"/>
              <w:jc w:val="center"/>
              <w:textAlignment w:val="auto"/>
              <w:rPr>
                <w:rFonts w:ascii="仿宋" w:hAnsi="仿宋" w:eastAsia="仿宋" w:cs="Courier New"/>
                <w:color w:val="auto"/>
                <w:sz w:val="21"/>
                <w:szCs w:val="21"/>
                <w:highlight w:val="none"/>
                <w:lang w:val="zh-CN"/>
              </w:rPr>
            </w:pPr>
            <w:r>
              <w:rPr>
                <w:rFonts w:hint="eastAsia" w:ascii="仿宋" w:hAnsi="仿宋" w:eastAsia="仿宋" w:cs="Courier New"/>
                <w:color w:val="auto"/>
                <w:sz w:val="21"/>
                <w:szCs w:val="21"/>
                <w:highlight w:val="none"/>
                <w:lang w:val="zh-CN"/>
              </w:rPr>
              <w:t>10</w:t>
            </w:r>
          </w:p>
        </w:tc>
        <w:tc>
          <w:tcPr>
            <w:tcW w:w="2283" w:type="dxa"/>
            <w:vAlign w:val="center"/>
          </w:tcPr>
          <w:p>
            <w:pPr>
              <w:keepNext w:val="0"/>
              <w:keepLines w:val="0"/>
              <w:pageBreakBefore w:val="0"/>
              <w:kinsoku/>
              <w:wordWrap/>
              <w:overflowPunct/>
              <w:topLinePunct w:val="0"/>
              <w:bidi w:val="0"/>
              <w:spacing w:line="267" w:lineRule="auto"/>
              <w:ind w:firstLine="630" w:firstLineChars="300"/>
              <w:jc w:val="left"/>
              <w:textAlignment w:val="auto"/>
              <w:rPr>
                <w:rFonts w:ascii="仿宋" w:hAnsi="仿宋" w:eastAsia="仿宋" w:cs="宋体"/>
                <w:color w:val="auto"/>
                <w:kern w:val="0"/>
                <w:szCs w:val="21"/>
                <w:highlight w:val="none"/>
                <w:lang w:val="zh-CN"/>
              </w:rPr>
            </w:pPr>
            <w:r>
              <w:rPr>
                <w:rFonts w:hint="eastAsia" w:ascii="仿宋" w:hAnsi="仿宋" w:eastAsia="仿宋" w:cs="宋体"/>
                <w:color w:val="auto"/>
                <w:kern w:val="0"/>
                <w:szCs w:val="21"/>
                <w:highlight w:val="none"/>
                <w:lang w:val="zh-CN"/>
              </w:rPr>
              <w:t>合同分包</w:t>
            </w:r>
          </w:p>
          <w:p>
            <w:pPr>
              <w:pStyle w:val="44"/>
              <w:keepNext w:val="0"/>
              <w:keepLines w:val="0"/>
              <w:pageBreakBefore w:val="0"/>
              <w:kinsoku/>
              <w:wordWrap/>
              <w:overflowPunct/>
              <w:topLinePunct w:val="0"/>
              <w:bidi w:val="0"/>
              <w:spacing w:line="267" w:lineRule="auto"/>
              <w:ind w:left="38"/>
              <w:jc w:val="center"/>
              <w:textAlignment w:val="auto"/>
              <w:rPr>
                <w:rFonts w:ascii="仿宋" w:hAnsi="仿宋" w:eastAsia="仿宋"/>
                <w:bCs/>
                <w:color w:val="auto"/>
                <w:sz w:val="21"/>
                <w:szCs w:val="21"/>
                <w:highlight w:val="none"/>
              </w:rPr>
            </w:pPr>
            <w:r>
              <w:rPr>
                <w:rFonts w:hint="eastAsia" w:ascii="仿宋" w:hAnsi="仿宋" w:eastAsia="仿宋"/>
                <w:b/>
                <w:bCs/>
                <w:color w:val="auto"/>
                <w:sz w:val="21"/>
                <w:szCs w:val="21"/>
                <w:highlight w:val="none"/>
                <w:lang w:val="zh-CN"/>
              </w:rPr>
              <w:t>（实质性要求）</w:t>
            </w:r>
          </w:p>
        </w:tc>
        <w:tc>
          <w:tcPr>
            <w:tcW w:w="6390" w:type="dxa"/>
            <w:vAlign w:val="center"/>
          </w:tcPr>
          <w:p>
            <w:pPr>
              <w:pStyle w:val="44"/>
              <w:keepNext w:val="0"/>
              <w:keepLines w:val="0"/>
              <w:pageBreakBefore w:val="0"/>
              <w:kinsoku/>
              <w:wordWrap/>
              <w:overflowPunct/>
              <w:topLinePunct w:val="0"/>
              <w:bidi w:val="0"/>
              <w:spacing w:line="267" w:lineRule="auto"/>
              <w:textAlignment w:val="auto"/>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本项目接受合同分包，具体要求如下：</w:t>
            </w:r>
          </w:p>
          <w:p>
            <w:pPr>
              <w:pStyle w:val="44"/>
              <w:keepNext w:val="0"/>
              <w:keepLines w:val="0"/>
              <w:pageBreakBefore w:val="0"/>
              <w:kinsoku/>
              <w:wordWrap/>
              <w:overflowPunct/>
              <w:topLinePunct w:val="0"/>
              <w:bidi w:val="0"/>
              <w:spacing w:line="267" w:lineRule="auto"/>
              <w:jc w:val="both"/>
              <w:textAlignment w:val="auto"/>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1.供应商根据磋商文件的规定和采购项目的实际情况，拟在成交后将成交项目的非主体、非关键性工作分包的，应当在响应文件中事前载明。分包供应商履行的分包项目的技术</w:t>
            </w:r>
            <w:r>
              <w:rPr>
                <w:rFonts w:hint="eastAsia" w:ascii="仿宋" w:hAnsi="仿宋" w:eastAsia="仿宋" w:cs="仿宋"/>
                <w:color w:val="auto"/>
                <w:sz w:val="21"/>
                <w:szCs w:val="21"/>
                <w:highlight w:val="none"/>
                <w:lang w:val="en-US" w:eastAsia="zh-CN"/>
              </w:rPr>
              <w:t>服务</w:t>
            </w:r>
            <w:r>
              <w:rPr>
                <w:rFonts w:hint="eastAsia" w:ascii="仿宋" w:hAnsi="仿宋" w:eastAsia="仿宋" w:cs="仿宋"/>
                <w:color w:val="auto"/>
                <w:sz w:val="21"/>
                <w:szCs w:val="21"/>
                <w:highlight w:val="none"/>
                <w:lang w:val="zh-CN"/>
              </w:rPr>
              <w:t>要求等，必须与成交的一致。</w:t>
            </w:r>
          </w:p>
          <w:p>
            <w:pPr>
              <w:pStyle w:val="44"/>
              <w:keepNext w:val="0"/>
              <w:keepLines w:val="0"/>
              <w:pageBreakBefore w:val="0"/>
              <w:kinsoku/>
              <w:wordWrap/>
              <w:overflowPunct/>
              <w:topLinePunct w:val="0"/>
              <w:bidi w:val="0"/>
              <w:spacing w:line="267" w:lineRule="auto"/>
              <w:jc w:val="both"/>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zh-CN"/>
              </w:rPr>
              <w:t>2.分包履行合</w:t>
            </w:r>
            <w:r>
              <w:rPr>
                <w:rFonts w:hint="eastAsia" w:ascii="仿宋" w:hAnsi="仿宋" w:eastAsia="仿宋" w:cs="仿宋"/>
                <w:color w:val="auto"/>
                <w:sz w:val="21"/>
                <w:szCs w:val="21"/>
                <w:highlight w:val="none"/>
                <w:lang w:val="zh-CN" w:eastAsia="zh-CN"/>
              </w:rPr>
              <w:t>同的部分应当为采购项目的非主体、非关键性工作，不属于成交供应商的主要合同义务。本项目</w:t>
            </w:r>
            <w:r>
              <w:rPr>
                <w:rFonts w:hint="eastAsia" w:ascii="仿宋" w:hAnsi="仿宋" w:eastAsia="仿宋" w:cs="仿宋"/>
                <w:color w:val="auto"/>
                <w:sz w:val="21"/>
                <w:szCs w:val="21"/>
                <w:highlight w:val="none"/>
                <w:lang w:val="en-US" w:eastAsia="zh-CN"/>
              </w:rPr>
              <w:t>允许供应商合同</w:t>
            </w:r>
            <w:r>
              <w:rPr>
                <w:rFonts w:hint="eastAsia" w:ascii="仿宋" w:hAnsi="仿宋" w:eastAsia="仿宋" w:cs="仿宋"/>
                <w:color w:val="auto"/>
                <w:sz w:val="21"/>
                <w:szCs w:val="21"/>
                <w:highlight w:val="none"/>
                <w:lang w:val="zh-CN" w:eastAsia="zh-CN"/>
              </w:rPr>
              <w:t>分包履行的具体内容、金额或者比例：</w:t>
            </w:r>
            <w:r>
              <w:rPr>
                <w:rFonts w:hint="eastAsia" w:ascii="仿宋" w:hAnsi="仿宋" w:eastAsia="仿宋" w:cs="仿宋"/>
                <w:color w:val="auto"/>
                <w:sz w:val="21"/>
                <w:szCs w:val="21"/>
                <w:highlight w:val="none"/>
                <w:u w:val="single"/>
                <w:lang w:val="zh-CN" w:eastAsia="zh-CN"/>
              </w:rPr>
              <w:t>（</w:t>
            </w:r>
            <w:r>
              <w:rPr>
                <w:rFonts w:hint="eastAsia" w:ascii="仿宋" w:hAnsi="仿宋" w:eastAsia="仿宋" w:cs="仿宋"/>
                <w:color w:val="auto"/>
                <w:sz w:val="21"/>
                <w:szCs w:val="21"/>
                <w:highlight w:val="none"/>
                <w:u w:val="single"/>
                <w:lang w:val="en-US" w:eastAsia="zh-CN"/>
              </w:rPr>
              <w:t>1</w:t>
            </w:r>
            <w:r>
              <w:rPr>
                <w:rFonts w:hint="eastAsia" w:ascii="仿宋" w:hAnsi="仿宋" w:eastAsia="仿宋" w:cs="仿宋"/>
                <w:color w:val="auto"/>
                <w:sz w:val="21"/>
                <w:szCs w:val="21"/>
                <w:highlight w:val="none"/>
                <w:u w:val="single"/>
                <w:lang w:val="zh-CN" w:eastAsia="zh-CN"/>
              </w:rPr>
              <w:t>）</w:t>
            </w:r>
            <w:r>
              <w:rPr>
                <w:rFonts w:hint="eastAsia" w:ascii="仿宋" w:hAnsi="仿宋" w:eastAsia="仿宋" w:cs="仿宋"/>
                <w:color w:val="auto"/>
                <w:sz w:val="21"/>
                <w:szCs w:val="21"/>
                <w:highlight w:val="none"/>
                <w:u w:val="single"/>
                <w:lang w:val="en-US" w:eastAsia="zh-CN"/>
              </w:rPr>
              <w:t>具体内容：“</w:t>
            </w:r>
            <w:r>
              <w:rPr>
                <w:rFonts w:hint="eastAsia" w:ascii="仿宋" w:hAnsi="仿宋" w:eastAsia="仿宋" w:cs="仿宋"/>
                <w:color w:val="auto"/>
                <w:sz w:val="21"/>
                <w:szCs w:val="21"/>
                <w:highlight w:val="none"/>
                <w:u w:val="single"/>
                <w:lang w:val="zh-CN" w:eastAsia="zh-CN"/>
              </w:rPr>
              <w:t>财务评价报告</w:t>
            </w:r>
            <w:r>
              <w:rPr>
                <w:rFonts w:hint="eastAsia" w:ascii="仿宋" w:hAnsi="仿宋" w:eastAsia="仿宋" w:cs="仿宋"/>
                <w:color w:val="auto"/>
                <w:sz w:val="21"/>
                <w:szCs w:val="21"/>
                <w:highlight w:val="none"/>
                <w:u w:val="single"/>
                <w:lang w:val="en-US" w:eastAsia="zh-CN"/>
              </w:rPr>
              <w:t>”</w:t>
            </w:r>
            <w:r>
              <w:rPr>
                <w:rFonts w:hint="eastAsia" w:ascii="仿宋" w:hAnsi="仿宋" w:eastAsia="仿宋" w:cs="仿宋"/>
                <w:color w:val="auto"/>
                <w:sz w:val="21"/>
                <w:szCs w:val="21"/>
                <w:highlight w:val="none"/>
                <w:u w:val="single"/>
                <w:lang w:val="zh-CN" w:eastAsia="zh-CN"/>
              </w:rPr>
              <w:t>、</w:t>
            </w:r>
            <w:r>
              <w:rPr>
                <w:rFonts w:hint="eastAsia" w:ascii="仿宋" w:hAnsi="仿宋" w:eastAsia="仿宋" w:cs="仿宋"/>
                <w:color w:val="auto"/>
                <w:sz w:val="21"/>
                <w:szCs w:val="21"/>
                <w:highlight w:val="none"/>
                <w:u w:val="single"/>
                <w:lang w:val="en-US" w:eastAsia="zh-CN"/>
              </w:rPr>
              <w:t>“</w:t>
            </w:r>
            <w:r>
              <w:rPr>
                <w:rFonts w:hint="eastAsia" w:ascii="仿宋" w:hAnsi="仿宋" w:eastAsia="仿宋" w:cs="仿宋"/>
                <w:color w:val="auto"/>
                <w:sz w:val="21"/>
                <w:szCs w:val="21"/>
                <w:highlight w:val="none"/>
                <w:u w:val="single"/>
                <w:lang w:val="zh-CN" w:eastAsia="zh-CN"/>
              </w:rPr>
              <w:t>法律意见书”（</w:t>
            </w:r>
            <w:r>
              <w:rPr>
                <w:rFonts w:hint="eastAsia" w:ascii="仿宋" w:hAnsi="仿宋" w:eastAsia="仿宋" w:cs="仿宋"/>
                <w:color w:val="auto"/>
                <w:sz w:val="21"/>
                <w:szCs w:val="21"/>
                <w:highlight w:val="none"/>
                <w:u w:val="single"/>
                <w:lang w:val="en-US" w:eastAsia="zh-CN"/>
              </w:rPr>
              <w:t>2</w:t>
            </w:r>
            <w:r>
              <w:rPr>
                <w:rFonts w:hint="eastAsia" w:ascii="仿宋" w:hAnsi="仿宋" w:eastAsia="仿宋" w:cs="仿宋"/>
                <w:color w:val="auto"/>
                <w:sz w:val="21"/>
                <w:szCs w:val="21"/>
                <w:highlight w:val="none"/>
                <w:u w:val="single"/>
                <w:lang w:val="zh-CN" w:eastAsia="zh-CN"/>
              </w:rPr>
              <w:t>）</w:t>
            </w:r>
            <w:r>
              <w:rPr>
                <w:rFonts w:hint="eastAsia" w:ascii="仿宋" w:hAnsi="仿宋" w:eastAsia="仿宋" w:cs="仿宋"/>
                <w:color w:val="auto"/>
                <w:sz w:val="21"/>
                <w:szCs w:val="21"/>
                <w:highlight w:val="none"/>
                <w:u w:val="single"/>
                <w:lang w:val="en-US" w:eastAsia="zh-CN"/>
              </w:rPr>
              <w:t>比例：不得超过本项目成交金额的50%</w:t>
            </w:r>
            <w:r>
              <w:rPr>
                <w:rFonts w:hint="eastAsia" w:ascii="仿宋" w:hAnsi="仿宋" w:eastAsia="仿宋" w:cs="仿宋"/>
                <w:color w:val="auto"/>
                <w:sz w:val="21"/>
                <w:szCs w:val="21"/>
                <w:highlight w:val="none"/>
                <w:lang w:val="en-US" w:eastAsia="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3" w:type="dxa"/>
            <w:vAlign w:val="center"/>
          </w:tcPr>
          <w:p>
            <w:pPr>
              <w:pStyle w:val="44"/>
              <w:keepNext w:val="0"/>
              <w:keepLines w:val="0"/>
              <w:pageBreakBefore w:val="0"/>
              <w:kinsoku/>
              <w:wordWrap/>
              <w:overflowPunct/>
              <w:topLinePunct w:val="0"/>
              <w:bidi w:val="0"/>
              <w:spacing w:line="267" w:lineRule="auto"/>
              <w:ind w:right="230"/>
              <w:jc w:val="center"/>
              <w:textAlignment w:val="auto"/>
              <w:rPr>
                <w:rFonts w:ascii="仿宋" w:hAnsi="仿宋" w:eastAsia="仿宋" w:cs="Courier New"/>
                <w:color w:val="auto"/>
                <w:sz w:val="21"/>
                <w:szCs w:val="21"/>
                <w:highlight w:val="none"/>
                <w:lang w:val="zh-CN"/>
              </w:rPr>
            </w:pPr>
            <w:r>
              <w:rPr>
                <w:rFonts w:ascii="仿宋" w:hAnsi="仿宋" w:eastAsia="仿宋" w:cs="Courier New"/>
                <w:color w:val="auto"/>
                <w:sz w:val="21"/>
                <w:szCs w:val="21"/>
                <w:highlight w:val="none"/>
                <w:lang w:val="zh-CN"/>
              </w:rPr>
              <w:t>11</w:t>
            </w:r>
          </w:p>
        </w:tc>
        <w:tc>
          <w:tcPr>
            <w:tcW w:w="2283" w:type="dxa"/>
            <w:vAlign w:val="center"/>
          </w:tcPr>
          <w:p>
            <w:pPr>
              <w:keepNext w:val="0"/>
              <w:keepLines w:val="0"/>
              <w:pageBreakBefore w:val="0"/>
              <w:kinsoku/>
              <w:wordWrap/>
              <w:overflowPunct/>
              <w:topLinePunct w:val="0"/>
              <w:autoSpaceDE w:val="0"/>
              <w:autoSpaceDN w:val="0"/>
              <w:bidi w:val="0"/>
              <w:adjustRightInd w:val="0"/>
              <w:snapToGrid w:val="0"/>
              <w:spacing w:line="267" w:lineRule="auto"/>
              <w:jc w:val="center"/>
              <w:textAlignment w:val="auto"/>
              <w:rPr>
                <w:rFonts w:ascii="仿宋" w:hAnsi="仿宋" w:eastAsia="仿宋"/>
                <w:b/>
                <w:color w:val="auto"/>
                <w:szCs w:val="21"/>
                <w:highlight w:val="none"/>
              </w:rPr>
            </w:pPr>
            <w:r>
              <w:rPr>
                <w:rFonts w:hint="eastAsia" w:ascii="仿宋" w:hAnsi="仿宋" w:eastAsia="仿宋"/>
                <w:b/>
                <w:color w:val="auto"/>
                <w:szCs w:val="21"/>
                <w:highlight w:val="none"/>
              </w:rPr>
              <w:t>磋商、评审工作咨询；</w:t>
            </w:r>
          </w:p>
          <w:p>
            <w:pPr>
              <w:pStyle w:val="44"/>
              <w:keepNext w:val="0"/>
              <w:keepLines w:val="0"/>
              <w:pageBreakBefore w:val="0"/>
              <w:kinsoku/>
              <w:wordWrap/>
              <w:overflowPunct/>
              <w:topLinePunct w:val="0"/>
              <w:bidi w:val="0"/>
              <w:spacing w:line="267" w:lineRule="auto"/>
              <w:ind w:left="38"/>
              <w:jc w:val="center"/>
              <w:textAlignment w:val="auto"/>
              <w:rPr>
                <w:rFonts w:ascii="仿宋" w:hAnsi="仿宋" w:eastAsia="仿宋"/>
                <w:color w:val="auto"/>
                <w:sz w:val="21"/>
                <w:szCs w:val="21"/>
                <w:highlight w:val="none"/>
                <w:lang w:val="zh-CN"/>
              </w:rPr>
            </w:pPr>
            <w:r>
              <w:rPr>
                <w:rFonts w:hint="eastAsia" w:ascii="仿宋" w:hAnsi="仿宋" w:eastAsia="仿宋"/>
                <w:b/>
                <w:bCs/>
                <w:color w:val="auto"/>
                <w:sz w:val="21"/>
                <w:szCs w:val="21"/>
                <w:highlight w:val="none"/>
              </w:rPr>
              <w:t>采购项目具体事项咨询</w:t>
            </w:r>
          </w:p>
        </w:tc>
        <w:tc>
          <w:tcPr>
            <w:tcW w:w="6390" w:type="dxa"/>
            <w:vAlign w:val="center"/>
          </w:tcPr>
          <w:p>
            <w:pPr>
              <w:pStyle w:val="44"/>
              <w:keepNext w:val="0"/>
              <w:keepLines w:val="0"/>
              <w:pageBreakBefore w:val="0"/>
              <w:kinsoku/>
              <w:wordWrap/>
              <w:overflowPunct/>
              <w:topLinePunct w:val="0"/>
              <w:bidi w:val="0"/>
              <w:spacing w:line="267" w:lineRule="auto"/>
              <w:jc w:val="both"/>
              <w:textAlignment w:val="auto"/>
              <w:rPr>
                <w:rFonts w:hint="default" w:ascii="仿宋" w:hAnsi="仿宋" w:eastAsia="仿宋"/>
                <w:b/>
                <w:color w:val="auto"/>
                <w:sz w:val="21"/>
                <w:szCs w:val="21"/>
                <w:highlight w:val="none"/>
                <w:lang w:val="en-US" w:eastAsia="zh-CN"/>
              </w:rPr>
            </w:pPr>
            <w:r>
              <w:rPr>
                <w:rFonts w:hint="eastAsia" w:ascii="仿宋" w:hAnsi="仿宋" w:eastAsia="仿宋"/>
                <w:b/>
                <w:color w:val="auto"/>
                <w:sz w:val="21"/>
                <w:szCs w:val="21"/>
                <w:highlight w:val="none"/>
                <w:lang w:val="zh-CN"/>
              </w:rPr>
              <w:t>联系人：</w:t>
            </w:r>
            <w:r>
              <w:rPr>
                <w:rFonts w:hint="eastAsia" w:ascii="仿宋" w:hAnsi="仿宋" w:eastAsia="仿宋"/>
                <w:b/>
                <w:color w:val="auto"/>
                <w:sz w:val="21"/>
                <w:szCs w:val="21"/>
                <w:highlight w:val="none"/>
                <w:lang w:val="en-US" w:eastAsia="zh-CN"/>
              </w:rPr>
              <w:t>任先生</w:t>
            </w:r>
          </w:p>
          <w:p>
            <w:pPr>
              <w:pStyle w:val="44"/>
              <w:keepNext w:val="0"/>
              <w:keepLines w:val="0"/>
              <w:pageBreakBefore w:val="0"/>
              <w:kinsoku/>
              <w:wordWrap/>
              <w:overflowPunct/>
              <w:topLinePunct w:val="0"/>
              <w:bidi w:val="0"/>
              <w:spacing w:line="267" w:lineRule="auto"/>
              <w:jc w:val="both"/>
              <w:textAlignment w:val="auto"/>
              <w:rPr>
                <w:rFonts w:ascii="仿宋" w:hAnsi="仿宋" w:eastAsia="仿宋"/>
                <w:color w:val="auto"/>
                <w:sz w:val="21"/>
                <w:szCs w:val="21"/>
                <w:highlight w:val="none"/>
                <w:lang w:val="zh-CN"/>
              </w:rPr>
            </w:pPr>
            <w:r>
              <w:rPr>
                <w:rFonts w:hint="eastAsia" w:ascii="仿宋" w:hAnsi="仿宋" w:eastAsia="仿宋"/>
                <w:b/>
                <w:color w:val="auto"/>
                <w:sz w:val="21"/>
                <w:szCs w:val="21"/>
                <w:highlight w:val="none"/>
                <w:lang w:val="zh-CN"/>
              </w:rPr>
              <w:t>联系电话：028-83475775、</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3" w:type="dxa"/>
            <w:vAlign w:val="center"/>
          </w:tcPr>
          <w:p>
            <w:pPr>
              <w:pStyle w:val="44"/>
              <w:keepNext w:val="0"/>
              <w:keepLines w:val="0"/>
              <w:pageBreakBefore w:val="0"/>
              <w:kinsoku/>
              <w:wordWrap/>
              <w:overflowPunct/>
              <w:topLinePunct w:val="0"/>
              <w:bidi w:val="0"/>
              <w:spacing w:line="267" w:lineRule="auto"/>
              <w:ind w:right="230"/>
              <w:jc w:val="center"/>
              <w:textAlignment w:val="auto"/>
              <w:rPr>
                <w:rFonts w:ascii="仿宋" w:hAnsi="仿宋" w:eastAsia="仿宋" w:cs="Courier New"/>
                <w:color w:val="auto"/>
                <w:sz w:val="21"/>
                <w:szCs w:val="21"/>
                <w:highlight w:val="none"/>
                <w:lang w:val="zh-CN"/>
              </w:rPr>
            </w:pPr>
            <w:r>
              <w:rPr>
                <w:rFonts w:ascii="仿宋" w:hAnsi="仿宋" w:eastAsia="仿宋" w:cs="Courier New"/>
                <w:color w:val="auto"/>
                <w:sz w:val="21"/>
                <w:szCs w:val="21"/>
                <w:highlight w:val="none"/>
                <w:lang w:val="zh-CN"/>
              </w:rPr>
              <w:t>12</w:t>
            </w:r>
          </w:p>
        </w:tc>
        <w:tc>
          <w:tcPr>
            <w:tcW w:w="2283" w:type="dxa"/>
            <w:vAlign w:val="center"/>
          </w:tcPr>
          <w:p>
            <w:pPr>
              <w:pStyle w:val="44"/>
              <w:keepNext w:val="0"/>
              <w:keepLines w:val="0"/>
              <w:pageBreakBefore w:val="0"/>
              <w:kinsoku/>
              <w:wordWrap/>
              <w:overflowPunct/>
              <w:topLinePunct w:val="0"/>
              <w:bidi w:val="0"/>
              <w:spacing w:line="267" w:lineRule="auto"/>
              <w:ind w:left="38"/>
              <w:jc w:val="center"/>
              <w:textAlignment w:val="auto"/>
              <w:rPr>
                <w:rFonts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成交通知书领取</w:t>
            </w:r>
          </w:p>
        </w:tc>
        <w:tc>
          <w:tcPr>
            <w:tcW w:w="6390" w:type="dxa"/>
            <w:vAlign w:val="center"/>
          </w:tcPr>
          <w:p>
            <w:pPr>
              <w:pStyle w:val="44"/>
              <w:keepNext w:val="0"/>
              <w:keepLines w:val="0"/>
              <w:pageBreakBefore w:val="0"/>
              <w:kinsoku/>
              <w:wordWrap/>
              <w:overflowPunct/>
              <w:topLinePunct w:val="0"/>
              <w:bidi w:val="0"/>
              <w:spacing w:line="267" w:lineRule="auto"/>
              <w:textAlignment w:val="auto"/>
              <w:rPr>
                <w:rFonts w:ascii="仿宋" w:hAnsi="仿宋" w:eastAsia="仿宋"/>
                <w:color w:val="auto"/>
                <w:sz w:val="21"/>
                <w:szCs w:val="21"/>
                <w:highlight w:val="none"/>
                <w:lang w:val="zh-CN"/>
              </w:rPr>
            </w:pPr>
            <w:bookmarkStart w:id="21" w:name="PO_默认文件内容_16"/>
            <w:r>
              <w:rPr>
                <w:rFonts w:hint="eastAsia" w:ascii="仿宋" w:hAnsi="仿宋" w:eastAsia="仿宋"/>
                <w:color w:val="auto"/>
                <w:sz w:val="21"/>
                <w:szCs w:val="21"/>
                <w:highlight w:val="none"/>
                <w:lang w:val="zh-CN"/>
              </w:rPr>
              <w:t>采购结果公告在四川政府采购网上发布后，请成交供应商凭有效身份证明证件到采购代理机构领取成交通知书。</w:t>
            </w:r>
          </w:p>
          <w:p>
            <w:pPr>
              <w:pStyle w:val="44"/>
              <w:keepNext w:val="0"/>
              <w:keepLines w:val="0"/>
              <w:pageBreakBefore w:val="0"/>
              <w:kinsoku/>
              <w:wordWrap/>
              <w:overflowPunct/>
              <w:topLinePunct w:val="0"/>
              <w:bidi w:val="0"/>
              <w:spacing w:line="267" w:lineRule="auto"/>
              <w:textAlignment w:val="auto"/>
              <w:rPr>
                <w:rFonts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联 系 人：兰女士</w:t>
            </w:r>
          </w:p>
          <w:p>
            <w:pPr>
              <w:pStyle w:val="44"/>
              <w:keepNext w:val="0"/>
              <w:keepLines w:val="0"/>
              <w:pageBreakBefore w:val="0"/>
              <w:kinsoku/>
              <w:wordWrap/>
              <w:overflowPunct/>
              <w:topLinePunct w:val="0"/>
              <w:bidi w:val="0"/>
              <w:spacing w:line="267" w:lineRule="auto"/>
              <w:textAlignment w:val="auto"/>
              <w:rPr>
                <w:rFonts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联系电话：028-83475775、</w:t>
            </w:r>
            <w:r>
              <w:rPr>
                <w:rFonts w:ascii="仿宋" w:hAnsi="仿宋" w:eastAsia="仿宋"/>
                <w:color w:val="auto"/>
                <w:sz w:val="21"/>
                <w:szCs w:val="21"/>
                <w:highlight w:val="none"/>
                <w:lang w:val="zh-CN"/>
              </w:rPr>
              <w:t>19180721606</w:t>
            </w:r>
          </w:p>
          <w:p>
            <w:pPr>
              <w:pStyle w:val="44"/>
              <w:keepNext w:val="0"/>
              <w:keepLines w:val="0"/>
              <w:pageBreakBefore w:val="0"/>
              <w:kinsoku/>
              <w:wordWrap/>
              <w:overflowPunct/>
              <w:topLinePunct w:val="0"/>
              <w:bidi w:val="0"/>
              <w:spacing w:line="267" w:lineRule="auto"/>
              <w:jc w:val="both"/>
              <w:textAlignment w:val="auto"/>
              <w:rPr>
                <w:rFonts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地址：四川省成都市高新区锦尚西一路楚峰国际中心45A03号（44层）。</w:t>
            </w:r>
            <w:bookmarkEnd w:id="21"/>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3" w:type="dxa"/>
            <w:vAlign w:val="center"/>
          </w:tcPr>
          <w:p>
            <w:pPr>
              <w:pStyle w:val="44"/>
              <w:keepNext w:val="0"/>
              <w:keepLines w:val="0"/>
              <w:pageBreakBefore w:val="0"/>
              <w:kinsoku/>
              <w:wordWrap/>
              <w:overflowPunct/>
              <w:topLinePunct w:val="0"/>
              <w:bidi w:val="0"/>
              <w:spacing w:line="267" w:lineRule="auto"/>
              <w:ind w:right="230"/>
              <w:jc w:val="center"/>
              <w:textAlignment w:val="auto"/>
              <w:rPr>
                <w:rFonts w:hint="eastAsia" w:ascii="仿宋" w:hAnsi="仿宋" w:eastAsia="仿宋" w:cs="Courier New"/>
                <w:color w:val="auto"/>
                <w:sz w:val="21"/>
                <w:szCs w:val="21"/>
                <w:highlight w:val="none"/>
                <w:lang w:val="en-US" w:eastAsia="zh-CN"/>
              </w:rPr>
            </w:pPr>
            <w:r>
              <w:rPr>
                <w:rFonts w:ascii="仿宋" w:hAnsi="仿宋" w:eastAsia="仿宋" w:cs="Courier New"/>
                <w:color w:val="auto"/>
                <w:sz w:val="21"/>
                <w:szCs w:val="21"/>
                <w:highlight w:val="none"/>
                <w:lang w:val="zh-CN"/>
              </w:rPr>
              <w:t>1</w:t>
            </w:r>
            <w:r>
              <w:rPr>
                <w:rFonts w:hint="eastAsia" w:ascii="仿宋" w:hAnsi="仿宋" w:eastAsia="仿宋" w:cs="Courier New"/>
                <w:color w:val="auto"/>
                <w:sz w:val="21"/>
                <w:szCs w:val="21"/>
                <w:highlight w:val="none"/>
                <w:lang w:val="en-US" w:eastAsia="zh-CN"/>
              </w:rPr>
              <w:t>3</w:t>
            </w:r>
          </w:p>
        </w:tc>
        <w:tc>
          <w:tcPr>
            <w:tcW w:w="2283" w:type="dxa"/>
            <w:vAlign w:val="center"/>
          </w:tcPr>
          <w:p>
            <w:pPr>
              <w:pStyle w:val="44"/>
              <w:keepNext w:val="0"/>
              <w:keepLines w:val="0"/>
              <w:pageBreakBefore w:val="0"/>
              <w:kinsoku/>
              <w:wordWrap/>
              <w:overflowPunct/>
              <w:topLinePunct w:val="0"/>
              <w:bidi w:val="0"/>
              <w:spacing w:line="267" w:lineRule="auto"/>
              <w:ind w:left="96"/>
              <w:jc w:val="center"/>
              <w:textAlignment w:val="auto"/>
              <w:rPr>
                <w:rFonts w:ascii="仿宋" w:hAnsi="仿宋" w:eastAsia="仿宋" w:cs="Courier New"/>
                <w:color w:val="auto"/>
                <w:sz w:val="21"/>
                <w:szCs w:val="21"/>
                <w:highlight w:val="none"/>
                <w:lang w:val="zh-CN"/>
              </w:rPr>
            </w:pPr>
            <w:r>
              <w:rPr>
                <w:rFonts w:hint="eastAsia" w:ascii="仿宋" w:hAnsi="仿宋" w:eastAsia="仿宋"/>
                <w:color w:val="auto"/>
                <w:sz w:val="21"/>
                <w:szCs w:val="21"/>
                <w:highlight w:val="none"/>
              </w:rPr>
              <w:t>供应商询问</w:t>
            </w:r>
            <w:r>
              <w:rPr>
                <w:rFonts w:hint="eastAsia" w:ascii="仿宋" w:hAnsi="仿宋" w:eastAsia="仿宋"/>
                <w:color w:val="auto"/>
                <w:sz w:val="21"/>
                <w:szCs w:val="21"/>
                <w:highlight w:val="none"/>
                <w:lang w:eastAsia="zh-CN"/>
              </w:rPr>
              <w:t>、</w:t>
            </w:r>
            <w:r>
              <w:rPr>
                <w:rFonts w:hint="eastAsia" w:ascii="仿宋" w:hAnsi="仿宋" w:eastAsia="仿宋"/>
                <w:color w:val="auto"/>
                <w:sz w:val="21"/>
                <w:szCs w:val="21"/>
                <w:highlight w:val="none"/>
              </w:rPr>
              <w:t>质疑</w:t>
            </w:r>
          </w:p>
        </w:tc>
        <w:tc>
          <w:tcPr>
            <w:tcW w:w="6390" w:type="dxa"/>
            <w:vAlign w:val="center"/>
          </w:tcPr>
          <w:p>
            <w:pPr>
              <w:keepNext w:val="0"/>
              <w:keepLines w:val="0"/>
              <w:pageBreakBefore w:val="0"/>
              <w:kinsoku/>
              <w:wordWrap/>
              <w:overflowPunct/>
              <w:topLinePunct w:val="0"/>
              <w:bidi w:val="0"/>
              <w:adjustRightInd w:val="0"/>
              <w:snapToGrid w:val="0"/>
              <w:spacing w:line="267" w:lineRule="auto"/>
              <w:ind w:right="105" w:rightChars="50"/>
              <w:jc w:val="left"/>
              <w:textAlignment w:val="auto"/>
              <w:rPr>
                <w:rFonts w:ascii="仿宋" w:hAnsi="仿宋" w:eastAsia="仿宋"/>
                <w:color w:val="auto"/>
                <w:szCs w:val="21"/>
                <w:highlight w:val="none"/>
              </w:rPr>
            </w:pPr>
            <w:bookmarkStart w:id="22" w:name="PO_默认文件内容_30"/>
            <w:r>
              <w:rPr>
                <w:rFonts w:hint="eastAsia" w:ascii="仿宋" w:hAnsi="仿宋" w:eastAsia="仿宋"/>
                <w:color w:val="auto"/>
                <w:szCs w:val="21"/>
                <w:highlight w:val="none"/>
              </w:rPr>
              <w:t>根据委托代理协议约定，供应商</w:t>
            </w:r>
            <w:r>
              <w:rPr>
                <w:rFonts w:hint="eastAsia" w:ascii="仿宋" w:hAnsi="仿宋" w:eastAsia="仿宋"/>
                <w:color w:val="auto"/>
                <w:sz w:val="21"/>
                <w:szCs w:val="21"/>
                <w:highlight w:val="none"/>
              </w:rPr>
              <w:t>询问</w:t>
            </w:r>
            <w:r>
              <w:rPr>
                <w:rFonts w:hint="eastAsia" w:ascii="仿宋" w:hAnsi="仿宋" w:eastAsia="仿宋"/>
                <w:color w:val="auto"/>
                <w:sz w:val="21"/>
                <w:szCs w:val="21"/>
                <w:highlight w:val="none"/>
                <w:lang w:eastAsia="zh-CN"/>
              </w:rPr>
              <w:t>、</w:t>
            </w:r>
            <w:r>
              <w:rPr>
                <w:rFonts w:hint="eastAsia" w:ascii="仿宋" w:hAnsi="仿宋" w:eastAsia="仿宋"/>
                <w:color w:val="auto"/>
                <w:szCs w:val="21"/>
                <w:highlight w:val="none"/>
              </w:rPr>
              <w:t>质疑由采购代理机构负责统一接收、答复。</w:t>
            </w:r>
          </w:p>
          <w:p>
            <w:pPr>
              <w:keepNext w:val="0"/>
              <w:keepLines w:val="0"/>
              <w:pageBreakBefore w:val="0"/>
              <w:kinsoku/>
              <w:wordWrap/>
              <w:overflowPunct/>
              <w:topLinePunct w:val="0"/>
              <w:bidi w:val="0"/>
              <w:adjustRightInd w:val="0"/>
              <w:snapToGrid w:val="0"/>
              <w:spacing w:line="267" w:lineRule="auto"/>
              <w:ind w:right="105" w:rightChars="50"/>
              <w:jc w:val="left"/>
              <w:textAlignment w:val="auto"/>
              <w:rPr>
                <w:rFonts w:ascii="仿宋" w:hAnsi="仿宋" w:eastAsia="仿宋"/>
                <w:color w:val="auto"/>
                <w:szCs w:val="21"/>
                <w:highlight w:val="none"/>
              </w:rPr>
            </w:pPr>
            <w:r>
              <w:rPr>
                <w:rFonts w:hint="eastAsia" w:ascii="仿宋" w:hAnsi="仿宋" w:eastAsia="仿宋"/>
                <w:color w:val="auto"/>
                <w:szCs w:val="21"/>
                <w:highlight w:val="none"/>
              </w:rPr>
              <w:t>联 系 人：蒋先生</w:t>
            </w:r>
          </w:p>
          <w:p>
            <w:pPr>
              <w:keepNext w:val="0"/>
              <w:keepLines w:val="0"/>
              <w:pageBreakBefore w:val="0"/>
              <w:kinsoku/>
              <w:wordWrap/>
              <w:overflowPunct/>
              <w:topLinePunct w:val="0"/>
              <w:bidi w:val="0"/>
              <w:adjustRightInd w:val="0"/>
              <w:snapToGrid w:val="0"/>
              <w:spacing w:line="267" w:lineRule="auto"/>
              <w:ind w:right="105" w:rightChars="50"/>
              <w:jc w:val="left"/>
              <w:textAlignment w:val="auto"/>
              <w:rPr>
                <w:rFonts w:ascii="仿宋" w:hAnsi="仿宋" w:eastAsia="仿宋"/>
                <w:color w:val="auto"/>
                <w:szCs w:val="21"/>
                <w:highlight w:val="none"/>
              </w:rPr>
            </w:pPr>
            <w:r>
              <w:rPr>
                <w:rFonts w:hint="eastAsia" w:ascii="仿宋" w:hAnsi="仿宋" w:eastAsia="仿宋"/>
                <w:color w:val="auto"/>
                <w:szCs w:val="21"/>
                <w:highlight w:val="none"/>
              </w:rPr>
              <w:t>联系电话：028-83475775、18583950100。</w:t>
            </w:r>
          </w:p>
          <w:p>
            <w:pPr>
              <w:keepNext w:val="0"/>
              <w:keepLines w:val="0"/>
              <w:pageBreakBefore w:val="0"/>
              <w:kinsoku/>
              <w:wordWrap/>
              <w:overflowPunct/>
              <w:topLinePunct w:val="0"/>
              <w:bidi w:val="0"/>
              <w:adjustRightInd w:val="0"/>
              <w:snapToGrid w:val="0"/>
              <w:spacing w:line="267" w:lineRule="auto"/>
              <w:ind w:right="105" w:rightChars="50"/>
              <w:jc w:val="left"/>
              <w:textAlignment w:val="auto"/>
              <w:rPr>
                <w:rFonts w:ascii="仿宋" w:hAnsi="仿宋" w:eastAsia="仿宋"/>
                <w:color w:val="auto"/>
                <w:szCs w:val="21"/>
                <w:highlight w:val="none"/>
                <w:lang w:val="zh-CN"/>
              </w:rPr>
            </w:pPr>
            <w:r>
              <w:rPr>
                <w:rFonts w:hint="eastAsia" w:ascii="仿宋" w:hAnsi="仿宋" w:eastAsia="仿宋"/>
                <w:color w:val="auto"/>
                <w:szCs w:val="21"/>
                <w:highlight w:val="none"/>
              </w:rPr>
              <w:t>联系地址：四川省成都市高新区锦尚西一路</w:t>
            </w:r>
            <w:r>
              <w:rPr>
                <w:rFonts w:hint="eastAsia" w:ascii="仿宋" w:hAnsi="仿宋" w:eastAsia="仿宋"/>
                <w:color w:val="auto"/>
                <w:szCs w:val="21"/>
                <w:highlight w:val="none"/>
                <w:lang w:eastAsia="zh-CN"/>
              </w:rPr>
              <w:t>楚峰国际中心45A03号（44层）</w:t>
            </w:r>
            <w:r>
              <w:rPr>
                <w:rFonts w:hint="eastAsia" w:ascii="仿宋" w:hAnsi="仿宋" w:eastAsia="仿宋"/>
                <w:color w:val="auto"/>
                <w:szCs w:val="21"/>
                <w:highlight w:val="none"/>
              </w:rPr>
              <w:t>。</w:t>
            </w:r>
          </w:p>
          <w:p>
            <w:pPr>
              <w:pStyle w:val="44"/>
              <w:keepNext w:val="0"/>
              <w:keepLines w:val="0"/>
              <w:pageBreakBefore w:val="0"/>
              <w:kinsoku/>
              <w:wordWrap/>
              <w:overflowPunct/>
              <w:topLinePunct w:val="0"/>
              <w:bidi w:val="0"/>
              <w:spacing w:line="267" w:lineRule="auto"/>
              <w:textAlignment w:val="auto"/>
              <w:rPr>
                <w:rFonts w:ascii="仿宋" w:hAnsi="仿宋" w:eastAsia="仿宋" w:cs="Courier New"/>
                <w:color w:val="auto"/>
                <w:sz w:val="21"/>
                <w:szCs w:val="21"/>
                <w:highlight w:val="none"/>
                <w:lang w:val="zh-CN"/>
              </w:rPr>
            </w:pPr>
            <w:r>
              <w:rPr>
                <w:rFonts w:hint="eastAsia" w:ascii="仿宋" w:hAnsi="仿宋" w:eastAsia="仿宋"/>
                <w:color w:val="auto"/>
                <w:sz w:val="21"/>
                <w:szCs w:val="21"/>
                <w:highlight w:val="none"/>
                <w:lang w:val="zh-CN"/>
              </w:rPr>
              <w:t>注：根据《中华人民共和国政府采购法》等规定，供应商质疑不得超出采购文件、采购过程、采购结果的范围</w:t>
            </w:r>
            <w:bookmarkEnd w:id="22"/>
            <w:r>
              <w:rPr>
                <w:rFonts w:hint="eastAsia" w:ascii="仿宋" w:hAnsi="仿宋" w:eastAsia="仿宋"/>
                <w:color w:val="auto"/>
                <w:sz w:val="21"/>
                <w:szCs w:val="21"/>
                <w:highlight w:val="none"/>
                <w:lang w:val="zh-CN"/>
              </w:rPr>
              <w:t>,</w:t>
            </w:r>
            <w:r>
              <w:rPr>
                <w:rFonts w:hint="eastAsia" w:ascii="仿宋" w:hAnsi="仿宋" w:eastAsia="仿宋"/>
                <w:color w:val="auto"/>
                <w:sz w:val="21"/>
                <w:szCs w:val="21"/>
                <w:highlight w:val="none"/>
              </w:rPr>
              <w:t xml:space="preserve"> </w:t>
            </w:r>
            <w:r>
              <w:rPr>
                <w:rFonts w:hint="eastAsia" w:ascii="仿宋" w:hAnsi="仿宋" w:eastAsia="仿宋"/>
                <w:color w:val="auto"/>
                <w:sz w:val="21"/>
                <w:szCs w:val="21"/>
                <w:highlight w:val="none"/>
                <w:lang w:val="zh-CN"/>
              </w:rPr>
              <w:t>供应商针对同一采购程序环节的质疑应在法定质疑期内一次性提出。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3" w:type="dxa"/>
            <w:vAlign w:val="center"/>
          </w:tcPr>
          <w:p>
            <w:pPr>
              <w:pStyle w:val="44"/>
              <w:keepNext w:val="0"/>
              <w:keepLines w:val="0"/>
              <w:pageBreakBefore w:val="0"/>
              <w:kinsoku/>
              <w:wordWrap/>
              <w:overflowPunct/>
              <w:topLinePunct w:val="0"/>
              <w:bidi w:val="0"/>
              <w:spacing w:line="267" w:lineRule="auto"/>
              <w:ind w:right="230"/>
              <w:jc w:val="center"/>
              <w:textAlignment w:val="auto"/>
              <w:rPr>
                <w:rFonts w:hint="eastAsia" w:ascii="仿宋" w:hAnsi="仿宋" w:eastAsia="仿宋" w:cs="Courier New"/>
                <w:color w:val="auto"/>
                <w:sz w:val="21"/>
                <w:szCs w:val="21"/>
                <w:highlight w:val="none"/>
                <w:lang w:val="zh-CN" w:eastAsia="zh-CN"/>
              </w:rPr>
            </w:pPr>
            <w:r>
              <w:rPr>
                <w:rFonts w:ascii="仿宋" w:hAnsi="仿宋" w:eastAsia="仿宋" w:cs="Courier New"/>
                <w:color w:val="auto"/>
                <w:sz w:val="21"/>
                <w:szCs w:val="21"/>
                <w:highlight w:val="none"/>
                <w:lang w:val="zh-CN"/>
              </w:rPr>
              <w:t>1</w:t>
            </w:r>
            <w:r>
              <w:rPr>
                <w:rFonts w:hint="eastAsia" w:ascii="仿宋" w:hAnsi="仿宋" w:eastAsia="仿宋" w:cs="Courier New"/>
                <w:color w:val="auto"/>
                <w:sz w:val="21"/>
                <w:szCs w:val="21"/>
                <w:highlight w:val="none"/>
                <w:lang w:val="en-US" w:eastAsia="zh-CN"/>
              </w:rPr>
              <w:t>4</w:t>
            </w:r>
          </w:p>
        </w:tc>
        <w:tc>
          <w:tcPr>
            <w:tcW w:w="2283" w:type="dxa"/>
            <w:vAlign w:val="center"/>
          </w:tcPr>
          <w:p>
            <w:pPr>
              <w:pStyle w:val="44"/>
              <w:keepNext w:val="0"/>
              <w:keepLines w:val="0"/>
              <w:pageBreakBefore w:val="0"/>
              <w:kinsoku/>
              <w:wordWrap/>
              <w:overflowPunct/>
              <w:topLinePunct w:val="0"/>
              <w:bidi w:val="0"/>
              <w:spacing w:line="267" w:lineRule="auto"/>
              <w:ind w:left="96"/>
              <w:jc w:val="center"/>
              <w:textAlignment w:val="auto"/>
              <w:rPr>
                <w:rFonts w:ascii="仿宋" w:hAnsi="仿宋" w:eastAsia="仿宋" w:cs="Courier New"/>
                <w:color w:val="auto"/>
                <w:sz w:val="21"/>
                <w:szCs w:val="21"/>
                <w:highlight w:val="none"/>
                <w:lang w:val="zh-CN"/>
              </w:rPr>
            </w:pPr>
            <w:r>
              <w:rPr>
                <w:rFonts w:hint="eastAsia" w:ascii="仿宋" w:hAnsi="仿宋" w:eastAsia="仿宋"/>
                <w:color w:val="auto"/>
                <w:sz w:val="21"/>
                <w:szCs w:val="21"/>
                <w:highlight w:val="none"/>
              </w:rPr>
              <w:t>供应商投诉</w:t>
            </w:r>
          </w:p>
        </w:tc>
        <w:tc>
          <w:tcPr>
            <w:tcW w:w="6390" w:type="dxa"/>
          </w:tcPr>
          <w:p>
            <w:pPr>
              <w:keepNext w:val="0"/>
              <w:keepLines w:val="0"/>
              <w:pageBreakBefore w:val="0"/>
              <w:kinsoku/>
              <w:wordWrap/>
              <w:overflowPunct/>
              <w:topLinePunct w:val="0"/>
              <w:bidi w:val="0"/>
              <w:adjustRightInd w:val="0"/>
              <w:snapToGrid w:val="0"/>
              <w:spacing w:line="267" w:lineRule="auto"/>
              <w:ind w:right="105" w:rightChars="50"/>
              <w:jc w:val="left"/>
              <w:textAlignment w:val="auto"/>
              <w:rPr>
                <w:rFonts w:hint="eastAsia" w:ascii="仿宋" w:hAnsi="仿宋" w:eastAsia="仿宋"/>
                <w:color w:val="auto"/>
                <w:szCs w:val="21"/>
                <w:highlight w:val="none"/>
              </w:rPr>
            </w:pPr>
            <w:r>
              <w:rPr>
                <w:rFonts w:hint="eastAsia" w:ascii="仿宋" w:hAnsi="仿宋" w:eastAsia="仿宋"/>
                <w:color w:val="auto"/>
                <w:szCs w:val="21"/>
                <w:highlight w:val="none"/>
              </w:rPr>
              <w:t>投诉受理单位：本采购项目同级财政部门，即</w:t>
            </w:r>
            <w:r>
              <w:rPr>
                <w:rFonts w:hint="eastAsia" w:ascii="仿宋" w:hAnsi="仿宋" w:eastAsia="仿宋"/>
                <w:color w:val="auto"/>
                <w:szCs w:val="21"/>
                <w:highlight w:val="none"/>
                <w:lang w:val="en-US" w:eastAsia="zh-CN"/>
              </w:rPr>
              <w:t>彭州市财政局</w:t>
            </w:r>
            <w:r>
              <w:rPr>
                <w:rFonts w:hint="eastAsia" w:ascii="仿宋" w:hAnsi="仿宋" w:eastAsia="仿宋"/>
                <w:color w:val="auto"/>
                <w:szCs w:val="21"/>
                <w:highlight w:val="none"/>
                <w:lang w:val="zh-CN"/>
              </w:rPr>
              <w:t>。</w:t>
            </w:r>
          </w:p>
          <w:p>
            <w:pPr>
              <w:keepNext w:val="0"/>
              <w:keepLines w:val="0"/>
              <w:pageBreakBefore w:val="0"/>
              <w:kinsoku/>
              <w:wordWrap/>
              <w:overflowPunct/>
              <w:topLinePunct w:val="0"/>
              <w:bidi w:val="0"/>
              <w:adjustRightInd w:val="0"/>
              <w:snapToGrid w:val="0"/>
              <w:spacing w:line="267" w:lineRule="auto"/>
              <w:ind w:right="105" w:rightChars="50"/>
              <w:jc w:val="left"/>
              <w:textAlignment w:val="auto"/>
              <w:rPr>
                <w:rFonts w:hint="eastAsia" w:ascii="仿宋" w:hAnsi="仿宋" w:eastAsia="仿宋"/>
                <w:color w:val="auto"/>
                <w:szCs w:val="21"/>
                <w:highlight w:val="none"/>
              </w:rPr>
            </w:pPr>
            <w:r>
              <w:rPr>
                <w:rFonts w:hint="eastAsia" w:ascii="仿宋" w:hAnsi="仿宋" w:eastAsia="仿宋"/>
                <w:color w:val="auto"/>
                <w:szCs w:val="21"/>
                <w:highlight w:val="none"/>
              </w:rPr>
              <w:t>联系电话：</w:t>
            </w:r>
            <w:r>
              <w:rPr>
                <w:rFonts w:hint="eastAsia" w:ascii="仿宋" w:hAnsi="仿宋" w:eastAsia="仿宋"/>
                <w:color w:val="auto"/>
                <w:szCs w:val="21"/>
                <w:highlight w:val="none"/>
                <w:lang w:val="en-US" w:eastAsia="zh-CN"/>
              </w:rPr>
              <w:t>0</w:t>
            </w:r>
            <w:r>
              <w:rPr>
                <w:rFonts w:hint="eastAsia" w:ascii="仿宋" w:hAnsi="仿宋" w:eastAsia="仿宋"/>
                <w:color w:val="auto"/>
                <w:szCs w:val="21"/>
                <w:highlight w:val="none"/>
              </w:rPr>
              <w:t>28-83888323。</w:t>
            </w:r>
          </w:p>
          <w:p>
            <w:pPr>
              <w:keepNext w:val="0"/>
              <w:keepLines w:val="0"/>
              <w:pageBreakBefore w:val="0"/>
              <w:kinsoku/>
              <w:wordWrap/>
              <w:overflowPunct/>
              <w:topLinePunct w:val="0"/>
              <w:bidi w:val="0"/>
              <w:adjustRightInd w:val="0"/>
              <w:snapToGrid w:val="0"/>
              <w:spacing w:line="267" w:lineRule="auto"/>
              <w:ind w:right="105" w:rightChars="50"/>
              <w:jc w:val="left"/>
              <w:textAlignment w:val="auto"/>
              <w:rPr>
                <w:rFonts w:hint="eastAsia" w:ascii="仿宋" w:hAnsi="仿宋" w:eastAsia="仿宋"/>
                <w:color w:val="auto"/>
                <w:szCs w:val="21"/>
                <w:highlight w:val="none"/>
              </w:rPr>
            </w:pPr>
            <w:r>
              <w:rPr>
                <w:rFonts w:hint="eastAsia" w:ascii="仿宋" w:hAnsi="仿宋" w:eastAsia="仿宋"/>
                <w:color w:val="auto"/>
                <w:szCs w:val="21"/>
                <w:highlight w:val="none"/>
              </w:rPr>
              <w:t>地址：彭州市牡丹大道北二段 486 号。</w:t>
            </w:r>
          </w:p>
          <w:p>
            <w:pPr>
              <w:keepNext w:val="0"/>
              <w:keepLines w:val="0"/>
              <w:pageBreakBefore w:val="0"/>
              <w:kinsoku/>
              <w:wordWrap/>
              <w:overflowPunct/>
              <w:topLinePunct w:val="0"/>
              <w:bidi w:val="0"/>
              <w:adjustRightInd w:val="0"/>
              <w:snapToGrid w:val="0"/>
              <w:spacing w:line="267" w:lineRule="auto"/>
              <w:ind w:right="105" w:rightChars="50"/>
              <w:jc w:val="left"/>
              <w:textAlignment w:val="auto"/>
              <w:rPr>
                <w:rFonts w:ascii="仿宋" w:hAnsi="仿宋" w:eastAsia="仿宋" w:cs="Courier New"/>
                <w:color w:val="auto"/>
                <w:szCs w:val="21"/>
                <w:highlight w:val="none"/>
                <w:lang w:val="zh-CN"/>
              </w:rPr>
            </w:pPr>
            <w:r>
              <w:rPr>
                <w:rFonts w:hint="eastAsia" w:ascii="仿宋" w:hAnsi="仿宋" w:eastAsia="仿宋"/>
                <w:color w:val="auto"/>
                <w:szCs w:val="21"/>
                <w:highlight w:val="none"/>
              </w:rPr>
              <w:t>注：根据《中华人民共和国政府采购法实施条例》等规定，供应商投诉事项不得超出已质疑事项的范围。</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3" w:type="dxa"/>
            <w:vAlign w:val="center"/>
          </w:tcPr>
          <w:p>
            <w:pPr>
              <w:pStyle w:val="44"/>
              <w:keepNext w:val="0"/>
              <w:keepLines w:val="0"/>
              <w:pageBreakBefore w:val="0"/>
              <w:kinsoku/>
              <w:wordWrap/>
              <w:overflowPunct/>
              <w:topLinePunct w:val="0"/>
              <w:bidi w:val="0"/>
              <w:spacing w:line="267" w:lineRule="auto"/>
              <w:ind w:right="230"/>
              <w:jc w:val="center"/>
              <w:textAlignment w:val="auto"/>
              <w:rPr>
                <w:rFonts w:hint="eastAsia" w:ascii="仿宋" w:hAnsi="仿宋" w:eastAsia="仿宋" w:cs="Courier New"/>
                <w:color w:val="auto"/>
                <w:sz w:val="21"/>
                <w:szCs w:val="21"/>
                <w:highlight w:val="none"/>
                <w:lang w:val="zh-CN" w:eastAsia="zh-CN"/>
              </w:rPr>
            </w:pPr>
            <w:r>
              <w:rPr>
                <w:rFonts w:ascii="仿宋" w:hAnsi="仿宋" w:eastAsia="仿宋" w:cs="Courier New"/>
                <w:color w:val="auto"/>
                <w:sz w:val="21"/>
                <w:szCs w:val="21"/>
                <w:highlight w:val="none"/>
                <w:lang w:val="zh-CN"/>
              </w:rPr>
              <w:t>1</w:t>
            </w:r>
            <w:r>
              <w:rPr>
                <w:rFonts w:hint="eastAsia" w:ascii="仿宋" w:hAnsi="仿宋" w:eastAsia="仿宋" w:cs="Courier New"/>
                <w:color w:val="auto"/>
                <w:sz w:val="21"/>
                <w:szCs w:val="21"/>
                <w:highlight w:val="none"/>
                <w:lang w:val="en-US" w:eastAsia="zh-CN"/>
              </w:rPr>
              <w:t>5</w:t>
            </w:r>
          </w:p>
        </w:tc>
        <w:tc>
          <w:tcPr>
            <w:tcW w:w="2283" w:type="dxa"/>
            <w:vAlign w:val="center"/>
          </w:tcPr>
          <w:p>
            <w:pPr>
              <w:pStyle w:val="44"/>
              <w:keepNext w:val="0"/>
              <w:keepLines w:val="0"/>
              <w:pageBreakBefore w:val="0"/>
              <w:kinsoku/>
              <w:wordWrap/>
              <w:overflowPunct/>
              <w:topLinePunct w:val="0"/>
              <w:bidi w:val="0"/>
              <w:spacing w:line="267" w:lineRule="auto"/>
              <w:ind w:left="96"/>
              <w:jc w:val="center"/>
              <w:textAlignment w:val="auto"/>
              <w:rPr>
                <w:rFonts w:ascii="仿宋" w:hAnsi="仿宋" w:eastAsia="仿宋" w:cs="Courier New"/>
                <w:color w:val="auto"/>
                <w:sz w:val="21"/>
                <w:szCs w:val="21"/>
                <w:highlight w:val="none"/>
                <w:lang w:val="zh-CN"/>
              </w:rPr>
            </w:pPr>
            <w:r>
              <w:rPr>
                <w:rFonts w:hint="eastAsia" w:ascii="仿宋" w:hAnsi="仿宋" w:eastAsia="仿宋" w:cs="Courier New"/>
                <w:color w:val="auto"/>
                <w:sz w:val="21"/>
                <w:szCs w:val="21"/>
                <w:highlight w:val="none"/>
                <w:lang w:val="zh-CN"/>
              </w:rPr>
              <w:t>政府采购合同</w:t>
            </w:r>
          </w:p>
          <w:p>
            <w:pPr>
              <w:pStyle w:val="44"/>
              <w:keepNext w:val="0"/>
              <w:keepLines w:val="0"/>
              <w:pageBreakBefore w:val="0"/>
              <w:kinsoku/>
              <w:wordWrap/>
              <w:overflowPunct/>
              <w:topLinePunct w:val="0"/>
              <w:bidi w:val="0"/>
              <w:spacing w:line="267" w:lineRule="auto"/>
              <w:ind w:left="96"/>
              <w:jc w:val="center"/>
              <w:textAlignment w:val="auto"/>
              <w:rPr>
                <w:rFonts w:ascii="仿宋" w:hAnsi="仿宋" w:eastAsia="仿宋" w:cs="Courier New"/>
                <w:color w:val="auto"/>
                <w:sz w:val="21"/>
                <w:szCs w:val="21"/>
                <w:highlight w:val="none"/>
                <w:lang w:val="zh-CN"/>
              </w:rPr>
            </w:pPr>
            <w:r>
              <w:rPr>
                <w:rFonts w:hint="eastAsia" w:ascii="仿宋" w:hAnsi="仿宋" w:eastAsia="仿宋" w:cs="Courier New"/>
                <w:color w:val="auto"/>
                <w:sz w:val="21"/>
                <w:szCs w:val="21"/>
                <w:highlight w:val="none"/>
                <w:lang w:val="zh-CN"/>
              </w:rPr>
              <w:t>公告备案</w:t>
            </w:r>
          </w:p>
        </w:tc>
        <w:tc>
          <w:tcPr>
            <w:tcW w:w="6390" w:type="dxa"/>
            <w:vAlign w:val="center"/>
          </w:tcPr>
          <w:p>
            <w:pPr>
              <w:pStyle w:val="44"/>
              <w:keepNext w:val="0"/>
              <w:keepLines w:val="0"/>
              <w:pageBreakBefore w:val="0"/>
              <w:kinsoku/>
              <w:wordWrap/>
              <w:overflowPunct/>
              <w:topLinePunct w:val="0"/>
              <w:bidi w:val="0"/>
              <w:spacing w:line="267" w:lineRule="auto"/>
              <w:jc w:val="both"/>
              <w:textAlignment w:val="auto"/>
              <w:rPr>
                <w:rFonts w:ascii="仿宋" w:hAnsi="仿宋" w:eastAsia="仿宋" w:cs="Courier New"/>
                <w:color w:val="auto"/>
                <w:sz w:val="21"/>
                <w:szCs w:val="21"/>
                <w:highlight w:val="none"/>
                <w:lang w:val="zh-CN"/>
              </w:rPr>
            </w:pPr>
            <w:bookmarkStart w:id="23" w:name="PO_默认文件内容_18"/>
            <w:r>
              <w:rPr>
                <w:rFonts w:hint="eastAsia" w:ascii="仿宋" w:hAnsi="仿宋" w:eastAsia="仿宋" w:cs="Courier New"/>
                <w:color w:val="auto"/>
                <w:sz w:val="21"/>
                <w:szCs w:val="21"/>
                <w:highlight w:val="none"/>
                <w:lang w:val="zh-CN"/>
              </w:rPr>
              <w:t>政府采购合同签订之日起2个工作日内，政府采购合同将在四川政府采购网公告；政府采购合同签订之日起七个工作日内，政府采购合同将向采购项目同级财政部门备案。</w:t>
            </w:r>
            <w:bookmarkEnd w:id="23"/>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3" w:type="dxa"/>
            <w:vAlign w:val="center"/>
          </w:tcPr>
          <w:p>
            <w:pPr>
              <w:pStyle w:val="44"/>
              <w:keepNext w:val="0"/>
              <w:keepLines w:val="0"/>
              <w:pageBreakBefore w:val="0"/>
              <w:kinsoku/>
              <w:wordWrap/>
              <w:overflowPunct/>
              <w:topLinePunct w:val="0"/>
              <w:bidi w:val="0"/>
              <w:spacing w:line="267" w:lineRule="auto"/>
              <w:ind w:right="230"/>
              <w:jc w:val="center"/>
              <w:textAlignment w:val="auto"/>
              <w:rPr>
                <w:rFonts w:hint="eastAsia" w:ascii="仿宋" w:hAnsi="仿宋" w:eastAsia="仿宋" w:cs="Courier New"/>
                <w:color w:val="auto"/>
                <w:sz w:val="21"/>
                <w:szCs w:val="21"/>
                <w:highlight w:val="none"/>
                <w:lang w:val="zh-CN" w:eastAsia="zh-CN"/>
              </w:rPr>
            </w:pPr>
            <w:r>
              <w:rPr>
                <w:rFonts w:ascii="仿宋" w:hAnsi="仿宋" w:eastAsia="仿宋" w:cs="Courier New"/>
                <w:color w:val="auto"/>
                <w:sz w:val="21"/>
                <w:szCs w:val="21"/>
                <w:highlight w:val="none"/>
                <w:lang w:val="zh-CN"/>
              </w:rPr>
              <w:t>1</w:t>
            </w:r>
            <w:r>
              <w:rPr>
                <w:rFonts w:hint="eastAsia" w:ascii="仿宋" w:hAnsi="仿宋" w:eastAsia="仿宋" w:cs="Courier New"/>
                <w:color w:val="auto"/>
                <w:sz w:val="21"/>
                <w:szCs w:val="21"/>
                <w:highlight w:val="none"/>
                <w:lang w:val="en-US" w:eastAsia="zh-CN"/>
              </w:rPr>
              <w:t>6</w:t>
            </w:r>
          </w:p>
        </w:tc>
        <w:tc>
          <w:tcPr>
            <w:tcW w:w="2283" w:type="dxa"/>
            <w:vAlign w:val="center"/>
          </w:tcPr>
          <w:p>
            <w:pPr>
              <w:pStyle w:val="44"/>
              <w:keepNext w:val="0"/>
              <w:keepLines w:val="0"/>
              <w:pageBreakBefore w:val="0"/>
              <w:kinsoku/>
              <w:wordWrap/>
              <w:overflowPunct/>
              <w:topLinePunct w:val="0"/>
              <w:bidi w:val="0"/>
              <w:snapToGrid w:val="0"/>
              <w:spacing w:line="267" w:lineRule="auto"/>
              <w:ind w:left="96" w:leftChars="0"/>
              <w:jc w:val="center"/>
              <w:textAlignment w:val="auto"/>
              <w:rPr>
                <w:rFonts w:ascii="仿宋" w:hAnsi="仿宋" w:eastAsia="仿宋" w:cs="Courier New"/>
                <w:color w:val="auto"/>
                <w:sz w:val="21"/>
                <w:szCs w:val="21"/>
                <w:highlight w:val="none"/>
                <w:lang w:val="zh-CN" w:eastAsia="zh-CN" w:bidi="ar-SA"/>
              </w:rPr>
            </w:pPr>
            <w:r>
              <w:rPr>
                <w:rFonts w:hint="eastAsia" w:ascii="仿宋" w:hAnsi="仿宋" w:eastAsia="仿宋" w:cs="Courier New"/>
                <w:color w:val="auto"/>
                <w:sz w:val="21"/>
                <w:szCs w:val="21"/>
                <w:highlight w:val="none"/>
                <w:lang w:val="zh-CN"/>
              </w:rPr>
              <w:t>成交服务费</w:t>
            </w:r>
          </w:p>
        </w:tc>
        <w:tc>
          <w:tcPr>
            <w:tcW w:w="6390" w:type="dxa"/>
            <w:vAlign w:val="center"/>
          </w:tcPr>
          <w:p>
            <w:pPr>
              <w:pStyle w:val="44"/>
              <w:keepNext w:val="0"/>
              <w:keepLines w:val="0"/>
              <w:pageBreakBefore w:val="0"/>
              <w:widowControl w:val="0"/>
              <w:kinsoku/>
              <w:wordWrap/>
              <w:overflowPunct/>
              <w:topLinePunct w:val="0"/>
              <w:bidi w:val="0"/>
              <w:adjustRightInd w:val="0"/>
              <w:snapToGrid w:val="0"/>
              <w:spacing w:after="0" w:line="267" w:lineRule="auto"/>
              <w:textAlignment w:val="auto"/>
              <w:rPr>
                <w:rFonts w:hint="eastAsia" w:ascii="仿宋" w:hAnsi="仿宋" w:eastAsia="仿宋" w:cs="Times New Roman"/>
                <w:b/>
                <w:bCs/>
                <w:color w:val="auto"/>
                <w:kern w:val="2"/>
                <w:sz w:val="21"/>
                <w:szCs w:val="21"/>
                <w:highlight w:val="none"/>
                <w:lang w:val="en-US" w:eastAsia="zh-CN" w:bidi="ar-SA"/>
              </w:rPr>
            </w:pPr>
            <w:r>
              <w:rPr>
                <w:rFonts w:hint="eastAsia" w:ascii="仿宋" w:hAnsi="仿宋" w:eastAsia="仿宋" w:cs="Times New Roman"/>
                <w:b/>
                <w:bCs/>
                <w:color w:val="auto"/>
                <w:kern w:val="2"/>
                <w:sz w:val="21"/>
                <w:szCs w:val="21"/>
                <w:highlight w:val="none"/>
                <w:lang w:val="en-US" w:eastAsia="zh-CN" w:bidi="ar-SA"/>
              </w:rPr>
              <w:t>1、本项目成交服务费按成本加合理利润的原则：</w:t>
            </w:r>
          </w:p>
          <w:p>
            <w:pPr>
              <w:pStyle w:val="44"/>
              <w:keepNext w:val="0"/>
              <w:keepLines w:val="0"/>
              <w:pageBreakBefore w:val="0"/>
              <w:widowControl w:val="0"/>
              <w:kinsoku/>
              <w:wordWrap/>
              <w:overflowPunct/>
              <w:topLinePunct w:val="0"/>
              <w:bidi w:val="0"/>
              <w:adjustRightInd w:val="0"/>
              <w:snapToGrid w:val="0"/>
              <w:spacing w:after="0" w:line="267" w:lineRule="auto"/>
              <w:textAlignment w:val="auto"/>
              <w:rPr>
                <w:rFonts w:hint="eastAsia" w:ascii="仿宋" w:hAnsi="仿宋" w:eastAsia="仿宋" w:cs="Times New Roman"/>
                <w:color w:val="auto"/>
                <w:kern w:val="2"/>
                <w:sz w:val="21"/>
                <w:szCs w:val="21"/>
                <w:highlight w:val="none"/>
                <w:lang w:val="en-US" w:eastAsia="zh-CN" w:bidi="ar-SA"/>
              </w:rPr>
            </w:pPr>
            <w:r>
              <w:rPr>
                <w:rFonts w:hint="eastAsia" w:ascii="仿宋" w:hAnsi="仿宋" w:eastAsia="仿宋" w:cs="Times New Roman"/>
                <w:color w:val="auto"/>
                <w:kern w:val="2"/>
                <w:sz w:val="21"/>
                <w:szCs w:val="21"/>
                <w:highlight w:val="none"/>
                <w:lang w:val="en-US" w:eastAsia="zh-CN" w:bidi="ar-SA"/>
              </w:rPr>
              <w:t>以成交金额作为计算基数，按照以下收费标准下浮20%计算进行收取，不足6000元的按照5800计取。</w:t>
            </w:r>
          </w:p>
          <w:p>
            <w:pPr>
              <w:pStyle w:val="44"/>
              <w:keepNext w:val="0"/>
              <w:keepLines w:val="0"/>
              <w:pageBreakBefore w:val="0"/>
              <w:widowControl w:val="0"/>
              <w:kinsoku/>
              <w:wordWrap/>
              <w:overflowPunct/>
              <w:topLinePunct w:val="0"/>
              <w:bidi w:val="0"/>
              <w:adjustRightInd w:val="0"/>
              <w:snapToGrid w:val="0"/>
              <w:spacing w:after="0" w:line="267" w:lineRule="auto"/>
              <w:jc w:val="both"/>
              <w:textAlignment w:val="auto"/>
              <w:rPr>
                <w:rFonts w:hint="eastAsia" w:ascii="仿宋" w:hAnsi="仿宋" w:eastAsia="仿宋" w:cs="Times New Roman"/>
                <w:color w:val="auto"/>
                <w:kern w:val="2"/>
                <w:sz w:val="21"/>
                <w:szCs w:val="21"/>
                <w:highlight w:val="none"/>
                <w:lang w:val="en-US" w:eastAsia="zh-CN" w:bidi="ar-SA"/>
              </w:rPr>
            </w:pPr>
            <w:r>
              <w:rPr>
                <w:rFonts w:hint="eastAsia" w:ascii="仿宋" w:hAnsi="仿宋" w:eastAsia="仿宋" w:cs="Times New Roman"/>
                <w:color w:val="auto"/>
                <w:kern w:val="2"/>
                <w:sz w:val="21"/>
                <w:szCs w:val="21"/>
                <w:highlight w:val="none"/>
                <w:lang w:val="en-US" w:eastAsia="zh-CN" w:bidi="ar-SA"/>
              </w:rPr>
              <w:t>收费标准</w:t>
            </w:r>
            <w:r>
              <w:rPr>
                <w:rFonts w:hint="eastAsia" w:ascii="仿宋" w:hAnsi="仿宋" w:eastAsia="仿宋" w:cs="Times New Roman"/>
                <w:color w:val="auto"/>
                <w:kern w:val="2"/>
                <w:sz w:val="21"/>
                <w:szCs w:val="21"/>
                <w:highlight w:val="none"/>
                <w:lang w:val="zh-CN" w:eastAsia="zh-CN" w:bidi="ar-SA"/>
              </w:rPr>
              <w:t>（</w:t>
            </w:r>
            <w:r>
              <w:rPr>
                <w:rFonts w:hint="eastAsia" w:ascii="仿宋" w:hAnsi="仿宋" w:eastAsia="仿宋" w:cs="Times New Roman"/>
                <w:color w:val="auto"/>
                <w:kern w:val="2"/>
                <w:sz w:val="21"/>
                <w:szCs w:val="21"/>
                <w:highlight w:val="none"/>
                <w:lang w:val="en-US" w:eastAsia="zh-CN" w:bidi="ar-SA"/>
              </w:rPr>
              <w:t>费率）：</w:t>
            </w:r>
          </w:p>
          <w:p>
            <w:pPr>
              <w:pStyle w:val="44"/>
              <w:keepNext w:val="0"/>
              <w:keepLines w:val="0"/>
              <w:pageBreakBefore w:val="0"/>
              <w:widowControl w:val="0"/>
              <w:kinsoku/>
              <w:wordWrap/>
              <w:overflowPunct/>
              <w:topLinePunct w:val="0"/>
              <w:bidi w:val="0"/>
              <w:adjustRightInd w:val="0"/>
              <w:snapToGrid w:val="0"/>
              <w:spacing w:after="0" w:line="267" w:lineRule="auto"/>
              <w:jc w:val="both"/>
              <w:textAlignment w:val="auto"/>
              <w:rPr>
                <w:rFonts w:hint="eastAsia" w:ascii="仿宋" w:hAnsi="仿宋" w:eastAsia="仿宋" w:cs="Times New Roman"/>
                <w:color w:val="auto"/>
                <w:kern w:val="2"/>
                <w:sz w:val="21"/>
                <w:szCs w:val="21"/>
                <w:highlight w:val="none"/>
                <w:lang w:val="zh-CN" w:eastAsia="zh-CN" w:bidi="ar-SA"/>
              </w:rPr>
            </w:pPr>
            <w:r>
              <w:rPr>
                <w:color w:val="auto"/>
                <w:highlight w:val="none"/>
              </w:rPr>
              <w:drawing>
                <wp:inline distT="0" distB="0" distL="114300" distR="114300">
                  <wp:extent cx="3780155" cy="1959610"/>
                  <wp:effectExtent l="0" t="0" r="10795" b="2540"/>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16"/>
                          <a:stretch>
                            <a:fillRect/>
                          </a:stretch>
                        </pic:blipFill>
                        <pic:spPr>
                          <a:xfrm>
                            <a:off x="0" y="0"/>
                            <a:ext cx="3780155" cy="1959610"/>
                          </a:xfrm>
                          <a:prstGeom prst="rect">
                            <a:avLst/>
                          </a:prstGeom>
                          <a:noFill/>
                          <a:ln>
                            <a:noFill/>
                          </a:ln>
                        </pic:spPr>
                      </pic:pic>
                    </a:graphicData>
                  </a:graphic>
                </wp:inline>
              </w:drawing>
            </w:r>
          </w:p>
          <w:p>
            <w:pPr>
              <w:keepNext w:val="0"/>
              <w:keepLines w:val="0"/>
              <w:pageBreakBefore w:val="0"/>
              <w:widowControl w:val="0"/>
              <w:kinsoku/>
              <w:wordWrap/>
              <w:overflowPunct/>
              <w:topLinePunct w:val="0"/>
              <w:bidi w:val="0"/>
              <w:adjustRightInd w:val="0"/>
              <w:snapToGrid w:val="0"/>
              <w:spacing w:line="267" w:lineRule="auto"/>
              <w:ind w:right="105" w:rightChars="50"/>
              <w:textAlignment w:val="auto"/>
              <w:rPr>
                <w:rFonts w:hint="eastAsia"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注:</w:t>
            </w:r>
            <w:r>
              <w:rPr>
                <w:rFonts w:ascii="仿宋" w:hAnsi="仿宋" w:eastAsia="仿宋"/>
                <w:color w:val="auto"/>
                <w:sz w:val="21"/>
                <w:szCs w:val="21"/>
                <w:highlight w:val="none"/>
                <w:lang w:val="zh-CN"/>
              </w:rPr>
              <w:t xml:space="preserve"> </w:t>
            </w:r>
            <w:r>
              <w:rPr>
                <w:rFonts w:hint="eastAsia" w:ascii="仿宋" w:hAnsi="仿宋" w:eastAsia="仿宋" w:cs="仿宋"/>
                <w:color w:val="auto"/>
                <w:sz w:val="21"/>
                <w:szCs w:val="21"/>
                <w:highlight w:val="none"/>
                <w:lang w:val="zh-CN"/>
              </w:rPr>
              <w:t>①按本表费率计算的收费为</w:t>
            </w:r>
            <w:r>
              <w:rPr>
                <w:rFonts w:hint="eastAsia" w:ascii="仿宋" w:hAnsi="仿宋" w:eastAsia="仿宋" w:cs="仿宋"/>
                <w:color w:val="auto"/>
                <w:sz w:val="21"/>
                <w:szCs w:val="21"/>
                <w:highlight w:val="none"/>
                <w:lang w:val="en-US" w:eastAsia="zh-CN"/>
              </w:rPr>
              <w:t>采购</w:t>
            </w:r>
            <w:r>
              <w:rPr>
                <w:rFonts w:hint="eastAsia" w:ascii="仿宋" w:hAnsi="仿宋" w:eastAsia="仿宋" w:cs="仿宋"/>
                <w:color w:val="auto"/>
                <w:sz w:val="21"/>
                <w:szCs w:val="21"/>
                <w:highlight w:val="none"/>
                <w:lang w:val="zh-CN"/>
              </w:rPr>
              <w:t>代理服务全过程的收费基准价格。②</w:t>
            </w:r>
            <w:r>
              <w:rPr>
                <w:rFonts w:hint="eastAsia" w:ascii="仿宋" w:hAnsi="仿宋" w:eastAsia="仿宋" w:cs="仿宋"/>
                <w:color w:val="auto"/>
                <w:sz w:val="21"/>
                <w:szCs w:val="21"/>
                <w:highlight w:val="none"/>
                <w:lang w:val="en-US" w:eastAsia="zh-CN"/>
              </w:rPr>
              <w:t>采购</w:t>
            </w:r>
            <w:r>
              <w:rPr>
                <w:rFonts w:hint="eastAsia" w:ascii="仿宋" w:hAnsi="仿宋" w:eastAsia="仿宋"/>
                <w:color w:val="auto"/>
                <w:sz w:val="21"/>
                <w:szCs w:val="21"/>
                <w:highlight w:val="none"/>
                <w:lang w:val="zh-CN"/>
              </w:rPr>
              <w:t>代理服务收费按差额定率累进法计算。</w:t>
            </w:r>
          </w:p>
          <w:p>
            <w:pPr>
              <w:keepNext w:val="0"/>
              <w:keepLines w:val="0"/>
              <w:pageBreakBefore w:val="0"/>
              <w:widowControl w:val="0"/>
              <w:kinsoku/>
              <w:wordWrap/>
              <w:overflowPunct/>
              <w:topLinePunct w:val="0"/>
              <w:bidi w:val="0"/>
              <w:adjustRightInd w:val="0"/>
              <w:snapToGrid w:val="0"/>
              <w:spacing w:line="267" w:lineRule="auto"/>
              <w:ind w:right="105" w:rightChars="50"/>
              <w:textAlignment w:val="auto"/>
              <w:rPr>
                <w:rFonts w:hint="eastAsia" w:ascii="仿宋" w:hAnsi="仿宋" w:eastAsia="仿宋" w:cs="Times New Roman"/>
                <w:color w:val="auto"/>
                <w:kern w:val="2"/>
                <w:sz w:val="21"/>
                <w:szCs w:val="21"/>
                <w:highlight w:val="none"/>
                <w:lang w:val="zh-CN" w:eastAsia="zh-CN" w:bidi="ar-SA"/>
              </w:rPr>
            </w:pPr>
            <w:r>
              <w:rPr>
                <w:rFonts w:hint="eastAsia" w:ascii="仿宋" w:hAnsi="仿宋" w:eastAsia="仿宋" w:cs="Times New Roman"/>
                <w:color w:val="auto"/>
                <w:spacing w:val="-6"/>
                <w:kern w:val="2"/>
                <w:sz w:val="21"/>
                <w:szCs w:val="21"/>
                <w:highlight w:val="none"/>
                <w:lang w:val="zh-CN" w:eastAsia="zh-CN" w:bidi="ar-SA"/>
              </w:rPr>
              <w:t>例如：某工程</w:t>
            </w:r>
            <w:r>
              <w:rPr>
                <w:rFonts w:hint="eastAsia" w:ascii="仿宋" w:hAnsi="仿宋" w:eastAsia="仿宋" w:cs="Times New Roman"/>
                <w:color w:val="auto"/>
                <w:spacing w:val="-6"/>
                <w:kern w:val="2"/>
                <w:sz w:val="21"/>
                <w:szCs w:val="21"/>
                <w:highlight w:val="none"/>
                <w:lang w:val="en-US" w:eastAsia="zh-CN" w:bidi="ar-SA"/>
              </w:rPr>
              <w:t>采购</w:t>
            </w:r>
            <w:r>
              <w:rPr>
                <w:rFonts w:hint="eastAsia" w:ascii="仿宋" w:hAnsi="仿宋" w:eastAsia="仿宋" w:cs="Times New Roman"/>
                <w:color w:val="auto"/>
                <w:spacing w:val="-6"/>
                <w:kern w:val="2"/>
                <w:sz w:val="21"/>
                <w:szCs w:val="21"/>
                <w:highlight w:val="none"/>
                <w:lang w:val="zh-CN" w:eastAsia="zh-CN" w:bidi="ar-SA"/>
              </w:rPr>
              <w:t>项目</w:t>
            </w:r>
            <w:r>
              <w:rPr>
                <w:rFonts w:hint="eastAsia" w:ascii="仿宋" w:hAnsi="仿宋" w:eastAsia="仿宋" w:cs="Times New Roman"/>
                <w:color w:val="auto"/>
                <w:spacing w:val="-6"/>
                <w:kern w:val="2"/>
                <w:sz w:val="21"/>
                <w:szCs w:val="21"/>
                <w:highlight w:val="none"/>
                <w:lang w:val="en-US" w:eastAsia="zh-CN" w:bidi="ar-SA"/>
              </w:rPr>
              <w:t>成交</w:t>
            </w:r>
            <w:r>
              <w:rPr>
                <w:rFonts w:hint="eastAsia" w:ascii="仿宋" w:hAnsi="仿宋" w:eastAsia="仿宋" w:cs="Times New Roman"/>
                <w:color w:val="auto"/>
                <w:spacing w:val="-6"/>
                <w:kern w:val="2"/>
                <w:sz w:val="21"/>
                <w:szCs w:val="21"/>
                <w:highlight w:val="none"/>
                <w:lang w:val="zh-CN" w:eastAsia="zh-CN" w:bidi="ar-SA"/>
              </w:rPr>
              <w:t>金额为6000万元，计算</w:t>
            </w:r>
            <w:r>
              <w:rPr>
                <w:rFonts w:hint="eastAsia" w:ascii="仿宋" w:hAnsi="仿宋" w:eastAsia="仿宋" w:cs="Times New Roman"/>
                <w:color w:val="auto"/>
                <w:spacing w:val="-6"/>
                <w:kern w:val="2"/>
                <w:sz w:val="21"/>
                <w:szCs w:val="21"/>
                <w:highlight w:val="none"/>
                <w:lang w:val="en-US" w:eastAsia="zh-CN" w:bidi="ar-SA"/>
              </w:rPr>
              <w:t>成交</w:t>
            </w:r>
            <w:r>
              <w:rPr>
                <w:rFonts w:hint="eastAsia" w:ascii="仿宋" w:hAnsi="仿宋" w:eastAsia="仿宋" w:cs="Times New Roman"/>
                <w:color w:val="auto"/>
                <w:spacing w:val="-6"/>
                <w:kern w:val="2"/>
                <w:sz w:val="21"/>
                <w:szCs w:val="21"/>
                <w:highlight w:val="none"/>
                <w:lang w:val="zh-CN" w:eastAsia="zh-CN" w:bidi="ar-SA"/>
              </w:rPr>
              <w:t>服务费如下：</w:t>
            </w:r>
            <w:r>
              <w:rPr>
                <w:rFonts w:hint="eastAsia" w:ascii="仿宋" w:hAnsi="仿宋" w:eastAsia="仿宋" w:cs="Times New Roman"/>
                <w:color w:val="auto"/>
                <w:kern w:val="2"/>
                <w:sz w:val="21"/>
                <w:szCs w:val="21"/>
                <w:highlight w:val="none"/>
                <w:lang w:val="zh-CN" w:eastAsia="zh-CN" w:bidi="ar-SA"/>
              </w:rPr>
              <w:t xml:space="preserve"> </w:t>
            </w:r>
          </w:p>
          <w:p>
            <w:pPr>
              <w:keepNext w:val="0"/>
              <w:keepLines w:val="0"/>
              <w:pageBreakBefore w:val="0"/>
              <w:widowControl w:val="0"/>
              <w:kinsoku/>
              <w:wordWrap/>
              <w:overflowPunct/>
              <w:topLinePunct w:val="0"/>
              <w:bidi w:val="0"/>
              <w:adjustRightInd w:val="0"/>
              <w:snapToGrid w:val="0"/>
              <w:spacing w:after="0" w:line="267" w:lineRule="auto"/>
              <w:ind w:right="105" w:rightChars="50"/>
              <w:textAlignment w:val="auto"/>
              <w:rPr>
                <w:rFonts w:hint="eastAsia" w:ascii="仿宋" w:hAnsi="仿宋" w:eastAsia="仿宋" w:cs="Times New Roman"/>
                <w:color w:val="auto"/>
                <w:kern w:val="2"/>
                <w:sz w:val="21"/>
                <w:szCs w:val="21"/>
                <w:highlight w:val="none"/>
                <w:lang w:val="zh-CN" w:eastAsia="zh-CN" w:bidi="ar-SA"/>
              </w:rPr>
            </w:pPr>
            <w:r>
              <w:rPr>
                <w:rFonts w:hint="eastAsia" w:ascii="仿宋" w:hAnsi="仿宋" w:eastAsia="仿宋" w:cs="Times New Roman"/>
                <w:color w:val="auto"/>
                <w:kern w:val="2"/>
                <w:sz w:val="21"/>
                <w:szCs w:val="21"/>
                <w:highlight w:val="none"/>
                <w:lang w:val="zh-CN" w:eastAsia="zh-CN" w:bidi="ar-SA"/>
              </w:rPr>
              <w:t>100万元×1.0%=1万元</w:t>
            </w:r>
          </w:p>
          <w:p>
            <w:pPr>
              <w:keepNext w:val="0"/>
              <w:keepLines w:val="0"/>
              <w:pageBreakBefore w:val="0"/>
              <w:widowControl w:val="0"/>
              <w:kinsoku/>
              <w:wordWrap/>
              <w:overflowPunct/>
              <w:topLinePunct w:val="0"/>
              <w:bidi w:val="0"/>
              <w:adjustRightInd w:val="0"/>
              <w:snapToGrid w:val="0"/>
              <w:spacing w:after="0" w:line="267" w:lineRule="auto"/>
              <w:ind w:right="105" w:rightChars="50"/>
              <w:textAlignment w:val="auto"/>
              <w:rPr>
                <w:rFonts w:hint="eastAsia" w:ascii="仿宋" w:hAnsi="仿宋" w:eastAsia="仿宋" w:cs="Times New Roman"/>
                <w:color w:val="auto"/>
                <w:kern w:val="2"/>
                <w:sz w:val="21"/>
                <w:szCs w:val="21"/>
                <w:highlight w:val="none"/>
                <w:lang w:val="zh-CN" w:eastAsia="zh-CN" w:bidi="ar-SA"/>
              </w:rPr>
            </w:pPr>
            <w:r>
              <w:rPr>
                <w:rFonts w:hint="eastAsia" w:ascii="仿宋" w:hAnsi="仿宋" w:eastAsia="仿宋" w:cs="Times New Roman"/>
                <w:color w:val="auto"/>
                <w:kern w:val="2"/>
                <w:sz w:val="21"/>
                <w:szCs w:val="21"/>
                <w:highlight w:val="none"/>
                <w:lang w:val="zh-CN" w:eastAsia="zh-CN" w:bidi="ar-SA"/>
              </w:rPr>
              <w:t>(500－100)万元×0.7%=2.8万元</w:t>
            </w:r>
          </w:p>
          <w:p>
            <w:pPr>
              <w:keepNext w:val="0"/>
              <w:keepLines w:val="0"/>
              <w:pageBreakBefore w:val="0"/>
              <w:widowControl w:val="0"/>
              <w:kinsoku/>
              <w:wordWrap/>
              <w:overflowPunct/>
              <w:topLinePunct w:val="0"/>
              <w:bidi w:val="0"/>
              <w:adjustRightInd w:val="0"/>
              <w:snapToGrid w:val="0"/>
              <w:spacing w:after="0" w:line="267" w:lineRule="auto"/>
              <w:ind w:right="105" w:rightChars="50"/>
              <w:textAlignment w:val="auto"/>
              <w:rPr>
                <w:rFonts w:hint="eastAsia" w:ascii="仿宋" w:hAnsi="仿宋" w:eastAsia="仿宋" w:cs="Times New Roman"/>
                <w:color w:val="auto"/>
                <w:kern w:val="2"/>
                <w:sz w:val="21"/>
                <w:szCs w:val="21"/>
                <w:highlight w:val="none"/>
                <w:lang w:val="zh-CN" w:eastAsia="zh-CN" w:bidi="ar-SA"/>
              </w:rPr>
            </w:pPr>
            <w:r>
              <w:rPr>
                <w:rFonts w:hint="eastAsia" w:ascii="仿宋" w:hAnsi="仿宋" w:eastAsia="仿宋" w:cs="Times New Roman"/>
                <w:color w:val="auto"/>
                <w:kern w:val="2"/>
                <w:sz w:val="21"/>
                <w:szCs w:val="21"/>
                <w:highlight w:val="none"/>
                <w:lang w:val="zh-CN" w:eastAsia="zh-CN" w:bidi="ar-SA"/>
              </w:rPr>
              <w:t>(1000－500)万元×0.55%=2.75万元</w:t>
            </w:r>
          </w:p>
          <w:p>
            <w:pPr>
              <w:keepNext w:val="0"/>
              <w:keepLines w:val="0"/>
              <w:pageBreakBefore w:val="0"/>
              <w:widowControl w:val="0"/>
              <w:kinsoku/>
              <w:wordWrap/>
              <w:overflowPunct/>
              <w:topLinePunct w:val="0"/>
              <w:bidi w:val="0"/>
              <w:adjustRightInd w:val="0"/>
              <w:snapToGrid w:val="0"/>
              <w:spacing w:after="0" w:line="267" w:lineRule="auto"/>
              <w:ind w:right="105" w:rightChars="50"/>
              <w:textAlignment w:val="auto"/>
              <w:rPr>
                <w:rFonts w:hint="eastAsia" w:ascii="仿宋" w:hAnsi="仿宋" w:eastAsia="仿宋" w:cs="Times New Roman"/>
                <w:color w:val="auto"/>
                <w:kern w:val="2"/>
                <w:sz w:val="21"/>
                <w:szCs w:val="21"/>
                <w:highlight w:val="none"/>
                <w:lang w:val="zh-CN" w:eastAsia="zh-CN" w:bidi="ar-SA"/>
              </w:rPr>
            </w:pPr>
            <w:r>
              <w:rPr>
                <w:rFonts w:hint="eastAsia" w:ascii="仿宋" w:hAnsi="仿宋" w:eastAsia="仿宋" w:cs="Times New Roman"/>
                <w:color w:val="auto"/>
                <w:kern w:val="2"/>
                <w:sz w:val="21"/>
                <w:szCs w:val="21"/>
                <w:highlight w:val="none"/>
                <w:lang w:val="zh-CN" w:eastAsia="zh-CN" w:bidi="ar-SA"/>
              </w:rPr>
              <w:t>(5000－1000)万元×0.35%=14万元</w:t>
            </w:r>
          </w:p>
          <w:p>
            <w:pPr>
              <w:keepNext w:val="0"/>
              <w:keepLines w:val="0"/>
              <w:pageBreakBefore w:val="0"/>
              <w:widowControl w:val="0"/>
              <w:kinsoku/>
              <w:wordWrap/>
              <w:overflowPunct/>
              <w:topLinePunct w:val="0"/>
              <w:bidi w:val="0"/>
              <w:adjustRightInd w:val="0"/>
              <w:snapToGrid w:val="0"/>
              <w:spacing w:after="0" w:line="267" w:lineRule="auto"/>
              <w:ind w:right="105" w:rightChars="50"/>
              <w:textAlignment w:val="auto"/>
              <w:rPr>
                <w:rFonts w:hint="eastAsia" w:ascii="仿宋" w:hAnsi="仿宋" w:eastAsia="仿宋" w:cs="Times New Roman"/>
                <w:color w:val="auto"/>
                <w:kern w:val="2"/>
                <w:sz w:val="21"/>
                <w:szCs w:val="21"/>
                <w:highlight w:val="none"/>
                <w:lang w:val="zh-CN" w:eastAsia="zh-CN" w:bidi="ar-SA"/>
              </w:rPr>
            </w:pPr>
            <w:r>
              <w:rPr>
                <w:rFonts w:hint="eastAsia" w:ascii="仿宋" w:hAnsi="仿宋" w:eastAsia="仿宋" w:cs="Times New Roman"/>
                <w:color w:val="auto"/>
                <w:kern w:val="2"/>
                <w:sz w:val="21"/>
                <w:szCs w:val="21"/>
                <w:highlight w:val="none"/>
                <w:lang w:val="zh-CN" w:eastAsia="zh-CN" w:bidi="ar-SA"/>
              </w:rPr>
              <w:t>(6000－5000)万元 ×0.2%=2万元</w:t>
            </w:r>
          </w:p>
          <w:p>
            <w:pPr>
              <w:pStyle w:val="44"/>
              <w:keepNext w:val="0"/>
              <w:keepLines w:val="0"/>
              <w:pageBreakBefore w:val="0"/>
              <w:widowControl w:val="0"/>
              <w:kinsoku/>
              <w:wordWrap/>
              <w:overflowPunct/>
              <w:topLinePunct w:val="0"/>
              <w:bidi w:val="0"/>
              <w:adjustRightInd w:val="0"/>
              <w:snapToGrid w:val="0"/>
              <w:spacing w:after="0" w:line="267" w:lineRule="auto"/>
              <w:textAlignment w:val="auto"/>
              <w:rPr>
                <w:rFonts w:hint="eastAsia" w:ascii="仿宋" w:hAnsi="仿宋" w:eastAsia="仿宋" w:cs="Times New Roman"/>
                <w:color w:val="auto"/>
                <w:kern w:val="2"/>
                <w:sz w:val="21"/>
                <w:szCs w:val="21"/>
                <w:highlight w:val="none"/>
                <w:lang w:val="zh-CN" w:eastAsia="zh-CN" w:bidi="ar-SA"/>
              </w:rPr>
            </w:pPr>
            <w:r>
              <w:rPr>
                <w:rFonts w:hint="eastAsia" w:ascii="仿宋" w:hAnsi="仿宋" w:eastAsia="仿宋" w:cs="Times New Roman"/>
                <w:color w:val="auto"/>
                <w:kern w:val="2"/>
                <w:sz w:val="21"/>
                <w:szCs w:val="21"/>
                <w:highlight w:val="none"/>
                <w:lang w:val="zh-CN" w:eastAsia="zh-CN" w:bidi="ar-SA"/>
              </w:rPr>
              <w:t>合计收费=1＋2.8+2.75+14+2=22.55万元</w:t>
            </w:r>
          </w:p>
          <w:p>
            <w:pPr>
              <w:pStyle w:val="44"/>
              <w:keepNext w:val="0"/>
              <w:keepLines w:val="0"/>
              <w:pageBreakBefore w:val="0"/>
              <w:widowControl w:val="0"/>
              <w:kinsoku/>
              <w:wordWrap/>
              <w:overflowPunct/>
              <w:topLinePunct w:val="0"/>
              <w:bidi w:val="0"/>
              <w:adjustRightInd w:val="0"/>
              <w:snapToGrid w:val="0"/>
              <w:spacing w:after="0" w:line="267" w:lineRule="auto"/>
              <w:textAlignment w:val="auto"/>
              <w:rPr>
                <w:rFonts w:hint="default" w:ascii="仿宋" w:hAnsi="仿宋" w:eastAsia="仿宋" w:cs="Times New Roman"/>
                <w:b/>
                <w:bCs/>
                <w:color w:val="auto"/>
                <w:kern w:val="2"/>
                <w:sz w:val="21"/>
                <w:szCs w:val="21"/>
                <w:highlight w:val="none"/>
                <w:lang w:val="en-US" w:eastAsia="zh-CN" w:bidi="ar-SA"/>
              </w:rPr>
            </w:pPr>
            <w:r>
              <w:rPr>
                <w:rFonts w:hint="eastAsia" w:ascii="仿宋" w:hAnsi="仿宋" w:eastAsia="仿宋" w:cs="Times New Roman"/>
                <w:b/>
                <w:bCs/>
                <w:color w:val="auto"/>
                <w:kern w:val="2"/>
                <w:sz w:val="21"/>
                <w:szCs w:val="21"/>
                <w:highlight w:val="none"/>
                <w:lang w:val="en-US" w:eastAsia="zh-CN" w:bidi="ar-SA"/>
              </w:rPr>
              <w:t>2、成交人</w:t>
            </w:r>
            <w:r>
              <w:rPr>
                <w:rFonts w:hint="eastAsia" w:ascii="仿宋" w:hAnsi="仿宋" w:eastAsia="仿宋" w:cs="Times New Roman"/>
                <w:b/>
                <w:bCs/>
                <w:color w:val="auto"/>
                <w:kern w:val="2"/>
                <w:sz w:val="21"/>
                <w:szCs w:val="21"/>
                <w:highlight w:val="none"/>
                <w:lang w:val="zh-CN"/>
              </w:rPr>
              <w:t>在领取</w:t>
            </w:r>
            <w:r>
              <w:rPr>
                <w:rFonts w:hint="eastAsia" w:ascii="仿宋" w:hAnsi="仿宋" w:eastAsia="仿宋" w:cs="Times New Roman"/>
                <w:b/>
                <w:bCs/>
                <w:color w:val="auto"/>
                <w:kern w:val="2"/>
                <w:sz w:val="21"/>
                <w:szCs w:val="21"/>
                <w:highlight w:val="none"/>
                <w:lang w:val="en-US" w:eastAsia="zh-CN"/>
              </w:rPr>
              <w:t>成交</w:t>
            </w:r>
            <w:r>
              <w:rPr>
                <w:rFonts w:hint="eastAsia" w:ascii="仿宋" w:hAnsi="仿宋" w:eastAsia="仿宋" w:cs="Times New Roman"/>
                <w:b/>
                <w:bCs/>
                <w:color w:val="auto"/>
                <w:kern w:val="2"/>
                <w:sz w:val="21"/>
                <w:szCs w:val="21"/>
                <w:highlight w:val="none"/>
                <w:lang w:val="zh-CN"/>
              </w:rPr>
              <w:t>通知书前向</w:t>
            </w:r>
            <w:r>
              <w:rPr>
                <w:rFonts w:hint="eastAsia" w:ascii="仿宋" w:hAnsi="仿宋" w:eastAsia="仿宋" w:cs="Times New Roman"/>
                <w:b/>
                <w:bCs/>
                <w:color w:val="auto"/>
                <w:kern w:val="2"/>
                <w:sz w:val="21"/>
                <w:szCs w:val="21"/>
                <w:highlight w:val="none"/>
                <w:lang w:val="en-US" w:eastAsia="zh-CN"/>
              </w:rPr>
              <w:t>采购</w:t>
            </w:r>
            <w:r>
              <w:rPr>
                <w:rFonts w:hint="eastAsia" w:ascii="仿宋" w:hAnsi="仿宋" w:eastAsia="仿宋" w:cs="Times New Roman"/>
                <w:b/>
                <w:bCs/>
                <w:color w:val="auto"/>
                <w:kern w:val="2"/>
                <w:sz w:val="21"/>
                <w:szCs w:val="21"/>
                <w:highlight w:val="none"/>
                <w:lang w:val="zh-CN"/>
              </w:rPr>
              <w:t>代理机构交纳。</w:t>
            </w:r>
          </w:p>
          <w:p>
            <w:pPr>
              <w:pStyle w:val="44"/>
              <w:keepNext w:val="0"/>
              <w:keepLines w:val="0"/>
              <w:pageBreakBefore w:val="0"/>
              <w:widowControl w:val="0"/>
              <w:kinsoku/>
              <w:wordWrap/>
              <w:overflowPunct/>
              <w:topLinePunct w:val="0"/>
              <w:bidi w:val="0"/>
              <w:adjustRightInd w:val="0"/>
              <w:snapToGrid w:val="0"/>
              <w:spacing w:after="0" w:line="267" w:lineRule="auto"/>
              <w:textAlignment w:val="auto"/>
              <w:rPr>
                <w:rFonts w:hint="eastAsia" w:ascii="仿宋" w:hAnsi="仿宋" w:eastAsia="仿宋" w:cs="Times New Roman"/>
                <w:color w:val="auto"/>
                <w:kern w:val="2"/>
                <w:sz w:val="21"/>
                <w:szCs w:val="21"/>
                <w:highlight w:val="none"/>
                <w:lang w:val="zh-CN" w:eastAsia="zh-CN" w:bidi="ar-SA"/>
              </w:rPr>
            </w:pPr>
            <w:r>
              <w:rPr>
                <w:rFonts w:hint="eastAsia" w:ascii="仿宋" w:hAnsi="仿宋" w:eastAsia="仿宋" w:cs="Times New Roman"/>
                <w:b/>
                <w:bCs/>
                <w:color w:val="auto"/>
                <w:kern w:val="2"/>
                <w:sz w:val="21"/>
                <w:szCs w:val="21"/>
                <w:highlight w:val="none"/>
                <w:lang w:val="en-US" w:eastAsia="zh-CN" w:bidi="ar-SA"/>
              </w:rPr>
              <w:t>3、</w:t>
            </w:r>
            <w:r>
              <w:rPr>
                <w:rFonts w:hint="eastAsia" w:ascii="仿宋" w:hAnsi="仿宋" w:eastAsia="仿宋" w:cs="Times New Roman"/>
                <w:b/>
                <w:bCs/>
                <w:color w:val="auto"/>
                <w:kern w:val="2"/>
                <w:sz w:val="21"/>
                <w:szCs w:val="21"/>
                <w:highlight w:val="none"/>
                <w:lang w:val="zh-CN" w:eastAsia="zh-CN" w:bidi="ar-SA"/>
              </w:rPr>
              <w:t>服务费交纳账户：</w:t>
            </w:r>
          </w:p>
          <w:p>
            <w:pPr>
              <w:pStyle w:val="44"/>
              <w:keepNext w:val="0"/>
              <w:keepLines w:val="0"/>
              <w:pageBreakBefore w:val="0"/>
              <w:widowControl w:val="0"/>
              <w:kinsoku/>
              <w:wordWrap/>
              <w:overflowPunct/>
              <w:topLinePunct w:val="0"/>
              <w:autoSpaceDE w:val="0"/>
              <w:autoSpaceDN w:val="0"/>
              <w:bidi w:val="0"/>
              <w:adjustRightInd w:val="0"/>
              <w:snapToGrid w:val="0"/>
              <w:spacing w:after="0" w:line="267" w:lineRule="auto"/>
              <w:textAlignment w:val="auto"/>
              <w:rPr>
                <w:rFonts w:hint="eastAsia" w:ascii="仿宋" w:hAnsi="仿宋" w:eastAsia="仿宋" w:cs="Times New Roman"/>
                <w:b/>
                <w:bCs/>
                <w:color w:val="auto"/>
                <w:kern w:val="2"/>
                <w:sz w:val="21"/>
                <w:szCs w:val="21"/>
                <w:highlight w:val="none"/>
                <w:lang w:val="zh-CN" w:eastAsia="zh-CN" w:bidi="ar-SA"/>
              </w:rPr>
            </w:pPr>
            <w:r>
              <w:rPr>
                <w:rFonts w:hint="eastAsia" w:ascii="仿宋" w:hAnsi="仿宋" w:eastAsia="仿宋" w:cs="Times New Roman"/>
                <w:b/>
                <w:bCs/>
                <w:color w:val="auto"/>
                <w:kern w:val="2"/>
                <w:sz w:val="21"/>
                <w:szCs w:val="21"/>
                <w:highlight w:val="none"/>
                <w:lang w:val="zh-CN" w:eastAsia="zh-CN" w:bidi="ar-SA"/>
              </w:rPr>
              <w:t>收款单位：四川成与诚招标代理有限公司</w:t>
            </w:r>
          </w:p>
          <w:p>
            <w:pPr>
              <w:pStyle w:val="44"/>
              <w:keepNext w:val="0"/>
              <w:keepLines w:val="0"/>
              <w:pageBreakBefore w:val="0"/>
              <w:widowControl w:val="0"/>
              <w:kinsoku/>
              <w:wordWrap/>
              <w:overflowPunct/>
              <w:topLinePunct w:val="0"/>
              <w:autoSpaceDE w:val="0"/>
              <w:autoSpaceDN w:val="0"/>
              <w:bidi w:val="0"/>
              <w:adjustRightInd w:val="0"/>
              <w:snapToGrid w:val="0"/>
              <w:spacing w:after="0" w:line="267" w:lineRule="auto"/>
              <w:textAlignment w:val="auto"/>
              <w:rPr>
                <w:rFonts w:hint="eastAsia" w:ascii="仿宋" w:hAnsi="仿宋" w:eastAsia="仿宋" w:cs="Times New Roman"/>
                <w:b/>
                <w:bCs/>
                <w:color w:val="auto"/>
                <w:kern w:val="2"/>
                <w:sz w:val="21"/>
                <w:szCs w:val="21"/>
                <w:highlight w:val="none"/>
                <w:lang w:val="zh-CN" w:eastAsia="zh-CN" w:bidi="ar-SA"/>
              </w:rPr>
            </w:pPr>
            <w:r>
              <w:rPr>
                <w:rFonts w:hint="eastAsia" w:ascii="仿宋" w:hAnsi="仿宋" w:eastAsia="仿宋" w:cs="Times New Roman"/>
                <w:b/>
                <w:bCs/>
                <w:color w:val="auto"/>
                <w:kern w:val="2"/>
                <w:sz w:val="21"/>
                <w:szCs w:val="21"/>
                <w:highlight w:val="none"/>
                <w:lang w:val="zh-CN" w:eastAsia="zh-CN" w:bidi="ar-SA"/>
              </w:rPr>
              <w:t>开 户 行：中信银行股份有限公司成都高升路支行</w:t>
            </w:r>
          </w:p>
          <w:p>
            <w:pPr>
              <w:pStyle w:val="44"/>
              <w:keepNext w:val="0"/>
              <w:keepLines w:val="0"/>
              <w:pageBreakBefore w:val="0"/>
              <w:widowControl w:val="0"/>
              <w:kinsoku/>
              <w:wordWrap/>
              <w:overflowPunct/>
              <w:topLinePunct w:val="0"/>
              <w:autoSpaceDE w:val="0"/>
              <w:autoSpaceDN w:val="0"/>
              <w:bidi w:val="0"/>
              <w:adjustRightInd w:val="0"/>
              <w:snapToGrid w:val="0"/>
              <w:spacing w:line="267" w:lineRule="auto"/>
              <w:jc w:val="both"/>
              <w:textAlignment w:val="auto"/>
              <w:rPr>
                <w:rFonts w:ascii="仿宋" w:hAnsi="仿宋" w:eastAsia="仿宋" w:cs="Courier New"/>
                <w:color w:val="auto"/>
                <w:sz w:val="21"/>
                <w:szCs w:val="21"/>
                <w:highlight w:val="none"/>
                <w:lang w:val="zh-CN" w:eastAsia="zh-CN" w:bidi="ar-SA"/>
              </w:rPr>
            </w:pPr>
            <w:r>
              <w:rPr>
                <w:rFonts w:hint="eastAsia" w:ascii="仿宋" w:hAnsi="仿宋" w:eastAsia="仿宋" w:cs="Times New Roman"/>
                <w:b/>
                <w:bCs/>
                <w:color w:val="auto"/>
                <w:kern w:val="2"/>
                <w:sz w:val="21"/>
                <w:szCs w:val="21"/>
                <w:highlight w:val="none"/>
                <w:lang w:val="zh-CN" w:eastAsia="zh-CN" w:bidi="ar-SA"/>
              </w:rPr>
              <w:t>银行账号：8111001012700656422</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3" w:type="dxa"/>
            <w:vAlign w:val="center"/>
          </w:tcPr>
          <w:p>
            <w:pPr>
              <w:pStyle w:val="44"/>
              <w:keepNext w:val="0"/>
              <w:keepLines w:val="0"/>
              <w:pageBreakBefore w:val="0"/>
              <w:kinsoku/>
              <w:wordWrap/>
              <w:overflowPunct/>
              <w:topLinePunct w:val="0"/>
              <w:bidi w:val="0"/>
              <w:spacing w:line="267" w:lineRule="auto"/>
              <w:ind w:right="230"/>
              <w:jc w:val="center"/>
              <w:textAlignment w:val="auto"/>
              <w:rPr>
                <w:rFonts w:hint="default" w:ascii="仿宋" w:hAnsi="仿宋" w:eastAsia="仿宋" w:cs="Courier New"/>
                <w:color w:val="auto"/>
                <w:sz w:val="21"/>
                <w:szCs w:val="21"/>
                <w:highlight w:val="none"/>
                <w:lang w:val="en-US" w:eastAsia="zh-CN"/>
              </w:rPr>
            </w:pPr>
            <w:r>
              <w:rPr>
                <w:rFonts w:hint="eastAsia" w:ascii="仿宋" w:hAnsi="仿宋" w:eastAsia="仿宋" w:cs="Courier New"/>
                <w:color w:val="auto"/>
                <w:sz w:val="21"/>
                <w:szCs w:val="21"/>
                <w:highlight w:val="none"/>
                <w:lang w:val="en-US" w:eastAsia="zh-CN"/>
              </w:rPr>
              <w:t>17</w:t>
            </w:r>
          </w:p>
        </w:tc>
        <w:tc>
          <w:tcPr>
            <w:tcW w:w="2283" w:type="dxa"/>
            <w:vAlign w:val="center"/>
          </w:tcPr>
          <w:p>
            <w:pPr>
              <w:pStyle w:val="44"/>
              <w:keepNext w:val="0"/>
              <w:keepLines w:val="0"/>
              <w:pageBreakBefore w:val="0"/>
              <w:kinsoku/>
              <w:wordWrap/>
              <w:overflowPunct/>
              <w:topLinePunct w:val="0"/>
              <w:bidi w:val="0"/>
              <w:snapToGrid w:val="0"/>
              <w:spacing w:line="267" w:lineRule="auto"/>
              <w:ind w:left="96" w:leftChars="0"/>
              <w:jc w:val="center"/>
              <w:textAlignment w:val="auto"/>
              <w:rPr>
                <w:rFonts w:hint="eastAsia" w:ascii="仿宋" w:hAnsi="仿宋" w:eastAsia="仿宋" w:cs="Courier New"/>
                <w:color w:val="auto"/>
                <w:sz w:val="21"/>
                <w:szCs w:val="21"/>
                <w:highlight w:val="none"/>
                <w:lang w:val="zh-CN"/>
              </w:rPr>
            </w:pPr>
            <w:r>
              <w:rPr>
                <w:rFonts w:hint="eastAsia" w:ascii="仿宋" w:hAnsi="仿宋" w:eastAsia="仿宋" w:cs="Courier New"/>
                <w:color w:val="auto"/>
                <w:sz w:val="21"/>
                <w:szCs w:val="21"/>
                <w:highlight w:val="none"/>
                <w:lang w:val="en-US" w:eastAsia="zh-CN"/>
              </w:rPr>
              <w:t>送样提醒</w:t>
            </w:r>
          </w:p>
        </w:tc>
        <w:tc>
          <w:tcPr>
            <w:tcW w:w="6390" w:type="dxa"/>
            <w:vAlign w:val="center"/>
          </w:tcPr>
          <w:p>
            <w:pPr>
              <w:keepNext w:val="0"/>
              <w:keepLines w:val="0"/>
              <w:pageBreakBefore w:val="0"/>
              <w:kinsoku/>
              <w:wordWrap/>
              <w:overflowPunct/>
              <w:topLinePunct w:val="0"/>
              <w:bidi w:val="0"/>
              <w:adjustRightInd w:val="0"/>
              <w:snapToGrid w:val="0"/>
              <w:spacing w:line="267" w:lineRule="auto"/>
              <w:textAlignment w:val="auto"/>
              <w:rPr>
                <w:rFonts w:hint="eastAsia" w:ascii="仿宋" w:hAnsi="仿宋" w:eastAsia="仿宋" w:cs="Times New Roman"/>
                <w:color w:val="auto"/>
                <w:kern w:val="2"/>
                <w:sz w:val="21"/>
                <w:szCs w:val="21"/>
                <w:highlight w:val="none"/>
                <w:lang w:val="zh-CN" w:eastAsia="zh-CN" w:bidi="ar-SA"/>
              </w:rPr>
            </w:pPr>
            <w:bookmarkStart w:id="24" w:name="PO_默认文件内容_39"/>
            <w:r>
              <w:rPr>
                <w:rFonts w:hint="eastAsia" w:ascii="仿宋" w:hAnsi="仿宋" w:eastAsia="仿宋" w:cs="仿宋"/>
                <w:b/>
                <w:bCs/>
                <w:color w:val="auto"/>
                <w:sz w:val="21"/>
                <w:szCs w:val="21"/>
                <w:highlight w:val="none"/>
                <w:lang w:val="zh-CN"/>
              </w:rPr>
              <w:t>本项目</w:t>
            </w:r>
            <w:r>
              <w:rPr>
                <w:rFonts w:hint="eastAsia" w:ascii="仿宋" w:hAnsi="仿宋" w:eastAsia="仿宋" w:cs="仿宋"/>
                <w:b/>
                <w:bCs/>
                <w:color w:val="auto"/>
                <w:sz w:val="21"/>
                <w:szCs w:val="21"/>
                <w:highlight w:val="none"/>
              </w:rPr>
              <w:t>不</w:t>
            </w:r>
            <w:r>
              <w:rPr>
                <w:rFonts w:hint="eastAsia" w:ascii="仿宋" w:hAnsi="仿宋" w:eastAsia="仿宋" w:cs="仿宋"/>
                <w:b/>
                <w:bCs/>
                <w:color w:val="auto"/>
                <w:sz w:val="21"/>
                <w:szCs w:val="21"/>
                <w:highlight w:val="none"/>
                <w:lang w:val="zh-CN"/>
              </w:rPr>
              <w:t>涉及样品。</w:t>
            </w:r>
            <w:bookmarkEnd w:id="24"/>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3" w:type="dxa"/>
            <w:vAlign w:val="center"/>
          </w:tcPr>
          <w:p>
            <w:pPr>
              <w:pStyle w:val="44"/>
              <w:keepNext w:val="0"/>
              <w:keepLines w:val="0"/>
              <w:pageBreakBefore w:val="0"/>
              <w:kinsoku/>
              <w:wordWrap/>
              <w:overflowPunct/>
              <w:topLinePunct w:val="0"/>
              <w:bidi w:val="0"/>
              <w:spacing w:line="267" w:lineRule="auto"/>
              <w:ind w:right="230"/>
              <w:jc w:val="center"/>
              <w:textAlignment w:val="auto"/>
              <w:rPr>
                <w:rFonts w:ascii="仿宋" w:hAnsi="仿宋" w:eastAsia="仿宋" w:cs="Courier New"/>
                <w:color w:val="auto"/>
                <w:sz w:val="21"/>
                <w:szCs w:val="21"/>
                <w:highlight w:val="none"/>
                <w:lang w:val="zh-CN"/>
              </w:rPr>
            </w:pPr>
            <w:r>
              <w:rPr>
                <w:rFonts w:ascii="仿宋" w:hAnsi="仿宋" w:eastAsia="仿宋" w:cs="Courier New"/>
                <w:color w:val="auto"/>
                <w:sz w:val="21"/>
                <w:szCs w:val="21"/>
                <w:highlight w:val="none"/>
                <w:lang w:val="zh-CN"/>
              </w:rPr>
              <w:t>1</w:t>
            </w:r>
            <w:r>
              <w:rPr>
                <w:rFonts w:hint="eastAsia" w:ascii="仿宋" w:hAnsi="仿宋" w:eastAsia="仿宋" w:cs="Courier New"/>
                <w:color w:val="auto"/>
                <w:sz w:val="21"/>
                <w:szCs w:val="21"/>
                <w:highlight w:val="none"/>
                <w:lang w:val="en-US" w:eastAsia="zh-CN"/>
              </w:rPr>
              <w:t>8</w:t>
            </w:r>
          </w:p>
        </w:tc>
        <w:tc>
          <w:tcPr>
            <w:tcW w:w="2283" w:type="dxa"/>
            <w:vAlign w:val="center"/>
          </w:tcPr>
          <w:p>
            <w:pPr>
              <w:pStyle w:val="44"/>
              <w:keepNext w:val="0"/>
              <w:keepLines w:val="0"/>
              <w:pageBreakBefore w:val="0"/>
              <w:kinsoku/>
              <w:wordWrap/>
              <w:overflowPunct/>
              <w:topLinePunct w:val="0"/>
              <w:bidi w:val="0"/>
              <w:spacing w:line="267" w:lineRule="auto"/>
              <w:ind w:left="96"/>
              <w:jc w:val="center"/>
              <w:textAlignment w:val="auto"/>
              <w:rPr>
                <w:rFonts w:ascii="仿宋" w:hAnsi="仿宋" w:eastAsia="仿宋" w:cs="Courier New"/>
                <w:color w:val="auto"/>
                <w:sz w:val="21"/>
                <w:szCs w:val="21"/>
                <w:highlight w:val="none"/>
                <w:lang w:val="zh-CN"/>
              </w:rPr>
            </w:pPr>
            <w:r>
              <w:rPr>
                <w:rFonts w:hint="eastAsia" w:ascii="仿宋" w:hAnsi="仿宋" w:eastAsia="仿宋" w:cs="Courier New"/>
                <w:color w:val="auto"/>
                <w:sz w:val="21"/>
                <w:szCs w:val="21"/>
                <w:highlight w:val="none"/>
                <w:lang w:val="zh-CN"/>
              </w:rPr>
              <w:t>承诺提醒</w:t>
            </w:r>
          </w:p>
        </w:tc>
        <w:tc>
          <w:tcPr>
            <w:tcW w:w="6390" w:type="dxa"/>
            <w:vAlign w:val="center"/>
          </w:tcPr>
          <w:p>
            <w:pPr>
              <w:pStyle w:val="44"/>
              <w:keepNext w:val="0"/>
              <w:keepLines w:val="0"/>
              <w:pageBreakBefore w:val="0"/>
              <w:kinsoku/>
              <w:wordWrap/>
              <w:overflowPunct/>
              <w:topLinePunct w:val="0"/>
              <w:bidi w:val="0"/>
              <w:spacing w:line="267" w:lineRule="auto"/>
              <w:jc w:val="both"/>
              <w:textAlignment w:val="auto"/>
              <w:rPr>
                <w:rFonts w:ascii="仿宋" w:hAnsi="仿宋" w:eastAsia="仿宋" w:cs="Courier New"/>
                <w:color w:val="auto"/>
                <w:sz w:val="21"/>
                <w:szCs w:val="21"/>
                <w:highlight w:val="none"/>
                <w:lang w:val="zh-CN"/>
              </w:rPr>
            </w:pPr>
            <w:r>
              <w:rPr>
                <w:rFonts w:hint="eastAsia" w:ascii="仿宋" w:hAnsi="仿宋" w:eastAsia="仿宋" w:cs="Courier New"/>
                <w:color w:val="auto"/>
                <w:sz w:val="21"/>
                <w:szCs w:val="21"/>
                <w:highlight w:val="none"/>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22" w:hRule="atLeast"/>
          <w:jc w:val="center"/>
        </w:trPr>
        <w:tc>
          <w:tcPr>
            <w:tcW w:w="833" w:type="dxa"/>
            <w:vAlign w:val="center"/>
          </w:tcPr>
          <w:p>
            <w:pPr>
              <w:pStyle w:val="44"/>
              <w:keepNext w:val="0"/>
              <w:keepLines w:val="0"/>
              <w:pageBreakBefore w:val="0"/>
              <w:kinsoku/>
              <w:wordWrap/>
              <w:overflowPunct/>
              <w:topLinePunct w:val="0"/>
              <w:bidi w:val="0"/>
              <w:spacing w:line="267" w:lineRule="auto"/>
              <w:ind w:right="230"/>
              <w:jc w:val="center"/>
              <w:textAlignment w:val="auto"/>
              <w:rPr>
                <w:rFonts w:hint="default" w:ascii="仿宋" w:hAnsi="仿宋" w:eastAsia="仿宋" w:cs="Courier New"/>
                <w:color w:val="auto"/>
                <w:sz w:val="21"/>
                <w:szCs w:val="21"/>
                <w:highlight w:val="none"/>
                <w:lang w:val="en-US" w:eastAsia="zh-CN"/>
              </w:rPr>
            </w:pPr>
            <w:r>
              <w:rPr>
                <w:rFonts w:hint="eastAsia" w:ascii="仿宋" w:hAnsi="仿宋" w:eastAsia="仿宋" w:cs="Courier New"/>
                <w:color w:val="auto"/>
                <w:sz w:val="21"/>
                <w:szCs w:val="21"/>
                <w:highlight w:val="none"/>
                <w:lang w:val="en-US" w:eastAsia="zh-CN"/>
              </w:rPr>
              <w:t>19</w:t>
            </w:r>
          </w:p>
        </w:tc>
        <w:tc>
          <w:tcPr>
            <w:tcW w:w="2283" w:type="dxa"/>
            <w:vAlign w:val="center"/>
          </w:tcPr>
          <w:p>
            <w:pPr>
              <w:pStyle w:val="44"/>
              <w:keepNext w:val="0"/>
              <w:keepLines w:val="0"/>
              <w:pageBreakBefore w:val="0"/>
              <w:kinsoku/>
              <w:wordWrap/>
              <w:overflowPunct/>
              <w:topLinePunct w:val="0"/>
              <w:bidi w:val="0"/>
              <w:spacing w:line="267" w:lineRule="auto"/>
              <w:ind w:left="155" w:leftChars="74" w:firstLine="56" w:firstLineChars="27"/>
              <w:jc w:val="center"/>
              <w:textAlignment w:val="auto"/>
              <w:rPr>
                <w:rFonts w:hint="eastAsia" w:ascii="仿宋" w:hAnsi="仿宋" w:eastAsia="仿宋" w:cs="Courier New"/>
                <w:color w:val="auto"/>
                <w:sz w:val="21"/>
                <w:szCs w:val="21"/>
                <w:highlight w:val="none"/>
                <w:lang w:val="zh-CN"/>
              </w:rPr>
            </w:pPr>
            <w:r>
              <w:rPr>
                <w:rFonts w:hint="eastAsia" w:ascii="仿宋" w:hAnsi="仿宋" w:eastAsia="仿宋" w:cs="Courier New"/>
                <w:color w:val="auto"/>
                <w:sz w:val="21"/>
                <w:szCs w:val="21"/>
                <w:highlight w:val="none"/>
                <w:lang w:val="zh-CN"/>
              </w:rPr>
              <w:t>联合体</w:t>
            </w:r>
          </w:p>
          <w:p>
            <w:pPr>
              <w:pStyle w:val="44"/>
              <w:keepNext w:val="0"/>
              <w:keepLines w:val="0"/>
              <w:pageBreakBefore w:val="0"/>
              <w:kinsoku/>
              <w:wordWrap/>
              <w:overflowPunct/>
              <w:topLinePunct w:val="0"/>
              <w:bidi w:val="0"/>
              <w:spacing w:line="267" w:lineRule="auto"/>
              <w:ind w:left="155" w:leftChars="74" w:firstLine="57" w:firstLineChars="27"/>
              <w:jc w:val="center"/>
              <w:textAlignment w:val="auto"/>
              <w:rPr>
                <w:rFonts w:hint="eastAsia" w:ascii="仿宋" w:hAnsi="仿宋" w:eastAsia="仿宋" w:cs="Courier New"/>
                <w:color w:val="auto"/>
                <w:sz w:val="21"/>
                <w:szCs w:val="21"/>
                <w:highlight w:val="none"/>
                <w:lang w:val="zh-CN" w:eastAsia="zh-CN"/>
              </w:rPr>
            </w:pPr>
            <w:r>
              <w:rPr>
                <w:rFonts w:hint="eastAsia" w:ascii="仿宋" w:hAnsi="仿宋" w:eastAsia="仿宋"/>
                <w:b/>
                <w:bCs/>
                <w:color w:val="auto"/>
                <w:sz w:val="21"/>
                <w:szCs w:val="21"/>
                <w:highlight w:val="none"/>
                <w:lang w:val="zh-CN"/>
              </w:rPr>
              <w:t>（</w:t>
            </w:r>
            <w:r>
              <w:rPr>
                <w:rFonts w:hint="eastAsia" w:ascii="仿宋" w:hAnsi="仿宋" w:eastAsia="仿宋"/>
                <w:b/>
                <w:bCs/>
                <w:color w:val="auto"/>
                <w:sz w:val="21"/>
                <w:szCs w:val="21"/>
                <w:highlight w:val="none"/>
                <w:lang w:val="en-US" w:eastAsia="zh-CN"/>
              </w:rPr>
              <w:t>实质性要求）</w:t>
            </w:r>
          </w:p>
        </w:tc>
        <w:tc>
          <w:tcPr>
            <w:tcW w:w="6390" w:type="dxa"/>
            <w:vAlign w:val="center"/>
          </w:tcPr>
          <w:p>
            <w:pPr>
              <w:pStyle w:val="44"/>
              <w:keepNext w:val="0"/>
              <w:keepLines w:val="0"/>
              <w:pageBreakBefore w:val="0"/>
              <w:kinsoku/>
              <w:wordWrap/>
              <w:overflowPunct/>
              <w:topLinePunct w:val="0"/>
              <w:bidi w:val="0"/>
              <w:spacing w:line="267" w:lineRule="auto"/>
              <w:jc w:val="both"/>
              <w:textAlignment w:val="auto"/>
              <w:rPr>
                <w:rFonts w:hint="eastAsia" w:ascii="仿宋" w:hAnsi="仿宋" w:eastAsia="仿宋" w:cs="Courier New"/>
                <w:color w:val="auto"/>
                <w:sz w:val="21"/>
                <w:szCs w:val="21"/>
                <w:highlight w:val="none"/>
                <w:lang w:val="zh-CN" w:eastAsia="zh-CN"/>
              </w:rPr>
            </w:pPr>
            <w:r>
              <w:rPr>
                <w:rFonts w:hint="eastAsia" w:ascii="仿宋" w:hAnsi="仿宋" w:eastAsia="仿宋" w:cs="Courier New"/>
                <w:color w:val="auto"/>
                <w:sz w:val="21"/>
                <w:szCs w:val="21"/>
                <w:highlight w:val="none"/>
                <w:lang w:val="zh-CN"/>
              </w:rPr>
              <w:t xml:space="preserve">本项目不允许联合体参加。 </w:t>
            </w:r>
            <w:r>
              <w:rPr>
                <w:rFonts w:hint="eastAsia" w:ascii="仿宋" w:hAnsi="仿宋" w:eastAsia="仿宋" w:cs="Courier New"/>
                <w:color w:val="auto"/>
                <w:sz w:val="21"/>
                <w:szCs w:val="21"/>
                <w:highlight w:val="none"/>
                <w:lang w:val="en-US" w:eastAsia="zh-CN"/>
              </w:rPr>
              <w:t xml:space="preserve">   </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22" w:hRule="atLeast"/>
          <w:jc w:val="center"/>
        </w:trPr>
        <w:tc>
          <w:tcPr>
            <w:tcW w:w="833" w:type="dxa"/>
            <w:vAlign w:val="center"/>
          </w:tcPr>
          <w:p>
            <w:pPr>
              <w:pStyle w:val="44"/>
              <w:keepNext w:val="0"/>
              <w:keepLines w:val="0"/>
              <w:pageBreakBefore w:val="0"/>
              <w:kinsoku/>
              <w:wordWrap/>
              <w:overflowPunct/>
              <w:topLinePunct w:val="0"/>
              <w:bidi w:val="0"/>
              <w:spacing w:line="267" w:lineRule="auto"/>
              <w:ind w:right="230"/>
              <w:jc w:val="center"/>
              <w:textAlignment w:val="auto"/>
              <w:rPr>
                <w:rFonts w:hint="eastAsia" w:ascii="仿宋" w:hAnsi="仿宋" w:eastAsia="仿宋" w:cs="Courier New"/>
                <w:color w:val="auto"/>
                <w:sz w:val="21"/>
                <w:szCs w:val="21"/>
                <w:highlight w:val="none"/>
                <w:lang w:val="en-US" w:eastAsia="zh-CN"/>
              </w:rPr>
            </w:pPr>
            <w:r>
              <w:rPr>
                <w:rFonts w:hint="eastAsia" w:ascii="仿宋" w:hAnsi="仿宋" w:eastAsia="仿宋" w:cs="Courier New"/>
                <w:color w:val="auto"/>
                <w:sz w:val="21"/>
                <w:szCs w:val="21"/>
                <w:highlight w:val="none"/>
                <w:lang w:val="en-US" w:eastAsia="zh-CN"/>
              </w:rPr>
              <w:t>20</w:t>
            </w:r>
          </w:p>
        </w:tc>
        <w:tc>
          <w:tcPr>
            <w:tcW w:w="2283" w:type="dxa"/>
            <w:vAlign w:val="center"/>
          </w:tcPr>
          <w:p>
            <w:pPr>
              <w:pStyle w:val="44"/>
              <w:ind w:left="96" w:leftChars="0"/>
              <w:jc w:val="center"/>
              <w:rPr>
                <w:rFonts w:hint="eastAsia" w:ascii="仿宋" w:hAnsi="仿宋" w:eastAsia="仿宋"/>
                <w:b/>
                <w:bCs/>
                <w:color w:val="auto"/>
                <w:sz w:val="21"/>
                <w:szCs w:val="21"/>
                <w:highlight w:val="none"/>
                <w:lang w:val="zh-CN"/>
              </w:rPr>
            </w:pPr>
            <w:r>
              <w:rPr>
                <w:rFonts w:hint="eastAsia" w:ascii="仿宋" w:hAnsi="仿宋" w:eastAsia="仿宋"/>
                <w:color w:val="auto"/>
                <w:sz w:val="21"/>
                <w:szCs w:val="21"/>
                <w:highlight w:val="none"/>
                <w:lang w:val="zh-CN"/>
              </w:rPr>
              <w:t>现场考察或答疑会</w:t>
            </w:r>
          </w:p>
        </w:tc>
        <w:tc>
          <w:tcPr>
            <w:tcW w:w="6390" w:type="dxa"/>
            <w:vAlign w:val="center"/>
          </w:tcPr>
          <w:p>
            <w:pPr>
              <w:pStyle w:val="44"/>
              <w:keepNext w:val="0"/>
              <w:keepLines w:val="0"/>
              <w:pageBreakBefore w:val="0"/>
              <w:widowControl w:val="0"/>
              <w:kinsoku/>
              <w:wordWrap/>
              <w:overflowPunct/>
              <w:topLinePunct w:val="0"/>
              <w:bidi w:val="0"/>
              <w:adjustRightInd w:val="0"/>
              <w:spacing w:after="0" w:line="288" w:lineRule="auto"/>
              <w:ind w:right="0" w:rightChars="0"/>
              <w:textAlignment w:val="auto"/>
              <w:rPr>
                <w:rFonts w:hint="eastAsia" w:ascii="仿宋" w:hAnsi="仿宋" w:eastAsia="仿宋" w:cs="Courier New"/>
                <w:b w:val="0"/>
                <w:bCs w:val="0"/>
                <w:color w:val="auto"/>
                <w:sz w:val="21"/>
                <w:szCs w:val="21"/>
                <w:highlight w:val="none"/>
                <w:lang w:val="zh-CN"/>
              </w:rPr>
            </w:pPr>
            <w:r>
              <w:rPr>
                <w:rFonts w:hint="eastAsia" w:ascii="仿宋" w:hAnsi="仿宋" w:eastAsia="仿宋" w:cs="仿宋"/>
                <w:b w:val="0"/>
                <w:bCs w:val="0"/>
                <w:color w:val="auto"/>
                <w:sz w:val="21"/>
                <w:szCs w:val="21"/>
                <w:highlight w:val="none"/>
              </w:rPr>
              <w:t>本项目不组织。</w:t>
            </w:r>
          </w:p>
        </w:tc>
      </w:tr>
    </w:tbl>
    <w:p>
      <w:pPr>
        <w:rPr>
          <w:rFonts w:hint="eastAsia" w:ascii="仿宋" w:hAnsi="仿宋" w:eastAsia="仿宋"/>
          <w:bCs w:val="0"/>
          <w:color w:val="auto"/>
          <w:highlight w:val="none"/>
        </w:rPr>
      </w:pPr>
      <w:r>
        <w:rPr>
          <w:rFonts w:hint="eastAsia" w:ascii="仿宋" w:hAnsi="仿宋" w:eastAsia="仿宋"/>
          <w:bCs w:val="0"/>
          <w:color w:val="auto"/>
          <w:highlight w:val="none"/>
        </w:rPr>
        <w:br w:type="page"/>
      </w:r>
    </w:p>
    <w:p>
      <w:pPr>
        <w:pStyle w:val="4"/>
        <w:keepNext w:val="0"/>
        <w:keepLines w:val="0"/>
        <w:spacing w:before="0" w:after="0" w:line="400" w:lineRule="exact"/>
        <w:jc w:val="center"/>
        <w:rPr>
          <w:rFonts w:ascii="仿宋" w:hAnsi="仿宋" w:eastAsia="仿宋"/>
          <w:bCs w:val="0"/>
          <w:color w:val="auto"/>
          <w:highlight w:val="none"/>
        </w:rPr>
      </w:pPr>
      <w:r>
        <w:rPr>
          <w:rFonts w:hint="eastAsia" w:ascii="仿宋" w:hAnsi="仿宋" w:eastAsia="仿宋"/>
          <w:bCs w:val="0"/>
          <w:color w:val="auto"/>
          <w:highlight w:val="none"/>
        </w:rPr>
        <w:t>二、总  则</w:t>
      </w:r>
    </w:p>
    <w:p>
      <w:pPr>
        <w:bidi w:val="0"/>
        <w:rPr>
          <w:color w:val="auto"/>
          <w:highlight w:val="none"/>
        </w:rPr>
      </w:pPr>
      <w:bookmarkStart w:id="25" w:name="_Toc183682342"/>
      <w:bookmarkStart w:id="26" w:name="_Toc183582205"/>
      <w:bookmarkStart w:id="27" w:name="_Toc217446034"/>
    </w:p>
    <w:bookmarkEnd w:id="25"/>
    <w:bookmarkEnd w:id="26"/>
    <w:p>
      <w:pPr>
        <w:pStyle w:val="5"/>
        <w:spacing w:line="400" w:lineRule="exact"/>
        <w:ind w:firstLine="482" w:firstLineChars="200"/>
        <w:rPr>
          <w:rFonts w:hint="eastAsia" w:ascii="仿宋" w:hAnsi="仿宋" w:eastAsia="仿宋"/>
          <w:color w:val="auto"/>
          <w:sz w:val="24"/>
          <w:szCs w:val="24"/>
          <w:highlight w:val="none"/>
        </w:rPr>
      </w:pPr>
      <w:bookmarkStart w:id="28" w:name="PO_默认文件内容_20"/>
      <w:r>
        <w:rPr>
          <w:rFonts w:hint="eastAsia" w:ascii="仿宋" w:hAnsi="仿宋" w:eastAsia="仿宋"/>
          <w:color w:val="auto"/>
          <w:sz w:val="24"/>
          <w:szCs w:val="24"/>
          <w:highlight w:val="none"/>
        </w:rPr>
        <w:t>1．适用范围</w:t>
      </w:r>
      <w:bookmarkEnd w:id="27"/>
    </w:p>
    <w:p>
      <w:pPr>
        <w:tabs>
          <w:tab w:val="left" w:pos="7665"/>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1</w:t>
      </w:r>
      <w:r>
        <w:rPr>
          <w:rFonts w:ascii="仿宋" w:hAnsi="仿宋" w:eastAsia="仿宋"/>
          <w:color w:val="auto"/>
          <w:sz w:val="24"/>
          <w:highlight w:val="none"/>
        </w:rPr>
        <w:t>.</w:t>
      </w:r>
      <w:r>
        <w:rPr>
          <w:rFonts w:hint="eastAsia" w:ascii="仿宋" w:hAnsi="仿宋" w:eastAsia="仿宋"/>
          <w:color w:val="auto"/>
          <w:sz w:val="24"/>
          <w:highlight w:val="none"/>
        </w:rPr>
        <w:t>1 本磋商文件仅适用于本次磋商采购项目。</w:t>
      </w:r>
    </w:p>
    <w:p>
      <w:pPr>
        <w:tabs>
          <w:tab w:val="left" w:pos="7665"/>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1.2 本磋商文件的解释权归采购人和采购代理机构所有。</w:t>
      </w:r>
      <w:bookmarkEnd w:id="28"/>
    </w:p>
    <w:p>
      <w:pPr>
        <w:pStyle w:val="5"/>
        <w:spacing w:line="400" w:lineRule="exact"/>
        <w:ind w:firstLine="482"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lang w:val="en-US" w:eastAsia="zh-CN"/>
        </w:rPr>
        <w:t>2</w:t>
      </w:r>
      <w:r>
        <w:rPr>
          <w:rFonts w:hint="eastAsia" w:ascii="仿宋" w:hAnsi="仿宋" w:eastAsia="仿宋"/>
          <w:color w:val="auto"/>
          <w:sz w:val="24"/>
          <w:szCs w:val="24"/>
          <w:highlight w:val="none"/>
        </w:rPr>
        <w:t>．采购主体</w:t>
      </w:r>
    </w:p>
    <w:p>
      <w:pPr>
        <w:tabs>
          <w:tab w:val="left" w:pos="7665"/>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w:t>
      </w:r>
      <w:r>
        <w:rPr>
          <w:rFonts w:ascii="仿宋" w:hAnsi="仿宋" w:eastAsia="仿宋"/>
          <w:color w:val="auto"/>
          <w:sz w:val="24"/>
          <w:highlight w:val="none"/>
        </w:rPr>
        <w:t>.</w:t>
      </w:r>
      <w:r>
        <w:rPr>
          <w:rFonts w:hint="eastAsia" w:ascii="仿宋" w:hAnsi="仿宋" w:eastAsia="仿宋"/>
          <w:color w:val="auto"/>
          <w:sz w:val="24"/>
          <w:highlight w:val="none"/>
        </w:rPr>
        <w:t>1本次磋商的采购人是</w:t>
      </w:r>
      <w:r>
        <w:rPr>
          <w:rFonts w:hint="eastAsia" w:ascii="仿宋" w:hAnsi="仿宋" w:eastAsia="仿宋" w:cs="Times New Roman"/>
          <w:b/>
          <w:bCs w:val="0"/>
          <w:color w:val="auto"/>
          <w:sz w:val="24"/>
          <w:szCs w:val="24"/>
          <w:highlight w:val="none"/>
          <w:u w:val="single"/>
          <w:lang w:val="zh-CN"/>
        </w:rPr>
        <w:t>彭州市政府投资项目前期工作服务中心</w:t>
      </w:r>
      <w:r>
        <w:rPr>
          <w:rFonts w:hint="eastAsia" w:ascii="仿宋" w:hAnsi="仿宋" w:eastAsia="仿宋"/>
          <w:color w:val="auto"/>
          <w:sz w:val="24"/>
          <w:highlight w:val="none"/>
        </w:rPr>
        <w:t>。</w:t>
      </w:r>
    </w:p>
    <w:p>
      <w:pPr>
        <w:tabs>
          <w:tab w:val="left" w:pos="7665"/>
        </w:tabs>
        <w:spacing w:line="400" w:lineRule="exact"/>
        <w:ind w:firstLine="480" w:firstLineChars="200"/>
        <w:rPr>
          <w:rFonts w:ascii="仿宋" w:hAnsi="仿宋" w:eastAsia="仿宋"/>
          <w:color w:val="auto"/>
          <w:sz w:val="24"/>
          <w:highlight w:val="none"/>
        </w:rPr>
      </w:pPr>
      <w:bookmarkStart w:id="29" w:name="PO_默认文件内容_23"/>
      <w:r>
        <w:rPr>
          <w:rFonts w:hint="eastAsia" w:ascii="仿宋" w:hAnsi="仿宋" w:eastAsia="仿宋"/>
          <w:color w:val="auto"/>
          <w:sz w:val="24"/>
          <w:highlight w:val="none"/>
        </w:rPr>
        <w:t>2</w:t>
      </w:r>
      <w:r>
        <w:rPr>
          <w:rFonts w:ascii="仿宋" w:hAnsi="仿宋" w:eastAsia="仿宋"/>
          <w:color w:val="auto"/>
          <w:sz w:val="24"/>
          <w:highlight w:val="none"/>
        </w:rPr>
        <w:t>.</w:t>
      </w:r>
      <w:r>
        <w:rPr>
          <w:rFonts w:hint="eastAsia" w:ascii="仿宋" w:hAnsi="仿宋" w:eastAsia="仿宋"/>
          <w:color w:val="auto"/>
          <w:sz w:val="24"/>
          <w:highlight w:val="none"/>
        </w:rPr>
        <w:t>2本次磋商的采购代理机构是</w:t>
      </w:r>
      <w:r>
        <w:rPr>
          <w:rFonts w:hint="eastAsia" w:ascii="仿宋" w:hAnsi="仿宋" w:eastAsia="仿宋"/>
          <w:b/>
          <w:color w:val="auto"/>
          <w:sz w:val="24"/>
          <w:highlight w:val="none"/>
          <w:u w:val="single"/>
        </w:rPr>
        <w:t>四川成与诚招标代理有限公司</w:t>
      </w:r>
      <w:r>
        <w:rPr>
          <w:rFonts w:hint="eastAsia" w:ascii="仿宋" w:hAnsi="仿宋" w:eastAsia="仿宋"/>
          <w:color w:val="auto"/>
          <w:sz w:val="24"/>
          <w:highlight w:val="none"/>
        </w:rPr>
        <w:t>。</w:t>
      </w:r>
    </w:p>
    <w:p>
      <w:pPr>
        <w:pStyle w:val="5"/>
        <w:spacing w:line="400" w:lineRule="exact"/>
        <w:ind w:firstLine="482" w:firstLineChars="200"/>
        <w:rPr>
          <w:rFonts w:hint="eastAsia" w:ascii="仿宋" w:hAnsi="仿宋" w:eastAsia="仿宋"/>
          <w:color w:val="auto"/>
          <w:sz w:val="24"/>
          <w:szCs w:val="24"/>
          <w:highlight w:val="none"/>
        </w:rPr>
      </w:pPr>
      <w:bookmarkStart w:id="30" w:name="_Toc217446036"/>
      <w:bookmarkStart w:id="31" w:name="_Toc217390843"/>
      <w:bookmarkStart w:id="32" w:name="_Toc183682344"/>
      <w:bookmarkStart w:id="33" w:name="_Toc183582207"/>
      <w:r>
        <w:rPr>
          <w:rFonts w:hint="eastAsia" w:ascii="仿宋" w:hAnsi="仿宋" w:eastAsia="仿宋"/>
          <w:color w:val="auto"/>
          <w:sz w:val="24"/>
          <w:szCs w:val="24"/>
          <w:highlight w:val="none"/>
          <w:lang w:val="en-US" w:eastAsia="zh-CN"/>
        </w:rPr>
        <w:t>3</w:t>
      </w:r>
      <w:r>
        <w:rPr>
          <w:rFonts w:hint="eastAsia" w:ascii="仿宋" w:hAnsi="仿宋" w:eastAsia="仿宋"/>
          <w:color w:val="auto"/>
          <w:sz w:val="24"/>
          <w:szCs w:val="24"/>
          <w:highlight w:val="none"/>
        </w:rPr>
        <w:t>．合格</w:t>
      </w:r>
      <w:bookmarkEnd w:id="30"/>
      <w:bookmarkEnd w:id="31"/>
      <w:bookmarkEnd w:id="32"/>
      <w:bookmarkEnd w:id="33"/>
      <w:r>
        <w:rPr>
          <w:rFonts w:hint="eastAsia" w:ascii="仿宋" w:hAnsi="仿宋" w:eastAsia="仿宋"/>
          <w:color w:val="auto"/>
          <w:sz w:val="24"/>
          <w:szCs w:val="24"/>
          <w:highlight w:val="none"/>
        </w:rPr>
        <w:t>供应商</w:t>
      </w:r>
    </w:p>
    <w:p>
      <w:pPr>
        <w:tabs>
          <w:tab w:val="left" w:pos="7665"/>
        </w:tabs>
        <w:spacing w:line="400" w:lineRule="exact"/>
        <w:ind w:firstLine="360" w:firstLineChars="150"/>
        <w:rPr>
          <w:rFonts w:ascii="仿宋" w:hAnsi="仿宋" w:eastAsia="仿宋"/>
          <w:color w:val="auto"/>
          <w:sz w:val="24"/>
          <w:highlight w:val="none"/>
        </w:rPr>
      </w:pPr>
      <w:r>
        <w:rPr>
          <w:rFonts w:hint="eastAsia" w:ascii="仿宋" w:hAnsi="仿宋" w:eastAsia="仿宋"/>
          <w:color w:val="auto"/>
          <w:sz w:val="24"/>
          <w:highlight w:val="none"/>
        </w:rPr>
        <w:t>合格供应商应具备以下条件：</w:t>
      </w:r>
    </w:p>
    <w:p>
      <w:pPr>
        <w:tabs>
          <w:tab w:val="left" w:pos="7665"/>
        </w:tabs>
        <w:spacing w:line="400" w:lineRule="exact"/>
        <w:ind w:firstLine="480" w:firstLineChars="200"/>
        <w:rPr>
          <w:rFonts w:ascii="仿宋" w:hAnsi="仿宋" w:eastAsia="仿宋"/>
          <w:color w:val="auto"/>
          <w:spacing w:val="-4"/>
          <w:sz w:val="24"/>
          <w:highlight w:val="none"/>
        </w:rPr>
      </w:pPr>
      <w:r>
        <w:rPr>
          <w:rFonts w:hint="eastAsia" w:ascii="仿宋" w:hAnsi="仿宋" w:eastAsia="仿宋"/>
          <w:color w:val="auto"/>
          <w:sz w:val="24"/>
          <w:highlight w:val="none"/>
        </w:rPr>
        <w:t>3.1 具备法律法规和本采购文件规定的资格条件</w:t>
      </w:r>
      <w:r>
        <w:rPr>
          <w:rFonts w:hint="eastAsia" w:ascii="仿宋" w:hAnsi="仿宋" w:eastAsia="仿宋"/>
          <w:color w:val="auto"/>
          <w:spacing w:val="-4"/>
          <w:sz w:val="24"/>
          <w:highlight w:val="none"/>
        </w:rPr>
        <w:t>；</w:t>
      </w:r>
    </w:p>
    <w:p>
      <w:pPr>
        <w:tabs>
          <w:tab w:val="left" w:pos="7665"/>
        </w:tabs>
        <w:spacing w:line="400" w:lineRule="exact"/>
        <w:ind w:firstLine="464" w:firstLineChars="200"/>
        <w:rPr>
          <w:rFonts w:ascii="仿宋" w:hAnsi="仿宋" w:eastAsia="仿宋"/>
          <w:color w:val="auto"/>
          <w:spacing w:val="-4"/>
          <w:sz w:val="24"/>
          <w:highlight w:val="none"/>
        </w:rPr>
      </w:pPr>
      <w:r>
        <w:rPr>
          <w:rFonts w:hint="eastAsia" w:ascii="仿宋" w:hAnsi="仿宋" w:eastAsia="仿宋"/>
          <w:color w:val="auto"/>
          <w:spacing w:val="-4"/>
          <w:sz w:val="24"/>
          <w:highlight w:val="none"/>
        </w:rPr>
        <w:t>3.2 不属于禁止参加本项目采购活动的供应商；</w:t>
      </w:r>
    </w:p>
    <w:p>
      <w:pPr>
        <w:tabs>
          <w:tab w:val="left" w:pos="7665"/>
        </w:tabs>
        <w:spacing w:line="400" w:lineRule="exact"/>
        <w:ind w:firstLine="464" w:firstLineChars="200"/>
        <w:rPr>
          <w:rFonts w:hint="eastAsia" w:ascii="仿宋" w:hAnsi="仿宋" w:eastAsia="仿宋"/>
          <w:color w:val="auto"/>
          <w:spacing w:val="-4"/>
          <w:sz w:val="24"/>
          <w:highlight w:val="none"/>
        </w:rPr>
      </w:pPr>
      <w:bookmarkStart w:id="34" w:name="_Toc183582208"/>
      <w:bookmarkStart w:id="35" w:name="_Toc183682345"/>
      <w:bookmarkStart w:id="36" w:name="_Toc217446037"/>
      <w:r>
        <w:rPr>
          <w:rFonts w:hint="eastAsia" w:ascii="仿宋" w:hAnsi="仿宋" w:eastAsia="仿宋"/>
          <w:color w:val="auto"/>
          <w:spacing w:val="-4"/>
          <w:sz w:val="24"/>
          <w:highlight w:val="none"/>
        </w:rPr>
        <w:t>3.3按照规定</w:t>
      </w:r>
      <w:r>
        <w:rPr>
          <w:rFonts w:hint="eastAsia" w:ascii="仿宋" w:hAnsi="仿宋" w:eastAsia="仿宋"/>
          <w:color w:val="auto"/>
          <w:spacing w:val="-4"/>
          <w:sz w:val="24"/>
          <w:highlight w:val="none"/>
          <w:lang w:val="en-US" w:eastAsia="zh-CN"/>
        </w:rPr>
        <w:t>获取</w:t>
      </w:r>
      <w:r>
        <w:rPr>
          <w:rFonts w:hint="eastAsia" w:ascii="仿宋" w:hAnsi="仿宋" w:eastAsia="仿宋"/>
          <w:color w:val="auto"/>
          <w:spacing w:val="-4"/>
          <w:sz w:val="24"/>
          <w:highlight w:val="none"/>
        </w:rPr>
        <w:t>了采购文件（实质性要求）</w:t>
      </w:r>
    </w:p>
    <w:p>
      <w:pPr>
        <w:tabs>
          <w:tab w:val="left" w:pos="7665"/>
        </w:tabs>
        <w:spacing w:line="400" w:lineRule="exact"/>
        <w:ind w:firstLine="436" w:firstLineChars="200"/>
        <w:rPr>
          <w:rFonts w:hint="eastAsia" w:ascii="仿宋" w:hAnsi="仿宋" w:eastAsia="仿宋"/>
          <w:color w:val="auto"/>
          <w:spacing w:val="-11"/>
          <w:sz w:val="24"/>
          <w:highlight w:val="none"/>
        </w:rPr>
      </w:pPr>
      <w:r>
        <w:rPr>
          <w:rFonts w:hint="eastAsia" w:ascii="仿宋" w:hAnsi="仿宋" w:eastAsia="仿宋"/>
          <w:color w:val="auto"/>
          <w:spacing w:val="-11"/>
          <w:sz w:val="24"/>
          <w:highlight w:val="none"/>
        </w:rPr>
        <w:t>由代理机构提供供应商</w:t>
      </w:r>
      <w:r>
        <w:rPr>
          <w:rFonts w:hint="eastAsia" w:ascii="仿宋" w:hAnsi="仿宋" w:eastAsia="仿宋"/>
          <w:color w:val="auto"/>
          <w:spacing w:val="-11"/>
          <w:sz w:val="24"/>
          <w:highlight w:val="none"/>
          <w:lang w:val="en-US" w:eastAsia="zh-CN"/>
        </w:rPr>
        <w:t>获取</w:t>
      </w:r>
      <w:r>
        <w:rPr>
          <w:rFonts w:hint="eastAsia" w:ascii="仿宋" w:hAnsi="仿宋" w:eastAsia="仿宋"/>
          <w:color w:val="auto"/>
          <w:spacing w:val="-11"/>
          <w:sz w:val="24"/>
          <w:highlight w:val="none"/>
        </w:rPr>
        <w:t>采购文件情况的相关证明材料，供应商不用提供证明材料。</w:t>
      </w:r>
    </w:p>
    <w:p>
      <w:pPr>
        <w:pStyle w:val="5"/>
        <w:spacing w:line="400" w:lineRule="exact"/>
        <w:ind w:firstLine="482"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4．磋商费用</w:t>
      </w:r>
      <w:bookmarkEnd w:id="34"/>
      <w:bookmarkEnd w:id="35"/>
      <w:bookmarkEnd w:id="36"/>
      <w:r>
        <w:rPr>
          <w:rFonts w:hint="eastAsia" w:ascii="仿宋" w:hAnsi="仿宋" w:eastAsia="仿宋"/>
          <w:color w:val="auto"/>
          <w:sz w:val="24"/>
          <w:szCs w:val="24"/>
          <w:highlight w:val="none"/>
        </w:rPr>
        <w:t>（实质性要求）</w:t>
      </w:r>
    </w:p>
    <w:p>
      <w:pPr>
        <w:tabs>
          <w:tab w:val="left" w:pos="7665"/>
        </w:tabs>
        <w:spacing w:line="400" w:lineRule="exact"/>
        <w:ind w:firstLine="480"/>
        <w:rPr>
          <w:rFonts w:ascii="仿宋" w:hAnsi="仿宋" w:eastAsia="仿宋"/>
          <w:color w:val="auto"/>
          <w:highlight w:val="none"/>
        </w:rPr>
      </w:pPr>
      <w:r>
        <w:rPr>
          <w:rFonts w:hint="eastAsia" w:ascii="仿宋" w:hAnsi="仿宋" w:eastAsia="仿宋"/>
          <w:color w:val="auto"/>
          <w:sz w:val="24"/>
          <w:highlight w:val="none"/>
        </w:rPr>
        <w:t>供应商应自行承担参加磋商活动的全部费用。</w:t>
      </w:r>
    </w:p>
    <w:p>
      <w:pPr>
        <w:pStyle w:val="5"/>
        <w:spacing w:line="400" w:lineRule="exact"/>
        <w:ind w:firstLine="482"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5．充分、公平竞争保障措施（实质性要求）</w:t>
      </w:r>
    </w:p>
    <w:p>
      <w:pPr>
        <w:pStyle w:val="35"/>
        <w:spacing w:line="400" w:lineRule="exact"/>
        <w:ind w:left="1" w:firstLine="480" w:firstLineChars="200"/>
        <w:rPr>
          <w:rFonts w:ascii="仿宋" w:hAnsi="仿宋" w:eastAsia="仿宋"/>
          <w:color w:val="auto"/>
          <w:sz w:val="28"/>
          <w:szCs w:val="28"/>
          <w:highlight w:val="none"/>
        </w:rPr>
      </w:pPr>
      <w:r>
        <w:rPr>
          <w:rFonts w:hint="eastAsia" w:ascii="仿宋" w:hAnsi="仿宋" w:eastAsia="仿宋"/>
          <w:color w:val="auto"/>
          <w:sz w:val="24"/>
          <w:highlight w:val="none"/>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pPr>
        <w:pStyle w:val="35"/>
        <w:spacing w:line="400" w:lineRule="exact"/>
        <w:ind w:left="1" w:firstLine="480" w:firstLineChars="200"/>
        <w:rPr>
          <w:rFonts w:hint="eastAsia" w:ascii="仿宋" w:hAnsi="仿宋" w:eastAsia="仿宋"/>
          <w:color w:val="auto"/>
          <w:sz w:val="24"/>
          <w:highlight w:val="none"/>
        </w:rPr>
      </w:pPr>
      <w:r>
        <w:rPr>
          <w:rFonts w:hint="eastAsia" w:ascii="仿宋" w:hAnsi="仿宋" w:eastAsia="仿宋"/>
          <w:color w:val="auto"/>
          <w:sz w:val="24"/>
          <w:highlight w:val="none"/>
        </w:rPr>
        <w:t>5.</w:t>
      </w:r>
      <w:r>
        <w:rPr>
          <w:rFonts w:hint="eastAsia" w:ascii="仿宋" w:hAnsi="仿宋" w:eastAsia="仿宋"/>
          <w:color w:val="auto"/>
          <w:sz w:val="24"/>
          <w:highlight w:val="none"/>
          <w:lang w:val="en-US" w:eastAsia="zh-CN"/>
        </w:rPr>
        <w:t>2</w:t>
      </w:r>
      <w:r>
        <w:rPr>
          <w:rFonts w:hint="eastAsia" w:ascii="仿宋" w:hAnsi="仿宋" w:eastAsia="仿宋"/>
          <w:color w:val="auto"/>
          <w:sz w:val="24"/>
          <w:highlight w:val="none"/>
        </w:rPr>
        <w:t>前期参与供应商处理。为采购项目提供整体设计、规范编制或者项目管理、监理、检测等服务的供应商，不得再参加该采购项目的其他采购活动。</w:t>
      </w:r>
    </w:p>
    <w:p>
      <w:pPr>
        <w:pStyle w:val="35"/>
        <w:spacing w:line="400" w:lineRule="exact"/>
        <w:ind w:left="1" w:firstLine="480" w:firstLineChars="200"/>
        <w:rPr>
          <w:rFonts w:ascii="仿宋" w:hAnsi="仿宋" w:eastAsia="仿宋"/>
          <w:color w:val="auto"/>
          <w:sz w:val="24"/>
          <w:highlight w:val="none"/>
        </w:rPr>
      </w:pPr>
      <w:r>
        <w:rPr>
          <w:rFonts w:hint="eastAsia" w:ascii="仿宋" w:hAnsi="仿宋" w:eastAsia="仿宋"/>
          <w:color w:val="auto"/>
          <w:sz w:val="24"/>
          <w:highlight w:val="none"/>
        </w:rPr>
        <w:t>5.</w:t>
      </w:r>
      <w:r>
        <w:rPr>
          <w:rFonts w:hint="eastAsia" w:ascii="仿宋" w:hAnsi="仿宋" w:eastAsia="仿宋"/>
          <w:color w:val="auto"/>
          <w:sz w:val="24"/>
          <w:highlight w:val="none"/>
          <w:lang w:val="en-US" w:eastAsia="zh-CN"/>
        </w:rPr>
        <w:t>3</w:t>
      </w:r>
      <w:r>
        <w:rPr>
          <w:rFonts w:hint="eastAsia" w:ascii="仿宋" w:hAnsi="仿宋" w:eastAsia="仿宋"/>
          <w:color w:val="auto"/>
          <w:sz w:val="24"/>
          <w:highlight w:val="none"/>
        </w:rPr>
        <w:t>回避。政府采购活动中，采购人员及相关人员与供应商有下列利害关系之一的，应当回避：</w:t>
      </w:r>
    </w:p>
    <w:p>
      <w:pPr>
        <w:pStyle w:val="35"/>
        <w:spacing w:line="400" w:lineRule="exact"/>
        <w:ind w:left="1" w:firstLine="480" w:firstLineChars="200"/>
        <w:rPr>
          <w:rFonts w:ascii="仿宋" w:hAnsi="仿宋" w:eastAsia="仿宋"/>
          <w:color w:val="auto"/>
          <w:sz w:val="24"/>
          <w:highlight w:val="none"/>
        </w:rPr>
      </w:pPr>
      <w:r>
        <w:rPr>
          <w:rFonts w:hint="eastAsia" w:ascii="仿宋" w:hAnsi="仿宋" w:eastAsia="仿宋"/>
          <w:color w:val="auto"/>
          <w:sz w:val="24"/>
          <w:highlight w:val="none"/>
        </w:rPr>
        <w:t>（1）参加采购活动前3年内与供应商存在劳动关系；</w:t>
      </w:r>
    </w:p>
    <w:p>
      <w:pPr>
        <w:pStyle w:val="35"/>
        <w:spacing w:line="400" w:lineRule="exact"/>
        <w:ind w:left="1" w:firstLine="480" w:firstLineChars="200"/>
        <w:rPr>
          <w:rFonts w:ascii="仿宋" w:hAnsi="仿宋" w:eastAsia="仿宋"/>
          <w:color w:val="auto"/>
          <w:sz w:val="24"/>
          <w:highlight w:val="none"/>
        </w:rPr>
      </w:pPr>
      <w:r>
        <w:rPr>
          <w:rFonts w:hint="eastAsia" w:ascii="仿宋" w:hAnsi="仿宋" w:eastAsia="仿宋"/>
          <w:color w:val="auto"/>
          <w:sz w:val="24"/>
          <w:highlight w:val="none"/>
        </w:rPr>
        <w:t>（2）参加采购活动前3年内担任供应商的董事、监事；</w:t>
      </w:r>
    </w:p>
    <w:p>
      <w:pPr>
        <w:pStyle w:val="35"/>
        <w:spacing w:line="400" w:lineRule="exact"/>
        <w:ind w:left="1" w:firstLine="480" w:firstLineChars="200"/>
        <w:rPr>
          <w:rFonts w:ascii="仿宋" w:hAnsi="仿宋" w:eastAsia="仿宋"/>
          <w:color w:val="auto"/>
          <w:sz w:val="24"/>
          <w:highlight w:val="none"/>
        </w:rPr>
      </w:pPr>
      <w:r>
        <w:rPr>
          <w:rFonts w:hint="eastAsia" w:ascii="仿宋" w:hAnsi="仿宋" w:eastAsia="仿宋"/>
          <w:color w:val="auto"/>
          <w:sz w:val="24"/>
          <w:highlight w:val="none"/>
        </w:rPr>
        <w:t>（3）参加采购活动前3年内是供应商的控股股东或者实际控制人；</w:t>
      </w:r>
    </w:p>
    <w:p>
      <w:pPr>
        <w:pStyle w:val="35"/>
        <w:spacing w:line="400" w:lineRule="exact"/>
        <w:ind w:left="1" w:firstLine="480" w:firstLineChars="200"/>
        <w:rPr>
          <w:rFonts w:ascii="仿宋" w:hAnsi="仿宋" w:eastAsia="仿宋"/>
          <w:color w:val="auto"/>
          <w:sz w:val="24"/>
          <w:highlight w:val="none"/>
        </w:rPr>
      </w:pPr>
      <w:r>
        <w:rPr>
          <w:rFonts w:hint="eastAsia" w:ascii="仿宋" w:hAnsi="仿宋" w:eastAsia="仿宋"/>
          <w:color w:val="auto"/>
          <w:sz w:val="24"/>
          <w:highlight w:val="none"/>
        </w:rPr>
        <w:t>（4）与供应商的法定代表人或者负责人有夫妻、直系血亲、三代以内旁系血亲或者近姻亲关系；</w:t>
      </w:r>
    </w:p>
    <w:p>
      <w:pPr>
        <w:pStyle w:val="35"/>
        <w:spacing w:line="400" w:lineRule="exact"/>
        <w:ind w:left="1" w:firstLine="480" w:firstLineChars="200"/>
        <w:rPr>
          <w:rFonts w:ascii="仿宋" w:hAnsi="仿宋" w:eastAsia="仿宋"/>
          <w:color w:val="auto"/>
          <w:sz w:val="24"/>
          <w:highlight w:val="none"/>
        </w:rPr>
      </w:pPr>
      <w:r>
        <w:rPr>
          <w:rFonts w:hint="eastAsia" w:ascii="仿宋" w:hAnsi="仿宋" w:eastAsia="仿宋"/>
          <w:color w:val="auto"/>
          <w:sz w:val="24"/>
          <w:highlight w:val="none"/>
        </w:rPr>
        <w:t>（5）与供应商有其他可能影响政府采购活动公平、公正进行的关系。</w:t>
      </w:r>
    </w:p>
    <w:p>
      <w:pPr>
        <w:pStyle w:val="35"/>
        <w:spacing w:line="400" w:lineRule="exact"/>
        <w:ind w:left="1" w:firstLine="480" w:firstLineChars="200"/>
        <w:rPr>
          <w:rFonts w:ascii="仿宋" w:hAnsi="仿宋" w:eastAsia="仿宋"/>
          <w:color w:val="auto"/>
          <w:sz w:val="24"/>
          <w:highlight w:val="none"/>
        </w:rPr>
      </w:pPr>
      <w:r>
        <w:rPr>
          <w:rFonts w:hint="eastAsia" w:ascii="仿宋" w:hAnsi="仿宋" w:eastAsia="仿宋"/>
          <w:color w:val="auto"/>
          <w:sz w:val="24"/>
          <w:highlight w:val="none"/>
        </w:rPr>
        <w:t>本项目政府采购活动中需要依法回避的相关人员是指磋商小组成员。</w:t>
      </w:r>
    </w:p>
    <w:p>
      <w:pPr>
        <w:pStyle w:val="35"/>
        <w:spacing w:line="400" w:lineRule="exact"/>
        <w:ind w:left="1" w:firstLine="480" w:firstLineChars="200"/>
        <w:rPr>
          <w:rFonts w:ascii="仿宋" w:hAnsi="仿宋" w:eastAsia="仿宋"/>
          <w:b/>
          <w:color w:val="auto"/>
          <w:sz w:val="24"/>
          <w:highlight w:val="none"/>
        </w:rPr>
      </w:pPr>
      <w:r>
        <w:rPr>
          <w:rFonts w:hint="eastAsia" w:ascii="仿宋" w:hAnsi="仿宋" w:eastAsia="仿宋"/>
          <w:color w:val="auto"/>
          <w:sz w:val="24"/>
          <w:highlight w:val="none"/>
        </w:rPr>
        <w:t>供应商认为采购人员及相关人员与其他供应商有利害关系的，可以向采购代理机构书面提出回避申请，并说明理由。采购代理机构将及时询问被申请回避人员，有利害关系的被申请回避人员应当回避。</w:t>
      </w:r>
      <w:r>
        <w:rPr>
          <w:rFonts w:ascii="仿宋" w:hAnsi="仿宋" w:eastAsia="仿宋"/>
          <w:b/>
          <w:color w:val="auto"/>
          <w:sz w:val="24"/>
          <w:highlight w:val="none"/>
        </w:rPr>
        <w:t xml:space="preserve"> </w:t>
      </w:r>
    </w:p>
    <w:p>
      <w:pPr>
        <w:pStyle w:val="5"/>
        <w:spacing w:line="400" w:lineRule="exact"/>
        <w:ind w:firstLine="482"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6．联合体竞争性磋商（实质性要求）</w:t>
      </w:r>
    </w:p>
    <w:p>
      <w:pPr>
        <w:pStyle w:val="35"/>
        <w:ind w:left="1" w:firstLine="480"/>
        <w:rPr>
          <w:rFonts w:hint="eastAsia" w:ascii="仿宋" w:hAnsi="仿宋" w:eastAsia="仿宋"/>
          <w:color w:val="auto"/>
          <w:sz w:val="24"/>
          <w:szCs w:val="24"/>
          <w:highlight w:val="none"/>
        </w:rPr>
      </w:pPr>
      <w:r>
        <w:rPr>
          <w:rFonts w:hint="eastAsia" w:ascii="仿宋" w:hAnsi="仿宋" w:eastAsia="仿宋" w:cs="Times New Roman"/>
          <w:color w:val="auto"/>
          <w:sz w:val="24"/>
          <w:szCs w:val="24"/>
          <w:highlight w:val="none"/>
        </w:rPr>
        <w:t>本项目不允许联合体</w:t>
      </w:r>
      <w:r>
        <w:rPr>
          <w:rFonts w:hint="eastAsia" w:ascii="仿宋" w:hAnsi="仿宋" w:eastAsia="仿宋" w:cs="Times New Roman"/>
          <w:color w:val="auto"/>
          <w:sz w:val="24"/>
          <w:szCs w:val="24"/>
          <w:highlight w:val="none"/>
          <w:lang w:val="en-US" w:eastAsia="zh-CN"/>
        </w:rPr>
        <w:t>参加。</w:t>
      </w:r>
    </w:p>
    <w:p>
      <w:pPr>
        <w:pStyle w:val="5"/>
        <w:spacing w:line="400" w:lineRule="exact"/>
        <w:ind w:firstLine="482"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7．磋商保证金</w:t>
      </w:r>
    </w:p>
    <w:p>
      <w:pPr>
        <w:spacing w:line="400" w:lineRule="exact"/>
        <w:ind w:firstLine="470" w:firstLineChars="196"/>
        <w:rPr>
          <w:rFonts w:ascii="仿宋" w:hAnsi="仿宋" w:eastAsia="仿宋"/>
          <w:color w:val="auto"/>
          <w:sz w:val="24"/>
          <w:highlight w:val="none"/>
        </w:rPr>
      </w:pPr>
      <w:r>
        <w:rPr>
          <w:rFonts w:hint="eastAsia" w:ascii="仿宋" w:hAnsi="仿宋" w:eastAsia="仿宋"/>
          <w:color w:val="auto"/>
          <w:sz w:val="24"/>
          <w:highlight w:val="none"/>
        </w:rPr>
        <w:t>根据四川省财政厅关于印发《四川省政府采购营商环境指标提升专项行动工作方案》的通知（川财采〔2020〕74号）的规定，本项目不收取投标（响应）保证金。</w:t>
      </w:r>
    </w:p>
    <w:p>
      <w:pPr>
        <w:pStyle w:val="5"/>
        <w:spacing w:line="400" w:lineRule="exact"/>
        <w:ind w:firstLine="482"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8．响应文件有效期（实质性要求）</w:t>
      </w:r>
    </w:p>
    <w:p>
      <w:pPr>
        <w:spacing w:line="400" w:lineRule="exact"/>
        <w:ind w:firstLine="470" w:firstLineChars="196"/>
        <w:rPr>
          <w:rFonts w:ascii="仿宋" w:hAnsi="仿宋" w:eastAsia="仿宋"/>
          <w:color w:val="auto"/>
          <w:sz w:val="24"/>
          <w:highlight w:val="none"/>
        </w:rPr>
      </w:pPr>
      <w:r>
        <w:rPr>
          <w:rFonts w:hint="eastAsia" w:ascii="仿宋" w:hAnsi="仿宋" w:eastAsia="仿宋"/>
          <w:color w:val="auto"/>
          <w:sz w:val="24"/>
          <w:highlight w:val="none"/>
        </w:rPr>
        <w:t>本项目响应文件有效期为递交磋商响应文件截止之日起</w:t>
      </w:r>
      <w:r>
        <w:rPr>
          <w:rFonts w:ascii="仿宋" w:hAnsi="仿宋" w:eastAsia="仿宋"/>
          <w:color w:val="auto"/>
          <w:sz w:val="24"/>
          <w:highlight w:val="none"/>
        </w:rPr>
        <w:t>90</w:t>
      </w:r>
      <w:r>
        <w:rPr>
          <w:rFonts w:hint="eastAsia" w:ascii="仿宋" w:hAnsi="仿宋" w:eastAsia="仿宋"/>
          <w:color w:val="auto"/>
          <w:sz w:val="24"/>
          <w:highlight w:val="none"/>
        </w:rPr>
        <w:t>天。供应商响应文件中必须载明响应文件有效期，响应文件中载明的响应文件有效期可以长于磋商文件规定的期限，但不得短于磋商文件规定的期限。否则，其响应文件将作为无效处理。</w:t>
      </w:r>
    </w:p>
    <w:p>
      <w:pPr>
        <w:pStyle w:val="5"/>
        <w:spacing w:line="400" w:lineRule="exact"/>
        <w:ind w:firstLine="482"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9．知识产权（实质性要求）</w:t>
      </w:r>
    </w:p>
    <w:p>
      <w:pPr>
        <w:pStyle w:val="10"/>
        <w:spacing w:line="40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9</w:t>
      </w:r>
      <w:r>
        <w:rPr>
          <w:rFonts w:ascii="仿宋" w:hAnsi="仿宋" w:eastAsia="仿宋"/>
          <w:color w:val="auto"/>
          <w:sz w:val="24"/>
          <w:szCs w:val="24"/>
          <w:highlight w:val="none"/>
        </w:rPr>
        <w:t>.1</w:t>
      </w:r>
      <w:r>
        <w:rPr>
          <w:rFonts w:hint="eastAsia" w:ascii="仿宋" w:hAnsi="仿宋" w:eastAsia="仿宋"/>
          <w:color w:val="auto"/>
          <w:sz w:val="24"/>
          <w:highlight w:val="none"/>
        </w:rPr>
        <w:t>供应商</w:t>
      </w:r>
      <w:r>
        <w:rPr>
          <w:rFonts w:hint="eastAsia" w:ascii="仿宋" w:hAnsi="仿宋" w:eastAsia="仿宋"/>
          <w:color w:val="auto"/>
          <w:sz w:val="24"/>
          <w:szCs w:val="24"/>
          <w:highlight w:val="none"/>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Pr>
          <w:rFonts w:hint="eastAsia" w:ascii="仿宋" w:hAnsi="仿宋" w:eastAsia="仿宋"/>
          <w:color w:val="auto"/>
          <w:sz w:val="24"/>
          <w:highlight w:val="none"/>
        </w:rPr>
        <w:t>供应商</w:t>
      </w:r>
      <w:r>
        <w:rPr>
          <w:rFonts w:hint="eastAsia" w:ascii="仿宋" w:hAnsi="仿宋" w:eastAsia="仿宋"/>
          <w:color w:val="auto"/>
          <w:sz w:val="24"/>
          <w:szCs w:val="24"/>
          <w:highlight w:val="none"/>
        </w:rPr>
        <w:t>承担所有相关责任。</w:t>
      </w:r>
    </w:p>
    <w:p>
      <w:pPr>
        <w:pStyle w:val="10"/>
        <w:spacing w:line="40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9</w:t>
      </w:r>
      <w:r>
        <w:rPr>
          <w:rFonts w:ascii="仿宋" w:hAnsi="仿宋" w:eastAsia="仿宋"/>
          <w:color w:val="auto"/>
          <w:sz w:val="24"/>
          <w:szCs w:val="24"/>
          <w:highlight w:val="none"/>
        </w:rPr>
        <w:t>.2</w:t>
      </w:r>
      <w:r>
        <w:rPr>
          <w:rFonts w:hint="eastAsia" w:ascii="仿宋" w:hAnsi="仿宋" w:eastAsia="仿宋"/>
          <w:color w:val="auto"/>
          <w:sz w:val="24"/>
          <w:szCs w:val="24"/>
          <w:highlight w:val="none"/>
        </w:rPr>
        <w:t xml:space="preserve"> 除非磋商文件特别规定，采购人享有本项目实施过程中产生的知识成果及知识产权。</w:t>
      </w:r>
    </w:p>
    <w:p>
      <w:pPr>
        <w:spacing w:line="400" w:lineRule="exact"/>
        <w:ind w:firstLine="480" w:firstLineChars="200"/>
        <w:rPr>
          <w:rFonts w:ascii="仿宋" w:hAnsi="仿宋" w:eastAsia="仿宋"/>
          <w:color w:val="auto"/>
          <w:sz w:val="32"/>
          <w:szCs w:val="32"/>
          <w:highlight w:val="none"/>
        </w:rPr>
      </w:pPr>
      <w:r>
        <w:rPr>
          <w:rFonts w:hint="eastAsia" w:ascii="仿宋" w:hAnsi="仿宋" w:eastAsia="仿宋"/>
          <w:color w:val="auto"/>
          <w:sz w:val="24"/>
          <w:highlight w:val="none"/>
        </w:rPr>
        <w:t>9</w:t>
      </w:r>
      <w:r>
        <w:rPr>
          <w:rFonts w:ascii="仿宋" w:hAnsi="仿宋" w:eastAsia="仿宋"/>
          <w:color w:val="auto"/>
          <w:sz w:val="24"/>
          <w:highlight w:val="none"/>
        </w:rPr>
        <w:t>.3</w:t>
      </w:r>
      <w:r>
        <w:rPr>
          <w:rFonts w:hint="eastAsia" w:ascii="仿宋" w:hAnsi="仿宋" w:eastAsia="仿宋"/>
          <w:color w:val="auto"/>
          <w:sz w:val="24"/>
          <w:highlight w:val="none"/>
        </w:rPr>
        <w:t>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pPr>
        <w:spacing w:line="400" w:lineRule="exact"/>
        <w:ind w:firstLine="460" w:firstLineChars="192"/>
        <w:rPr>
          <w:rFonts w:ascii="仿宋" w:hAnsi="仿宋" w:eastAsia="仿宋"/>
          <w:bCs w:val="0"/>
          <w:color w:val="auto"/>
          <w:highlight w:val="none"/>
        </w:rPr>
      </w:pPr>
      <w:r>
        <w:rPr>
          <w:rFonts w:hint="eastAsia" w:ascii="仿宋" w:hAnsi="仿宋" w:eastAsia="仿宋"/>
          <w:color w:val="auto"/>
          <w:sz w:val="24"/>
          <w:highlight w:val="none"/>
        </w:rPr>
        <w:t>9</w:t>
      </w:r>
      <w:r>
        <w:rPr>
          <w:rFonts w:ascii="仿宋" w:hAnsi="仿宋" w:eastAsia="仿宋"/>
          <w:color w:val="auto"/>
          <w:sz w:val="24"/>
          <w:highlight w:val="none"/>
        </w:rPr>
        <w:t>.4</w:t>
      </w:r>
      <w:r>
        <w:rPr>
          <w:rFonts w:hint="eastAsia" w:ascii="仿宋" w:hAnsi="仿宋" w:eastAsia="仿宋"/>
          <w:color w:val="auto"/>
          <w:sz w:val="24"/>
          <w:highlight w:val="none"/>
        </w:rPr>
        <w:t xml:space="preserve"> 如采用供应商所不拥有的知识产权，则在报价中必须包括合法获取该知识产权的相关费用。 </w:t>
      </w:r>
      <w:bookmarkEnd w:id="29"/>
      <w:bookmarkStart w:id="37" w:name="_Toc89075875"/>
      <w:bookmarkStart w:id="38" w:name="_Toc183682346"/>
      <w:bookmarkStart w:id="39" w:name="_Toc183582209"/>
      <w:bookmarkStart w:id="40" w:name="_Toc77400779"/>
      <w:bookmarkStart w:id="41" w:name="_Toc217446038"/>
    </w:p>
    <w:p>
      <w:pPr>
        <w:pStyle w:val="4"/>
        <w:keepNext w:val="0"/>
        <w:keepLines w:val="0"/>
        <w:spacing w:before="0" w:after="0" w:line="400" w:lineRule="exact"/>
        <w:jc w:val="center"/>
        <w:rPr>
          <w:rFonts w:ascii="仿宋" w:hAnsi="仿宋" w:eastAsia="仿宋"/>
          <w:color w:val="auto"/>
          <w:sz w:val="24"/>
          <w:highlight w:val="none"/>
        </w:rPr>
      </w:pPr>
      <w:bookmarkStart w:id="42" w:name="PO_默认文件内容_24"/>
      <w:r>
        <w:rPr>
          <w:rFonts w:hint="eastAsia" w:ascii="仿宋" w:hAnsi="仿宋" w:eastAsia="仿宋"/>
          <w:bCs w:val="0"/>
          <w:color w:val="auto"/>
          <w:highlight w:val="none"/>
        </w:rPr>
        <w:t>三、磋商文件</w:t>
      </w:r>
      <w:bookmarkEnd w:id="37"/>
      <w:bookmarkEnd w:id="38"/>
      <w:bookmarkEnd w:id="39"/>
      <w:bookmarkEnd w:id="40"/>
      <w:bookmarkEnd w:id="41"/>
      <w:bookmarkStart w:id="43" w:name="_Toc217446039"/>
      <w:bookmarkStart w:id="44" w:name="_Toc183582210"/>
      <w:bookmarkStart w:id="45" w:name="_Toc183682347"/>
    </w:p>
    <w:p>
      <w:pPr>
        <w:pStyle w:val="5"/>
        <w:spacing w:line="400" w:lineRule="exact"/>
        <w:ind w:firstLine="482"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10．磋商文件的构成</w:t>
      </w:r>
      <w:bookmarkEnd w:id="43"/>
      <w:bookmarkEnd w:id="44"/>
      <w:bookmarkEnd w:id="45"/>
      <w:r>
        <w:rPr>
          <w:rFonts w:hint="eastAsia" w:ascii="仿宋" w:hAnsi="仿宋" w:eastAsia="仿宋"/>
          <w:color w:val="auto"/>
          <w:sz w:val="24"/>
          <w:szCs w:val="24"/>
          <w:highlight w:val="none"/>
        </w:rPr>
        <w:t>（实质性要求）</w:t>
      </w:r>
    </w:p>
    <w:p>
      <w:pPr>
        <w:tabs>
          <w:tab w:val="left" w:pos="720"/>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10</w:t>
      </w:r>
      <w:r>
        <w:rPr>
          <w:rFonts w:ascii="仿宋" w:hAnsi="仿宋" w:eastAsia="仿宋"/>
          <w:b/>
          <w:bCs/>
          <w:color w:val="auto"/>
          <w:sz w:val="24"/>
          <w:highlight w:val="none"/>
        </w:rPr>
        <w:t>.</w:t>
      </w:r>
      <w:r>
        <w:rPr>
          <w:rFonts w:hint="eastAsia" w:ascii="仿宋" w:hAnsi="仿宋" w:eastAsia="仿宋"/>
          <w:color w:val="auto"/>
          <w:sz w:val="24"/>
          <w:highlight w:val="none"/>
        </w:rPr>
        <w:t>1 磋商文件是供应商准备响应文件和参加磋商的依据，同时也是磋商的重要依据。磋商文件用以阐明磋商项目所需的资质、技术、服务及报价等要求、磋商程序、有关规定和注意事项以及合同主要条款等。</w:t>
      </w:r>
    </w:p>
    <w:p>
      <w:pPr>
        <w:tabs>
          <w:tab w:val="left" w:pos="7665"/>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10</w:t>
      </w:r>
      <w:r>
        <w:rPr>
          <w:rFonts w:hint="eastAsia" w:ascii="仿宋" w:hAnsi="仿宋" w:eastAsia="仿宋"/>
          <w:b/>
          <w:bCs/>
          <w:color w:val="auto"/>
          <w:sz w:val="24"/>
          <w:highlight w:val="none"/>
        </w:rPr>
        <w:t>.</w:t>
      </w:r>
      <w:r>
        <w:rPr>
          <w:rFonts w:hint="eastAsia" w:ascii="仿宋" w:hAnsi="仿宋" w:eastAsia="仿宋"/>
          <w:color w:val="auto"/>
          <w:sz w:val="24"/>
          <w:highlight w:val="none"/>
        </w:rPr>
        <w:t>2 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bookmarkStart w:id="46" w:name="_Toc183582211"/>
      <w:bookmarkStart w:id="47" w:name="_Toc183682348"/>
      <w:bookmarkStart w:id="48" w:name="_Toc217446040"/>
    </w:p>
    <w:p>
      <w:pPr>
        <w:pStyle w:val="5"/>
        <w:spacing w:line="400" w:lineRule="exact"/>
        <w:ind w:firstLine="482"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11．磋商文件的澄清</w:t>
      </w:r>
      <w:bookmarkEnd w:id="46"/>
      <w:bookmarkEnd w:id="47"/>
      <w:r>
        <w:rPr>
          <w:rFonts w:hint="eastAsia" w:ascii="仿宋" w:hAnsi="仿宋" w:eastAsia="仿宋"/>
          <w:color w:val="auto"/>
          <w:sz w:val="24"/>
          <w:szCs w:val="24"/>
          <w:highlight w:val="none"/>
        </w:rPr>
        <w:t>和修改</w:t>
      </w:r>
      <w:bookmarkEnd w:id="48"/>
    </w:p>
    <w:p>
      <w:pPr>
        <w:tabs>
          <w:tab w:val="left" w:pos="720"/>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11.1 在递交响应文件截止时间前，采购人、采购代理机构可以对磋商文件进行澄清或者修改。</w:t>
      </w:r>
    </w:p>
    <w:p>
      <w:pPr>
        <w:tabs>
          <w:tab w:val="left" w:pos="720"/>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11.2 采购代理机构对已发出的磋商文件进行澄清或者修改，应当以书面形式将澄清或者修改的内容通知所有</w:t>
      </w:r>
      <w:r>
        <w:rPr>
          <w:rFonts w:hint="eastAsia" w:ascii="仿宋" w:hAnsi="仿宋" w:eastAsia="仿宋"/>
          <w:color w:val="auto"/>
          <w:spacing w:val="-4"/>
          <w:sz w:val="24"/>
          <w:highlight w:val="none"/>
          <w:lang w:val="en-US" w:eastAsia="zh-CN"/>
        </w:rPr>
        <w:t>获取</w:t>
      </w:r>
      <w:r>
        <w:rPr>
          <w:rFonts w:hint="eastAsia" w:ascii="仿宋" w:hAnsi="仿宋" w:eastAsia="仿宋"/>
          <w:color w:val="auto"/>
          <w:sz w:val="24"/>
          <w:highlight w:val="none"/>
        </w:rPr>
        <w:t>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Pr>
          <w:rFonts w:hint="eastAsia" w:ascii="仿宋" w:hAnsi="仿宋" w:eastAsia="仿宋" w:cs="宋体"/>
          <w:color w:val="auto"/>
          <w:sz w:val="24"/>
          <w:highlight w:val="none"/>
        </w:rPr>
        <w:t>提交</w:t>
      </w:r>
      <w:r>
        <w:rPr>
          <w:rFonts w:hint="eastAsia" w:ascii="仿宋" w:hAnsi="仿宋" w:eastAsia="仿宋"/>
          <w:color w:val="auto"/>
          <w:sz w:val="24"/>
          <w:highlight w:val="none"/>
        </w:rPr>
        <w:t>首次响应文件截</w:t>
      </w:r>
      <w:r>
        <w:rPr>
          <w:rFonts w:hint="eastAsia" w:ascii="仿宋" w:hAnsi="仿宋" w:eastAsia="仿宋" w:cs="宋体"/>
          <w:color w:val="auto"/>
          <w:sz w:val="24"/>
          <w:highlight w:val="none"/>
        </w:rPr>
        <w:t>止之日起5日前</w:t>
      </w:r>
      <w:r>
        <w:rPr>
          <w:rFonts w:hint="eastAsia" w:ascii="仿宋" w:hAnsi="仿宋" w:eastAsia="仿宋"/>
          <w:color w:val="auto"/>
          <w:sz w:val="24"/>
          <w:highlight w:val="none"/>
        </w:rPr>
        <w:t>；不足上述时间的，应当顺延递交响应文件的截止时间。</w:t>
      </w:r>
    </w:p>
    <w:p>
      <w:pPr>
        <w:tabs>
          <w:tab w:val="left" w:pos="7665"/>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11.3 供应商应于递交响应文件截止前，及时关注政府采购云平台推送的信息或者在四川政府采购网查询本项目的更正公告，以保证其对磋商文件做出正确的响应。供应商未按要求下载相关文件，或由于未及时关注更正公告的信息造成的后果，其责任由供应商自行负责。</w:t>
      </w:r>
    </w:p>
    <w:p>
      <w:pPr>
        <w:tabs>
          <w:tab w:val="left" w:pos="720"/>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更正通知将通过政府采购云平台通知所有获取磋商文件的潜在供应商。</w:t>
      </w:r>
    </w:p>
    <w:p>
      <w:pPr>
        <w:tabs>
          <w:tab w:val="left" w:pos="720"/>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11.4供应商认为需要对磋商文件进行澄清或者修改的，可以以书面形式向采购人或采购代理机构提出申请，由采购人或采购代理机构决定是否采纳供应商的申请事项。</w:t>
      </w:r>
    </w:p>
    <w:p>
      <w:pPr>
        <w:pStyle w:val="5"/>
        <w:spacing w:line="400" w:lineRule="exact"/>
        <w:ind w:firstLine="482" w:firstLineChars="200"/>
        <w:rPr>
          <w:rFonts w:hint="eastAsia" w:ascii="仿宋" w:hAnsi="仿宋" w:eastAsia="仿宋"/>
          <w:color w:val="auto"/>
          <w:sz w:val="24"/>
          <w:szCs w:val="24"/>
          <w:highlight w:val="none"/>
        </w:rPr>
      </w:pPr>
      <w:bookmarkStart w:id="49" w:name="_Toc208848971"/>
      <w:bookmarkStart w:id="50" w:name="_Toc217446041"/>
      <w:r>
        <w:rPr>
          <w:rFonts w:hint="eastAsia" w:ascii="仿宋" w:hAnsi="仿宋" w:eastAsia="仿宋"/>
          <w:color w:val="auto"/>
          <w:sz w:val="24"/>
          <w:szCs w:val="24"/>
          <w:highlight w:val="none"/>
        </w:rPr>
        <w:t>12．答疑会和现场考察</w:t>
      </w:r>
      <w:bookmarkEnd w:id="49"/>
      <w:bookmarkEnd w:id="50"/>
    </w:p>
    <w:p>
      <w:pPr>
        <w:spacing w:line="400" w:lineRule="exact"/>
        <w:ind w:firstLine="480" w:firstLineChars="200"/>
        <w:rPr>
          <w:rFonts w:hint="eastAsia" w:ascii="仿宋" w:hAnsi="仿宋" w:eastAsia="仿宋"/>
          <w:color w:val="auto"/>
          <w:sz w:val="24"/>
          <w:highlight w:val="none"/>
        </w:rPr>
      </w:pPr>
      <w:r>
        <w:rPr>
          <w:rFonts w:hint="eastAsia" w:ascii="仿宋" w:hAnsi="仿宋" w:eastAsia="仿宋"/>
          <w:color w:val="auto"/>
          <w:sz w:val="24"/>
          <w:highlight w:val="none"/>
        </w:rPr>
        <w:t>12.1 根据采购项目和具体情况，采购人、采购代理机构认为有必要，可以在磋商文件提供期限截止后响应文件提交截止前，组织已获取磋商文件的潜在供应商现场考察或者召开答疑会。</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现场考察或者答疑会时间、地点：详见供应商须知表。</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12.2采购人、采购代理机构组织现场考察或者召开答疑会的，将以书面形式通知所有获取磋商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pPr>
        <w:adjustRightInd w:val="0"/>
        <w:snapToGrid w:val="0"/>
        <w:spacing w:line="400" w:lineRule="exact"/>
        <w:ind w:firstLine="420" w:firstLineChars="175"/>
        <w:rPr>
          <w:rFonts w:ascii="仿宋" w:hAnsi="仿宋" w:eastAsia="仿宋"/>
          <w:bCs w:val="0"/>
          <w:color w:val="auto"/>
          <w:highlight w:val="none"/>
        </w:rPr>
      </w:pPr>
      <w:r>
        <w:rPr>
          <w:rFonts w:hint="eastAsia" w:ascii="仿宋" w:hAnsi="仿宋" w:eastAsia="仿宋"/>
          <w:color w:val="auto"/>
          <w:sz w:val="24"/>
          <w:highlight w:val="none"/>
        </w:rPr>
        <w:t>12</w:t>
      </w:r>
      <w:r>
        <w:rPr>
          <w:rFonts w:ascii="仿宋" w:hAnsi="仿宋" w:eastAsia="仿宋"/>
          <w:color w:val="auto"/>
          <w:sz w:val="24"/>
          <w:highlight w:val="none"/>
        </w:rPr>
        <w:t>.</w:t>
      </w:r>
      <w:r>
        <w:rPr>
          <w:rFonts w:hint="eastAsia" w:ascii="仿宋" w:hAnsi="仿宋" w:eastAsia="仿宋"/>
          <w:color w:val="auto"/>
          <w:sz w:val="24"/>
          <w:highlight w:val="none"/>
        </w:rPr>
        <w:t>3 供应商考察现场或者参加答疑会所发生的一切费用由供应商自己承担。</w:t>
      </w:r>
      <w:bookmarkStart w:id="51" w:name="_Toc89075876"/>
      <w:bookmarkStart w:id="52" w:name="_Toc217446042"/>
      <w:bookmarkStart w:id="53" w:name="_Toc183682351"/>
      <w:bookmarkStart w:id="54" w:name="_Toc183582214"/>
      <w:bookmarkStart w:id="55" w:name="_Toc77400780"/>
    </w:p>
    <w:p>
      <w:pPr>
        <w:pStyle w:val="4"/>
        <w:keepNext w:val="0"/>
        <w:keepLines w:val="0"/>
        <w:spacing w:before="0" w:after="0" w:line="400" w:lineRule="exact"/>
        <w:jc w:val="center"/>
        <w:rPr>
          <w:rFonts w:ascii="仿宋" w:hAnsi="仿宋" w:eastAsia="仿宋"/>
          <w:color w:val="auto"/>
          <w:highlight w:val="none"/>
        </w:rPr>
      </w:pPr>
      <w:r>
        <w:rPr>
          <w:rFonts w:hint="eastAsia" w:ascii="仿宋" w:hAnsi="仿宋" w:eastAsia="仿宋"/>
          <w:bCs w:val="0"/>
          <w:color w:val="auto"/>
          <w:highlight w:val="none"/>
        </w:rPr>
        <w:t>四、响应文件</w:t>
      </w:r>
      <w:bookmarkEnd w:id="51"/>
      <w:bookmarkEnd w:id="52"/>
      <w:bookmarkEnd w:id="53"/>
      <w:bookmarkEnd w:id="54"/>
      <w:bookmarkEnd w:id="55"/>
    </w:p>
    <w:p>
      <w:pPr>
        <w:pStyle w:val="5"/>
        <w:spacing w:line="400" w:lineRule="exact"/>
        <w:ind w:firstLine="482" w:firstLineChars="200"/>
        <w:rPr>
          <w:rFonts w:hint="eastAsia" w:ascii="仿宋" w:hAnsi="仿宋" w:eastAsia="仿宋"/>
          <w:color w:val="auto"/>
          <w:sz w:val="24"/>
          <w:szCs w:val="24"/>
          <w:highlight w:val="none"/>
        </w:rPr>
      </w:pPr>
      <w:bookmarkStart w:id="56" w:name="_Toc183582215"/>
      <w:bookmarkStart w:id="57" w:name="_Toc183682352"/>
      <w:bookmarkStart w:id="58" w:name="_Toc217446043"/>
      <w:r>
        <w:rPr>
          <w:rFonts w:hint="eastAsia" w:ascii="仿宋" w:hAnsi="仿宋" w:eastAsia="仿宋"/>
          <w:color w:val="auto"/>
          <w:sz w:val="24"/>
          <w:szCs w:val="24"/>
          <w:highlight w:val="none"/>
        </w:rPr>
        <w:t>13．响应文件的组成</w:t>
      </w:r>
    </w:p>
    <w:p>
      <w:pPr>
        <w:keepNext w:val="0"/>
        <w:keepLines w:val="0"/>
        <w:pageBreakBefore w:val="0"/>
        <w:widowControl w:val="0"/>
        <w:kinsoku/>
        <w:wordWrap/>
        <w:overflowPunct/>
        <w:topLinePunct w:val="0"/>
        <w:autoSpaceDE/>
        <w:autoSpaceDN/>
        <w:bidi w:val="0"/>
        <w:adjustRightInd/>
        <w:snapToGrid/>
        <w:spacing w:line="400" w:lineRule="exact"/>
        <w:ind w:left="0" w:leftChars="0" w:firstLine="480" w:firstLineChars="200"/>
        <w:textAlignment w:val="auto"/>
        <w:rPr>
          <w:rFonts w:ascii="仿宋" w:hAnsi="仿宋" w:eastAsia="仿宋"/>
          <w:color w:val="auto"/>
          <w:sz w:val="24"/>
          <w:highlight w:val="none"/>
        </w:rPr>
      </w:pPr>
      <w:r>
        <w:rPr>
          <w:rFonts w:hint="eastAsia" w:ascii="仿宋" w:hAnsi="仿宋" w:eastAsia="仿宋"/>
          <w:color w:val="auto"/>
          <w:sz w:val="24"/>
          <w:highlight w:val="none"/>
        </w:rPr>
        <w:t>13.1供应商应按照磋商文件的规定和要求编制响应文件。供应商在成交后将成交项目的非主体、非关键性工作分包他人完成的，应当在响应文件中载明或磋商过程中澄清。</w:t>
      </w:r>
      <w:r>
        <w:rPr>
          <w:rFonts w:hint="eastAsia" w:ascii="仿宋" w:hAnsi="仿宋" w:eastAsia="仿宋"/>
          <w:b/>
          <w:color w:val="auto"/>
          <w:sz w:val="24"/>
          <w:highlight w:val="none"/>
        </w:rPr>
        <w:t>（实质性要求）</w:t>
      </w:r>
    </w:p>
    <w:p>
      <w:pPr>
        <w:keepNext w:val="0"/>
        <w:keepLines w:val="0"/>
        <w:pageBreakBefore w:val="0"/>
        <w:widowControl/>
        <w:kinsoku/>
        <w:wordWrap/>
        <w:overflowPunct/>
        <w:topLinePunct w:val="0"/>
        <w:autoSpaceDE/>
        <w:autoSpaceDN/>
        <w:bidi w:val="0"/>
        <w:adjustRightInd/>
        <w:snapToGrid/>
        <w:spacing w:after="160" w:line="360" w:lineRule="auto"/>
        <w:ind w:firstLine="456" w:firstLineChars="200"/>
        <w:textAlignment w:val="auto"/>
        <w:rPr>
          <w:rFonts w:hint="eastAsia" w:ascii="仿宋" w:hAnsi="仿宋" w:eastAsia="仿宋" w:cs="Times New Roman"/>
          <w:color w:val="auto"/>
          <w:spacing w:val="-6"/>
          <w:sz w:val="24"/>
          <w:highlight w:val="none"/>
        </w:rPr>
      </w:pPr>
      <w:r>
        <w:rPr>
          <w:rFonts w:hint="eastAsia" w:ascii="仿宋" w:hAnsi="仿宋" w:eastAsia="仿宋" w:cs="Times New Roman"/>
          <w:color w:val="auto"/>
          <w:spacing w:val="-6"/>
          <w:sz w:val="24"/>
          <w:highlight w:val="none"/>
        </w:rPr>
        <w:t>13.2供应商编写的响应文件应包括资格性响应文件和其他响应文件两部分，分册装订。</w:t>
      </w:r>
    </w:p>
    <w:p>
      <w:pPr>
        <w:pStyle w:val="5"/>
        <w:spacing w:line="400" w:lineRule="exact"/>
        <w:ind w:firstLine="482"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14．响应文件的语言</w:t>
      </w:r>
      <w:bookmarkEnd w:id="56"/>
      <w:bookmarkEnd w:id="57"/>
      <w:bookmarkEnd w:id="58"/>
    </w:p>
    <w:p>
      <w:pPr>
        <w:tabs>
          <w:tab w:val="left" w:pos="1134"/>
        </w:tabs>
        <w:spacing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14.1供应商提交的响应文件以及供应商与采购组织单位就有关磋商采购的所有来往书面文件均须使用中文。响应文件中如附有外文资料，主要部分对应翻译成中文并加盖供应商公章后附在相关外文资料后面。</w:t>
      </w:r>
    </w:p>
    <w:p>
      <w:pPr>
        <w:tabs>
          <w:tab w:val="left" w:pos="1134"/>
        </w:tabs>
        <w:spacing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14.2 翻译的中文资料与外文资料如果出现差异和矛盾时，以中文为准。涉嫌虚假响应的按照相关法律法规处理。</w:t>
      </w:r>
    </w:p>
    <w:p>
      <w:pPr>
        <w:spacing w:line="40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 xml:space="preserve">14.3 </w:t>
      </w:r>
      <w:r>
        <w:rPr>
          <w:rFonts w:hint="eastAsia" w:ascii="仿宋" w:hAnsi="仿宋" w:eastAsia="仿宋"/>
          <w:color w:val="auto"/>
          <w:spacing w:val="-6"/>
          <w:sz w:val="24"/>
          <w:highlight w:val="none"/>
          <w:lang w:eastAsia="zh-CN"/>
        </w:rPr>
        <w:t>未翻译的外文资料，</w:t>
      </w:r>
      <w:r>
        <w:rPr>
          <w:rFonts w:hint="eastAsia" w:ascii="仿宋" w:hAnsi="仿宋" w:eastAsia="仿宋"/>
          <w:color w:val="auto"/>
          <w:spacing w:val="-6"/>
          <w:sz w:val="24"/>
          <w:highlight w:val="none"/>
          <w:lang w:val="en-US" w:eastAsia="zh-CN"/>
        </w:rPr>
        <w:t>磋商小组</w:t>
      </w:r>
      <w:r>
        <w:rPr>
          <w:rFonts w:hint="eastAsia" w:ascii="仿宋" w:hAnsi="仿宋" w:eastAsia="仿宋"/>
          <w:color w:val="auto"/>
          <w:spacing w:val="-6"/>
          <w:sz w:val="24"/>
          <w:highlight w:val="none"/>
          <w:lang w:eastAsia="zh-CN"/>
        </w:rPr>
        <w:t>可将其视为无效材料</w:t>
      </w:r>
      <w:r>
        <w:rPr>
          <w:rFonts w:hint="eastAsia" w:ascii="仿宋" w:hAnsi="仿宋" w:eastAsia="仿宋" w:cs="宋体"/>
          <w:color w:val="auto"/>
          <w:sz w:val="24"/>
          <w:highlight w:val="none"/>
        </w:rPr>
        <w:t>。</w:t>
      </w:r>
    </w:p>
    <w:p>
      <w:pPr>
        <w:pStyle w:val="5"/>
        <w:spacing w:line="400" w:lineRule="exact"/>
        <w:ind w:firstLine="482" w:firstLineChars="200"/>
        <w:rPr>
          <w:rFonts w:hint="eastAsia" w:ascii="仿宋" w:hAnsi="仿宋" w:eastAsia="仿宋"/>
          <w:color w:val="auto"/>
          <w:sz w:val="24"/>
          <w:szCs w:val="24"/>
          <w:highlight w:val="none"/>
        </w:rPr>
      </w:pPr>
      <w:bookmarkStart w:id="59" w:name="_Toc217446044"/>
      <w:bookmarkStart w:id="60" w:name="_Toc183682353"/>
      <w:bookmarkStart w:id="61" w:name="_Toc183582216"/>
      <w:r>
        <w:rPr>
          <w:rFonts w:hint="eastAsia" w:ascii="仿宋" w:hAnsi="仿宋" w:eastAsia="仿宋"/>
          <w:color w:val="auto"/>
          <w:sz w:val="24"/>
          <w:szCs w:val="24"/>
          <w:highlight w:val="none"/>
        </w:rPr>
        <w:t>15．计量单位</w:t>
      </w:r>
      <w:bookmarkEnd w:id="59"/>
      <w:bookmarkEnd w:id="60"/>
      <w:bookmarkEnd w:id="61"/>
      <w:r>
        <w:rPr>
          <w:rFonts w:hint="eastAsia" w:ascii="仿宋" w:hAnsi="仿宋" w:eastAsia="仿宋"/>
          <w:color w:val="auto"/>
          <w:sz w:val="24"/>
          <w:szCs w:val="24"/>
          <w:highlight w:val="none"/>
        </w:rPr>
        <w:t>（实质性要求）</w:t>
      </w:r>
    </w:p>
    <w:p>
      <w:pPr>
        <w:spacing w:line="400" w:lineRule="exact"/>
        <w:ind w:firstLine="470" w:firstLineChars="196"/>
        <w:rPr>
          <w:rFonts w:ascii="仿宋" w:hAnsi="仿宋" w:eastAsia="仿宋"/>
          <w:b/>
          <w:bCs/>
          <w:color w:val="auto"/>
          <w:sz w:val="24"/>
          <w:highlight w:val="none"/>
        </w:rPr>
      </w:pPr>
      <w:r>
        <w:rPr>
          <w:rFonts w:hint="eastAsia" w:ascii="仿宋" w:hAnsi="仿宋" w:eastAsia="仿宋"/>
          <w:color w:val="auto"/>
          <w:sz w:val="24"/>
          <w:highlight w:val="none"/>
        </w:rPr>
        <w:t>除磋商文件中另有规定外，本次采购项目所有合同项下的报价均采用国家法定的计量单位。</w:t>
      </w:r>
      <w:bookmarkStart w:id="62" w:name="_Toc217446045"/>
    </w:p>
    <w:p>
      <w:pPr>
        <w:pStyle w:val="5"/>
        <w:spacing w:line="400" w:lineRule="exact"/>
        <w:ind w:firstLine="482"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16．报价</w:t>
      </w:r>
    </w:p>
    <w:p>
      <w:pPr>
        <w:spacing w:line="400" w:lineRule="exact"/>
        <w:ind w:firstLine="444" w:firstLineChars="195"/>
        <w:rPr>
          <w:rFonts w:ascii="仿宋" w:hAnsi="仿宋" w:eastAsia="仿宋"/>
          <w:bCs/>
          <w:color w:val="auto"/>
          <w:spacing w:val="-6"/>
          <w:sz w:val="24"/>
          <w:highlight w:val="none"/>
        </w:rPr>
      </w:pPr>
      <w:r>
        <w:rPr>
          <w:rFonts w:ascii="仿宋" w:hAnsi="仿宋" w:eastAsia="仿宋"/>
          <w:bCs/>
          <w:color w:val="auto"/>
          <w:spacing w:val="-6"/>
          <w:sz w:val="24"/>
          <w:highlight w:val="none"/>
        </w:rPr>
        <w:t>16.1</w:t>
      </w:r>
      <w:r>
        <w:rPr>
          <w:rFonts w:hint="eastAsia" w:ascii="仿宋" w:hAnsi="仿宋" w:eastAsia="仿宋"/>
          <w:bCs/>
          <w:color w:val="auto"/>
          <w:spacing w:val="-6"/>
          <w:sz w:val="24"/>
          <w:highlight w:val="none"/>
        </w:rPr>
        <w:t>本次磋商项目的报价货币为人民币，报价以磋商文件规定为准。（实质性要求）</w:t>
      </w:r>
    </w:p>
    <w:p>
      <w:pPr>
        <w:spacing w:line="400" w:lineRule="exact"/>
        <w:ind w:firstLine="444" w:firstLineChars="195"/>
        <w:rPr>
          <w:rFonts w:ascii="仿宋" w:hAnsi="仿宋" w:eastAsia="仿宋"/>
          <w:bCs/>
          <w:color w:val="auto"/>
          <w:spacing w:val="-6"/>
          <w:sz w:val="24"/>
          <w:highlight w:val="none"/>
        </w:rPr>
      </w:pPr>
      <w:r>
        <w:rPr>
          <w:rFonts w:ascii="仿宋" w:hAnsi="仿宋" w:eastAsia="仿宋"/>
          <w:bCs/>
          <w:color w:val="auto"/>
          <w:spacing w:val="-6"/>
          <w:sz w:val="24"/>
          <w:highlight w:val="none"/>
        </w:rPr>
        <w:t>16.2</w:t>
      </w:r>
      <w:r>
        <w:rPr>
          <w:rFonts w:hint="eastAsia" w:ascii="仿宋" w:hAnsi="仿宋" w:eastAsia="仿宋"/>
          <w:bCs/>
          <w:color w:val="auto"/>
          <w:spacing w:val="-6"/>
          <w:sz w:val="24"/>
          <w:highlight w:val="none"/>
        </w:rPr>
        <w:t>本项目采用现场报价，响应文件中不用首次报价，报价</w:t>
      </w:r>
      <w:r>
        <w:rPr>
          <w:rFonts w:ascii="仿宋" w:hAnsi="仿宋" w:eastAsia="仿宋"/>
          <w:bCs/>
          <w:color w:val="auto"/>
          <w:spacing w:val="-6"/>
          <w:sz w:val="24"/>
          <w:highlight w:val="none"/>
        </w:rPr>
        <w:t>要求参考附件</w:t>
      </w:r>
      <w:r>
        <w:rPr>
          <w:rFonts w:hint="eastAsia" w:ascii="仿宋" w:hAnsi="仿宋" w:eastAsia="仿宋"/>
          <w:bCs/>
          <w:color w:val="auto"/>
          <w:spacing w:val="-6"/>
          <w:sz w:val="24"/>
          <w:highlight w:val="none"/>
          <w:lang w:val="en-US" w:eastAsia="zh-CN"/>
        </w:rPr>
        <w:t>一</w:t>
      </w:r>
      <w:r>
        <w:rPr>
          <w:rFonts w:ascii="仿宋" w:hAnsi="仿宋" w:eastAsia="仿宋"/>
          <w:bCs/>
          <w:color w:val="auto"/>
          <w:spacing w:val="-6"/>
          <w:sz w:val="24"/>
          <w:highlight w:val="none"/>
        </w:rPr>
        <w:t>，</w:t>
      </w:r>
      <w:r>
        <w:rPr>
          <w:rFonts w:hint="eastAsia" w:ascii="仿宋" w:hAnsi="仿宋" w:eastAsia="仿宋"/>
          <w:bCs/>
          <w:color w:val="auto"/>
          <w:spacing w:val="-6"/>
          <w:sz w:val="24"/>
          <w:highlight w:val="none"/>
        </w:rPr>
        <w:t>报价格式</w:t>
      </w:r>
      <w:r>
        <w:rPr>
          <w:rFonts w:ascii="仿宋" w:hAnsi="仿宋" w:eastAsia="仿宋"/>
          <w:bCs/>
          <w:color w:val="auto"/>
          <w:spacing w:val="-6"/>
          <w:sz w:val="24"/>
          <w:highlight w:val="none"/>
        </w:rPr>
        <w:t>以现场提供为准。</w:t>
      </w:r>
    </w:p>
    <w:bookmarkEnd w:id="62"/>
    <w:p>
      <w:pPr>
        <w:pStyle w:val="5"/>
        <w:spacing w:line="400" w:lineRule="exact"/>
        <w:ind w:firstLine="482"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17．响应文件格式</w:t>
      </w:r>
    </w:p>
    <w:p>
      <w:pPr>
        <w:spacing w:line="400" w:lineRule="exact"/>
        <w:ind w:left="2" w:leftChars="1" w:firstLine="480" w:firstLineChars="200"/>
        <w:rPr>
          <w:rFonts w:ascii="仿宋" w:hAnsi="仿宋" w:eastAsia="仿宋"/>
          <w:bCs/>
          <w:color w:val="auto"/>
          <w:sz w:val="24"/>
          <w:highlight w:val="none"/>
        </w:rPr>
      </w:pPr>
      <w:r>
        <w:rPr>
          <w:rFonts w:hint="eastAsia" w:ascii="仿宋" w:hAnsi="仿宋" w:eastAsia="仿宋"/>
          <w:bCs/>
          <w:color w:val="auto"/>
          <w:sz w:val="24"/>
          <w:highlight w:val="none"/>
        </w:rPr>
        <w:t>17.1 供应商应执行磋商文件第七章的规定要求。</w:t>
      </w:r>
    </w:p>
    <w:p>
      <w:pPr>
        <w:spacing w:line="400" w:lineRule="exact"/>
        <w:ind w:left="2" w:leftChars="1" w:firstLine="480" w:firstLineChars="200"/>
        <w:rPr>
          <w:rFonts w:ascii="仿宋" w:hAnsi="仿宋" w:eastAsia="仿宋"/>
          <w:color w:val="auto"/>
          <w:sz w:val="24"/>
          <w:highlight w:val="none"/>
        </w:rPr>
      </w:pPr>
      <w:r>
        <w:rPr>
          <w:rFonts w:hint="eastAsia" w:ascii="仿宋" w:hAnsi="仿宋" w:eastAsia="仿宋"/>
          <w:color w:val="auto"/>
          <w:sz w:val="24"/>
          <w:highlight w:val="none"/>
        </w:rPr>
        <w:t>17.2 对于没有格式要求的磋商文件由供应商自行编写。</w:t>
      </w:r>
      <w:bookmarkStart w:id="63" w:name="_Toc183582224"/>
      <w:bookmarkStart w:id="64" w:name="_Toc217446051"/>
      <w:bookmarkStart w:id="65" w:name="_Toc183682361"/>
    </w:p>
    <w:p>
      <w:pPr>
        <w:pStyle w:val="5"/>
        <w:spacing w:line="400" w:lineRule="exact"/>
        <w:ind w:firstLine="482"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18．响应文件的编制和签署</w:t>
      </w:r>
    </w:p>
    <w:p>
      <w:pPr>
        <w:keepNext w:val="0"/>
        <w:keepLines w:val="0"/>
        <w:pageBreakBefore w:val="0"/>
        <w:widowControl w:val="0"/>
        <w:kinsoku/>
        <w:wordWrap/>
        <w:overflowPunct/>
        <w:topLinePunct w:val="0"/>
        <w:autoSpaceDE/>
        <w:autoSpaceDN/>
        <w:bidi w:val="0"/>
        <w:adjustRightInd/>
        <w:snapToGrid/>
        <w:spacing w:line="380" w:lineRule="exact"/>
        <w:ind w:firstLine="468" w:firstLineChars="195"/>
        <w:textAlignment w:val="auto"/>
        <w:rPr>
          <w:rFonts w:ascii="仿宋" w:hAnsi="仿宋" w:eastAsia="仿宋"/>
          <w:bCs/>
          <w:color w:val="auto"/>
          <w:sz w:val="24"/>
          <w:highlight w:val="none"/>
        </w:rPr>
      </w:pPr>
      <w:r>
        <w:rPr>
          <w:rFonts w:hint="eastAsia" w:ascii="仿宋" w:hAnsi="仿宋" w:eastAsia="仿宋"/>
          <w:color w:val="auto"/>
          <w:sz w:val="24"/>
          <w:highlight w:val="none"/>
        </w:rPr>
        <w:t>18.1 资格性响应文件正本</w:t>
      </w:r>
      <w:r>
        <w:rPr>
          <w:rFonts w:ascii="仿宋" w:hAnsi="仿宋" w:eastAsia="仿宋"/>
          <w:color w:val="auto"/>
          <w:sz w:val="24"/>
          <w:highlight w:val="none"/>
        </w:rPr>
        <w:t>1</w:t>
      </w:r>
      <w:r>
        <w:rPr>
          <w:rFonts w:hint="eastAsia" w:ascii="仿宋" w:hAnsi="仿宋" w:eastAsia="仿宋"/>
          <w:color w:val="auto"/>
          <w:sz w:val="24"/>
          <w:highlight w:val="none"/>
        </w:rPr>
        <w:t>份</w:t>
      </w:r>
      <w:r>
        <w:rPr>
          <w:rFonts w:hint="eastAsia" w:ascii="仿宋" w:hAnsi="仿宋" w:eastAsia="仿宋"/>
          <w:color w:val="auto"/>
          <w:sz w:val="24"/>
          <w:highlight w:val="none"/>
          <w:lang w:eastAsia="zh-CN"/>
        </w:rPr>
        <w:t>、</w:t>
      </w:r>
      <w:r>
        <w:rPr>
          <w:rFonts w:hint="eastAsia" w:ascii="仿宋" w:hAnsi="仿宋" w:eastAsia="仿宋"/>
          <w:color w:val="auto"/>
          <w:sz w:val="24"/>
          <w:highlight w:val="none"/>
        </w:rPr>
        <w:t>副本</w:t>
      </w:r>
      <w:r>
        <w:rPr>
          <w:rFonts w:ascii="仿宋" w:hAnsi="仿宋" w:eastAsia="仿宋"/>
          <w:color w:val="auto"/>
          <w:sz w:val="24"/>
          <w:highlight w:val="none"/>
        </w:rPr>
        <w:t>2</w:t>
      </w:r>
      <w:r>
        <w:rPr>
          <w:rFonts w:hint="eastAsia" w:ascii="仿宋" w:hAnsi="仿宋" w:eastAsia="仿宋"/>
          <w:color w:val="auto"/>
          <w:sz w:val="24"/>
          <w:highlight w:val="none"/>
        </w:rPr>
        <w:t>份</w:t>
      </w:r>
      <w:r>
        <w:rPr>
          <w:rFonts w:hint="eastAsia" w:ascii="仿宋" w:hAnsi="仿宋" w:eastAsia="仿宋"/>
          <w:bCs/>
          <w:color w:val="auto"/>
          <w:sz w:val="24"/>
          <w:highlight w:val="none"/>
        </w:rPr>
        <w:t>，并在其封面上清楚地标明资格性响应文件、采购项目名称、采购项目编号、包件号及名称（若有）、供应商名称以及“正本”或“副本”字样。若正本和副本有不一致的内容，以正本书面响应文件为准。</w:t>
      </w:r>
    </w:p>
    <w:p>
      <w:pPr>
        <w:keepNext w:val="0"/>
        <w:keepLines w:val="0"/>
        <w:pageBreakBefore w:val="0"/>
        <w:widowControl w:val="0"/>
        <w:kinsoku/>
        <w:wordWrap/>
        <w:overflowPunct/>
        <w:topLinePunct w:val="0"/>
        <w:autoSpaceDE/>
        <w:autoSpaceDN/>
        <w:bidi w:val="0"/>
        <w:adjustRightInd/>
        <w:snapToGrid/>
        <w:spacing w:line="380" w:lineRule="exact"/>
        <w:ind w:firstLine="468" w:firstLineChars="195"/>
        <w:textAlignment w:val="auto"/>
        <w:rPr>
          <w:rFonts w:ascii="仿宋" w:hAnsi="仿宋" w:eastAsia="仿宋"/>
          <w:bCs/>
          <w:color w:val="auto"/>
          <w:sz w:val="24"/>
          <w:highlight w:val="none"/>
        </w:rPr>
      </w:pPr>
      <w:r>
        <w:rPr>
          <w:rFonts w:hint="eastAsia" w:ascii="仿宋" w:hAnsi="仿宋" w:eastAsia="仿宋"/>
          <w:bCs/>
          <w:color w:val="auto"/>
          <w:sz w:val="24"/>
          <w:highlight w:val="none"/>
        </w:rPr>
        <w:t>18.2 其他响应文件正本</w:t>
      </w:r>
      <w:r>
        <w:rPr>
          <w:rFonts w:ascii="仿宋" w:hAnsi="仿宋" w:eastAsia="仿宋"/>
          <w:bCs/>
          <w:color w:val="auto"/>
          <w:sz w:val="24"/>
          <w:highlight w:val="none"/>
        </w:rPr>
        <w:t>1</w:t>
      </w:r>
      <w:r>
        <w:rPr>
          <w:rFonts w:hint="eastAsia" w:ascii="仿宋" w:hAnsi="仿宋" w:eastAsia="仿宋"/>
          <w:bCs/>
          <w:color w:val="auto"/>
          <w:sz w:val="24"/>
          <w:highlight w:val="none"/>
        </w:rPr>
        <w:t>份</w:t>
      </w:r>
      <w:r>
        <w:rPr>
          <w:rFonts w:hint="eastAsia" w:ascii="仿宋" w:hAnsi="仿宋" w:eastAsia="仿宋"/>
          <w:bCs/>
          <w:color w:val="auto"/>
          <w:sz w:val="24"/>
          <w:highlight w:val="none"/>
          <w:lang w:eastAsia="zh-CN"/>
        </w:rPr>
        <w:t>、</w:t>
      </w:r>
      <w:r>
        <w:rPr>
          <w:rFonts w:hint="eastAsia" w:ascii="仿宋" w:hAnsi="仿宋" w:eastAsia="仿宋"/>
          <w:bCs/>
          <w:color w:val="auto"/>
          <w:sz w:val="24"/>
          <w:highlight w:val="none"/>
        </w:rPr>
        <w:t>副本</w:t>
      </w:r>
      <w:r>
        <w:rPr>
          <w:rFonts w:ascii="仿宋" w:hAnsi="仿宋" w:eastAsia="仿宋"/>
          <w:bCs/>
          <w:color w:val="auto"/>
          <w:sz w:val="24"/>
          <w:highlight w:val="none"/>
        </w:rPr>
        <w:t>2</w:t>
      </w:r>
      <w:r>
        <w:rPr>
          <w:rFonts w:hint="eastAsia" w:ascii="仿宋" w:hAnsi="仿宋" w:eastAsia="仿宋"/>
          <w:bCs/>
          <w:color w:val="auto"/>
          <w:sz w:val="24"/>
          <w:highlight w:val="none"/>
        </w:rPr>
        <w:t>份，并在其封面上清楚地标明其他响应文件、采购项目名称、采购项目编号、包件号及名称（若有）、供应商名称以及“正本”或“副本”字样。若正本和副本有不一致的内容，以正本书面响应文件为准。</w:t>
      </w:r>
    </w:p>
    <w:bookmarkEnd w:id="63"/>
    <w:bookmarkEnd w:id="64"/>
    <w:bookmarkEnd w:id="65"/>
    <w:p>
      <w:pPr>
        <w:keepNext w:val="0"/>
        <w:keepLines w:val="0"/>
        <w:pageBreakBefore w:val="0"/>
        <w:widowControl w:val="0"/>
        <w:kinsoku/>
        <w:wordWrap/>
        <w:overflowPunct/>
        <w:topLinePunct w:val="0"/>
        <w:autoSpaceDE/>
        <w:autoSpaceDN/>
        <w:bidi w:val="0"/>
        <w:adjustRightInd/>
        <w:snapToGrid/>
        <w:spacing w:line="380" w:lineRule="exact"/>
        <w:ind w:firstLine="468" w:firstLineChars="195"/>
        <w:textAlignment w:val="auto"/>
        <w:rPr>
          <w:rFonts w:ascii="仿宋" w:hAnsi="仿宋" w:eastAsia="仿宋"/>
          <w:bCs/>
          <w:color w:val="auto"/>
          <w:sz w:val="24"/>
          <w:highlight w:val="none"/>
        </w:rPr>
      </w:pPr>
      <w:r>
        <w:rPr>
          <w:rFonts w:hint="eastAsia" w:ascii="仿宋" w:hAnsi="仿宋" w:eastAsia="仿宋"/>
          <w:bCs/>
          <w:color w:val="auto"/>
          <w:sz w:val="24"/>
          <w:highlight w:val="none"/>
        </w:rPr>
        <w:t>18.3 响应文件正本和副本均需在规定签章处签字和盖章。响应文件副本可采用正本的复印件</w:t>
      </w:r>
      <w:r>
        <w:rPr>
          <w:rFonts w:hint="eastAsia" w:ascii="仿宋" w:hAnsi="仿宋" w:eastAsia="仿宋" w:cs="仿宋"/>
          <w:color w:val="auto"/>
          <w:sz w:val="24"/>
          <w:highlight w:val="none"/>
        </w:rPr>
        <w:t>。提供</w:t>
      </w:r>
      <w:r>
        <w:rPr>
          <w:rFonts w:hint="eastAsia" w:ascii="仿宋" w:hAnsi="仿宋" w:eastAsia="仿宋" w:cs="仿宋"/>
          <w:color w:val="auto"/>
          <w:sz w:val="24"/>
          <w:highlight w:val="none"/>
          <w:lang w:val="en-US" w:eastAsia="zh-CN"/>
        </w:rPr>
        <w:t>响应</w:t>
      </w:r>
      <w:r>
        <w:rPr>
          <w:rFonts w:hint="eastAsia" w:ascii="仿宋" w:hAnsi="仿宋" w:eastAsia="仿宋" w:cs="仿宋"/>
          <w:color w:val="auto"/>
          <w:sz w:val="24"/>
          <w:highlight w:val="none"/>
        </w:rPr>
        <w:t>文件电子文档1份采用U盘制作（电子文档仅用于存档，不作为评审材料）</w:t>
      </w:r>
      <w:r>
        <w:rPr>
          <w:rFonts w:hint="eastAsia" w:ascii="仿宋" w:hAnsi="仿宋" w:eastAsia="仿宋" w:cs="仿宋"/>
          <w:color w:val="auto"/>
          <w:sz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80" w:lineRule="exact"/>
        <w:ind w:firstLine="468" w:firstLineChars="195"/>
        <w:textAlignment w:val="auto"/>
        <w:rPr>
          <w:rFonts w:ascii="仿宋" w:hAnsi="仿宋" w:eastAsia="仿宋"/>
          <w:bCs/>
          <w:color w:val="auto"/>
          <w:sz w:val="24"/>
          <w:highlight w:val="none"/>
        </w:rPr>
      </w:pPr>
      <w:r>
        <w:rPr>
          <w:rFonts w:hint="eastAsia" w:ascii="仿宋" w:hAnsi="仿宋" w:eastAsia="仿宋"/>
          <w:bCs/>
          <w:color w:val="auto"/>
          <w:sz w:val="24"/>
          <w:highlight w:val="none"/>
        </w:rPr>
        <w:t>18.4响应文件的打印和书写应清楚工整，任何行间插字、涂改或增删，必须由供应商的法定代表人/单位负责人或其授权代表签字并盖供应商公章。</w:t>
      </w:r>
    </w:p>
    <w:p>
      <w:pPr>
        <w:keepNext w:val="0"/>
        <w:keepLines w:val="0"/>
        <w:pageBreakBefore w:val="0"/>
        <w:widowControl w:val="0"/>
        <w:kinsoku/>
        <w:wordWrap/>
        <w:overflowPunct/>
        <w:topLinePunct w:val="0"/>
        <w:autoSpaceDE/>
        <w:autoSpaceDN/>
        <w:bidi w:val="0"/>
        <w:adjustRightInd/>
        <w:snapToGrid/>
        <w:spacing w:line="380" w:lineRule="exact"/>
        <w:ind w:firstLine="468" w:firstLineChars="195"/>
        <w:textAlignment w:val="auto"/>
        <w:rPr>
          <w:rFonts w:ascii="仿宋" w:hAnsi="仿宋" w:eastAsia="仿宋"/>
          <w:bCs/>
          <w:color w:val="auto"/>
          <w:sz w:val="24"/>
          <w:highlight w:val="none"/>
        </w:rPr>
      </w:pPr>
      <w:r>
        <w:rPr>
          <w:rFonts w:hint="eastAsia" w:ascii="仿宋" w:hAnsi="仿宋" w:eastAsia="仿宋"/>
          <w:bCs/>
          <w:color w:val="auto"/>
          <w:sz w:val="24"/>
          <w:highlight w:val="none"/>
        </w:rPr>
        <w:t>18.5</w:t>
      </w:r>
      <w:r>
        <w:rPr>
          <w:rFonts w:hint="eastAsia" w:ascii="仿宋" w:hAnsi="仿宋" w:eastAsia="仿宋"/>
          <w:b/>
          <w:bCs/>
          <w:color w:val="auto"/>
          <w:sz w:val="24"/>
          <w:highlight w:val="none"/>
        </w:rPr>
        <w:t>（实质性要求）</w:t>
      </w:r>
      <w:r>
        <w:rPr>
          <w:rFonts w:hint="eastAsia" w:ascii="仿宋" w:hAnsi="仿宋" w:eastAsia="仿宋"/>
          <w:bCs/>
          <w:color w:val="auto"/>
          <w:sz w:val="24"/>
          <w:highlight w:val="none"/>
        </w:rPr>
        <w:t>响应文件应由供应商法定代表人/主要负责人/本人或其授权代表在响应文件要求的地方签字（注：</w:t>
      </w:r>
      <w:r>
        <w:rPr>
          <w:rFonts w:hint="eastAsia" w:ascii="仿宋" w:hAnsi="仿宋" w:eastAsia="仿宋"/>
          <w:color w:val="auto"/>
          <w:sz w:val="24"/>
          <w:highlight w:val="none"/>
        </w:rPr>
        <w:t>供应商为法人的，应当由其法定代表人或者</w:t>
      </w:r>
      <w:r>
        <w:rPr>
          <w:rFonts w:hint="eastAsia" w:ascii="仿宋" w:hAnsi="仿宋" w:eastAsia="仿宋"/>
          <w:bCs/>
          <w:color w:val="auto"/>
          <w:sz w:val="24"/>
          <w:highlight w:val="none"/>
        </w:rPr>
        <w:t>授权代表</w:t>
      </w:r>
      <w:r>
        <w:rPr>
          <w:rFonts w:hint="eastAsia" w:ascii="仿宋" w:hAnsi="仿宋" w:eastAsia="仿宋"/>
          <w:color w:val="auto"/>
          <w:sz w:val="24"/>
          <w:highlight w:val="none"/>
        </w:rPr>
        <w:t>签字确认；供应商为其他组织的，应当由其主要负责人或者</w:t>
      </w:r>
      <w:r>
        <w:rPr>
          <w:rFonts w:hint="eastAsia" w:ascii="仿宋" w:hAnsi="仿宋" w:eastAsia="仿宋"/>
          <w:bCs/>
          <w:color w:val="auto"/>
          <w:sz w:val="24"/>
          <w:highlight w:val="none"/>
        </w:rPr>
        <w:t>授权代表</w:t>
      </w:r>
      <w:r>
        <w:rPr>
          <w:rFonts w:hint="eastAsia" w:ascii="仿宋" w:hAnsi="仿宋" w:eastAsia="仿宋"/>
          <w:color w:val="auto"/>
          <w:sz w:val="24"/>
          <w:highlight w:val="none"/>
        </w:rPr>
        <w:t>签字确认；供应商为自然人的，应当由其本人或者</w:t>
      </w:r>
      <w:r>
        <w:rPr>
          <w:rFonts w:hint="eastAsia" w:ascii="仿宋" w:hAnsi="仿宋" w:eastAsia="仿宋"/>
          <w:bCs/>
          <w:color w:val="auto"/>
          <w:sz w:val="24"/>
          <w:highlight w:val="none"/>
        </w:rPr>
        <w:t>授权代表</w:t>
      </w:r>
      <w:r>
        <w:rPr>
          <w:rFonts w:hint="eastAsia" w:ascii="仿宋" w:hAnsi="仿宋" w:eastAsia="仿宋"/>
          <w:color w:val="auto"/>
          <w:sz w:val="24"/>
          <w:highlight w:val="none"/>
        </w:rPr>
        <w:t>签字确认</w:t>
      </w:r>
      <w:r>
        <w:rPr>
          <w:rFonts w:hint="eastAsia" w:ascii="仿宋" w:hAnsi="仿宋" w:eastAsia="仿宋"/>
          <w:bCs/>
          <w:color w:val="auto"/>
          <w:sz w:val="24"/>
          <w:highlight w:val="none"/>
        </w:rPr>
        <w:t>）或加盖私人印章，要求加盖公章的地方加盖单位公章，不得使用专用章（如经济合同章、投标专用章等）或下属单位印章代替。</w:t>
      </w:r>
    </w:p>
    <w:p>
      <w:pPr>
        <w:keepNext w:val="0"/>
        <w:keepLines w:val="0"/>
        <w:pageBreakBefore w:val="0"/>
        <w:widowControl w:val="0"/>
        <w:kinsoku/>
        <w:wordWrap/>
        <w:overflowPunct/>
        <w:topLinePunct w:val="0"/>
        <w:autoSpaceDE/>
        <w:autoSpaceDN/>
        <w:bidi w:val="0"/>
        <w:adjustRightInd/>
        <w:snapToGrid/>
        <w:spacing w:line="380" w:lineRule="exact"/>
        <w:ind w:firstLine="468" w:firstLineChars="195"/>
        <w:textAlignment w:val="auto"/>
        <w:rPr>
          <w:rFonts w:ascii="仿宋" w:hAnsi="仿宋" w:eastAsia="仿宋"/>
          <w:bCs/>
          <w:color w:val="auto"/>
          <w:sz w:val="24"/>
          <w:highlight w:val="none"/>
        </w:rPr>
      </w:pPr>
      <w:r>
        <w:rPr>
          <w:rFonts w:hint="eastAsia" w:ascii="仿宋" w:hAnsi="仿宋" w:eastAsia="仿宋"/>
          <w:bCs/>
          <w:color w:val="auto"/>
          <w:sz w:val="24"/>
          <w:highlight w:val="none"/>
        </w:rPr>
        <w:t>18.6响应文件正本和副本需要逐页编目编码。</w:t>
      </w:r>
    </w:p>
    <w:p>
      <w:pPr>
        <w:keepNext w:val="0"/>
        <w:keepLines w:val="0"/>
        <w:pageBreakBefore w:val="0"/>
        <w:widowControl w:val="0"/>
        <w:tabs>
          <w:tab w:val="left" w:pos="1080"/>
        </w:tabs>
        <w:kinsoku/>
        <w:wordWrap/>
        <w:overflowPunct/>
        <w:topLinePunct w:val="0"/>
        <w:autoSpaceDE/>
        <w:autoSpaceDN/>
        <w:bidi w:val="0"/>
        <w:adjustRightInd/>
        <w:snapToGrid/>
        <w:spacing w:line="380" w:lineRule="exact"/>
        <w:ind w:firstLine="460" w:firstLineChars="192"/>
        <w:textAlignment w:val="auto"/>
        <w:rPr>
          <w:rFonts w:ascii="仿宋" w:hAnsi="仿宋" w:eastAsia="仿宋"/>
          <w:color w:val="auto"/>
          <w:sz w:val="24"/>
          <w:highlight w:val="none"/>
        </w:rPr>
      </w:pPr>
      <w:r>
        <w:rPr>
          <w:rFonts w:hint="eastAsia" w:ascii="仿宋" w:hAnsi="仿宋" w:eastAsia="仿宋"/>
          <w:color w:val="auto"/>
          <w:sz w:val="24"/>
          <w:highlight w:val="none"/>
        </w:rPr>
        <w:t>18.7响应文件正本和副本应当采用胶装方式装订成册，不得散装或者合页装订。</w:t>
      </w:r>
    </w:p>
    <w:p>
      <w:pPr>
        <w:keepNext w:val="0"/>
        <w:keepLines w:val="0"/>
        <w:pageBreakBefore w:val="0"/>
        <w:widowControl w:val="0"/>
        <w:tabs>
          <w:tab w:val="left" w:pos="1080"/>
        </w:tabs>
        <w:kinsoku/>
        <w:wordWrap/>
        <w:overflowPunct/>
        <w:topLinePunct w:val="0"/>
        <w:autoSpaceDE/>
        <w:autoSpaceDN/>
        <w:bidi w:val="0"/>
        <w:adjustRightInd/>
        <w:snapToGrid/>
        <w:spacing w:line="380" w:lineRule="exact"/>
        <w:ind w:firstLine="460" w:firstLineChars="192"/>
        <w:textAlignment w:val="auto"/>
        <w:rPr>
          <w:rFonts w:ascii="仿宋" w:hAnsi="仿宋" w:eastAsia="仿宋"/>
          <w:color w:val="auto"/>
          <w:sz w:val="24"/>
          <w:highlight w:val="none"/>
        </w:rPr>
      </w:pPr>
      <w:r>
        <w:rPr>
          <w:rFonts w:hint="eastAsia" w:ascii="仿宋" w:hAnsi="仿宋" w:eastAsia="仿宋"/>
          <w:color w:val="auto"/>
          <w:sz w:val="24"/>
          <w:highlight w:val="none"/>
        </w:rPr>
        <w:t>18.8</w:t>
      </w:r>
      <w:r>
        <w:rPr>
          <w:rFonts w:hint="eastAsia" w:ascii="仿宋" w:hAnsi="仿宋" w:eastAsia="仿宋"/>
          <w:b/>
          <w:color w:val="auto"/>
          <w:sz w:val="24"/>
          <w:highlight w:val="none"/>
        </w:rPr>
        <w:t>（实质性要求）</w:t>
      </w:r>
      <w:r>
        <w:rPr>
          <w:rFonts w:hint="eastAsia" w:ascii="仿宋" w:hAnsi="仿宋" w:eastAsia="仿宋"/>
          <w:color w:val="auto"/>
          <w:sz w:val="24"/>
          <w:highlight w:val="none"/>
        </w:rPr>
        <w:t>响应文件应按磋商文件的要求签署、盖章（第八章</w:t>
      </w:r>
      <w:r>
        <w:rPr>
          <w:rFonts w:ascii="仿宋" w:hAnsi="仿宋" w:eastAsia="仿宋"/>
          <w:color w:val="auto"/>
          <w:sz w:val="24"/>
          <w:highlight w:val="none"/>
        </w:rPr>
        <w:t>2.4.6</w:t>
      </w:r>
      <w:r>
        <w:rPr>
          <w:rFonts w:hint="eastAsia" w:ascii="仿宋" w:hAnsi="仿宋" w:eastAsia="仿宋"/>
          <w:color w:val="auto"/>
          <w:sz w:val="24"/>
          <w:highlight w:val="none"/>
        </w:rPr>
        <w:t>规定</w:t>
      </w:r>
      <w:r>
        <w:rPr>
          <w:rFonts w:ascii="仿宋" w:hAnsi="仿宋" w:eastAsia="仿宋"/>
          <w:color w:val="auto"/>
          <w:sz w:val="24"/>
          <w:highlight w:val="none"/>
        </w:rPr>
        <w:t>的</w:t>
      </w:r>
      <w:r>
        <w:rPr>
          <w:rFonts w:hint="eastAsia" w:ascii="仿宋" w:hAnsi="仿宋" w:eastAsia="仿宋"/>
          <w:color w:val="auto"/>
          <w:sz w:val="24"/>
          <w:highlight w:val="none"/>
        </w:rPr>
        <w:t>例外</w:t>
      </w:r>
      <w:r>
        <w:rPr>
          <w:rFonts w:ascii="仿宋" w:hAnsi="仿宋" w:eastAsia="仿宋"/>
          <w:color w:val="auto"/>
          <w:sz w:val="24"/>
          <w:highlight w:val="none"/>
        </w:rPr>
        <w:t>情形除外</w:t>
      </w:r>
      <w:r>
        <w:rPr>
          <w:rFonts w:hint="eastAsia" w:ascii="仿宋" w:hAnsi="仿宋" w:eastAsia="仿宋"/>
          <w:color w:val="auto"/>
          <w:sz w:val="24"/>
          <w:highlight w:val="none"/>
        </w:rPr>
        <w:t>）。</w:t>
      </w:r>
    </w:p>
    <w:p>
      <w:pPr>
        <w:keepNext w:val="0"/>
        <w:keepLines w:val="0"/>
        <w:pageBreakBefore w:val="0"/>
        <w:widowControl w:val="0"/>
        <w:tabs>
          <w:tab w:val="left" w:pos="1080"/>
        </w:tabs>
        <w:kinsoku/>
        <w:wordWrap/>
        <w:overflowPunct/>
        <w:topLinePunct w:val="0"/>
        <w:autoSpaceDE/>
        <w:autoSpaceDN/>
        <w:bidi w:val="0"/>
        <w:adjustRightInd/>
        <w:snapToGrid/>
        <w:spacing w:line="380" w:lineRule="exact"/>
        <w:ind w:firstLine="460" w:firstLineChars="192"/>
        <w:textAlignment w:val="auto"/>
        <w:rPr>
          <w:rFonts w:ascii="仿宋" w:hAnsi="仿宋" w:eastAsia="仿宋"/>
          <w:b/>
          <w:color w:val="auto"/>
          <w:sz w:val="24"/>
          <w:highlight w:val="none"/>
        </w:rPr>
      </w:pPr>
      <w:r>
        <w:rPr>
          <w:rFonts w:hint="eastAsia" w:ascii="仿宋" w:hAnsi="仿宋" w:eastAsia="仿宋"/>
          <w:color w:val="auto"/>
          <w:sz w:val="24"/>
          <w:highlight w:val="none"/>
        </w:rPr>
        <w:t>18.9响应文件统一用</w:t>
      </w:r>
      <w:r>
        <w:rPr>
          <w:rFonts w:ascii="仿宋" w:hAnsi="仿宋" w:eastAsia="仿宋"/>
          <w:color w:val="auto"/>
          <w:sz w:val="24"/>
          <w:highlight w:val="none"/>
        </w:rPr>
        <w:t>A4</w:t>
      </w:r>
      <w:r>
        <w:rPr>
          <w:rFonts w:hint="eastAsia" w:ascii="仿宋" w:hAnsi="仿宋" w:eastAsia="仿宋"/>
          <w:color w:val="auto"/>
          <w:sz w:val="24"/>
          <w:highlight w:val="none"/>
        </w:rPr>
        <w:t>幅面纸印制，除另有规定外。</w:t>
      </w:r>
      <w:bookmarkStart w:id="66" w:name="_Toc183582226"/>
      <w:bookmarkStart w:id="67" w:name="_Toc183682363"/>
      <w:bookmarkStart w:id="68" w:name="_Toc89075877"/>
      <w:bookmarkStart w:id="69" w:name="_Toc77400781"/>
      <w:bookmarkStart w:id="70" w:name="_Toc217446053"/>
    </w:p>
    <w:p>
      <w:pPr>
        <w:pStyle w:val="5"/>
        <w:spacing w:line="400" w:lineRule="exact"/>
        <w:ind w:firstLine="482"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19．响应文件的密封和标注（不属于本项目磋商小组评审范畴，由采购人、采购代理机构在接收响应文件时及时处理）</w:t>
      </w:r>
    </w:p>
    <w:p>
      <w:pPr>
        <w:keepNext w:val="0"/>
        <w:keepLines w:val="0"/>
        <w:pageBreakBefore w:val="0"/>
        <w:widowControl w:val="0"/>
        <w:kinsoku/>
        <w:wordWrap/>
        <w:overflowPunct/>
        <w:topLinePunct w:val="0"/>
        <w:autoSpaceDE/>
        <w:autoSpaceDN/>
        <w:bidi w:val="0"/>
        <w:adjustRightInd/>
        <w:snapToGrid/>
        <w:spacing w:line="380" w:lineRule="exact"/>
        <w:ind w:firstLine="444" w:firstLineChars="195"/>
        <w:textAlignment w:val="auto"/>
        <w:rPr>
          <w:rFonts w:ascii="仿宋" w:hAnsi="仿宋" w:eastAsia="仿宋"/>
          <w:bCs/>
          <w:color w:val="auto"/>
          <w:spacing w:val="-6"/>
          <w:sz w:val="24"/>
          <w:highlight w:val="none"/>
        </w:rPr>
      </w:pPr>
      <w:r>
        <w:rPr>
          <w:rFonts w:hint="eastAsia" w:ascii="仿宋" w:hAnsi="仿宋" w:eastAsia="仿宋"/>
          <w:bCs/>
          <w:color w:val="auto"/>
          <w:spacing w:val="-6"/>
          <w:sz w:val="24"/>
          <w:highlight w:val="none"/>
        </w:rPr>
        <w:t>19.1 响应文件可以单独密封包装，也可以所有响应文件密封包装在一个密封袋内。</w:t>
      </w:r>
    </w:p>
    <w:p>
      <w:pPr>
        <w:keepNext w:val="0"/>
        <w:keepLines w:val="0"/>
        <w:pageBreakBefore w:val="0"/>
        <w:widowControl w:val="0"/>
        <w:tabs>
          <w:tab w:val="left" w:pos="1080"/>
        </w:tabs>
        <w:kinsoku/>
        <w:wordWrap/>
        <w:overflowPunct/>
        <w:topLinePunct w:val="0"/>
        <w:autoSpaceDE/>
        <w:autoSpaceDN/>
        <w:bidi w:val="0"/>
        <w:adjustRightInd/>
        <w:snapToGrid/>
        <w:spacing w:line="380" w:lineRule="exact"/>
        <w:ind w:firstLine="460" w:firstLineChars="192"/>
        <w:textAlignment w:val="auto"/>
        <w:rPr>
          <w:rFonts w:ascii="仿宋" w:hAnsi="仿宋" w:eastAsia="仿宋"/>
          <w:color w:val="auto"/>
          <w:sz w:val="24"/>
          <w:highlight w:val="none"/>
        </w:rPr>
      </w:pPr>
      <w:r>
        <w:rPr>
          <w:rFonts w:hint="eastAsia" w:ascii="仿宋" w:hAnsi="仿宋" w:eastAsia="仿宋"/>
          <w:color w:val="auto"/>
          <w:sz w:val="24"/>
          <w:highlight w:val="none"/>
        </w:rPr>
        <w:t>19.2 响应文件密封袋的最外层应清楚地标明采购项目名称、采购项目编号、包件号及名称（若有）、供应商名称。</w:t>
      </w:r>
    </w:p>
    <w:p>
      <w:pPr>
        <w:keepNext w:val="0"/>
        <w:keepLines w:val="0"/>
        <w:pageBreakBefore w:val="0"/>
        <w:widowControl w:val="0"/>
        <w:tabs>
          <w:tab w:val="left" w:pos="1080"/>
        </w:tabs>
        <w:kinsoku/>
        <w:wordWrap/>
        <w:overflowPunct/>
        <w:topLinePunct w:val="0"/>
        <w:autoSpaceDE/>
        <w:autoSpaceDN/>
        <w:bidi w:val="0"/>
        <w:adjustRightInd/>
        <w:snapToGrid/>
        <w:spacing w:line="380" w:lineRule="exact"/>
        <w:ind w:firstLine="460" w:firstLineChars="192"/>
        <w:textAlignment w:val="auto"/>
        <w:rPr>
          <w:rFonts w:ascii="仿宋" w:hAnsi="仿宋" w:eastAsia="仿宋"/>
          <w:color w:val="auto"/>
          <w:sz w:val="24"/>
          <w:highlight w:val="none"/>
        </w:rPr>
      </w:pPr>
      <w:r>
        <w:rPr>
          <w:rFonts w:hint="eastAsia" w:ascii="仿宋" w:hAnsi="仿宋" w:eastAsia="仿宋"/>
          <w:color w:val="auto"/>
          <w:sz w:val="24"/>
          <w:highlight w:val="none"/>
        </w:rPr>
        <w:t>19.3 所有外层密封袋的封口处应粘贴牢固。</w:t>
      </w:r>
    </w:p>
    <w:p>
      <w:pPr>
        <w:keepNext w:val="0"/>
        <w:keepLines w:val="0"/>
        <w:pageBreakBefore w:val="0"/>
        <w:widowControl w:val="0"/>
        <w:tabs>
          <w:tab w:val="left" w:pos="1080"/>
        </w:tabs>
        <w:kinsoku/>
        <w:wordWrap/>
        <w:overflowPunct/>
        <w:topLinePunct w:val="0"/>
        <w:autoSpaceDE/>
        <w:autoSpaceDN/>
        <w:bidi w:val="0"/>
        <w:adjustRightInd/>
        <w:snapToGrid/>
        <w:spacing w:line="380" w:lineRule="exact"/>
        <w:ind w:firstLine="460" w:firstLineChars="192"/>
        <w:textAlignment w:val="auto"/>
        <w:rPr>
          <w:rFonts w:ascii="仿宋" w:hAnsi="仿宋" w:eastAsia="仿宋"/>
          <w:color w:val="auto"/>
          <w:sz w:val="24"/>
          <w:highlight w:val="none"/>
        </w:rPr>
      </w:pPr>
      <w:r>
        <w:rPr>
          <w:rFonts w:hint="eastAsia" w:ascii="仿宋" w:hAnsi="仿宋" w:eastAsia="仿宋"/>
          <w:color w:val="auto"/>
          <w:sz w:val="24"/>
          <w:highlight w:val="none"/>
        </w:rPr>
        <w:t>19.4 未密封的响应文件，采购人、采购代理机构将拒收或者在时间允许的范围内，要求修改完善后接收。</w:t>
      </w:r>
    </w:p>
    <w:p>
      <w:pPr>
        <w:pStyle w:val="5"/>
        <w:spacing w:line="400" w:lineRule="exact"/>
        <w:ind w:firstLine="482"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20．响应文件的递交</w:t>
      </w:r>
    </w:p>
    <w:p>
      <w:pPr>
        <w:keepNext w:val="0"/>
        <w:keepLines w:val="0"/>
        <w:pageBreakBefore w:val="0"/>
        <w:widowControl w:val="0"/>
        <w:tabs>
          <w:tab w:val="left" w:pos="1080"/>
        </w:tabs>
        <w:kinsoku/>
        <w:wordWrap/>
        <w:overflowPunct/>
        <w:topLinePunct w:val="0"/>
        <w:autoSpaceDE/>
        <w:autoSpaceDN/>
        <w:bidi w:val="0"/>
        <w:adjustRightInd/>
        <w:snapToGrid/>
        <w:spacing w:line="380" w:lineRule="exact"/>
        <w:ind w:firstLine="460" w:firstLineChars="192"/>
        <w:textAlignment w:val="auto"/>
        <w:rPr>
          <w:rFonts w:ascii="仿宋" w:hAnsi="仿宋" w:eastAsia="仿宋"/>
          <w:color w:val="auto"/>
          <w:sz w:val="24"/>
          <w:highlight w:val="none"/>
        </w:rPr>
      </w:pPr>
      <w:r>
        <w:rPr>
          <w:rFonts w:hint="eastAsia" w:ascii="仿宋" w:hAnsi="仿宋" w:eastAsia="仿宋"/>
          <w:color w:val="auto"/>
          <w:sz w:val="24"/>
          <w:highlight w:val="none"/>
        </w:rPr>
        <w:t>20.1 资格性响应文件和其他响应文件应于递交响应文件截止时间前送达指定地点，采购代理机构拒绝接收截止时间后送达的响应文件。供应商在递交响应文件时，用正楷填写“递交响应文件签收表”</w:t>
      </w:r>
      <w:r>
        <w:rPr>
          <w:rFonts w:hint="eastAsia" w:ascii="仿宋" w:hAnsi="仿宋" w:eastAsia="仿宋" w:cs="仿宋"/>
          <w:color w:val="auto"/>
          <w:sz w:val="24"/>
          <w:highlight w:val="none"/>
        </w:rPr>
        <w:t>（现场提供）</w:t>
      </w:r>
      <w:r>
        <w:rPr>
          <w:rFonts w:hint="eastAsia" w:ascii="仿宋" w:hAnsi="仿宋" w:eastAsia="仿宋"/>
          <w:color w:val="auto"/>
          <w:sz w:val="24"/>
          <w:highlight w:val="none"/>
        </w:rPr>
        <w:t>然后将签收表和响应文件一并递交给采购代理机构工作人员。</w:t>
      </w:r>
    </w:p>
    <w:p>
      <w:pPr>
        <w:keepNext w:val="0"/>
        <w:keepLines w:val="0"/>
        <w:pageBreakBefore w:val="0"/>
        <w:widowControl w:val="0"/>
        <w:tabs>
          <w:tab w:val="left" w:pos="1080"/>
        </w:tabs>
        <w:kinsoku/>
        <w:wordWrap/>
        <w:overflowPunct/>
        <w:topLinePunct w:val="0"/>
        <w:autoSpaceDE/>
        <w:autoSpaceDN/>
        <w:bidi w:val="0"/>
        <w:adjustRightInd/>
        <w:snapToGrid/>
        <w:spacing w:line="380" w:lineRule="exact"/>
        <w:ind w:firstLine="460" w:firstLineChars="192"/>
        <w:textAlignment w:val="auto"/>
        <w:rPr>
          <w:rFonts w:ascii="仿宋" w:hAnsi="仿宋" w:eastAsia="仿宋"/>
          <w:color w:val="auto"/>
          <w:sz w:val="24"/>
          <w:highlight w:val="none"/>
        </w:rPr>
      </w:pPr>
      <w:r>
        <w:rPr>
          <w:rFonts w:hint="eastAsia" w:ascii="仿宋" w:hAnsi="仿宋" w:eastAsia="仿宋"/>
          <w:color w:val="auto"/>
          <w:sz w:val="24"/>
          <w:highlight w:val="none"/>
        </w:rPr>
        <w:t>20.2 采购代理机构将向通过资格审查的供应商发出磋商邀请；告知未通过资格审查的供应商未通过的原因。</w:t>
      </w:r>
    </w:p>
    <w:p>
      <w:pPr>
        <w:keepNext w:val="0"/>
        <w:keepLines w:val="0"/>
        <w:pageBreakBefore w:val="0"/>
        <w:widowControl w:val="0"/>
        <w:tabs>
          <w:tab w:val="left" w:pos="1080"/>
        </w:tabs>
        <w:kinsoku/>
        <w:wordWrap/>
        <w:overflowPunct/>
        <w:topLinePunct w:val="0"/>
        <w:autoSpaceDE/>
        <w:autoSpaceDN/>
        <w:bidi w:val="0"/>
        <w:adjustRightInd/>
        <w:snapToGrid/>
        <w:spacing w:line="380" w:lineRule="exact"/>
        <w:ind w:firstLine="460" w:firstLineChars="192"/>
        <w:textAlignment w:val="auto"/>
        <w:rPr>
          <w:rFonts w:ascii="仿宋" w:hAnsi="仿宋" w:eastAsia="仿宋"/>
          <w:color w:val="auto"/>
          <w:sz w:val="24"/>
          <w:highlight w:val="none"/>
        </w:rPr>
      </w:pPr>
      <w:r>
        <w:rPr>
          <w:rFonts w:hint="eastAsia" w:ascii="仿宋" w:hAnsi="仿宋" w:eastAsia="仿宋"/>
          <w:color w:val="auto"/>
          <w:sz w:val="24"/>
          <w:highlight w:val="none"/>
        </w:rPr>
        <w:t>20.3 报价表在磋商后，磋商小组要求供应商进行报价时递交。</w:t>
      </w:r>
    </w:p>
    <w:bookmarkEnd w:id="66"/>
    <w:bookmarkEnd w:id="67"/>
    <w:bookmarkEnd w:id="68"/>
    <w:bookmarkEnd w:id="69"/>
    <w:bookmarkEnd w:id="70"/>
    <w:p>
      <w:pPr>
        <w:pStyle w:val="5"/>
        <w:spacing w:line="400" w:lineRule="exact"/>
        <w:ind w:firstLine="482" w:firstLineChars="200"/>
        <w:rPr>
          <w:rFonts w:hint="eastAsia" w:ascii="仿宋" w:hAnsi="仿宋" w:eastAsia="仿宋"/>
          <w:color w:val="auto"/>
          <w:sz w:val="24"/>
          <w:szCs w:val="24"/>
          <w:highlight w:val="none"/>
        </w:rPr>
      </w:pPr>
      <w:bookmarkStart w:id="71" w:name="_Toc183582228"/>
      <w:bookmarkStart w:id="72" w:name="_Toc183682365"/>
      <w:bookmarkStart w:id="73" w:name="_Toc217446055"/>
      <w:r>
        <w:rPr>
          <w:rFonts w:hint="eastAsia" w:ascii="仿宋" w:hAnsi="仿宋" w:eastAsia="仿宋"/>
          <w:color w:val="auto"/>
          <w:sz w:val="24"/>
          <w:szCs w:val="24"/>
          <w:highlight w:val="none"/>
        </w:rPr>
        <w:t>21.响应文件的修改和撤回（补充、修改响应文件的密封和标注按照本章“19.响应文件的密封和标注”规定处理）</w:t>
      </w:r>
    </w:p>
    <w:p>
      <w:pPr>
        <w:pStyle w:val="2"/>
        <w:keepNext w:val="0"/>
        <w:keepLines w:val="0"/>
        <w:pageBreakBefore w:val="0"/>
        <w:widowControl w:val="0"/>
        <w:kinsoku/>
        <w:wordWrap/>
        <w:overflowPunct/>
        <w:topLinePunct w:val="0"/>
        <w:autoSpaceDE/>
        <w:autoSpaceDN/>
        <w:bidi w:val="0"/>
        <w:spacing w:line="380" w:lineRule="exact"/>
        <w:ind w:firstLine="480"/>
        <w:textAlignment w:val="auto"/>
        <w:rPr>
          <w:rFonts w:ascii="仿宋" w:hAnsi="仿宋" w:eastAsia="仿宋"/>
          <w:color w:val="auto"/>
          <w:sz w:val="24"/>
          <w:highlight w:val="none"/>
        </w:rPr>
      </w:pPr>
      <w:r>
        <w:rPr>
          <w:rFonts w:hint="eastAsia" w:ascii="仿宋" w:hAnsi="仿宋" w:eastAsia="仿宋"/>
          <w:color w:val="auto"/>
          <w:sz w:val="24"/>
          <w:highlight w:val="none"/>
        </w:rPr>
        <w:t>21</w:t>
      </w:r>
      <w:r>
        <w:rPr>
          <w:rFonts w:ascii="仿宋" w:hAnsi="仿宋" w:eastAsia="仿宋"/>
          <w:color w:val="auto"/>
          <w:sz w:val="24"/>
          <w:highlight w:val="none"/>
        </w:rPr>
        <w:t>.</w:t>
      </w:r>
      <w:r>
        <w:rPr>
          <w:rFonts w:hint="eastAsia" w:ascii="仿宋" w:hAnsi="仿宋" w:eastAsia="仿宋"/>
          <w:color w:val="auto"/>
          <w:sz w:val="24"/>
          <w:highlight w:val="none"/>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pPr>
        <w:keepNext w:val="0"/>
        <w:keepLines w:val="0"/>
        <w:pageBreakBefore w:val="0"/>
        <w:widowControl w:val="0"/>
        <w:kinsoku/>
        <w:wordWrap/>
        <w:overflowPunct/>
        <w:topLinePunct w:val="0"/>
        <w:autoSpaceDE/>
        <w:autoSpaceDN/>
        <w:bidi w:val="0"/>
        <w:adjustRightInd w:val="0"/>
        <w:snapToGrid w:val="0"/>
        <w:spacing w:line="380" w:lineRule="exact"/>
        <w:ind w:firstLine="480" w:firstLineChars="200"/>
        <w:textAlignment w:val="auto"/>
        <w:rPr>
          <w:rFonts w:ascii="仿宋" w:hAnsi="仿宋" w:eastAsia="仿宋"/>
          <w:color w:val="auto"/>
          <w:sz w:val="24"/>
          <w:highlight w:val="none"/>
        </w:rPr>
      </w:pPr>
      <w:r>
        <w:rPr>
          <w:rFonts w:hint="eastAsia" w:ascii="仿宋" w:hAnsi="仿宋" w:eastAsia="仿宋"/>
          <w:color w:val="auto"/>
          <w:sz w:val="24"/>
          <w:highlight w:val="none"/>
        </w:rPr>
        <w:t>21</w:t>
      </w:r>
      <w:r>
        <w:rPr>
          <w:rFonts w:ascii="仿宋" w:hAnsi="仿宋" w:eastAsia="仿宋"/>
          <w:color w:val="auto"/>
          <w:sz w:val="24"/>
          <w:highlight w:val="none"/>
        </w:rPr>
        <w:t>.</w:t>
      </w:r>
      <w:r>
        <w:rPr>
          <w:rFonts w:hint="eastAsia" w:ascii="仿宋" w:hAnsi="仿宋" w:eastAsia="仿宋"/>
          <w:color w:val="auto"/>
          <w:sz w:val="24"/>
          <w:highlight w:val="none"/>
        </w:rPr>
        <w:t>2供应商对响应文件修改的书面材料或撤回的通知应该按规定进行编写、密封、标注和递送，并注明“修改响应文件”字样。</w:t>
      </w:r>
    </w:p>
    <w:p>
      <w:pPr>
        <w:keepNext w:val="0"/>
        <w:keepLines w:val="0"/>
        <w:pageBreakBefore w:val="0"/>
        <w:widowControl w:val="0"/>
        <w:kinsoku/>
        <w:wordWrap/>
        <w:overflowPunct/>
        <w:topLinePunct w:val="0"/>
        <w:autoSpaceDE/>
        <w:autoSpaceDN/>
        <w:bidi w:val="0"/>
        <w:adjustRightInd w:val="0"/>
        <w:snapToGrid w:val="0"/>
        <w:spacing w:line="380" w:lineRule="exact"/>
        <w:ind w:firstLine="480" w:firstLineChars="200"/>
        <w:textAlignment w:val="auto"/>
        <w:rPr>
          <w:rFonts w:ascii="仿宋" w:hAnsi="仿宋" w:eastAsia="仿宋"/>
          <w:color w:val="auto"/>
          <w:sz w:val="24"/>
          <w:highlight w:val="none"/>
        </w:rPr>
      </w:pPr>
      <w:r>
        <w:rPr>
          <w:rFonts w:hint="eastAsia" w:ascii="仿宋" w:hAnsi="仿宋" w:eastAsia="仿宋"/>
          <w:color w:val="auto"/>
          <w:sz w:val="24"/>
          <w:highlight w:val="none"/>
        </w:rPr>
        <w:t>21</w:t>
      </w:r>
      <w:r>
        <w:rPr>
          <w:rFonts w:ascii="仿宋" w:hAnsi="仿宋" w:eastAsia="仿宋"/>
          <w:color w:val="auto"/>
          <w:sz w:val="24"/>
          <w:highlight w:val="none"/>
        </w:rPr>
        <w:t>.</w:t>
      </w:r>
      <w:r>
        <w:rPr>
          <w:rFonts w:hint="eastAsia" w:ascii="仿宋" w:hAnsi="仿宋" w:eastAsia="仿宋"/>
          <w:color w:val="auto"/>
          <w:sz w:val="24"/>
          <w:highlight w:val="none"/>
        </w:rPr>
        <w:t>3供应商不得在递交截止时间起至响应文件有效期期满前撤销其响应文件。否则其磋商保证金将按相关规定不予退还</w:t>
      </w:r>
      <w:r>
        <w:rPr>
          <w:rFonts w:hint="eastAsia" w:ascii="仿宋" w:hAnsi="仿宋" w:eastAsia="仿宋"/>
          <w:color w:val="auto"/>
          <w:sz w:val="24"/>
          <w:highlight w:val="none"/>
          <w:lang w:eastAsia="zh-CN"/>
        </w:rPr>
        <w:t>（</w:t>
      </w:r>
      <w:r>
        <w:rPr>
          <w:rFonts w:hint="eastAsia" w:ascii="仿宋" w:hAnsi="仿宋" w:eastAsia="仿宋"/>
          <w:color w:val="auto"/>
          <w:sz w:val="24"/>
          <w:highlight w:val="none"/>
          <w:lang w:val="en-US" w:eastAsia="zh-CN"/>
        </w:rPr>
        <w:t>如收取</w:t>
      </w:r>
      <w:r>
        <w:rPr>
          <w:rFonts w:hint="eastAsia" w:ascii="仿宋" w:hAnsi="仿宋" w:eastAsia="仿宋"/>
          <w:color w:val="auto"/>
          <w:sz w:val="24"/>
          <w:highlight w:val="none"/>
          <w:lang w:eastAsia="zh-CN"/>
        </w:rPr>
        <w:t>）</w:t>
      </w:r>
    </w:p>
    <w:p>
      <w:pPr>
        <w:keepNext w:val="0"/>
        <w:keepLines w:val="0"/>
        <w:pageBreakBefore w:val="0"/>
        <w:widowControl w:val="0"/>
        <w:kinsoku/>
        <w:wordWrap/>
        <w:overflowPunct/>
        <w:topLinePunct w:val="0"/>
        <w:autoSpaceDE/>
        <w:autoSpaceDN/>
        <w:bidi w:val="0"/>
        <w:spacing w:line="380" w:lineRule="exact"/>
        <w:ind w:firstLine="480"/>
        <w:textAlignment w:val="auto"/>
        <w:rPr>
          <w:rFonts w:ascii="仿宋" w:hAnsi="仿宋" w:eastAsia="仿宋"/>
          <w:color w:val="auto"/>
          <w:sz w:val="24"/>
          <w:highlight w:val="none"/>
        </w:rPr>
      </w:pPr>
      <w:r>
        <w:rPr>
          <w:rFonts w:hint="eastAsia" w:ascii="仿宋" w:hAnsi="仿宋" w:eastAsia="仿宋"/>
          <w:color w:val="auto"/>
          <w:sz w:val="24"/>
          <w:highlight w:val="none"/>
        </w:rPr>
        <w:t>21.4供应商对其提交的响应文件的真实性、合法性承担法律责任。</w:t>
      </w:r>
      <w:bookmarkEnd w:id="71"/>
      <w:bookmarkEnd w:id="72"/>
      <w:bookmarkEnd w:id="73"/>
    </w:p>
    <w:p>
      <w:pPr>
        <w:pStyle w:val="4"/>
        <w:keepNext w:val="0"/>
        <w:keepLines w:val="0"/>
        <w:spacing w:line="400" w:lineRule="exact"/>
        <w:jc w:val="center"/>
        <w:rPr>
          <w:rFonts w:ascii="仿宋" w:hAnsi="仿宋" w:eastAsia="仿宋"/>
          <w:color w:val="auto"/>
          <w:highlight w:val="none"/>
        </w:rPr>
      </w:pPr>
      <w:bookmarkStart w:id="74" w:name="_Toc217446056"/>
      <w:bookmarkStart w:id="75" w:name="_Toc89075878"/>
      <w:bookmarkStart w:id="76" w:name="_Toc183682368"/>
      <w:bookmarkStart w:id="77" w:name="_Toc77400782"/>
      <w:bookmarkStart w:id="78" w:name="_Toc183582231"/>
      <w:r>
        <w:rPr>
          <w:rFonts w:hint="eastAsia" w:ascii="仿宋" w:hAnsi="仿宋" w:eastAsia="仿宋"/>
          <w:color w:val="auto"/>
          <w:highlight w:val="none"/>
        </w:rPr>
        <w:t>五、评审</w:t>
      </w:r>
    </w:p>
    <w:p>
      <w:pPr>
        <w:pStyle w:val="5"/>
        <w:spacing w:line="400" w:lineRule="exact"/>
        <w:ind w:firstLine="482"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22．磋商小组的组建及其评审工作按照有关法律制度和本文件第八章的规定进行。</w:t>
      </w:r>
    </w:p>
    <w:p>
      <w:pPr>
        <w:pStyle w:val="4"/>
        <w:keepNext w:val="0"/>
        <w:keepLines w:val="0"/>
        <w:spacing w:line="400" w:lineRule="exact"/>
        <w:jc w:val="center"/>
        <w:rPr>
          <w:rFonts w:ascii="仿宋" w:hAnsi="仿宋" w:eastAsia="仿宋"/>
          <w:color w:val="auto"/>
          <w:highlight w:val="none"/>
        </w:rPr>
      </w:pPr>
      <w:r>
        <w:rPr>
          <w:rFonts w:hint="eastAsia" w:ascii="仿宋" w:hAnsi="仿宋" w:eastAsia="仿宋"/>
          <w:color w:val="auto"/>
          <w:highlight w:val="none"/>
        </w:rPr>
        <w:t>六、成交事项</w:t>
      </w:r>
    </w:p>
    <w:p>
      <w:pPr>
        <w:pStyle w:val="5"/>
        <w:spacing w:line="400" w:lineRule="exact"/>
        <w:ind w:firstLine="482"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23．确定成交供应商</w:t>
      </w:r>
    </w:p>
    <w:p>
      <w:pPr>
        <w:spacing w:line="400" w:lineRule="exact"/>
        <w:ind w:firstLine="480" w:firstLineChars="200"/>
        <w:rPr>
          <w:rFonts w:hint="eastAsia" w:ascii="仿宋" w:hAnsi="仿宋" w:eastAsia="仿宋"/>
          <w:color w:val="auto"/>
          <w:sz w:val="24"/>
          <w:highlight w:val="none"/>
        </w:rPr>
      </w:pPr>
      <w:r>
        <w:rPr>
          <w:rFonts w:hint="eastAsia" w:ascii="仿宋" w:hAnsi="仿宋" w:eastAsia="仿宋"/>
          <w:color w:val="auto"/>
          <w:sz w:val="24"/>
          <w:highlight w:val="none"/>
        </w:rPr>
        <w:t>方式一：采购人将按磋商小组推荐的成交候选供应商顺序确定成交供应商。</w:t>
      </w:r>
    </w:p>
    <w:p>
      <w:pPr>
        <w:spacing w:line="400" w:lineRule="exact"/>
        <w:ind w:firstLine="480" w:firstLineChars="200"/>
        <w:rPr>
          <w:rFonts w:hint="eastAsia" w:ascii="仿宋" w:hAnsi="仿宋" w:eastAsia="仿宋"/>
          <w:color w:val="auto"/>
          <w:sz w:val="24"/>
          <w:highlight w:val="none"/>
        </w:rPr>
      </w:pPr>
      <w:r>
        <w:rPr>
          <w:rFonts w:hint="eastAsia" w:ascii="仿宋" w:hAnsi="仿宋" w:eastAsia="仿宋"/>
          <w:color w:val="auto"/>
          <w:sz w:val="24"/>
          <w:highlight w:val="none"/>
        </w:rPr>
        <w:t>方式二：采购人授权磋商小组根据综合评分排名直接确定成交供应商。</w:t>
      </w:r>
    </w:p>
    <w:p>
      <w:pPr>
        <w:spacing w:line="400" w:lineRule="exact"/>
        <w:ind w:firstLine="480" w:firstLineChars="200"/>
        <w:rPr>
          <w:rFonts w:hint="eastAsia" w:ascii="仿宋" w:hAnsi="仿宋" w:eastAsia="仿宋"/>
          <w:color w:val="auto"/>
          <w:sz w:val="24"/>
          <w:highlight w:val="none"/>
        </w:rPr>
      </w:pPr>
      <w:r>
        <w:rPr>
          <w:rFonts w:hint="eastAsia" w:ascii="仿宋" w:hAnsi="仿宋" w:eastAsia="仿宋"/>
          <w:color w:val="auto"/>
          <w:sz w:val="24"/>
          <w:highlight w:val="none"/>
        </w:rPr>
        <w:t>本项目采用方式一确定成交供应商。</w:t>
      </w:r>
    </w:p>
    <w:p>
      <w:pPr>
        <w:spacing w:line="400" w:lineRule="exact"/>
        <w:ind w:firstLine="480" w:firstLineChars="200"/>
        <w:rPr>
          <w:rFonts w:hint="eastAsia" w:ascii="仿宋" w:hAnsi="仿宋" w:eastAsia="仿宋"/>
          <w:color w:val="auto"/>
          <w:sz w:val="24"/>
          <w:highlight w:val="none"/>
        </w:rPr>
      </w:pPr>
      <w:r>
        <w:rPr>
          <w:rFonts w:hint="eastAsia" w:ascii="仿宋" w:hAnsi="仿宋" w:eastAsia="仿宋"/>
          <w:color w:val="auto"/>
          <w:sz w:val="24"/>
          <w:highlight w:val="none"/>
        </w:rPr>
        <w:t>23.1采购代理机构自评审结束后2个工作日内将磋商报告及有关资料送交采购人确定成交供应商。</w:t>
      </w:r>
    </w:p>
    <w:p>
      <w:pPr>
        <w:spacing w:line="400" w:lineRule="exact"/>
        <w:ind w:firstLine="480" w:firstLineChars="200"/>
        <w:rPr>
          <w:rFonts w:hint="eastAsia" w:ascii="仿宋" w:hAnsi="仿宋" w:eastAsia="仿宋"/>
          <w:color w:val="auto"/>
          <w:sz w:val="24"/>
          <w:highlight w:val="none"/>
        </w:rPr>
      </w:pPr>
      <w:r>
        <w:rPr>
          <w:rFonts w:hint="eastAsia" w:ascii="仿宋" w:hAnsi="仿宋" w:eastAsia="仿宋"/>
          <w:color w:val="auto"/>
          <w:sz w:val="24"/>
          <w:highlight w:val="none"/>
        </w:rPr>
        <w:t>23.2采购人收到磋商报告及有关资料后，将在</w:t>
      </w:r>
      <w:r>
        <w:rPr>
          <w:rFonts w:hint="eastAsia" w:ascii="仿宋" w:hAnsi="仿宋" w:eastAsia="仿宋"/>
          <w:b/>
          <w:bCs/>
          <w:color w:val="auto"/>
          <w:sz w:val="24"/>
          <w:highlight w:val="none"/>
          <w:lang w:val="en-US" w:eastAsia="zh-CN"/>
        </w:rPr>
        <w:t>3</w:t>
      </w:r>
      <w:r>
        <w:rPr>
          <w:rFonts w:hint="eastAsia" w:ascii="仿宋" w:hAnsi="仿宋" w:eastAsia="仿宋"/>
          <w:b/>
          <w:bCs/>
          <w:color w:val="auto"/>
          <w:sz w:val="24"/>
          <w:highlight w:val="none"/>
        </w:rPr>
        <w:t>个工作日内</w:t>
      </w:r>
      <w:r>
        <w:rPr>
          <w:rFonts w:hint="eastAsia" w:ascii="仿宋" w:hAnsi="仿宋" w:eastAsia="仿宋"/>
          <w:color w:val="auto"/>
          <w:sz w:val="24"/>
          <w:highlight w:val="none"/>
        </w:rPr>
        <w:t>按照磋商报告中推荐的成交候选供应商顺序确定成交供应商。成交候选供应商并列的，采购人自主采取公平、择优的方式选择成交供应商。采购人逾期未确定成交供应商且不提出异议的，视为确定磋商报告提出的排序第一的供应商为成交供应商。</w:t>
      </w:r>
    </w:p>
    <w:p>
      <w:pPr>
        <w:spacing w:line="400" w:lineRule="exact"/>
        <w:ind w:firstLine="480" w:firstLineChars="200"/>
        <w:rPr>
          <w:rFonts w:hint="eastAsia" w:ascii="仿宋" w:hAnsi="仿宋" w:eastAsia="仿宋"/>
          <w:color w:val="auto"/>
          <w:sz w:val="24"/>
          <w:highlight w:val="none"/>
        </w:rPr>
      </w:pPr>
      <w:r>
        <w:rPr>
          <w:rFonts w:hint="eastAsia" w:ascii="仿宋" w:hAnsi="仿宋" w:eastAsia="仿宋"/>
          <w:color w:val="auto"/>
          <w:sz w:val="24"/>
          <w:highlight w:val="none"/>
        </w:rPr>
        <w:t>23.3采购人确定成交供应商过程中，发现成交候选供应商有下列情形之一的，应当不予确定其为成交供应商：</w:t>
      </w:r>
    </w:p>
    <w:p>
      <w:pPr>
        <w:spacing w:line="400" w:lineRule="exact"/>
        <w:ind w:firstLine="480" w:firstLineChars="200"/>
        <w:rPr>
          <w:rFonts w:hint="eastAsia" w:ascii="仿宋" w:hAnsi="仿宋" w:eastAsia="仿宋"/>
          <w:color w:val="auto"/>
          <w:sz w:val="24"/>
          <w:highlight w:val="none"/>
        </w:rPr>
      </w:pPr>
      <w:r>
        <w:rPr>
          <w:rFonts w:hint="eastAsia" w:ascii="仿宋" w:hAnsi="仿宋" w:eastAsia="仿宋"/>
          <w:color w:val="auto"/>
          <w:sz w:val="24"/>
          <w:highlight w:val="none"/>
        </w:rPr>
        <w:t>（1）发现成交候选供应商存在禁止参加本项目采购活动的违法行为的；</w:t>
      </w:r>
    </w:p>
    <w:p>
      <w:pPr>
        <w:spacing w:line="400" w:lineRule="exact"/>
        <w:ind w:firstLine="480" w:firstLineChars="200"/>
        <w:rPr>
          <w:rFonts w:hint="eastAsia" w:ascii="仿宋" w:hAnsi="仿宋" w:eastAsia="仿宋"/>
          <w:color w:val="auto"/>
          <w:sz w:val="24"/>
          <w:highlight w:val="none"/>
        </w:rPr>
      </w:pPr>
      <w:r>
        <w:rPr>
          <w:rFonts w:hint="eastAsia" w:ascii="仿宋" w:hAnsi="仿宋" w:eastAsia="仿宋"/>
          <w:color w:val="auto"/>
          <w:sz w:val="24"/>
          <w:highlight w:val="none"/>
        </w:rPr>
        <w:t>（2）成交候选供应商因不可抗力，不能继续参加政府采购活动；</w:t>
      </w:r>
    </w:p>
    <w:p>
      <w:pPr>
        <w:spacing w:line="400" w:lineRule="exact"/>
        <w:ind w:firstLine="480" w:firstLineChars="200"/>
        <w:rPr>
          <w:rFonts w:hint="eastAsia" w:ascii="仿宋" w:hAnsi="仿宋" w:eastAsia="仿宋"/>
          <w:color w:val="auto"/>
          <w:sz w:val="24"/>
          <w:highlight w:val="none"/>
        </w:rPr>
      </w:pPr>
      <w:r>
        <w:rPr>
          <w:rFonts w:hint="eastAsia" w:ascii="仿宋" w:hAnsi="仿宋" w:eastAsia="仿宋"/>
          <w:color w:val="auto"/>
          <w:sz w:val="24"/>
          <w:highlight w:val="none"/>
        </w:rPr>
        <w:t>（3）成交候选供应商无偿赠与或者低于成本价竞争；</w:t>
      </w:r>
    </w:p>
    <w:p>
      <w:pPr>
        <w:spacing w:line="400" w:lineRule="exact"/>
        <w:ind w:firstLine="480" w:firstLineChars="200"/>
        <w:rPr>
          <w:rFonts w:hint="eastAsia" w:ascii="仿宋" w:hAnsi="仿宋" w:eastAsia="仿宋"/>
          <w:color w:val="auto"/>
          <w:sz w:val="24"/>
          <w:highlight w:val="none"/>
        </w:rPr>
      </w:pPr>
      <w:r>
        <w:rPr>
          <w:rFonts w:hint="eastAsia" w:ascii="仿宋" w:hAnsi="仿宋" w:eastAsia="仿宋"/>
          <w:color w:val="auto"/>
          <w:sz w:val="24"/>
          <w:highlight w:val="none"/>
        </w:rPr>
        <w:t>（4）成交候选供应商提供虚假材料；</w:t>
      </w:r>
    </w:p>
    <w:p>
      <w:pPr>
        <w:spacing w:line="400" w:lineRule="exact"/>
        <w:ind w:firstLine="480" w:firstLineChars="200"/>
        <w:rPr>
          <w:rFonts w:hint="eastAsia" w:ascii="仿宋" w:hAnsi="仿宋" w:eastAsia="仿宋"/>
          <w:color w:val="auto"/>
          <w:sz w:val="24"/>
          <w:highlight w:val="none"/>
        </w:rPr>
      </w:pPr>
      <w:r>
        <w:rPr>
          <w:rFonts w:hint="eastAsia" w:ascii="仿宋" w:hAnsi="仿宋" w:eastAsia="仿宋"/>
          <w:color w:val="auto"/>
          <w:sz w:val="24"/>
          <w:highlight w:val="none"/>
        </w:rPr>
        <w:t>（5）成交候选供应商恶意串通。</w:t>
      </w:r>
    </w:p>
    <w:p>
      <w:pPr>
        <w:pStyle w:val="5"/>
        <w:spacing w:line="400" w:lineRule="exact"/>
        <w:ind w:firstLine="482"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24．成交结果</w:t>
      </w:r>
    </w:p>
    <w:p>
      <w:pPr>
        <w:spacing w:line="400" w:lineRule="exact"/>
        <w:ind w:firstLine="480" w:firstLineChars="200"/>
        <w:rPr>
          <w:rFonts w:hint="eastAsia" w:ascii="仿宋" w:hAnsi="仿宋" w:eastAsia="仿宋"/>
          <w:color w:val="auto"/>
          <w:sz w:val="24"/>
          <w:highlight w:val="none"/>
        </w:rPr>
      </w:pPr>
      <w:r>
        <w:rPr>
          <w:rFonts w:hint="eastAsia" w:ascii="仿宋" w:hAnsi="仿宋" w:eastAsia="仿宋"/>
          <w:color w:val="auto"/>
          <w:sz w:val="24"/>
          <w:highlight w:val="none"/>
        </w:rPr>
        <w:t>24.1采购人确定成交供应商后，将及时书面通知采购代理机构，发出成交通知书并发布成交结果公告。</w:t>
      </w:r>
    </w:p>
    <w:p>
      <w:pPr>
        <w:ind w:firstLine="480" w:firstLineChars="200"/>
        <w:rPr>
          <w:rFonts w:ascii="仿宋" w:hAnsi="仿宋" w:eastAsia="仿宋"/>
          <w:bCs/>
          <w:color w:val="auto"/>
          <w:sz w:val="24"/>
          <w:highlight w:val="none"/>
        </w:rPr>
      </w:pPr>
      <w:r>
        <w:rPr>
          <w:rFonts w:hint="eastAsia" w:ascii="仿宋" w:hAnsi="仿宋" w:eastAsia="仿宋"/>
          <w:bCs/>
          <w:color w:val="auto"/>
          <w:sz w:val="24"/>
          <w:highlight w:val="none"/>
        </w:rPr>
        <w:t>2</w:t>
      </w:r>
      <w:r>
        <w:rPr>
          <w:rFonts w:ascii="仿宋" w:hAnsi="仿宋" w:eastAsia="仿宋"/>
          <w:bCs/>
          <w:color w:val="auto"/>
          <w:sz w:val="24"/>
          <w:highlight w:val="none"/>
        </w:rPr>
        <w:t>4</w:t>
      </w:r>
      <w:r>
        <w:rPr>
          <w:rFonts w:hint="eastAsia" w:ascii="仿宋" w:hAnsi="仿宋" w:eastAsia="仿宋"/>
          <w:bCs/>
          <w:color w:val="auto"/>
          <w:sz w:val="24"/>
          <w:highlight w:val="none"/>
        </w:rPr>
        <w:t>.2成交供应商应当及时领取成交通知书。本项目需要交纳履约保证金的，成交供应商应当及时向采购人交纳。</w:t>
      </w:r>
    </w:p>
    <w:p>
      <w:pPr>
        <w:pStyle w:val="5"/>
        <w:spacing w:line="400" w:lineRule="exact"/>
        <w:ind w:firstLine="482"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25．成交通知书</w:t>
      </w:r>
    </w:p>
    <w:p>
      <w:pPr>
        <w:spacing w:line="400" w:lineRule="exact"/>
        <w:ind w:firstLine="480" w:firstLineChars="200"/>
        <w:rPr>
          <w:rFonts w:hint="eastAsia" w:ascii="仿宋" w:hAnsi="仿宋" w:eastAsia="仿宋"/>
          <w:color w:val="auto"/>
          <w:sz w:val="24"/>
          <w:highlight w:val="none"/>
          <w:lang w:val="en-US" w:eastAsia="zh-CN"/>
        </w:rPr>
      </w:pPr>
      <w:r>
        <w:rPr>
          <w:rFonts w:hint="eastAsia" w:ascii="仿宋" w:hAnsi="仿宋" w:eastAsia="仿宋"/>
          <w:color w:val="auto"/>
          <w:sz w:val="24"/>
          <w:highlight w:val="none"/>
          <w:lang w:val="en-US" w:eastAsia="zh-CN"/>
        </w:rPr>
        <w:t>25.1成交通知书为签订政府采购合同的依据之一，是合同的有效组成部分。</w:t>
      </w:r>
    </w:p>
    <w:p>
      <w:pPr>
        <w:spacing w:line="400" w:lineRule="exact"/>
        <w:ind w:firstLine="480" w:firstLineChars="200"/>
        <w:rPr>
          <w:rFonts w:hint="eastAsia" w:ascii="仿宋" w:hAnsi="仿宋" w:eastAsia="仿宋"/>
          <w:color w:val="auto"/>
          <w:sz w:val="24"/>
          <w:highlight w:val="none"/>
          <w:lang w:val="en-US" w:eastAsia="zh-CN"/>
        </w:rPr>
      </w:pPr>
      <w:r>
        <w:rPr>
          <w:rFonts w:hint="eastAsia" w:ascii="仿宋" w:hAnsi="仿宋" w:eastAsia="仿宋"/>
          <w:color w:val="auto"/>
          <w:sz w:val="24"/>
          <w:highlight w:val="none"/>
          <w:lang w:val="en-US" w:eastAsia="zh-CN"/>
        </w:rPr>
        <w:t>25.2成交通知书对采购人和成交供应商均具有法律效力。成交通知书发出后，采购人无正当理由改变成交结果，或者成交供应商无正当理由放弃成交的，将承担相应的法律责任。</w:t>
      </w:r>
    </w:p>
    <w:p>
      <w:pPr>
        <w:spacing w:line="400" w:lineRule="exact"/>
        <w:ind w:firstLine="480" w:firstLineChars="200"/>
        <w:rPr>
          <w:rFonts w:ascii="仿宋" w:hAnsi="仿宋" w:eastAsia="仿宋"/>
          <w:color w:val="auto"/>
          <w:highlight w:val="none"/>
        </w:rPr>
      </w:pPr>
      <w:r>
        <w:rPr>
          <w:rFonts w:hint="eastAsia" w:ascii="仿宋" w:hAnsi="仿宋" w:eastAsia="仿宋"/>
          <w:color w:val="auto"/>
          <w:sz w:val="24"/>
          <w:highlight w:val="none"/>
          <w:lang w:val="en-US" w:eastAsia="zh-CN"/>
        </w:rPr>
        <w:t>25.3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pPr>
        <w:pStyle w:val="4"/>
        <w:keepNext w:val="0"/>
        <w:keepLines w:val="0"/>
        <w:spacing w:line="400" w:lineRule="exact"/>
        <w:jc w:val="center"/>
        <w:rPr>
          <w:rFonts w:ascii="仿宋" w:hAnsi="仿宋" w:eastAsia="仿宋"/>
          <w:color w:val="auto"/>
          <w:sz w:val="24"/>
          <w:szCs w:val="24"/>
          <w:highlight w:val="none"/>
        </w:rPr>
      </w:pPr>
      <w:r>
        <w:rPr>
          <w:rFonts w:hint="eastAsia" w:ascii="仿宋" w:hAnsi="仿宋" w:eastAsia="仿宋"/>
          <w:color w:val="auto"/>
          <w:highlight w:val="none"/>
        </w:rPr>
        <w:t>七、合同事项</w:t>
      </w:r>
    </w:p>
    <w:p>
      <w:pPr>
        <w:pStyle w:val="5"/>
        <w:spacing w:line="400" w:lineRule="exact"/>
        <w:ind w:firstLine="482" w:firstLineChars="200"/>
        <w:rPr>
          <w:rFonts w:hint="eastAsia" w:ascii="仿宋" w:hAnsi="仿宋" w:eastAsia="仿宋"/>
          <w:color w:val="auto"/>
          <w:sz w:val="24"/>
          <w:szCs w:val="24"/>
          <w:highlight w:val="none"/>
        </w:rPr>
      </w:pPr>
      <w:bookmarkStart w:id="79" w:name="_Toc101174151"/>
      <w:bookmarkStart w:id="80" w:name="_Toc101338364"/>
      <w:bookmarkStart w:id="81" w:name="_Toc430773927"/>
      <w:bookmarkStart w:id="82" w:name="_Toc101250646"/>
      <w:bookmarkStart w:id="83" w:name="_Toc209847069"/>
      <w:r>
        <w:rPr>
          <w:rFonts w:hint="eastAsia" w:ascii="仿宋" w:hAnsi="仿宋" w:eastAsia="仿宋"/>
          <w:color w:val="auto"/>
          <w:sz w:val="24"/>
          <w:szCs w:val="24"/>
          <w:highlight w:val="none"/>
        </w:rPr>
        <w:t>26．签订合同</w:t>
      </w:r>
      <w:bookmarkEnd w:id="79"/>
      <w:bookmarkEnd w:id="80"/>
      <w:bookmarkEnd w:id="81"/>
      <w:bookmarkEnd w:id="82"/>
      <w:bookmarkEnd w:id="83"/>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w:t>
      </w:r>
      <w:r>
        <w:rPr>
          <w:rFonts w:ascii="仿宋" w:hAnsi="仿宋" w:eastAsia="仿宋"/>
          <w:color w:val="auto"/>
          <w:sz w:val="24"/>
          <w:highlight w:val="none"/>
        </w:rPr>
        <w:t>6</w:t>
      </w:r>
      <w:r>
        <w:rPr>
          <w:rFonts w:hint="eastAsia" w:ascii="仿宋" w:hAnsi="仿宋" w:eastAsia="仿宋"/>
          <w:color w:val="auto"/>
          <w:sz w:val="24"/>
          <w:highlight w:val="none"/>
        </w:rPr>
        <w:t>.1 成交供应商应在成交通知书发出之日起三十日内与采购人签订采购合同。由于成交供应商的原因逾期未与采购人签订采购合同的，将视为放弃成交，取消其成交资格并将按相关规定进行处理。</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w:t>
      </w:r>
      <w:r>
        <w:rPr>
          <w:rFonts w:ascii="仿宋" w:hAnsi="仿宋" w:eastAsia="仿宋"/>
          <w:color w:val="auto"/>
          <w:sz w:val="24"/>
          <w:highlight w:val="none"/>
        </w:rPr>
        <w:t>6</w:t>
      </w:r>
      <w:r>
        <w:rPr>
          <w:rFonts w:hint="eastAsia" w:ascii="仿宋" w:hAnsi="仿宋" w:eastAsia="仿宋"/>
          <w:color w:val="auto"/>
          <w:sz w:val="24"/>
          <w:highlight w:val="none"/>
        </w:rPr>
        <w:t>.2 磋商文件、成交供应商的响应文件及双方确认的澄清文件等，均为有法律约束力的合同组成部分。</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w:t>
      </w:r>
      <w:r>
        <w:rPr>
          <w:rFonts w:ascii="仿宋" w:hAnsi="仿宋" w:eastAsia="仿宋"/>
          <w:color w:val="auto"/>
          <w:sz w:val="24"/>
          <w:highlight w:val="none"/>
        </w:rPr>
        <w:t>6</w:t>
      </w:r>
      <w:r>
        <w:rPr>
          <w:rFonts w:hint="eastAsia" w:ascii="仿宋" w:hAnsi="仿宋" w:eastAsia="仿宋"/>
          <w:color w:val="auto"/>
          <w:sz w:val="24"/>
          <w:highlight w:val="none"/>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w:t>
      </w:r>
      <w:r>
        <w:rPr>
          <w:rFonts w:ascii="仿宋" w:hAnsi="仿宋" w:eastAsia="仿宋"/>
          <w:color w:val="auto"/>
          <w:sz w:val="24"/>
          <w:highlight w:val="none"/>
        </w:rPr>
        <w:t>6</w:t>
      </w:r>
      <w:r>
        <w:rPr>
          <w:rFonts w:hint="eastAsia" w:ascii="仿宋" w:hAnsi="仿宋" w:eastAsia="仿宋"/>
          <w:color w:val="auto"/>
          <w:sz w:val="24"/>
          <w:highlight w:val="none"/>
        </w:rPr>
        <w:t>.4 成交供应商因不可抗力原因不能履行采购合同或放弃成交的，采购人可以与排在成交供应商之后第一位的成交候选人签订采购合同，以此类推。</w:t>
      </w:r>
    </w:p>
    <w:p>
      <w:pPr>
        <w:spacing w:line="400" w:lineRule="exact"/>
        <w:ind w:firstLine="480" w:firstLineChars="200"/>
        <w:rPr>
          <w:rFonts w:hint="eastAsia" w:ascii="仿宋" w:hAnsi="仿宋" w:eastAsia="仿宋"/>
          <w:color w:val="auto"/>
          <w:sz w:val="24"/>
          <w:highlight w:val="none"/>
        </w:rPr>
      </w:pPr>
      <w:r>
        <w:rPr>
          <w:rFonts w:hint="eastAsia" w:ascii="仿宋" w:hAnsi="仿宋" w:eastAsia="仿宋"/>
          <w:color w:val="auto"/>
          <w:sz w:val="24"/>
          <w:highlight w:val="none"/>
        </w:rPr>
        <w:t>2</w:t>
      </w:r>
      <w:r>
        <w:rPr>
          <w:rFonts w:ascii="仿宋" w:hAnsi="仿宋" w:eastAsia="仿宋"/>
          <w:color w:val="auto"/>
          <w:sz w:val="24"/>
          <w:highlight w:val="none"/>
        </w:rPr>
        <w:t>6</w:t>
      </w:r>
      <w:r>
        <w:rPr>
          <w:rFonts w:hint="eastAsia" w:ascii="仿宋" w:hAnsi="仿宋" w:eastAsia="仿宋"/>
          <w:color w:val="auto"/>
          <w:sz w:val="24"/>
          <w:highlight w:val="none"/>
        </w:rPr>
        <w:t>.5竞争性磋商文件、成交供应商提交的响应文件、磋商中的最后报价、成交供应商承诺书、成交通知书等均称为有法律约束力的合同组成内容。</w:t>
      </w:r>
    </w:p>
    <w:p>
      <w:pPr>
        <w:spacing w:line="400" w:lineRule="exact"/>
        <w:ind w:firstLine="480" w:firstLineChars="200"/>
        <w:rPr>
          <w:rFonts w:hint="default" w:eastAsia="仿宋"/>
          <w:color w:val="auto"/>
          <w:highlight w:val="none"/>
          <w:lang w:val="en-US" w:eastAsia="zh-CN"/>
        </w:rPr>
      </w:pPr>
      <w:r>
        <w:rPr>
          <w:rFonts w:hint="eastAsia" w:ascii="仿宋" w:hAnsi="仿宋" w:eastAsia="仿宋"/>
          <w:color w:val="auto"/>
          <w:sz w:val="24"/>
          <w:highlight w:val="none"/>
          <w:lang w:val="en-US" w:eastAsia="zh-CN"/>
        </w:rPr>
        <w:t>26.6成交人在合同签订之后三个工作日内，将签订的合同（一式一份）发送至我司指定邮箱（luolan@sccyczb.com）。</w:t>
      </w:r>
    </w:p>
    <w:p>
      <w:pPr>
        <w:pStyle w:val="5"/>
        <w:spacing w:line="400" w:lineRule="exact"/>
        <w:ind w:firstLine="482"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27．合同分包（实质性要求）</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27.1本项目合同接受分包与否，以“供应商须知附表”勾选项为准。</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27.2中小企业依据《政府采购促进中小企业发展管理办法》（财库〔2020〕46号）规定的政策获取政府采购合同后，小型、微型企业不得分包或转包给大型、中型企业，中型企业不得分包或转包给大型企业。</w:t>
      </w:r>
    </w:p>
    <w:p>
      <w:pPr>
        <w:pStyle w:val="5"/>
        <w:spacing w:line="400" w:lineRule="exact"/>
        <w:ind w:firstLine="482"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28．合同转包（实质性要求）</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成交供应商转包的，视同拒绝履行政府采购合同义务，将依法追究法律责任。</w:t>
      </w:r>
    </w:p>
    <w:p>
      <w:pPr>
        <w:pStyle w:val="5"/>
        <w:spacing w:line="400" w:lineRule="exact"/>
        <w:ind w:firstLine="482"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29．补充合同</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pStyle w:val="5"/>
        <w:spacing w:line="400" w:lineRule="exact"/>
        <w:ind w:firstLine="482"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30．履约保证金（实质性要求）</w:t>
      </w:r>
    </w:p>
    <w:p>
      <w:pPr>
        <w:spacing w:line="400" w:lineRule="exact"/>
        <w:ind w:firstLine="480" w:firstLineChars="200"/>
        <w:rPr>
          <w:rFonts w:hint="default" w:ascii="仿宋" w:hAnsi="仿宋" w:eastAsia="仿宋"/>
          <w:color w:val="auto"/>
          <w:sz w:val="24"/>
          <w:highlight w:val="none"/>
          <w:lang w:val="en-US"/>
        </w:rPr>
      </w:pPr>
      <w:r>
        <w:rPr>
          <w:rFonts w:hint="eastAsia" w:ascii="仿宋" w:hAnsi="仿宋" w:eastAsia="仿宋"/>
          <w:color w:val="auto"/>
          <w:sz w:val="24"/>
          <w:highlight w:val="none"/>
          <w:lang w:val="en-US" w:eastAsia="zh-CN"/>
        </w:rPr>
        <w:t>本项目不收取履约保证金。</w:t>
      </w:r>
    </w:p>
    <w:p>
      <w:pPr>
        <w:pStyle w:val="5"/>
        <w:spacing w:line="400" w:lineRule="exact"/>
        <w:ind w:firstLine="482"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31．合同公告</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采购人应当自政府采购合同签订（双方当事人均已签字盖章）之日起2个工作日内，将政府采购合同在四川政府采购网上公告，但政府采购合同中涉及国家秘密、商业秘密的内容除外。</w:t>
      </w:r>
    </w:p>
    <w:p>
      <w:pPr>
        <w:pStyle w:val="5"/>
        <w:spacing w:line="400" w:lineRule="exact"/>
        <w:ind w:firstLine="482"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32．合同备案</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采购人应当将政府采购合同副本自签订（双方当事人均已签字盖章）之日起七个工作日内报同级财政部门备案。</w:t>
      </w:r>
    </w:p>
    <w:p>
      <w:pPr>
        <w:pStyle w:val="5"/>
        <w:spacing w:line="400" w:lineRule="exact"/>
        <w:ind w:firstLine="482"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33．履行合同</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w:t>
      </w:r>
      <w:r>
        <w:rPr>
          <w:rFonts w:ascii="仿宋" w:hAnsi="仿宋" w:eastAsia="仿宋"/>
          <w:color w:val="auto"/>
          <w:sz w:val="24"/>
          <w:highlight w:val="none"/>
        </w:rPr>
        <w:t>3</w:t>
      </w:r>
      <w:r>
        <w:rPr>
          <w:rFonts w:hint="eastAsia" w:ascii="仿宋" w:hAnsi="仿宋" w:eastAsia="仿宋"/>
          <w:color w:val="auto"/>
          <w:sz w:val="24"/>
          <w:highlight w:val="none"/>
        </w:rPr>
        <w:t>.1 成交供应商与采购人签订合同后，合同双方应严格执行合同条款，履行合同规定的义务，保证合同的顺利完成。</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w:t>
      </w:r>
      <w:r>
        <w:rPr>
          <w:rFonts w:ascii="仿宋" w:hAnsi="仿宋" w:eastAsia="仿宋"/>
          <w:color w:val="auto"/>
          <w:sz w:val="24"/>
          <w:highlight w:val="none"/>
        </w:rPr>
        <w:t>3</w:t>
      </w:r>
      <w:r>
        <w:rPr>
          <w:rFonts w:hint="eastAsia" w:ascii="仿宋" w:hAnsi="仿宋" w:eastAsia="仿宋"/>
          <w:color w:val="auto"/>
          <w:sz w:val="24"/>
          <w:highlight w:val="none"/>
        </w:rPr>
        <w:t>.2 在合同履行过程中，如发生合同纠纷，合同双方应按照《</w:t>
      </w:r>
      <w:r>
        <w:rPr>
          <w:rFonts w:hint="eastAsia" w:ascii="仿宋" w:hAnsi="仿宋" w:eastAsia="仿宋"/>
          <w:color w:val="auto"/>
          <w:sz w:val="24"/>
          <w:highlight w:val="none"/>
          <w:lang w:val="en-US" w:eastAsia="zh-CN"/>
        </w:rPr>
        <w:t>中华人民共和国民法典</w:t>
      </w:r>
      <w:r>
        <w:rPr>
          <w:rFonts w:hint="eastAsia" w:ascii="仿宋" w:hAnsi="仿宋" w:eastAsia="仿宋"/>
          <w:color w:val="auto"/>
          <w:sz w:val="24"/>
          <w:highlight w:val="none"/>
        </w:rPr>
        <w:t>》的有关规定进行处理。</w:t>
      </w:r>
    </w:p>
    <w:p>
      <w:pPr>
        <w:pStyle w:val="5"/>
        <w:spacing w:line="400" w:lineRule="exact"/>
        <w:ind w:firstLine="482"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34．验收</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w:t>
      </w:r>
      <w:r>
        <w:rPr>
          <w:rFonts w:ascii="仿宋" w:hAnsi="仿宋" w:eastAsia="仿宋"/>
          <w:color w:val="auto"/>
          <w:sz w:val="24"/>
          <w:highlight w:val="none"/>
        </w:rPr>
        <w:t>4</w:t>
      </w:r>
      <w:r>
        <w:rPr>
          <w:rFonts w:hint="eastAsia" w:ascii="仿宋" w:hAnsi="仿宋" w:eastAsia="仿宋"/>
          <w:color w:val="auto"/>
          <w:sz w:val="24"/>
          <w:highlight w:val="none"/>
        </w:rPr>
        <w:t>.1本项目采购人及其委托的采购代理机构将严格按照《财政部关于进一步加强政府采购需求和履约验收管理的指导意见》（财库〔2016〕205号）等政府采购相关法律法规的要求进行验收。</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w:t>
      </w:r>
      <w:r>
        <w:rPr>
          <w:rFonts w:ascii="仿宋" w:hAnsi="仿宋" w:eastAsia="仿宋"/>
          <w:color w:val="auto"/>
          <w:sz w:val="24"/>
          <w:highlight w:val="none"/>
        </w:rPr>
        <w:t>4</w:t>
      </w:r>
      <w:r>
        <w:rPr>
          <w:rFonts w:hint="eastAsia" w:ascii="仿宋" w:hAnsi="仿宋" w:eastAsia="仿宋"/>
          <w:color w:val="auto"/>
          <w:sz w:val="24"/>
          <w:highlight w:val="none"/>
        </w:rPr>
        <w:t>.2 验收结果合格的，成交供应商凭验收报告办理相关手续；验收结果不合格的，履约保证金将不予退还，也将不予支付采购资金，还可能会报本项目同级财政部门按照政府采购法律法规有关规定给予行政处罚。</w:t>
      </w:r>
    </w:p>
    <w:p>
      <w:pPr>
        <w:pStyle w:val="5"/>
        <w:spacing w:line="400" w:lineRule="exact"/>
        <w:ind w:firstLine="482"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35．资金支付</w:t>
      </w:r>
    </w:p>
    <w:p>
      <w:pPr>
        <w:spacing w:line="400" w:lineRule="exact"/>
        <w:ind w:firstLine="480" w:firstLineChars="200"/>
        <w:rPr>
          <w:rFonts w:ascii="仿宋" w:hAnsi="仿宋" w:eastAsia="仿宋"/>
          <w:color w:val="auto"/>
          <w:highlight w:val="none"/>
        </w:rPr>
      </w:pPr>
      <w:r>
        <w:rPr>
          <w:rFonts w:hint="eastAsia" w:ascii="仿宋" w:hAnsi="仿宋" w:eastAsia="仿宋"/>
          <w:color w:val="auto"/>
          <w:sz w:val="24"/>
          <w:highlight w:val="none"/>
        </w:rPr>
        <w:t>采购人将按照政府采购合同规定，及时向成交供应商支付采购资金。本项目采购资金付款详见第五章规定的付款方式。</w:t>
      </w:r>
      <w:bookmarkEnd w:id="42"/>
    </w:p>
    <w:p>
      <w:pPr>
        <w:pStyle w:val="4"/>
        <w:keepNext w:val="0"/>
        <w:keepLines w:val="0"/>
        <w:spacing w:before="0" w:after="0" w:line="400" w:lineRule="exact"/>
        <w:jc w:val="center"/>
        <w:rPr>
          <w:rFonts w:ascii="仿宋" w:hAnsi="仿宋" w:eastAsia="仿宋"/>
          <w:color w:val="auto"/>
          <w:sz w:val="24"/>
          <w:highlight w:val="none"/>
        </w:rPr>
      </w:pPr>
      <w:bookmarkStart w:id="84" w:name="PO_默认文件内容_25"/>
      <w:r>
        <w:rPr>
          <w:rFonts w:hint="eastAsia" w:ascii="仿宋" w:hAnsi="仿宋" w:eastAsia="仿宋"/>
          <w:color w:val="auto"/>
          <w:highlight w:val="none"/>
        </w:rPr>
        <w:t>八、磋商纪律要求</w:t>
      </w:r>
    </w:p>
    <w:p>
      <w:pPr>
        <w:pStyle w:val="5"/>
        <w:spacing w:line="400" w:lineRule="exact"/>
        <w:ind w:firstLine="482"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36．供应商不得具有的情形</w:t>
      </w:r>
    </w:p>
    <w:p>
      <w:pPr>
        <w:tabs>
          <w:tab w:val="left" w:pos="851"/>
        </w:tabs>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供应商参加本项目磋商不得有下列情形：</w:t>
      </w:r>
    </w:p>
    <w:p>
      <w:pPr>
        <w:tabs>
          <w:tab w:val="left" w:pos="851"/>
        </w:tabs>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（1）提供虚假材料谋取成交；</w:t>
      </w:r>
    </w:p>
    <w:p>
      <w:pPr>
        <w:tabs>
          <w:tab w:val="left" w:pos="851"/>
        </w:tabs>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（2）采取不正当手段诋毁、排挤其他供应商；</w:t>
      </w:r>
    </w:p>
    <w:p>
      <w:pPr>
        <w:tabs>
          <w:tab w:val="left" w:pos="851"/>
        </w:tabs>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（3）与采购人、采购代理机构、或其他供应商恶意串通；</w:t>
      </w:r>
    </w:p>
    <w:p>
      <w:pPr>
        <w:tabs>
          <w:tab w:val="left" w:pos="851"/>
        </w:tabs>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（4）向采购人、采购代理机构、磋商小组成员行贿或者提供其他不正当利益；</w:t>
      </w:r>
    </w:p>
    <w:p>
      <w:pPr>
        <w:tabs>
          <w:tab w:val="left" w:pos="851"/>
        </w:tabs>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（5）在磋商过程中与采购人、采购代理机构进行协商；</w:t>
      </w:r>
    </w:p>
    <w:p>
      <w:pPr>
        <w:tabs>
          <w:tab w:val="left" w:pos="851"/>
        </w:tabs>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（6）成交后无正当理由拒不与采购人签订政府采购合同；</w:t>
      </w:r>
    </w:p>
    <w:p>
      <w:pPr>
        <w:tabs>
          <w:tab w:val="left" w:pos="851"/>
        </w:tabs>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（7）未按照磋商文件确定的事项签订政府采购合同；</w:t>
      </w:r>
    </w:p>
    <w:p>
      <w:pPr>
        <w:tabs>
          <w:tab w:val="left" w:pos="851"/>
        </w:tabs>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（8）将政府采购合同转包或者违规分包；</w:t>
      </w:r>
    </w:p>
    <w:p>
      <w:pPr>
        <w:tabs>
          <w:tab w:val="left" w:pos="851"/>
        </w:tabs>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（9）提供假冒伪劣产品；</w:t>
      </w:r>
    </w:p>
    <w:p>
      <w:pPr>
        <w:tabs>
          <w:tab w:val="left" w:pos="851"/>
        </w:tabs>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（10）擅自变更、中止或者终止政府采购合同；</w:t>
      </w:r>
    </w:p>
    <w:p>
      <w:pPr>
        <w:tabs>
          <w:tab w:val="left" w:pos="851"/>
        </w:tabs>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（11）拒绝有关部门的监督检查或者向监督检查部门提供虚假情况；</w:t>
      </w:r>
    </w:p>
    <w:p>
      <w:pPr>
        <w:tabs>
          <w:tab w:val="left" w:pos="851"/>
        </w:tabs>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（12）法律法规规定的其他情形。</w:t>
      </w:r>
    </w:p>
    <w:p>
      <w:pPr>
        <w:tabs>
          <w:tab w:val="left" w:pos="851"/>
        </w:tabs>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供应商有上述情形的，按照规定追究法律责任，具备（1）-（10）条情形之一的，同时将取消被确认为成交供应商的资格或者认定成交无效。</w:t>
      </w:r>
    </w:p>
    <w:p>
      <w:pPr>
        <w:tabs>
          <w:tab w:val="left" w:pos="851"/>
        </w:tabs>
        <w:spacing w:line="360" w:lineRule="auto"/>
        <w:jc w:val="center"/>
        <w:rPr>
          <w:rFonts w:ascii="仿宋" w:hAnsi="仿宋" w:eastAsia="仿宋"/>
          <w:color w:val="auto"/>
          <w:sz w:val="24"/>
          <w:highlight w:val="none"/>
        </w:rPr>
      </w:pPr>
      <w:r>
        <w:rPr>
          <w:rFonts w:hint="eastAsia" w:ascii="仿宋" w:hAnsi="仿宋" w:eastAsia="仿宋"/>
          <w:b/>
          <w:color w:val="auto"/>
          <w:sz w:val="32"/>
          <w:szCs w:val="32"/>
          <w:highlight w:val="none"/>
        </w:rPr>
        <w:t>九、询问、质疑和投诉</w:t>
      </w:r>
    </w:p>
    <w:p>
      <w:pPr>
        <w:tabs>
          <w:tab w:val="left" w:pos="851"/>
        </w:tabs>
        <w:spacing w:line="360" w:lineRule="auto"/>
        <w:ind w:firstLine="495"/>
        <w:rPr>
          <w:rFonts w:ascii="仿宋" w:hAnsi="仿宋" w:eastAsia="仿宋"/>
          <w:color w:val="auto"/>
          <w:sz w:val="24"/>
          <w:highlight w:val="none"/>
        </w:rPr>
      </w:pPr>
      <w:r>
        <w:rPr>
          <w:rFonts w:hint="eastAsia" w:ascii="仿宋" w:hAnsi="仿宋" w:eastAsia="仿宋"/>
          <w:color w:val="auto"/>
          <w:sz w:val="24"/>
          <w:highlight w:val="none"/>
        </w:rPr>
        <w:t>3</w:t>
      </w:r>
      <w:r>
        <w:rPr>
          <w:rFonts w:ascii="仿宋" w:hAnsi="仿宋" w:eastAsia="仿宋"/>
          <w:color w:val="auto"/>
          <w:sz w:val="24"/>
          <w:highlight w:val="none"/>
        </w:rPr>
        <w:t>7</w:t>
      </w:r>
      <w:r>
        <w:rPr>
          <w:rFonts w:hint="eastAsia" w:ascii="仿宋" w:hAnsi="仿宋" w:eastAsia="仿宋"/>
          <w:color w:val="auto"/>
          <w:sz w:val="24"/>
          <w:szCs w:val="24"/>
          <w:highlight w:val="none"/>
        </w:rPr>
        <w:t>．</w:t>
      </w:r>
      <w:r>
        <w:rPr>
          <w:rFonts w:hint="eastAsia" w:ascii="仿宋" w:hAnsi="仿宋" w:eastAsia="仿宋"/>
          <w:color w:val="auto"/>
          <w:sz w:val="24"/>
          <w:highlight w:val="none"/>
        </w:rPr>
        <w:t>询问、质疑、投诉的接收和处理严格按照《中华人民共和国政府采购法》、《中华人民共和国政府采购法实施条例》、《财政部关于加强政府采购供应商投诉受理审查工作的通知》、《</w:t>
      </w:r>
      <w:r>
        <w:rPr>
          <w:rFonts w:hint="eastAsia" w:ascii="仿宋" w:hAnsi="仿宋" w:eastAsia="仿宋"/>
          <w:bCs/>
          <w:color w:val="auto"/>
          <w:sz w:val="24"/>
          <w:highlight w:val="none"/>
        </w:rPr>
        <w:t>政府采购质疑和投诉办法</w:t>
      </w:r>
      <w:r>
        <w:rPr>
          <w:rFonts w:hint="eastAsia" w:ascii="仿宋" w:hAnsi="仿宋" w:eastAsia="仿宋"/>
          <w:color w:val="auto"/>
          <w:sz w:val="24"/>
          <w:highlight w:val="none"/>
        </w:rPr>
        <w:t>》和四川省的有关规定办理（详细办理流程请在四川政府采购网—办事指南—《供应商投诉处理办事指南》查询）。</w:t>
      </w:r>
    </w:p>
    <w:p>
      <w:pPr>
        <w:tabs>
          <w:tab w:val="left" w:pos="851"/>
        </w:tabs>
        <w:spacing w:line="360" w:lineRule="auto"/>
        <w:jc w:val="center"/>
        <w:rPr>
          <w:rFonts w:ascii="仿宋" w:hAnsi="仿宋" w:eastAsia="仿宋"/>
          <w:color w:val="auto"/>
          <w:sz w:val="24"/>
          <w:highlight w:val="none"/>
        </w:rPr>
      </w:pPr>
      <w:r>
        <w:rPr>
          <w:rFonts w:hint="eastAsia" w:ascii="仿宋" w:hAnsi="仿宋" w:eastAsia="仿宋"/>
          <w:b/>
          <w:color w:val="auto"/>
          <w:sz w:val="32"/>
          <w:szCs w:val="32"/>
          <w:highlight w:val="none"/>
        </w:rPr>
        <w:t>十、其  他</w:t>
      </w:r>
    </w:p>
    <w:p>
      <w:pPr>
        <w:tabs>
          <w:tab w:val="left" w:pos="851"/>
        </w:tabs>
        <w:spacing w:line="360" w:lineRule="auto"/>
        <w:rPr>
          <w:rFonts w:ascii="仿宋" w:hAnsi="仿宋" w:eastAsia="仿宋"/>
          <w:color w:val="auto"/>
          <w:sz w:val="24"/>
          <w:highlight w:val="none"/>
        </w:rPr>
      </w:pPr>
      <w:r>
        <w:rPr>
          <w:rFonts w:hint="eastAsia" w:ascii="仿宋" w:hAnsi="仿宋" w:eastAsia="仿宋"/>
          <w:color w:val="auto"/>
          <w:sz w:val="24"/>
          <w:highlight w:val="none"/>
        </w:rPr>
        <w:t xml:space="preserve">    3</w:t>
      </w:r>
      <w:r>
        <w:rPr>
          <w:rFonts w:ascii="仿宋" w:hAnsi="仿宋" w:eastAsia="仿宋"/>
          <w:color w:val="auto"/>
          <w:sz w:val="24"/>
          <w:highlight w:val="none"/>
        </w:rPr>
        <w:t>8</w:t>
      </w:r>
      <w:r>
        <w:rPr>
          <w:rFonts w:hint="eastAsia" w:ascii="仿宋" w:hAnsi="仿宋" w:eastAsia="仿宋"/>
          <w:color w:val="auto"/>
          <w:sz w:val="24"/>
          <w:szCs w:val="24"/>
          <w:highlight w:val="none"/>
        </w:rPr>
        <w:t>．</w:t>
      </w:r>
      <w:r>
        <w:rPr>
          <w:rFonts w:hint="eastAsia" w:ascii="仿宋" w:hAnsi="仿宋" w:eastAsia="仿宋"/>
          <w:color w:val="auto"/>
          <w:sz w:val="24"/>
          <w:highlight w:val="none"/>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pPr>
        <w:spacing w:line="400" w:lineRule="exact"/>
        <w:ind w:firstLine="480" w:firstLineChars="200"/>
        <w:jc w:val="left"/>
        <w:rPr>
          <w:rFonts w:ascii="仿宋" w:hAnsi="仿宋" w:eastAsia="仿宋"/>
          <w:color w:val="auto"/>
          <w:kern w:val="0"/>
          <w:sz w:val="24"/>
          <w:highlight w:val="none"/>
        </w:rPr>
      </w:pPr>
      <w:r>
        <w:rPr>
          <w:rFonts w:hint="eastAsia" w:ascii="仿宋" w:hAnsi="仿宋" w:eastAsia="仿宋"/>
          <w:color w:val="auto"/>
          <w:sz w:val="24"/>
          <w:highlight w:val="none"/>
          <w:lang w:val="en-US" w:eastAsia="zh-CN"/>
        </w:rPr>
        <w:t>39</w:t>
      </w:r>
      <w:r>
        <w:rPr>
          <w:rFonts w:hint="eastAsia" w:ascii="仿宋" w:hAnsi="仿宋" w:eastAsia="仿宋"/>
          <w:color w:val="auto"/>
          <w:sz w:val="24"/>
          <w:szCs w:val="24"/>
          <w:highlight w:val="none"/>
        </w:rPr>
        <w:t>．</w:t>
      </w:r>
      <w:r>
        <w:rPr>
          <w:rFonts w:hint="eastAsia" w:ascii="仿宋" w:hAnsi="仿宋" w:eastAsia="仿宋"/>
          <w:b/>
          <w:color w:val="auto"/>
          <w:sz w:val="24"/>
          <w:highlight w:val="none"/>
        </w:rPr>
        <w:t>（实质性要求）</w:t>
      </w:r>
      <w:r>
        <w:rPr>
          <w:rFonts w:ascii="仿宋" w:hAnsi="仿宋" w:eastAsia="仿宋"/>
          <w:color w:val="auto"/>
          <w:sz w:val="24"/>
          <w:highlight w:val="none"/>
        </w:rPr>
        <w:t>国家</w:t>
      </w:r>
      <w:r>
        <w:rPr>
          <w:rFonts w:hint="eastAsia" w:ascii="仿宋" w:hAnsi="仿宋" w:eastAsia="仿宋"/>
          <w:color w:val="auto"/>
          <w:sz w:val="24"/>
          <w:highlight w:val="none"/>
        </w:rPr>
        <w:t>或行业主管部门</w:t>
      </w:r>
      <w:r>
        <w:rPr>
          <w:rFonts w:ascii="仿宋" w:hAnsi="仿宋" w:eastAsia="仿宋"/>
          <w:color w:val="auto"/>
          <w:sz w:val="24"/>
          <w:highlight w:val="none"/>
        </w:rPr>
        <w:t>对</w:t>
      </w:r>
      <w:r>
        <w:rPr>
          <w:rFonts w:hint="eastAsia" w:ascii="仿宋" w:hAnsi="仿宋" w:eastAsia="仿宋"/>
          <w:color w:val="auto"/>
          <w:sz w:val="24"/>
          <w:highlight w:val="none"/>
        </w:rPr>
        <w:t>采购产品的</w:t>
      </w:r>
      <w:r>
        <w:rPr>
          <w:rFonts w:ascii="仿宋" w:hAnsi="仿宋" w:eastAsia="仿宋"/>
          <w:color w:val="auto"/>
          <w:sz w:val="24"/>
          <w:highlight w:val="none"/>
        </w:rPr>
        <w:t>技术</w:t>
      </w:r>
      <w:r>
        <w:rPr>
          <w:rFonts w:hint="eastAsia" w:ascii="仿宋" w:hAnsi="仿宋" w:eastAsia="仿宋"/>
          <w:color w:val="auto"/>
          <w:sz w:val="24"/>
          <w:highlight w:val="none"/>
        </w:rPr>
        <w:t>标准、</w:t>
      </w:r>
      <w:r>
        <w:rPr>
          <w:rFonts w:ascii="仿宋" w:hAnsi="仿宋" w:eastAsia="仿宋"/>
          <w:color w:val="auto"/>
          <w:sz w:val="24"/>
          <w:highlight w:val="none"/>
        </w:rPr>
        <w:t>质量</w:t>
      </w:r>
      <w:r>
        <w:rPr>
          <w:rFonts w:hint="eastAsia" w:ascii="仿宋" w:hAnsi="仿宋" w:eastAsia="仿宋"/>
          <w:color w:val="auto"/>
          <w:sz w:val="24"/>
          <w:highlight w:val="none"/>
        </w:rPr>
        <w:t>标准和资格资质条件</w:t>
      </w:r>
      <w:r>
        <w:rPr>
          <w:rFonts w:ascii="仿宋" w:hAnsi="仿宋" w:eastAsia="仿宋"/>
          <w:color w:val="auto"/>
          <w:sz w:val="24"/>
          <w:highlight w:val="none"/>
        </w:rPr>
        <w:t>等有</w:t>
      </w:r>
      <w:r>
        <w:rPr>
          <w:rFonts w:hint="eastAsia" w:ascii="仿宋" w:hAnsi="仿宋" w:eastAsia="仿宋"/>
          <w:color w:val="auto"/>
          <w:sz w:val="24"/>
          <w:highlight w:val="none"/>
        </w:rPr>
        <w:t>强制性规定</w:t>
      </w:r>
      <w:r>
        <w:rPr>
          <w:rFonts w:ascii="仿宋" w:hAnsi="仿宋" w:eastAsia="仿宋"/>
          <w:color w:val="auto"/>
          <w:sz w:val="24"/>
          <w:highlight w:val="none"/>
        </w:rPr>
        <w:t>的</w:t>
      </w:r>
      <w:r>
        <w:rPr>
          <w:rFonts w:hint="eastAsia" w:ascii="仿宋" w:hAnsi="仿宋" w:eastAsia="仿宋"/>
          <w:color w:val="auto"/>
          <w:sz w:val="24"/>
          <w:highlight w:val="none"/>
        </w:rPr>
        <w:t>，必须符合其要求。</w:t>
      </w:r>
      <w:bookmarkEnd w:id="84"/>
    </w:p>
    <w:p>
      <w:pPr>
        <w:bidi w:val="0"/>
        <w:rPr>
          <w:color w:val="auto"/>
          <w:highlight w:val="none"/>
        </w:rPr>
      </w:pPr>
      <w:r>
        <w:rPr>
          <w:color w:val="auto"/>
          <w:highlight w:val="none"/>
        </w:rPr>
        <w:br w:type="page"/>
      </w:r>
      <w:bookmarkStart w:id="85" w:name="PO_默认文件内容_26"/>
    </w:p>
    <w:p>
      <w:pPr>
        <w:bidi w:val="0"/>
        <w:rPr>
          <w:rFonts w:hint="eastAsia"/>
          <w:color w:val="auto"/>
          <w:highlight w:val="none"/>
          <w:lang w:val="en-US" w:eastAsia="zh-CN"/>
        </w:rPr>
      </w:pPr>
    </w:p>
    <w:p>
      <w:pPr>
        <w:pStyle w:val="3"/>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仿宋" w:hAnsi="仿宋" w:eastAsia="仿宋" w:cs="仿宋"/>
          <w:color w:val="auto"/>
          <w:sz w:val="32"/>
          <w:szCs w:val="32"/>
          <w:highlight w:val="none"/>
          <w:lang w:val="en-US" w:eastAsia="zh-CN"/>
        </w:rPr>
      </w:pPr>
      <w:bookmarkStart w:id="86" w:name="_Toc31505"/>
      <w:r>
        <w:rPr>
          <w:rFonts w:hint="eastAsia" w:ascii="仿宋" w:hAnsi="仿宋" w:eastAsia="仿宋" w:cs="仿宋"/>
          <w:color w:val="auto"/>
          <w:sz w:val="32"/>
          <w:szCs w:val="32"/>
          <w:highlight w:val="none"/>
          <w:lang w:val="en-US" w:eastAsia="zh-CN"/>
        </w:rPr>
        <w:t>第三章  供应商和报价产品的资格、资质性及其他类似效力要求</w:t>
      </w:r>
      <w:bookmarkEnd w:id="86"/>
    </w:p>
    <w:p>
      <w:pPr>
        <w:rPr>
          <w:rFonts w:ascii="仿宋" w:hAnsi="仿宋" w:eastAsia="仿宋"/>
          <w:b/>
          <w:color w:val="auto"/>
          <w:sz w:val="32"/>
          <w:szCs w:val="32"/>
          <w:highlight w:val="none"/>
        </w:rPr>
      </w:pPr>
    </w:p>
    <w:p>
      <w:pPr>
        <w:spacing w:line="360" w:lineRule="auto"/>
        <w:ind w:firstLine="542" w:firstLineChars="225"/>
        <w:rPr>
          <w:rFonts w:ascii="仿宋" w:hAnsi="仿宋" w:eastAsia="仿宋"/>
          <w:b/>
          <w:color w:val="auto"/>
          <w:sz w:val="24"/>
          <w:highlight w:val="none"/>
        </w:rPr>
      </w:pPr>
      <w:r>
        <w:rPr>
          <w:rFonts w:hint="eastAsia" w:ascii="仿宋" w:hAnsi="仿宋" w:eastAsia="仿宋"/>
          <w:b/>
          <w:color w:val="auto"/>
          <w:sz w:val="24"/>
          <w:highlight w:val="none"/>
        </w:rPr>
        <w:t>一、参加磋商的供应商应具备下列资格条件：</w:t>
      </w:r>
    </w:p>
    <w:p>
      <w:pPr>
        <w:spacing w:line="360" w:lineRule="auto"/>
        <w:ind w:firstLine="542" w:firstLineChars="225"/>
        <w:rPr>
          <w:rFonts w:hint="default" w:ascii="仿宋" w:hAnsi="仿宋" w:eastAsia="仿宋"/>
          <w:b/>
          <w:color w:val="auto"/>
          <w:sz w:val="24"/>
          <w:highlight w:val="none"/>
          <w:lang w:val="en-US" w:eastAsia="zh-CN"/>
        </w:rPr>
      </w:pPr>
      <w:r>
        <w:rPr>
          <w:rFonts w:hint="eastAsia" w:ascii="仿宋" w:hAnsi="仿宋" w:eastAsia="仿宋"/>
          <w:b/>
          <w:color w:val="auto"/>
          <w:sz w:val="24"/>
          <w:highlight w:val="none"/>
        </w:rPr>
        <w:t>（一）</w:t>
      </w:r>
      <w:r>
        <w:rPr>
          <w:rFonts w:hint="eastAsia" w:ascii="仿宋" w:hAnsi="仿宋" w:eastAsia="仿宋"/>
          <w:b/>
          <w:color w:val="auto"/>
          <w:sz w:val="24"/>
          <w:highlight w:val="none"/>
          <w:lang w:val="en-US" w:eastAsia="zh-CN"/>
        </w:rPr>
        <w:t>资格要求：</w:t>
      </w:r>
    </w:p>
    <w:p>
      <w:pPr>
        <w:pStyle w:val="41"/>
        <w:spacing w:line="420" w:lineRule="exact"/>
        <w:ind w:firstLine="482" w:firstLineChars="200"/>
        <w:rPr>
          <w:rFonts w:ascii="仿宋" w:hAnsi="仿宋" w:eastAsia="仿宋" w:cs="宋体"/>
          <w:b/>
          <w:bCs/>
          <w:color w:val="auto"/>
          <w:sz w:val="24"/>
          <w:highlight w:val="none"/>
        </w:rPr>
      </w:pPr>
      <w:r>
        <w:rPr>
          <w:rFonts w:ascii="仿宋" w:hAnsi="仿宋" w:eastAsia="仿宋" w:cs="宋体"/>
          <w:b/>
          <w:bCs/>
          <w:color w:val="auto"/>
          <w:sz w:val="24"/>
          <w:highlight w:val="none"/>
        </w:rPr>
        <w:t>1</w:t>
      </w:r>
      <w:r>
        <w:rPr>
          <w:rFonts w:hint="eastAsia" w:ascii="仿宋" w:hAnsi="仿宋" w:eastAsia="仿宋" w:cs="宋体"/>
          <w:b/>
          <w:bCs/>
          <w:color w:val="auto"/>
          <w:sz w:val="24"/>
          <w:highlight w:val="none"/>
          <w:lang w:eastAsia="zh-CN"/>
        </w:rPr>
        <w:t>.</w:t>
      </w:r>
      <w:r>
        <w:rPr>
          <w:rFonts w:hint="eastAsia" w:ascii="仿宋" w:hAnsi="仿宋" w:eastAsia="仿宋" w:cs="宋体"/>
          <w:b/>
          <w:bCs/>
          <w:color w:val="auto"/>
          <w:sz w:val="24"/>
          <w:highlight w:val="none"/>
        </w:rPr>
        <w:t>满足《中华人民共和国政府采购法》第二十二条规定</w:t>
      </w:r>
      <w:r>
        <w:rPr>
          <w:rFonts w:ascii="仿宋" w:hAnsi="仿宋" w:eastAsia="仿宋" w:cs="宋体"/>
          <w:b/>
          <w:bCs/>
          <w:color w:val="auto"/>
          <w:sz w:val="24"/>
          <w:highlight w:val="none"/>
        </w:rPr>
        <w:t>；</w:t>
      </w:r>
    </w:p>
    <w:p>
      <w:pPr>
        <w:pStyle w:val="41"/>
        <w:spacing w:line="420" w:lineRule="exact"/>
        <w:ind w:firstLine="482" w:firstLineChars="200"/>
        <w:rPr>
          <w:rFonts w:hint="eastAsia" w:ascii="仿宋" w:hAnsi="仿宋" w:eastAsia="仿宋" w:cs="宋体"/>
          <w:b/>
          <w:bCs/>
          <w:color w:val="auto"/>
          <w:sz w:val="24"/>
          <w:highlight w:val="none"/>
          <w:lang w:val="en-US" w:eastAsia="zh-CN"/>
        </w:rPr>
      </w:pPr>
      <w:r>
        <w:rPr>
          <w:rFonts w:ascii="仿宋" w:hAnsi="仿宋" w:eastAsia="仿宋" w:cs="宋体"/>
          <w:b/>
          <w:bCs/>
          <w:color w:val="auto"/>
          <w:sz w:val="24"/>
          <w:highlight w:val="none"/>
        </w:rPr>
        <w:t>2</w:t>
      </w:r>
      <w:r>
        <w:rPr>
          <w:rFonts w:hint="eastAsia" w:ascii="仿宋" w:hAnsi="仿宋" w:eastAsia="仿宋" w:cs="宋体"/>
          <w:b/>
          <w:bCs/>
          <w:color w:val="auto"/>
          <w:sz w:val="24"/>
          <w:highlight w:val="none"/>
          <w:lang w:eastAsia="zh-CN"/>
        </w:rPr>
        <w:t>.</w:t>
      </w:r>
      <w:r>
        <w:rPr>
          <w:rFonts w:hint="eastAsia" w:ascii="仿宋" w:hAnsi="仿宋" w:eastAsia="仿宋" w:cs="宋体"/>
          <w:b/>
          <w:bCs/>
          <w:color w:val="auto"/>
          <w:sz w:val="24"/>
          <w:highlight w:val="none"/>
        </w:rPr>
        <w:t>落实政府采购政策需满足的资格要求：</w:t>
      </w:r>
      <w:r>
        <w:rPr>
          <w:rFonts w:hint="eastAsia" w:ascii="仿宋" w:hAnsi="仿宋" w:eastAsia="仿宋" w:cs="宋体"/>
          <w:b/>
          <w:bCs/>
          <w:color w:val="auto"/>
          <w:sz w:val="24"/>
          <w:highlight w:val="none"/>
          <w:lang w:val="en-US" w:eastAsia="zh-CN"/>
        </w:rPr>
        <w:t>无。</w:t>
      </w:r>
    </w:p>
    <w:p>
      <w:pPr>
        <w:pStyle w:val="41"/>
        <w:spacing w:line="420" w:lineRule="exact"/>
        <w:ind w:firstLine="482" w:firstLineChars="200"/>
        <w:rPr>
          <w:rFonts w:hint="eastAsia" w:ascii="仿宋" w:hAnsi="仿宋" w:eastAsia="仿宋" w:cs="宋体"/>
          <w:b/>
          <w:bCs/>
          <w:color w:val="auto"/>
          <w:sz w:val="24"/>
          <w:highlight w:val="none"/>
        </w:rPr>
      </w:pPr>
      <w:r>
        <w:rPr>
          <w:rFonts w:hint="eastAsia" w:ascii="仿宋" w:hAnsi="仿宋" w:eastAsia="仿宋" w:cs="宋体"/>
          <w:b/>
          <w:bCs/>
          <w:color w:val="auto"/>
          <w:sz w:val="24"/>
          <w:highlight w:val="none"/>
        </w:rPr>
        <w:t>3</w:t>
      </w:r>
      <w:r>
        <w:rPr>
          <w:rFonts w:hint="eastAsia" w:ascii="仿宋" w:hAnsi="仿宋" w:eastAsia="仿宋" w:cs="宋体"/>
          <w:b/>
          <w:bCs/>
          <w:color w:val="auto"/>
          <w:sz w:val="24"/>
          <w:highlight w:val="none"/>
          <w:lang w:val="en-US" w:eastAsia="zh-CN"/>
        </w:rPr>
        <w:t>.</w:t>
      </w:r>
      <w:r>
        <w:rPr>
          <w:rFonts w:hint="eastAsia" w:ascii="仿宋" w:hAnsi="仿宋" w:eastAsia="仿宋" w:cs="宋体"/>
          <w:b/>
          <w:bCs/>
          <w:color w:val="auto"/>
          <w:sz w:val="24"/>
          <w:highlight w:val="none"/>
        </w:rPr>
        <w:t>本项目的特定资格要求：</w:t>
      </w:r>
    </w:p>
    <w:p>
      <w:pPr>
        <w:pStyle w:val="41"/>
        <w:spacing w:line="420" w:lineRule="exact"/>
        <w:ind w:firstLine="480" w:firstLineChars="200"/>
        <w:rPr>
          <w:rFonts w:hint="eastAsia" w:ascii="仿宋" w:hAnsi="仿宋" w:eastAsia="仿宋" w:cs="宋体"/>
          <w:b w:val="0"/>
          <w:bCs w:val="0"/>
          <w:color w:val="auto"/>
          <w:sz w:val="24"/>
          <w:highlight w:val="none"/>
        </w:rPr>
      </w:pPr>
      <w:r>
        <w:rPr>
          <w:rFonts w:hint="eastAsia" w:ascii="仿宋" w:hAnsi="仿宋" w:eastAsia="仿宋" w:cs="宋体"/>
          <w:b w:val="0"/>
          <w:bCs w:val="0"/>
          <w:color w:val="auto"/>
          <w:sz w:val="24"/>
          <w:highlight w:val="none"/>
        </w:rPr>
        <w:t xml:space="preserve">3.1 </w:t>
      </w:r>
      <w:r>
        <w:rPr>
          <w:rFonts w:hint="eastAsia" w:ascii="仿宋" w:hAnsi="仿宋" w:eastAsia="仿宋" w:cs="宋体"/>
          <w:b w:val="0"/>
          <w:bCs w:val="0"/>
          <w:color w:val="auto"/>
          <w:sz w:val="24"/>
          <w:highlight w:val="none"/>
          <w:lang w:val="en-US" w:eastAsia="zh-CN"/>
        </w:rPr>
        <w:t>供应商或分包承担主体</w:t>
      </w:r>
      <w:r>
        <w:rPr>
          <w:rFonts w:hint="eastAsia" w:ascii="仿宋" w:hAnsi="仿宋" w:eastAsia="仿宋" w:cs="宋体"/>
          <w:b w:val="0"/>
          <w:bCs w:val="0"/>
          <w:color w:val="auto"/>
          <w:sz w:val="24"/>
          <w:highlight w:val="none"/>
        </w:rPr>
        <w:t xml:space="preserve">具有有效的会计师事务所执业许可证或会计师事务所分所执业许可证； </w:t>
      </w:r>
    </w:p>
    <w:p>
      <w:pPr>
        <w:pStyle w:val="41"/>
        <w:spacing w:line="420" w:lineRule="exact"/>
        <w:ind w:firstLine="480" w:firstLineChars="200"/>
        <w:rPr>
          <w:rFonts w:hint="eastAsia" w:ascii="仿宋" w:hAnsi="仿宋" w:eastAsia="仿宋" w:cs="宋体"/>
          <w:b w:val="0"/>
          <w:bCs w:val="0"/>
          <w:color w:val="auto"/>
          <w:sz w:val="24"/>
          <w:highlight w:val="none"/>
        </w:rPr>
      </w:pPr>
      <w:r>
        <w:rPr>
          <w:rFonts w:hint="eastAsia" w:ascii="仿宋" w:hAnsi="仿宋" w:eastAsia="仿宋" w:cs="宋体"/>
          <w:b w:val="0"/>
          <w:bCs w:val="0"/>
          <w:color w:val="auto"/>
          <w:sz w:val="24"/>
          <w:highlight w:val="none"/>
        </w:rPr>
        <w:t xml:space="preserve">3.2 </w:t>
      </w:r>
      <w:r>
        <w:rPr>
          <w:rFonts w:hint="eastAsia" w:ascii="仿宋" w:hAnsi="仿宋" w:eastAsia="仿宋" w:cs="宋体"/>
          <w:b w:val="0"/>
          <w:bCs w:val="0"/>
          <w:color w:val="auto"/>
          <w:sz w:val="24"/>
          <w:highlight w:val="none"/>
          <w:lang w:val="en-US" w:eastAsia="zh-CN"/>
        </w:rPr>
        <w:t>供应商或分包承担主体</w:t>
      </w:r>
      <w:r>
        <w:rPr>
          <w:rFonts w:hint="eastAsia" w:ascii="仿宋" w:hAnsi="仿宋" w:eastAsia="仿宋" w:cs="宋体"/>
          <w:b w:val="0"/>
          <w:bCs w:val="0"/>
          <w:color w:val="auto"/>
          <w:sz w:val="24"/>
          <w:highlight w:val="none"/>
        </w:rPr>
        <w:t xml:space="preserve">具有有效的律师事务所执业许可证或律师事务所分所执业许可证； </w:t>
      </w:r>
    </w:p>
    <w:p>
      <w:pPr>
        <w:pStyle w:val="41"/>
        <w:spacing w:line="420" w:lineRule="exact"/>
        <w:ind w:firstLine="480" w:firstLineChars="200"/>
        <w:rPr>
          <w:rFonts w:hint="eastAsia" w:ascii="仿宋" w:hAnsi="仿宋" w:eastAsia="仿宋" w:cs="宋体"/>
          <w:color w:val="auto"/>
          <w:sz w:val="24"/>
          <w:szCs w:val="24"/>
          <w:highlight w:val="none"/>
          <w:lang w:val="en-US" w:eastAsia="zh-CN"/>
        </w:rPr>
      </w:pPr>
      <w:r>
        <w:rPr>
          <w:rFonts w:hint="eastAsia" w:ascii="仿宋" w:hAnsi="仿宋" w:eastAsia="仿宋" w:cs="宋体"/>
          <w:color w:val="auto"/>
          <w:sz w:val="24"/>
          <w:highlight w:val="none"/>
          <w:lang w:val="en-US" w:eastAsia="zh-CN"/>
        </w:rPr>
        <w:t>3.3本项目接受合同分包，若供应商</w:t>
      </w:r>
      <w:r>
        <w:rPr>
          <w:rFonts w:hint="eastAsia" w:ascii="仿宋" w:hAnsi="仿宋" w:eastAsia="仿宋" w:cs="宋体"/>
          <w:color w:val="auto"/>
          <w:sz w:val="24"/>
          <w:szCs w:val="24"/>
          <w:highlight w:val="none"/>
        </w:rPr>
        <w:t>拟在</w:t>
      </w:r>
      <w:r>
        <w:rPr>
          <w:rFonts w:hint="eastAsia" w:ascii="仿宋" w:hAnsi="仿宋" w:eastAsia="仿宋" w:cs="宋体"/>
          <w:color w:val="auto"/>
          <w:sz w:val="24"/>
          <w:szCs w:val="24"/>
          <w:highlight w:val="none"/>
          <w:lang w:val="en-US" w:eastAsia="zh-CN"/>
        </w:rPr>
        <w:t>成交</w:t>
      </w:r>
      <w:r>
        <w:rPr>
          <w:rFonts w:hint="eastAsia" w:ascii="仿宋" w:hAnsi="仿宋" w:eastAsia="仿宋" w:cs="宋体"/>
          <w:color w:val="auto"/>
          <w:sz w:val="24"/>
          <w:szCs w:val="24"/>
          <w:highlight w:val="none"/>
        </w:rPr>
        <w:t>后将“财务评价报告”、“法律意见书”分包的</w:t>
      </w:r>
      <w:r>
        <w:rPr>
          <w:rFonts w:hint="eastAsia" w:ascii="仿宋" w:hAnsi="仿宋" w:eastAsia="仿宋" w:cs="宋体"/>
          <w:color w:val="auto"/>
          <w:sz w:val="24"/>
          <w:szCs w:val="24"/>
          <w:highlight w:val="none"/>
          <w:lang w:eastAsia="zh-CN"/>
        </w:rPr>
        <w:t>，</w:t>
      </w:r>
      <w:r>
        <w:rPr>
          <w:rFonts w:hint="eastAsia" w:ascii="仿宋" w:hAnsi="仿宋" w:eastAsia="仿宋" w:cs="宋体"/>
          <w:color w:val="auto"/>
          <w:sz w:val="24"/>
          <w:szCs w:val="24"/>
          <w:highlight w:val="none"/>
          <w:lang w:val="en-US" w:eastAsia="zh-CN"/>
        </w:rPr>
        <w:t>应在响应文件中提供分包意向协议，载明分包承担主体、分包履行的具体内容、金额或者比例。</w:t>
      </w:r>
    </w:p>
    <w:p>
      <w:pPr>
        <w:pStyle w:val="41"/>
        <w:spacing w:line="420" w:lineRule="exact"/>
        <w:ind w:firstLine="480" w:firstLineChars="200"/>
        <w:rPr>
          <w:rFonts w:hint="eastAsia" w:ascii="仿宋" w:hAnsi="仿宋" w:eastAsia="仿宋" w:cs="宋体"/>
          <w:b w:val="0"/>
          <w:bCs w:val="0"/>
          <w:color w:val="auto"/>
          <w:sz w:val="24"/>
          <w:highlight w:val="none"/>
          <w:lang w:val="en-US" w:eastAsia="zh-CN"/>
        </w:rPr>
      </w:pPr>
      <w:r>
        <w:rPr>
          <w:rFonts w:hint="eastAsia" w:ascii="仿宋" w:hAnsi="仿宋" w:eastAsia="仿宋" w:cs="宋体"/>
          <w:color w:val="auto"/>
          <w:sz w:val="24"/>
          <w:szCs w:val="24"/>
          <w:highlight w:val="none"/>
          <w:lang w:val="en-US" w:eastAsia="zh-CN"/>
        </w:rPr>
        <w:t>注：分包承担主体应当具备相应资质条件且不得再次分包,</w:t>
      </w:r>
      <w:r>
        <w:rPr>
          <w:rFonts w:hint="eastAsia" w:ascii="仿宋" w:hAnsi="仿宋" w:eastAsia="仿宋" w:cs="宋体"/>
          <w:color w:val="auto"/>
          <w:sz w:val="24"/>
          <w:szCs w:val="24"/>
          <w:highlight w:val="none"/>
        </w:rPr>
        <w:t>“财务评价报告”</w:t>
      </w:r>
      <w:r>
        <w:rPr>
          <w:rFonts w:hint="eastAsia" w:ascii="仿宋" w:hAnsi="仿宋" w:eastAsia="仿宋" w:cs="宋体"/>
          <w:color w:val="auto"/>
          <w:sz w:val="24"/>
          <w:szCs w:val="24"/>
          <w:highlight w:val="none"/>
          <w:lang w:val="en-US" w:eastAsia="zh-CN"/>
        </w:rPr>
        <w:t>分包承担主体应具有3.1资格条件；</w:t>
      </w:r>
      <w:r>
        <w:rPr>
          <w:rFonts w:hint="eastAsia" w:ascii="仿宋" w:hAnsi="仿宋" w:eastAsia="仿宋" w:cs="宋体"/>
          <w:color w:val="auto"/>
          <w:sz w:val="24"/>
          <w:szCs w:val="24"/>
          <w:highlight w:val="none"/>
        </w:rPr>
        <w:t>“法律意见书”</w:t>
      </w:r>
      <w:r>
        <w:rPr>
          <w:rFonts w:hint="eastAsia" w:ascii="仿宋" w:hAnsi="仿宋" w:eastAsia="仿宋" w:cs="宋体"/>
          <w:color w:val="auto"/>
          <w:sz w:val="24"/>
          <w:szCs w:val="24"/>
          <w:highlight w:val="none"/>
          <w:lang w:val="en-US" w:eastAsia="zh-CN"/>
        </w:rPr>
        <w:t>分包承担主体应具有3.2资格条件。</w:t>
      </w:r>
    </w:p>
    <w:p>
      <w:pPr>
        <w:spacing w:line="360" w:lineRule="auto"/>
        <w:ind w:firstLine="542" w:firstLineChars="225"/>
        <w:rPr>
          <w:rFonts w:hint="eastAsia" w:ascii="仿宋" w:hAnsi="仿宋" w:eastAsia="仿宋" w:cs="Times New Roman"/>
          <w:b/>
          <w:bCs/>
          <w:color w:val="auto"/>
          <w:sz w:val="24"/>
          <w:highlight w:val="none"/>
        </w:rPr>
      </w:pPr>
      <w:r>
        <w:rPr>
          <w:rFonts w:hint="eastAsia" w:ascii="仿宋" w:hAnsi="仿宋" w:eastAsia="仿宋" w:cs="Times New Roman"/>
          <w:b/>
          <w:bCs/>
          <w:color w:val="auto"/>
          <w:sz w:val="24"/>
          <w:highlight w:val="none"/>
        </w:rPr>
        <w:t>（二）资质性要求：</w:t>
      </w:r>
      <w:r>
        <w:rPr>
          <w:rFonts w:hint="eastAsia" w:ascii="仿宋" w:hAnsi="仿宋" w:eastAsia="仿宋" w:cs="Times New Roman"/>
          <w:b/>
          <w:bCs/>
          <w:color w:val="auto"/>
          <w:sz w:val="24"/>
          <w:highlight w:val="none"/>
          <w:lang w:val="en-US" w:eastAsia="zh-CN"/>
        </w:rPr>
        <w:t>无。</w:t>
      </w:r>
    </w:p>
    <w:p>
      <w:pPr>
        <w:spacing w:line="360" w:lineRule="auto"/>
        <w:ind w:firstLine="542" w:firstLineChars="225"/>
        <w:rPr>
          <w:rFonts w:ascii="仿宋" w:hAnsi="仿宋" w:eastAsia="仿宋"/>
          <w:b/>
          <w:bCs/>
          <w:color w:val="auto"/>
          <w:sz w:val="24"/>
          <w:highlight w:val="none"/>
        </w:rPr>
      </w:pPr>
      <w:r>
        <w:rPr>
          <w:rFonts w:hint="eastAsia" w:ascii="仿宋" w:hAnsi="仿宋" w:eastAsia="仿宋"/>
          <w:b/>
          <w:bCs/>
          <w:color w:val="auto"/>
          <w:sz w:val="24"/>
          <w:highlight w:val="none"/>
        </w:rPr>
        <w:t>（</w:t>
      </w:r>
      <w:r>
        <w:rPr>
          <w:rFonts w:hint="eastAsia" w:ascii="仿宋" w:hAnsi="仿宋" w:eastAsia="仿宋"/>
          <w:b/>
          <w:bCs/>
          <w:color w:val="auto"/>
          <w:sz w:val="24"/>
          <w:highlight w:val="none"/>
          <w:lang w:val="en-US" w:eastAsia="zh-CN"/>
        </w:rPr>
        <w:t>三</w:t>
      </w:r>
      <w:r>
        <w:rPr>
          <w:rFonts w:hint="eastAsia" w:ascii="仿宋" w:hAnsi="仿宋" w:eastAsia="仿宋"/>
          <w:b/>
          <w:bCs/>
          <w:color w:val="auto"/>
          <w:sz w:val="24"/>
          <w:highlight w:val="none"/>
        </w:rPr>
        <w:t>）其他类似效力要求：</w:t>
      </w:r>
    </w:p>
    <w:p>
      <w:pPr>
        <w:spacing w:line="360" w:lineRule="auto"/>
        <w:ind w:firstLine="540" w:firstLineChars="225"/>
        <w:rPr>
          <w:rFonts w:ascii="仿宋" w:hAnsi="仿宋" w:eastAsia="仿宋"/>
          <w:b/>
          <w:color w:val="auto"/>
          <w:sz w:val="24"/>
          <w:highlight w:val="none"/>
        </w:rPr>
      </w:pPr>
      <w:r>
        <w:rPr>
          <w:rFonts w:hint="eastAsia" w:ascii="仿宋" w:hAnsi="仿宋" w:eastAsia="仿宋"/>
          <w:color w:val="auto"/>
          <w:sz w:val="24"/>
          <w:highlight w:val="none"/>
          <w:lang w:val="en-US" w:eastAsia="zh-CN"/>
        </w:rPr>
        <w:t>1.</w:t>
      </w:r>
      <w:r>
        <w:rPr>
          <w:rFonts w:hint="eastAsia" w:ascii="仿宋" w:hAnsi="仿宋" w:eastAsia="仿宋"/>
          <w:color w:val="auto"/>
          <w:sz w:val="24"/>
          <w:highlight w:val="none"/>
        </w:rPr>
        <w:t>授权参加本次采购活动的供应商代表证明材料。</w:t>
      </w:r>
    </w:p>
    <w:p>
      <w:pPr>
        <w:spacing w:line="360" w:lineRule="auto"/>
        <w:ind w:firstLine="540" w:firstLineChars="225"/>
        <w:rPr>
          <w:rFonts w:hint="eastAsia" w:ascii="仿宋" w:hAnsi="仿宋" w:eastAsia="仿宋"/>
          <w:color w:val="auto"/>
          <w:sz w:val="24"/>
          <w:highlight w:val="none"/>
        </w:rPr>
      </w:pPr>
    </w:p>
    <w:p>
      <w:pPr>
        <w:numPr>
          <w:ilvl w:val="0"/>
          <w:numId w:val="1"/>
        </w:numPr>
        <w:spacing w:line="360" w:lineRule="auto"/>
        <w:ind w:firstLine="542" w:firstLineChars="225"/>
        <w:rPr>
          <w:rFonts w:hint="eastAsia" w:ascii="仿宋" w:hAnsi="仿宋" w:eastAsia="仿宋"/>
          <w:b/>
          <w:bCs/>
          <w:color w:val="auto"/>
          <w:sz w:val="24"/>
          <w:highlight w:val="none"/>
        </w:rPr>
      </w:pPr>
      <w:r>
        <w:rPr>
          <w:rFonts w:hint="eastAsia" w:ascii="仿宋" w:hAnsi="仿宋" w:eastAsia="仿宋"/>
          <w:b/>
          <w:bCs/>
          <w:color w:val="auto"/>
          <w:sz w:val="24"/>
          <w:highlight w:val="none"/>
        </w:rPr>
        <w:t>报价产品的资格、资质性及其他类似效力要求：</w:t>
      </w:r>
    </w:p>
    <w:p>
      <w:pPr>
        <w:numPr>
          <w:ilvl w:val="0"/>
          <w:numId w:val="0"/>
        </w:numPr>
        <w:spacing w:line="360" w:lineRule="auto"/>
        <w:ind w:firstLine="482" w:firstLineChars="200"/>
        <w:rPr>
          <w:rFonts w:ascii="仿宋" w:hAnsi="仿宋" w:eastAsia="仿宋"/>
          <w:b/>
          <w:bCs/>
          <w:color w:val="auto"/>
          <w:sz w:val="24"/>
          <w:highlight w:val="none"/>
        </w:rPr>
      </w:pPr>
      <w:r>
        <w:rPr>
          <w:rFonts w:hint="eastAsia" w:ascii="仿宋" w:hAnsi="仿宋" w:eastAsia="仿宋"/>
          <w:b/>
          <w:bCs/>
          <w:color w:val="auto"/>
          <w:sz w:val="24"/>
          <w:highlight w:val="none"/>
        </w:rPr>
        <w:t>无。</w:t>
      </w:r>
    </w:p>
    <w:p>
      <w:pPr>
        <w:spacing w:line="360" w:lineRule="auto"/>
        <w:ind w:firstLine="540" w:firstLineChars="225"/>
        <w:rPr>
          <w:rFonts w:hint="eastAsia" w:ascii="仿宋" w:hAnsi="仿宋" w:eastAsia="仿宋"/>
          <w:color w:val="auto"/>
          <w:sz w:val="24"/>
          <w:highlight w:val="none"/>
        </w:rPr>
      </w:pPr>
    </w:p>
    <w:p>
      <w:pPr>
        <w:spacing w:line="360" w:lineRule="auto"/>
        <w:ind w:firstLine="0" w:firstLineChars="0"/>
        <w:rPr>
          <w:rFonts w:ascii="仿宋" w:hAnsi="仿宋" w:eastAsia="仿宋"/>
          <w:color w:val="auto"/>
          <w:sz w:val="24"/>
          <w:highlight w:val="none"/>
        </w:rPr>
      </w:pPr>
      <w:r>
        <w:rPr>
          <w:rFonts w:hint="eastAsia" w:ascii="仿宋" w:hAnsi="仿宋" w:eastAsia="仿宋"/>
          <w:color w:val="auto"/>
          <w:sz w:val="24"/>
          <w:highlight w:val="none"/>
        </w:rPr>
        <w:t>注：1.</w:t>
      </w:r>
      <w:r>
        <w:rPr>
          <w:rFonts w:hint="eastAsia" w:ascii="仿宋" w:hAnsi="仿宋" w:eastAsia="仿宋"/>
          <w:color w:val="auto"/>
          <w:highlight w:val="none"/>
        </w:rPr>
        <w:t xml:space="preserve"> </w:t>
      </w:r>
      <w:r>
        <w:rPr>
          <w:rFonts w:hint="eastAsia" w:ascii="仿宋" w:hAnsi="仿宋" w:eastAsia="仿宋"/>
          <w:color w:val="auto"/>
          <w:sz w:val="24"/>
          <w:highlight w:val="none"/>
        </w:rPr>
        <w:t>资格要求中“参加本次政府采购活动前三年内，在经营活动中没有重大违法记录”中的重大违法记录，即因违法经营受到刑事处罚或者责令停产停业、吊销许可证或者执照、较大数额罚款等行政处罚</w:t>
      </w:r>
      <w:r>
        <w:rPr>
          <w:rFonts w:hint="eastAsia" w:ascii="仿宋" w:hAnsi="仿宋" w:eastAsia="仿宋" w:cs="Times New Roman"/>
          <w:color w:val="auto"/>
          <w:spacing w:val="-6"/>
          <w:sz w:val="24"/>
          <w:highlight w:val="none"/>
        </w:rPr>
        <w:t>。</w:t>
      </w:r>
      <w:r>
        <w:rPr>
          <w:rFonts w:hint="eastAsia" w:ascii="仿宋" w:hAnsi="仿宋" w:eastAsia="仿宋" w:cs="仿宋"/>
          <w:b w:val="0"/>
          <w:bCs/>
          <w:color w:val="auto"/>
          <w:sz w:val="24"/>
          <w:szCs w:val="24"/>
          <w:highlight w:val="none"/>
          <w:lang w:eastAsia="zh-CN"/>
        </w:rPr>
        <w:t>。根据《财政部关于〈中华人民共和国政府采购法实施条例〉第十九条第一款 “较大数额罚款”具体适用问题的意见》有关规定，《中华人民共和国政府采购法实施条例》第十九条第一款规定的“较大数额罚款”认定为200万元以上的罚款，法律、行政法规以及国务院有关部门明确规定相关领域“较大数额罚款”标准高于200万元的，从其规定。</w:t>
      </w:r>
    </w:p>
    <w:p>
      <w:pPr>
        <w:spacing w:line="360" w:lineRule="auto"/>
        <w:ind w:firstLine="0" w:firstLineChars="0"/>
        <w:rPr>
          <w:rFonts w:hint="eastAsia" w:ascii="仿宋" w:hAnsi="仿宋" w:eastAsia="仿宋"/>
          <w:color w:val="auto"/>
          <w:sz w:val="24"/>
          <w:highlight w:val="none"/>
        </w:rPr>
      </w:pPr>
      <w:r>
        <w:rPr>
          <w:rFonts w:hint="eastAsia" w:ascii="仿宋" w:hAnsi="仿宋" w:eastAsia="仿宋"/>
          <w:color w:val="auto"/>
          <w:sz w:val="24"/>
          <w:highlight w:val="none"/>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pPr>
        <w:spacing w:line="360" w:lineRule="auto"/>
        <w:rPr>
          <w:rFonts w:hint="default" w:ascii="仿宋" w:hAnsi="仿宋" w:eastAsia="仿宋" w:cs="宋体"/>
          <w:b w:val="0"/>
          <w:bCs/>
          <w:color w:val="auto"/>
          <w:kern w:val="0"/>
          <w:sz w:val="24"/>
          <w:szCs w:val="20"/>
          <w:highlight w:val="none"/>
          <w:lang w:val="en-US" w:eastAsia="zh-CN"/>
        </w:rPr>
      </w:pPr>
      <w:r>
        <w:rPr>
          <w:rFonts w:hint="default" w:ascii="仿宋" w:hAnsi="仿宋" w:eastAsia="仿宋" w:cs="宋体"/>
          <w:b/>
          <w:bCs w:val="0"/>
          <w:color w:val="auto"/>
          <w:kern w:val="0"/>
          <w:sz w:val="24"/>
          <w:highlight w:val="none"/>
          <w:lang w:val="en-US" w:eastAsia="zh-CN"/>
        </w:rPr>
        <w:t>3.</w:t>
      </w:r>
      <w:r>
        <w:rPr>
          <w:rFonts w:hint="default" w:ascii="仿宋" w:hAnsi="仿宋" w:eastAsia="仿宋" w:cs="宋体"/>
          <w:b/>
          <w:bCs w:val="0"/>
          <w:color w:val="auto"/>
          <w:kern w:val="0"/>
          <w:sz w:val="24"/>
          <w:highlight w:val="none"/>
        </w:rPr>
        <w:t>不属于禁止参加本次采购活动的供应商</w:t>
      </w:r>
      <w:r>
        <w:rPr>
          <w:rFonts w:hint="default" w:ascii="仿宋" w:hAnsi="仿宋" w:eastAsia="仿宋" w:cs="宋体"/>
          <w:b/>
          <w:bCs w:val="0"/>
          <w:color w:val="auto"/>
          <w:kern w:val="0"/>
          <w:sz w:val="24"/>
          <w:highlight w:val="none"/>
          <w:lang w:eastAsia="zh-CN"/>
        </w:rPr>
        <w:t>：</w:t>
      </w:r>
      <w:r>
        <w:rPr>
          <w:rFonts w:hint="default" w:ascii="仿宋" w:hAnsi="仿宋" w:eastAsia="仿宋" w:cs="宋体"/>
          <w:b w:val="0"/>
          <w:bCs/>
          <w:color w:val="auto"/>
          <w:kern w:val="0"/>
          <w:sz w:val="24"/>
          <w:highlight w:val="none"/>
          <w:lang w:val="en-US" w:eastAsia="zh-CN"/>
        </w:rPr>
        <w:t>采购人或采购代理机构</w:t>
      </w:r>
      <w:r>
        <w:rPr>
          <w:rFonts w:hint="default" w:ascii="仿宋" w:hAnsi="仿宋" w:eastAsia="仿宋" w:cs="宋体"/>
          <w:b w:val="0"/>
          <w:bCs/>
          <w:color w:val="auto"/>
          <w:kern w:val="0"/>
          <w:sz w:val="24"/>
          <w:highlight w:val="none"/>
        </w:rPr>
        <w:t>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式参加本项目采购活动，联合体成员存在不良信用记录的，视同联合体存在不良信用记录）。</w:t>
      </w:r>
    </w:p>
    <w:p>
      <w:pPr>
        <w:pStyle w:val="15"/>
        <w:ind w:left="0" w:leftChars="0"/>
        <w:rPr>
          <w:color w:val="auto"/>
          <w:highlight w:val="none"/>
        </w:rPr>
      </w:pPr>
    </w:p>
    <w:p>
      <w:pPr>
        <w:rPr>
          <w:rFonts w:hint="eastAsia" w:ascii="仿宋" w:hAnsi="仿宋" w:eastAsia="仿宋"/>
          <w:color w:val="auto"/>
          <w:highlight w:val="none"/>
        </w:rPr>
      </w:pPr>
      <w:r>
        <w:rPr>
          <w:rFonts w:hint="eastAsia" w:ascii="仿宋" w:hAnsi="仿宋" w:eastAsia="仿宋"/>
          <w:color w:val="auto"/>
          <w:highlight w:val="none"/>
        </w:rPr>
        <w:br w:type="page"/>
      </w:r>
    </w:p>
    <w:p>
      <w:pPr>
        <w:pStyle w:val="3"/>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仿宋" w:hAnsi="仿宋" w:eastAsia="仿宋" w:cs="仿宋"/>
          <w:color w:val="auto"/>
          <w:sz w:val="32"/>
          <w:szCs w:val="32"/>
          <w:highlight w:val="none"/>
          <w:lang w:val="en-US" w:eastAsia="zh-CN"/>
        </w:rPr>
      </w:pPr>
      <w:bookmarkStart w:id="87" w:name="_Toc23697"/>
      <w:r>
        <w:rPr>
          <w:rFonts w:hint="eastAsia" w:ascii="仿宋" w:hAnsi="仿宋" w:eastAsia="仿宋" w:cs="仿宋"/>
          <w:color w:val="auto"/>
          <w:sz w:val="32"/>
          <w:szCs w:val="32"/>
          <w:highlight w:val="none"/>
        </w:rPr>
        <w:t>第四章  供应商应当提供的资格、资质性及其他类似效力要求的</w:t>
      </w:r>
      <w:r>
        <w:rPr>
          <w:rFonts w:hint="eastAsia" w:ascii="仿宋" w:hAnsi="仿宋" w:eastAsia="仿宋" w:cs="仿宋"/>
          <w:color w:val="auto"/>
          <w:sz w:val="32"/>
          <w:szCs w:val="32"/>
          <w:highlight w:val="none"/>
          <w:lang w:val="en-US" w:eastAsia="zh-CN"/>
        </w:rPr>
        <w:t>相关证明材料</w:t>
      </w:r>
      <w:bookmarkEnd w:id="87"/>
    </w:p>
    <w:p>
      <w:pPr>
        <w:ind w:firstLine="538"/>
        <w:rPr>
          <w:rFonts w:ascii="仿宋" w:hAnsi="仿宋" w:eastAsia="仿宋"/>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仿宋" w:hAnsi="仿宋" w:eastAsia="仿宋"/>
          <w:b/>
          <w:color w:val="auto"/>
          <w:sz w:val="24"/>
          <w:highlight w:val="none"/>
        </w:rPr>
      </w:pPr>
      <w:r>
        <w:rPr>
          <w:rFonts w:ascii="仿宋" w:hAnsi="仿宋" w:eastAsia="仿宋"/>
          <w:b/>
          <w:color w:val="auto"/>
          <w:sz w:val="24"/>
          <w:highlight w:val="none"/>
        </w:rPr>
        <w:t>一、</w:t>
      </w:r>
      <w:r>
        <w:rPr>
          <w:rFonts w:hint="eastAsia" w:ascii="仿宋" w:hAnsi="仿宋" w:eastAsia="仿宋"/>
          <w:b/>
          <w:color w:val="auto"/>
          <w:sz w:val="24"/>
          <w:highlight w:val="none"/>
        </w:rPr>
        <w:t>应当提供的供应商资格、资质性及其他类似效力要求的相关证明材料</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仿宋" w:hAnsi="仿宋" w:eastAsia="仿宋"/>
          <w:b/>
          <w:bCs/>
          <w:color w:val="auto"/>
          <w:sz w:val="24"/>
          <w:highlight w:val="none"/>
        </w:rPr>
      </w:pPr>
      <w:r>
        <w:rPr>
          <w:rFonts w:hint="eastAsia" w:ascii="仿宋" w:hAnsi="仿宋" w:eastAsia="仿宋"/>
          <w:b/>
          <w:bCs/>
          <w:color w:val="auto"/>
          <w:sz w:val="24"/>
          <w:highlight w:val="none"/>
        </w:rPr>
        <w:t>（一）资格要求相关证明材料：</w:t>
      </w:r>
    </w:p>
    <w:p>
      <w:pPr>
        <w:pStyle w:val="41"/>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仿宋" w:hAnsi="仿宋" w:eastAsia="仿宋" w:cs="宋体"/>
          <w:b/>
          <w:bCs/>
          <w:color w:val="auto"/>
          <w:sz w:val="24"/>
          <w:highlight w:val="none"/>
        </w:rPr>
      </w:pPr>
      <w:r>
        <w:rPr>
          <w:rFonts w:ascii="仿宋" w:hAnsi="仿宋" w:eastAsia="仿宋" w:cs="宋体"/>
          <w:b/>
          <w:bCs/>
          <w:color w:val="auto"/>
          <w:sz w:val="24"/>
          <w:highlight w:val="none"/>
        </w:rPr>
        <w:t>1</w:t>
      </w:r>
      <w:r>
        <w:rPr>
          <w:rFonts w:hint="eastAsia" w:ascii="仿宋" w:hAnsi="仿宋" w:eastAsia="仿宋" w:cs="宋体"/>
          <w:b/>
          <w:bCs/>
          <w:color w:val="auto"/>
          <w:sz w:val="24"/>
          <w:highlight w:val="none"/>
          <w:lang w:eastAsia="zh-CN"/>
        </w:rPr>
        <w:t>.</w:t>
      </w:r>
      <w:r>
        <w:rPr>
          <w:rFonts w:hint="eastAsia" w:ascii="仿宋" w:hAnsi="仿宋" w:eastAsia="仿宋" w:cs="宋体"/>
          <w:b/>
          <w:bCs/>
          <w:color w:val="auto"/>
          <w:sz w:val="24"/>
          <w:highlight w:val="none"/>
        </w:rPr>
        <w:t>满足《中华人民共和国政府采购法》第二十二条规定</w:t>
      </w:r>
      <w:r>
        <w:rPr>
          <w:rFonts w:ascii="仿宋" w:hAnsi="仿宋" w:eastAsia="仿宋" w:cs="宋体"/>
          <w:b/>
          <w:bCs/>
          <w:color w:val="auto"/>
          <w:sz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仿宋" w:hAnsi="仿宋" w:eastAsia="仿宋"/>
          <w:color w:val="auto"/>
          <w:sz w:val="24"/>
          <w:highlight w:val="none"/>
        </w:rPr>
      </w:pPr>
      <w:r>
        <w:rPr>
          <w:rFonts w:hint="eastAsia" w:ascii="仿宋" w:hAnsi="仿宋" w:eastAsia="仿宋"/>
          <w:color w:val="auto"/>
          <w:sz w:val="24"/>
          <w:highlight w:val="none"/>
        </w:rPr>
        <w:t>1</w:t>
      </w:r>
      <w:r>
        <w:rPr>
          <w:rFonts w:hint="eastAsia" w:ascii="仿宋" w:hAnsi="仿宋" w:eastAsia="仿宋"/>
          <w:color w:val="auto"/>
          <w:sz w:val="24"/>
          <w:highlight w:val="none"/>
          <w:lang w:val="en-US" w:eastAsia="zh-CN"/>
        </w:rPr>
        <w:t>.1</w:t>
      </w:r>
      <w:r>
        <w:rPr>
          <w:rFonts w:hint="eastAsia" w:ascii="仿宋" w:hAnsi="仿宋" w:eastAsia="仿宋"/>
          <w:color w:val="auto"/>
          <w:sz w:val="24"/>
          <w:highlight w:val="none"/>
        </w:rPr>
        <w:t>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仿宋" w:hAnsi="仿宋" w:eastAsia="仿宋"/>
          <w:color w:val="auto"/>
          <w:sz w:val="24"/>
          <w:highlight w:val="none"/>
        </w:rPr>
      </w:pPr>
      <w:r>
        <w:rPr>
          <w:rFonts w:hint="eastAsia" w:ascii="仿宋" w:hAnsi="仿宋" w:eastAsia="仿宋"/>
          <w:color w:val="auto"/>
          <w:sz w:val="24"/>
          <w:highlight w:val="none"/>
          <w:lang w:val="en-US" w:eastAsia="zh-CN"/>
        </w:rPr>
        <w:t>1.2</w:t>
      </w:r>
      <w:r>
        <w:rPr>
          <w:rFonts w:hint="eastAsia" w:ascii="仿宋" w:hAnsi="仿宋" w:eastAsia="仿宋"/>
          <w:color w:val="auto"/>
          <w:sz w:val="24"/>
          <w:highlight w:val="none"/>
        </w:rPr>
        <w:t>具备良好商业信誉</w:t>
      </w:r>
      <w:r>
        <w:rPr>
          <w:rFonts w:hint="eastAsia" w:ascii="仿宋" w:hAnsi="仿宋" w:eastAsia="仿宋"/>
          <w:color w:val="auto"/>
          <w:sz w:val="24"/>
          <w:highlight w:val="none"/>
          <w:lang w:val="en-US" w:eastAsia="zh-CN"/>
        </w:rPr>
        <w:t>和</w:t>
      </w:r>
      <w:r>
        <w:rPr>
          <w:rFonts w:hint="eastAsia" w:ascii="仿宋" w:hAnsi="仿宋" w:eastAsia="仿宋"/>
          <w:color w:val="auto"/>
          <w:sz w:val="24"/>
          <w:highlight w:val="none"/>
        </w:rPr>
        <w:t>健全的财务会计制度的证明材料（可提供承诺函，格式详见第七章）；</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仿宋" w:hAnsi="仿宋" w:eastAsia="仿宋"/>
          <w:color w:val="auto"/>
          <w:sz w:val="24"/>
          <w:highlight w:val="none"/>
        </w:rPr>
      </w:pPr>
      <w:r>
        <w:rPr>
          <w:rFonts w:hint="eastAsia" w:ascii="仿宋" w:hAnsi="仿宋" w:eastAsia="仿宋"/>
          <w:color w:val="auto"/>
          <w:sz w:val="24"/>
          <w:highlight w:val="none"/>
          <w:lang w:val="en-US" w:eastAsia="zh-CN"/>
        </w:rPr>
        <w:t>1.3</w:t>
      </w:r>
      <w:r>
        <w:rPr>
          <w:rFonts w:hint="eastAsia" w:ascii="仿宋" w:hAnsi="仿宋" w:eastAsia="仿宋"/>
          <w:color w:val="auto"/>
          <w:sz w:val="24"/>
          <w:highlight w:val="none"/>
        </w:rPr>
        <w:t>具有依法缴纳税收和社会保障资金的良好记录（可提供承诺函，格式详见第七章）；</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仿宋" w:hAnsi="仿宋" w:eastAsia="仿宋"/>
          <w:color w:val="auto"/>
          <w:sz w:val="24"/>
          <w:highlight w:val="none"/>
        </w:rPr>
      </w:pPr>
      <w:r>
        <w:rPr>
          <w:rFonts w:hint="eastAsia" w:ascii="仿宋" w:hAnsi="仿宋" w:eastAsia="仿宋"/>
          <w:color w:val="auto"/>
          <w:sz w:val="24"/>
          <w:highlight w:val="none"/>
          <w:lang w:val="en-US" w:eastAsia="zh-CN"/>
        </w:rPr>
        <w:t>1.4</w:t>
      </w:r>
      <w:r>
        <w:rPr>
          <w:rFonts w:hint="eastAsia" w:ascii="仿宋" w:hAnsi="仿宋" w:eastAsia="仿宋"/>
          <w:color w:val="auto"/>
          <w:sz w:val="24"/>
          <w:highlight w:val="none"/>
        </w:rPr>
        <w:t>具备履行合同所必需的设备和专业技术能力的证明材料（可提供承诺函，格式详见第七章）；</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仿宋" w:hAnsi="仿宋" w:eastAsia="仿宋"/>
          <w:color w:val="auto"/>
          <w:sz w:val="24"/>
          <w:highlight w:val="none"/>
        </w:rPr>
      </w:pPr>
      <w:r>
        <w:rPr>
          <w:rFonts w:hint="eastAsia" w:ascii="仿宋" w:hAnsi="仿宋" w:eastAsia="仿宋"/>
          <w:color w:val="auto"/>
          <w:sz w:val="24"/>
          <w:highlight w:val="none"/>
          <w:lang w:val="en-US" w:eastAsia="zh-CN"/>
        </w:rPr>
        <w:t>1.5</w:t>
      </w:r>
      <w:r>
        <w:rPr>
          <w:rFonts w:hint="eastAsia" w:ascii="仿宋" w:hAnsi="仿宋" w:eastAsia="仿宋"/>
          <w:color w:val="auto"/>
          <w:sz w:val="24"/>
          <w:highlight w:val="none"/>
        </w:rPr>
        <w:t>参加政府采购活动前3年内在经营活动中没有重大违法记录的承诺函（格式详见第七章）；</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仿宋" w:hAnsi="仿宋" w:eastAsia="仿宋"/>
          <w:color w:val="auto"/>
          <w:sz w:val="24"/>
          <w:highlight w:val="none"/>
        </w:rPr>
      </w:pPr>
      <w:r>
        <w:rPr>
          <w:rFonts w:hint="eastAsia" w:ascii="仿宋" w:hAnsi="仿宋" w:eastAsia="仿宋"/>
          <w:color w:val="auto"/>
          <w:sz w:val="24"/>
          <w:highlight w:val="none"/>
          <w:lang w:val="en-US" w:eastAsia="zh-CN"/>
        </w:rPr>
        <w:t>1.6</w:t>
      </w:r>
      <w:r>
        <w:rPr>
          <w:rFonts w:hint="eastAsia" w:ascii="仿宋" w:hAnsi="仿宋" w:eastAsia="仿宋"/>
          <w:color w:val="auto"/>
          <w:sz w:val="24"/>
          <w:highlight w:val="none"/>
        </w:rPr>
        <w:t>具备法律、行政法规规定的其他条件的证明材料（可提供承诺函，格式详见第七章）；</w:t>
      </w:r>
    </w:p>
    <w:p>
      <w:pPr>
        <w:pStyle w:val="41"/>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宋体"/>
          <w:b/>
          <w:bCs/>
          <w:color w:val="auto"/>
          <w:sz w:val="24"/>
          <w:highlight w:val="none"/>
          <w:lang w:val="en-US" w:eastAsia="zh-CN"/>
        </w:rPr>
      </w:pPr>
      <w:r>
        <w:rPr>
          <w:rFonts w:hint="eastAsia" w:ascii="仿宋" w:hAnsi="仿宋" w:eastAsia="仿宋" w:cs="宋体"/>
          <w:b/>
          <w:bCs/>
          <w:color w:val="auto"/>
          <w:sz w:val="24"/>
          <w:highlight w:val="none"/>
          <w:lang w:val="en-US" w:eastAsia="zh-CN"/>
        </w:rPr>
        <w:t>2.</w:t>
      </w:r>
      <w:r>
        <w:rPr>
          <w:rFonts w:hint="eastAsia" w:ascii="仿宋" w:hAnsi="仿宋" w:eastAsia="仿宋" w:cs="宋体"/>
          <w:b/>
          <w:bCs/>
          <w:color w:val="auto"/>
          <w:sz w:val="24"/>
          <w:highlight w:val="none"/>
        </w:rPr>
        <w:t>落实政府采购政策需满足的资格要求：</w:t>
      </w:r>
      <w:r>
        <w:rPr>
          <w:rFonts w:hint="eastAsia" w:ascii="仿宋" w:hAnsi="仿宋" w:eastAsia="仿宋" w:cs="宋体"/>
          <w:b/>
          <w:bCs/>
          <w:color w:val="auto"/>
          <w:sz w:val="24"/>
          <w:highlight w:val="none"/>
          <w:lang w:val="en-US" w:eastAsia="zh-CN"/>
        </w:rPr>
        <w:t>无。</w:t>
      </w:r>
    </w:p>
    <w:p>
      <w:pPr>
        <w:keepNext w:val="0"/>
        <w:keepLines w:val="0"/>
        <w:pageBreakBefore w:val="0"/>
        <w:widowControl w:val="0"/>
        <w:tabs>
          <w:tab w:val="left" w:pos="7665"/>
        </w:tabs>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宋体"/>
          <w:b/>
          <w:bCs/>
          <w:color w:val="auto"/>
          <w:sz w:val="24"/>
          <w:highlight w:val="none"/>
        </w:rPr>
      </w:pPr>
      <w:r>
        <w:rPr>
          <w:rFonts w:hint="eastAsia" w:ascii="仿宋" w:hAnsi="仿宋" w:eastAsia="仿宋"/>
          <w:b/>
          <w:bCs/>
          <w:color w:val="auto"/>
          <w:sz w:val="24"/>
          <w:highlight w:val="none"/>
          <w:lang w:val="en-US" w:eastAsia="zh-CN"/>
        </w:rPr>
        <w:t>3.</w:t>
      </w:r>
      <w:r>
        <w:rPr>
          <w:rFonts w:hint="eastAsia" w:ascii="仿宋" w:hAnsi="仿宋" w:eastAsia="仿宋" w:cs="宋体"/>
          <w:b/>
          <w:bCs/>
          <w:color w:val="auto"/>
          <w:sz w:val="24"/>
          <w:highlight w:val="none"/>
        </w:rPr>
        <w:t>本项目的特定资格要求：</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olor w:val="auto"/>
          <w:sz w:val="24"/>
          <w:highlight w:val="none"/>
          <w:lang w:val="en-US" w:eastAsia="zh-CN"/>
        </w:rPr>
      </w:pPr>
      <w:r>
        <w:rPr>
          <w:rFonts w:hint="eastAsia" w:ascii="仿宋" w:hAnsi="仿宋" w:eastAsia="仿宋"/>
          <w:color w:val="auto"/>
          <w:sz w:val="24"/>
          <w:highlight w:val="none"/>
          <w:lang w:val="en-US" w:eastAsia="zh-CN"/>
        </w:rPr>
        <w:t xml:space="preserve">3.1 </w:t>
      </w:r>
      <w:r>
        <w:rPr>
          <w:rFonts w:hint="eastAsia" w:ascii="仿宋" w:hAnsi="仿宋" w:eastAsia="仿宋" w:cs="宋体"/>
          <w:b w:val="0"/>
          <w:bCs w:val="0"/>
          <w:color w:val="auto"/>
          <w:sz w:val="24"/>
          <w:highlight w:val="none"/>
          <w:lang w:val="en-US" w:eastAsia="zh-CN"/>
        </w:rPr>
        <w:t>供应商或分包承担主体</w:t>
      </w:r>
      <w:r>
        <w:rPr>
          <w:rFonts w:hint="eastAsia" w:ascii="仿宋" w:hAnsi="仿宋" w:eastAsia="仿宋"/>
          <w:color w:val="auto"/>
          <w:sz w:val="24"/>
          <w:highlight w:val="none"/>
          <w:lang w:val="en-US" w:eastAsia="zh-CN"/>
        </w:rPr>
        <w:t>提供有效的会计师事务所执业许可证或会计师事务所分所执业许可证复印件；</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olor w:val="auto"/>
          <w:sz w:val="24"/>
          <w:highlight w:val="none"/>
          <w:lang w:val="en-US" w:eastAsia="zh-CN"/>
        </w:rPr>
      </w:pPr>
      <w:r>
        <w:rPr>
          <w:rFonts w:hint="eastAsia" w:ascii="仿宋" w:hAnsi="仿宋" w:eastAsia="仿宋"/>
          <w:color w:val="auto"/>
          <w:sz w:val="24"/>
          <w:highlight w:val="none"/>
          <w:lang w:val="en-US" w:eastAsia="zh-CN"/>
        </w:rPr>
        <w:t xml:space="preserve">3.2 </w:t>
      </w:r>
      <w:r>
        <w:rPr>
          <w:rFonts w:hint="eastAsia" w:ascii="仿宋" w:hAnsi="仿宋" w:eastAsia="仿宋" w:cs="宋体"/>
          <w:b w:val="0"/>
          <w:bCs w:val="0"/>
          <w:color w:val="auto"/>
          <w:sz w:val="24"/>
          <w:highlight w:val="none"/>
          <w:lang w:val="en-US" w:eastAsia="zh-CN"/>
        </w:rPr>
        <w:t>供应商或分包承担主体</w:t>
      </w:r>
      <w:r>
        <w:rPr>
          <w:rFonts w:hint="eastAsia" w:ascii="仿宋" w:hAnsi="仿宋" w:eastAsia="仿宋"/>
          <w:color w:val="auto"/>
          <w:sz w:val="24"/>
          <w:highlight w:val="none"/>
          <w:lang w:val="en-US" w:eastAsia="zh-CN"/>
        </w:rPr>
        <w:t>提供有效的律师事务所执业许可证或律师事务所分所执业许可证复印件；</w:t>
      </w:r>
    </w:p>
    <w:p>
      <w:pPr>
        <w:spacing w:line="360" w:lineRule="auto"/>
        <w:ind w:firstLine="0" w:firstLineChars="0"/>
        <w:rPr>
          <w:rFonts w:hint="eastAsia" w:ascii="仿宋" w:hAnsi="仿宋" w:eastAsia="仿宋"/>
          <w:color w:val="auto"/>
          <w:sz w:val="24"/>
          <w:highlight w:val="none"/>
          <w:lang w:val="en-US" w:eastAsia="zh-CN"/>
        </w:rPr>
      </w:pPr>
      <w:r>
        <w:rPr>
          <w:rFonts w:hint="eastAsia" w:ascii="仿宋" w:hAnsi="仿宋" w:eastAsia="仿宋" w:cs="Times New Roman"/>
          <w:color w:val="auto"/>
          <w:sz w:val="24"/>
          <w:highlight w:val="none"/>
          <w:lang w:val="en-US" w:eastAsia="zh-CN"/>
        </w:rPr>
        <w:t>3.3本项目接受合同分包，若供应商</w:t>
      </w:r>
      <w:r>
        <w:rPr>
          <w:rFonts w:hint="eastAsia" w:ascii="仿宋" w:hAnsi="仿宋" w:eastAsia="仿宋" w:cs="Times New Roman"/>
          <w:color w:val="auto"/>
          <w:sz w:val="24"/>
          <w:szCs w:val="24"/>
          <w:highlight w:val="none"/>
        </w:rPr>
        <w:t>拟在</w:t>
      </w:r>
      <w:r>
        <w:rPr>
          <w:rFonts w:hint="eastAsia" w:ascii="仿宋" w:hAnsi="仿宋" w:eastAsia="仿宋" w:cs="Times New Roman"/>
          <w:color w:val="auto"/>
          <w:sz w:val="24"/>
          <w:szCs w:val="24"/>
          <w:highlight w:val="none"/>
          <w:lang w:val="en-US" w:eastAsia="zh-CN"/>
        </w:rPr>
        <w:t>成交</w:t>
      </w:r>
      <w:r>
        <w:rPr>
          <w:rFonts w:hint="eastAsia" w:ascii="仿宋" w:hAnsi="仿宋" w:eastAsia="仿宋" w:cs="Times New Roman"/>
          <w:color w:val="auto"/>
          <w:sz w:val="24"/>
          <w:szCs w:val="24"/>
          <w:highlight w:val="none"/>
        </w:rPr>
        <w:t>后将“财务评价报告”、“法律意见书”分包的</w:t>
      </w:r>
      <w:r>
        <w:rPr>
          <w:rFonts w:hint="eastAsia" w:ascii="仿宋" w:hAnsi="仿宋" w:eastAsia="仿宋" w:cs="Times New Roman"/>
          <w:color w:val="auto"/>
          <w:sz w:val="24"/>
          <w:szCs w:val="24"/>
          <w:highlight w:val="none"/>
          <w:lang w:eastAsia="zh-CN"/>
        </w:rPr>
        <w:t>，</w:t>
      </w:r>
      <w:r>
        <w:rPr>
          <w:rFonts w:hint="eastAsia" w:ascii="仿宋" w:hAnsi="仿宋" w:eastAsia="仿宋" w:cs="Times New Roman"/>
          <w:color w:val="auto"/>
          <w:sz w:val="24"/>
          <w:szCs w:val="24"/>
          <w:highlight w:val="none"/>
          <w:lang w:val="en-US" w:eastAsia="zh-CN"/>
        </w:rPr>
        <w:t>应在响应文件中提供分包意向协议，载明分包承担主体、分包履行的具体内容、金额或者比例。（注：分包承担主体应当具备相应资质条件且不得再次分包。</w:t>
      </w:r>
      <w:r>
        <w:rPr>
          <w:rFonts w:hint="eastAsia" w:ascii="仿宋" w:hAnsi="仿宋" w:eastAsia="仿宋" w:cs="Times New Roman"/>
          <w:color w:val="auto"/>
          <w:sz w:val="24"/>
          <w:szCs w:val="24"/>
          <w:highlight w:val="none"/>
        </w:rPr>
        <w:t>“财务评价报告”</w:t>
      </w:r>
      <w:r>
        <w:rPr>
          <w:rFonts w:hint="eastAsia" w:ascii="仿宋" w:hAnsi="仿宋" w:eastAsia="仿宋" w:cs="Times New Roman"/>
          <w:color w:val="auto"/>
          <w:sz w:val="24"/>
          <w:szCs w:val="24"/>
          <w:highlight w:val="none"/>
          <w:lang w:val="en-US" w:eastAsia="zh-CN"/>
        </w:rPr>
        <w:t>分包承担主体应提供3.1条资格证明材料；</w:t>
      </w:r>
      <w:r>
        <w:rPr>
          <w:rFonts w:hint="eastAsia" w:ascii="仿宋" w:hAnsi="仿宋" w:eastAsia="仿宋" w:cs="Times New Roman"/>
          <w:color w:val="auto"/>
          <w:sz w:val="24"/>
          <w:szCs w:val="24"/>
          <w:highlight w:val="none"/>
        </w:rPr>
        <w:t>“法律意见书”</w:t>
      </w:r>
      <w:r>
        <w:rPr>
          <w:rFonts w:hint="eastAsia" w:ascii="仿宋" w:hAnsi="仿宋" w:eastAsia="仿宋" w:cs="Times New Roman"/>
          <w:color w:val="auto"/>
          <w:sz w:val="24"/>
          <w:szCs w:val="24"/>
          <w:highlight w:val="none"/>
          <w:lang w:val="en-US" w:eastAsia="zh-CN"/>
        </w:rPr>
        <w:t>分包承担主体应提供3.2条资格证明材料。）</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b/>
          <w:bCs/>
          <w:color w:val="auto"/>
          <w:sz w:val="24"/>
          <w:highlight w:val="none"/>
          <w:lang w:val="en-US" w:eastAsia="zh-CN"/>
        </w:rPr>
      </w:pPr>
      <w:r>
        <w:rPr>
          <w:rFonts w:hint="eastAsia" w:ascii="仿宋" w:hAnsi="仿宋" w:eastAsia="仿宋"/>
          <w:b/>
          <w:bCs/>
          <w:color w:val="auto"/>
          <w:sz w:val="24"/>
          <w:highlight w:val="none"/>
        </w:rPr>
        <w:t>（二）资质性要求相关证明材料：</w:t>
      </w:r>
      <w:r>
        <w:rPr>
          <w:rFonts w:hint="eastAsia" w:ascii="仿宋" w:hAnsi="仿宋" w:eastAsia="仿宋"/>
          <w:b/>
          <w:bCs/>
          <w:color w:val="auto"/>
          <w:sz w:val="24"/>
          <w:highlight w:val="none"/>
          <w:lang w:val="en-US" w:eastAsia="zh-CN"/>
        </w:rPr>
        <w:t>无。</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仿宋" w:hAnsi="仿宋" w:eastAsia="仿宋"/>
          <w:b/>
          <w:bCs/>
          <w:color w:val="auto"/>
          <w:sz w:val="24"/>
          <w:highlight w:val="none"/>
        </w:rPr>
      </w:pPr>
      <w:r>
        <w:rPr>
          <w:rFonts w:hint="eastAsia" w:ascii="仿宋" w:hAnsi="仿宋" w:eastAsia="仿宋"/>
          <w:b/>
          <w:bCs/>
          <w:color w:val="auto"/>
          <w:sz w:val="24"/>
          <w:highlight w:val="none"/>
        </w:rPr>
        <w:t>（</w:t>
      </w:r>
      <w:r>
        <w:rPr>
          <w:rFonts w:hint="eastAsia" w:ascii="仿宋" w:hAnsi="仿宋" w:eastAsia="仿宋"/>
          <w:b/>
          <w:bCs/>
          <w:color w:val="auto"/>
          <w:sz w:val="24"/>
          <w:highlight w:val="none"/>
          <w:lang w:val="en-US" w:eastAsia="zh-CN"/>
        </w:rPr>
        <w:t>三</w:t>
      </w:r>
      <w:r>
        <w:rPr>
          <w:rFonts w:hint="eastAsia" w:ascii="仿宋" w:hAnsi="仿宋" w:eastAsia="仿宋"/>
          <w:b/>
          <w:bCs/>
          <w:color w:val="auto"/>
          <w:sz w:val="24"/>
          <w:highlight w:val="none"/>
        </w:rPr>
        <w:t>）其他类似效力要求相关证明材料：</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仿宋" w:hAnsi="仿宋" w:eastAsia="仿宋"/>
          <w:color w:val="auto"/>
          <w:sz w:val="24"/>
          <w:highlight w:val="none"/>
        </w:rPr>
      </w:pPr>
      <w:r>
        <w:rPr>
          <w:rFonts w:hint="eastAsia" w:ascii="仿宋" w:hAnsi="仿宋" w:eastAsia="仿宋"/>
          <w:color w:val="auto"/>
          <w:sz w:val="24"/>
          <w:highlight w:val="none"/>
        </w:rPr>
        <w:t>（</w:t>
      </w:r>
      <w:r>
        <w:rPr>
          <w:rFonts w:hint="eastAsia" w:ascii="仿宋" w:hAnsi="仿宋" w:eastAsia="仿宋"/>
          <w:color w:val="auto"/>
          <w:sz w:val="24"/>
          <w:highlight w:val="none"/>
          <w:lang w:val="en-US" w:eastAsia="zh-CN"/>
        </w:rPr>
        <w:t>1</w:t>
      </w:r>
      <w:r>
        <w:rPr>
          <w:rFonts w:hint="eastAsia" w:ascii="仿宋" w:hAnsi="仿宋" w:eastAsia="仿宋"/>
          <w:color w:val="auto"/>
          <w:sz w:val="24"/>
          <w:highlight w:val="none"/>
        </w:rPr>
        <w:t>）法定代表人/单位负责人身份证明材料复印件。</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olor w:val="auto"/>
          <w:sz w:val="24"/>
          <w:highlight w:val="none"/>
        </w:rPr>
      </w:pPr>
      <w:r>
        <w:rPr>
          <w:rFonts w:hint="eastAsia" w:ascii="仿宋" w:hAnsi="仿宋" w:eastAsia="仿宋"/>
          <w:color w:val="auto"/>
          <w:sz w:val="24"/>
          <w:highlight w:val="none"/>
        </w:rPr>
        <w:t>（</w:t>
      </w:r>
      <w:r>
        <w:rPr>
          <w:rFonts w:hint="eastAsia" w:ascii="仿宋" w:hAnsi="仿宋" w:eastAsia="仿宋"/>
          <w:color w:val="auto"/>
          <w:sz w:val="24"/>
          <w:highlight w:val="none"/>
          <w:lang w:val="en-US" w:eastAsia="zh-CN"/>
        </w:rPr>
        <w:t>2</w:t>
      </w:r>
      <w:r>
        <w:rPr>
          <w:rFonts w:hint="eastAsia" w:ascii="仿宋" w:hAnsi="仿宋" w:eastAsia="仿宋"/>
          <w:color w:val="auto"/>
          <w:sz w:val="24"/>
          <w:highlight w:val="none"/>
        </w:rPr>
        <w:t>）法定代表人/单位负责人授权代理书原件及代理人身份证明材料复印件（注：①法定代表人/单位负责人授权代理书原件需加盖公章；②如响应文件均由供应商法定代表人/单位负责人签字或加盖私人印章的且法定代表人/单位负责人本人参与磋商的，则可不提供。）</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b/>
          <w:bCs/>
          <w:color w:val="auto"/>
          <w:spacing w:val="-6"/>
          <w:sz w:val="24"/>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b/>
          <w:bCs/>
          <w:color w:val="auto"/>
          <w:spacing w:val="-6"/>
          <w:sz w:val="24"/>
          <w:highlight w:val="none"/>
        </w:rPr>
      </w:pPr>
      <w:r>
        <w:rPr>
          <w:rFonts w:hint="eastAsia" w:ascii="仿宋" w:hAnsi="仿宋" w:eastAsia="仿宋"/>
          <w:b/>
          <w:bCs/>
          <w:color w:val="auto"/>
          <w:spacing w:val="-6"/>
          <w:sz w:val="24"/>
          <w:highlight w:val="none"/>
        </w:rPr>
        <w:t>二、供应商应提供的报价产品的资格、资质性及其他类似效力要求的相关证明材料：</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仿宋" w:hAnsi="仿宋" w:eastAsia="仿宋"/>
          <w:color w:val="auto"/>
          <w:sz w:val="24"/>
          <w:highlight w:val="none"/>
        </w:rPr>
      </w:pPr>
      <w:r>
        <w:rPr>
          <w:rFonts w:ascii="仿宋" w:hAnsi="仿宋" w:eastAsia="仿宋"/>
          <w:color w:val="auto"/>
          <w:sz w:val="24"/>
          <w:highlight w:val="none"/>
        </w:rPr>
        <w:t>无</w:t>
      </w:r>
      <w:r>
        <w:rPr>
          <w:rFonts w:hint="eastAsia" w:ascii="仿宋" w:hAnsi="仿宋" w:eastAsia="仿宋"/>
          <w:color w:val="auto"/>
          <w:sz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b/>
          <w:bCs/>
          <w:color w:val="auto"/>
          <w:sz w:val="24"/>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仿宋" w:hAnsi="仿宋" w:eastAsia="仿宋"/>
          <w:b/>
          <w:bCs/>
          <w:color w:val="auto"/>
          <w:sz w:val="24"/>
          <w:highlight w:val="none"/>
        </w:rPr>
      </w:pPr>
      <w:r>
        <w:rPr>
          <w:rFonts w:hint="eastAsia" w:ascii="仿宋" w:hAnsi="仿宋" w:eastAsia="仿宋"/>
          <w:b/>
          <w:bCs/>
          <w:color w:val="auto"/>
          <w:sz w:val="24"/>
          <w:highlight w:val="none"/>
        </w:rPr>
        <w:t>注：1</w:t>
      </w:r>
      <w:r>
        <w:rPr>
          <w:rFonts w:hint="eastAsia" w:ascii="仿宋" w:hAnsi="仿宋" w:eastAsia="仿宋"/>
          <w:b/>
          <w:bCs/>
          <w:color w:val="auto"/>
          <w:sz w:val="24"/>
          <w:highlight w:val="none"/>
          <w:lang w:val="en-US" w:eastAsia="zh-CN"/>
        </w:rPr>
        <w:t>.</w:t>
      </w:r>
      <w:r>
        <w:rPr>
          <w:rFonts w:hint="eastAsia" w:ascii="仿宋" w:hAnsi="仿宋" w:eastAsia="仿宋"/>
          <w:b/>
          <w:bCs/>
          <w:color w:val="auto"/>
          <w:sz w:val="24"/>
          <w:highlight w:val="none"/>
        </w:rPr>
        <w:t>以上要求的资料复印件均须加盖供应商单位的公章（鲜章）。</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仿宋" w:hAnsi="仿宋" w:eastAsia="仿宋" w:cs="宋体"/>
          <w:b/>
          <w:color w:val="auto"/>
          <w:kern w:val="0"/>
          <w:sz w:val="24"/>
          <w:highlight w:val="none"/>
        </w:rPr>
      </w:pPr>
      <w:r>
        <w:rPr>
          <w:rFonts w:hint="eastAsia" w:ascii="仿宋" w:hAnsi="仿宋" w:eastAsia="仿宋" w:cs="宋体"/>
          <w:b/>
          <w:color w:val="auto"/>
          <w:kern w:val="0"/>
          <w:sz w:val="24"/>
          <w:highlight w:val="none"/>
        </w:rPr>
        <w:t>2</w:t>
      </w:r>
      <w:r>
        <w:rPr>
          <w:rFonts w:hint="eastAsia" w:ascii="仿宋" w:hAnsi="仿宋" w:eastAsia="仿宋" w:cs="宋体"/>
          <w:b/>
          <w:color w:val="auto"/>
          <w:kern w:val="0"/>
          <w:sz w:val="24"/>
          <w:highlight w:val="none"/>
          <w:lang w:val="en-US" w:eastAsia="zh-CN"/>
        </w:rPr>
        <w:t>.</w:t>
      </w:r>
      <w:r>
        <w:rPr>
          <w:rFonts w:ascii="仿宋" w:hAnsi="仿宋" w:eastAsia="仿宋" w:cs="宋体"/>
          <w:b/>
          <w:color w:val="auto"/>
          <w:kern w:val="0"/>
          <w:sz w:val="24"/>
          <w:highlight w:val="none"/>
        </w:rPr>
        <w:t>根据国务院办公厅关于加快推进“多证合一”改革的指导意见（国办发</w:t>
      </w:r>
      <w:r>
        <w:rPr>
          <w:rFonts w:hint="eastAsia" w:ascii="仿宋" w:hAnsi="仿宋" w:eastAsia="仿宋" w:cs="宋体"/>
          <w:b/>
          <w:color w:val="auto"/>
          <w:kern w:val="0"/>
          <w:sz w:val="24"/>
          <w:highlight w:val="none"/>
        </w:rPr>
        <w:t>〔201</w:t>
      </w:r>
      <w:r>
        <w:rPr>
          <w:rFonts w:hint="eastAsia" w:ascii="仿宋" w:hAnsi="仿宋" w:eastAsia="仿宋" w:cs="宋体"/>
          <w:b/>
          <w:color w:val="auto"/>
          <w:kern w:val="0"/>
          <w:sz w:val="24"/>
          <w:highlight w:val="none"/>
          <w:lang w:val="en-US" w:eastAsia="zh-CN"/>
        </w:rPr>
        <w:t>7</w:t>
      </w:r>
      <w:r>
        <w:rPr>
          <w:rFonts w:hint="eastAsia" w:ascii="仿宋" w:hAnsi="仿宋" w:eastAsia="仿宋" w:cs="宋体"/>
          <w:b/>
          <w:color w:val="auto"/>
          <w:kern w:val="0"/>
          <w:sz w:val="24"/>
          <w:highlight w:val="none"/>
        </w:rPr>
        <w:t>〕</w:t>
      </w:r>
      <w:r>
        <w:rPr>
          <w:rFonts w:ascii="仿宋" w:hAnsi="仿宋" w:eastAsia="仿宋" w:cs="宋体"/>
          <w:b/>
          <w:color w:val="auto"/>
          <w:kern w:val="0"/>
          <w:sz w:val="24"/>
          <w:highlight w:val="none"/>
        </w:rPr>
        <w:t>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Pr>
          <w:rFonts w:hint="eastAsia" w:ascii="仿宋" w:hAnsi="仿宋" w:eastAsia="仿宋" w:cs="宋体"/>
          <w:b/>
          <w:color w:val="auto"/>
          <w:kern w:val="0"/>
          <w:sz w:val="24"/>
          <w:highlight w:val="none"/>
        </w:rPr>
        <w:t>七</w:t>
      </w:r>
      <w:r>
        <w:rPr>
          <w:rFonts w:ascii="仿宋" w:hAnsi="仿宋" w:eastAsia="仿宋" w:cs="宋体"/>
          <w:b/>
          <w:color w:val="auto"/>
          <w:kern w:val="0"/>
          <w:sz w:val="24"/>
          <w:highlight w:val="none"/>
        </w:rPr>
        <w:t>章）。</w:t>
      </w:r>
      <w:bookmarkEnd w:id="85"/>
    </w:p>
    <w:p>
      <w:pPr>
        <w:spacing w:line="360" w:lineRule="auto"/>
        <w:rPr>
          <w:rFonts w:hint="default" w:ascii="仿宋" w:hAnsi="仿宋" w:eastAsia="仿宋" w:cs="宋体"/>
          <w:b w:val="0"/>
          <w:bCs/>
          <w:color w:val="auto"/>
          <w:kern w:val="0"/>
          <w:sz w:val="24"/>
          <w:szCs w:val="20"/>
          <w:highlight w:val="none"/>
          <w:lang w:val="en-US" w:eastAsia="zh-CN"/>
        </w:rPr>
      </w:pPr>
      <w:r>
        <w:rPr>
          <w:rFonts w:hint="default" w:ascii="仿宋" w:hAnsi="仿宋" w:eastAsia="仿宋" w:cs="宋体"/>
          <w:b/>
          <w:bCs w:val="0"/>
          <w:color w:val="auto"/>
          <w:kern w:val="0"/>
          <w:sz w:val="24"/>
          <w:highlight w:val="none"/>
          <w:lang w:val="en-US" w:eastAsia="zh-CN"/>
        </w:rPr>
        <w:t>3.</w:t>
      </w:r>
      <w:r>
        <w:rPr>
          <w:rFonts w:hint="default" w:ascii="仿宋" w:hAnsi="仿宋" w:eastAsia="仿宋" w:cs="宋体"/>
          <w:b/>
          <w:bCs w:val="0"/>
          <w:color w:val="auto"/>
          <w:kern w:val="0"/>
          <w:sz w:val="24"/>
          <w:highlight w:val="none"/>
        </w:rPr>
        <w:t>不属于禁止参加本次采购活动的供应商</w:t>
      </w:r>
      <w:r>
        <w:rPr>
          <w:rFonts w:hint="default" w:ascii="仿宋" w:hAnsi="仿宋" w:eastAsia="仿宋" w:cs="宋体"/>
          <w:b/>
          <w:bCs w:val="0"/>
          <w:color w:val="auto"/>
          <w:kern w:val="0"/>
          <w:sz w:val="24"/>
          <w:highlight w:val="none"/>
          <w:lang w:eastAsia="zh-CN"/>
        </w:rPr>
        <w:t>：</w:t>
      </w:r>
      <w:r>
        <w:rPr>
          <w:rFonts w:hint="default" w:ascii="仿宋" w:hAnsi="仿宋" w:eastAsia="仿宋" w:cs="宋体"/>
          <w:b w:val="0"/>
          <w:bCs/>
          <w:color w:val="auto"/>
          <w:kern w:val="0"/>
          <w:sz w:val="24"/>
          <w:highlight w:val="none"/>
          <w:lang w:val="en-US" w:eastAsia="zh-CN"/>
        </w:rPr>
        <w:t>采购人或采购代理机构</w:t>
      </w:r>
      <w:r>
        <w:rPr>
          <w:rFonts w:hint="default" w:ascii="仿宋" w:hAnsi="仿宋" w:eastAsia="仿宋" w:cs="宋体"/>
          <w:b w:val="0"/>
          <w:bCs/>
          <w:color w:val="auto"/>
          <w:kern w:val="0"/>
          <w:sz w:val="24"/>
          <w:highlight w:val="none"/>
        </w:rPr>
        <w:t>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式参加本项目采购活动，联合体成员存在不良信用记录的，视同联合体存在不良信用记录）。</w:t>
      </w:r>
    </w:p>
    <w:p>
      <w:pPr>
        <w:spacing w:after="50" w:line="420" w:lineRule="exact"/>
        <w:rPr>
          <w:rFonts w:ascii="仿宋" w:hAnsi="仿宋" w:eastAsia="仿宋"/>
          <w:color w:val="auto"/>
          <w:sz w:val="24"/>
          <w:highlight w:val="none"/>
        </w:rPr>
      </w:pPr>
      <w:r>
        <w:rPr>
          <w:rFonts w:ascii="仿宋" w:hAnsi="仿宋" w:eastAsia="仿宋"/>
          <w:color w:val="auto"/>
          <w:sz w:val="24"/>
          <w:highlight w:val="none"/>
        </w:rPr>
        <w:br w:type="page"/>
      </w:r>
    </w:p>
    <w:p>
      <w:pPr>
        <w:pStyle w:val="3"/>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仿宋" w:hAnsi="仿宋" w:eastAsia="仿宋" w:cs="仿宋"/>
          <w:color w:val="auto"/>
          <w:sz w:val="32"/>
          <w:szCs w:val="32"/>
          <w:highlight w:val="none"/>
        </w:rPr>
      </w:pPr>
      <w:bookmarkStart w:id="88" w:name="_Toc28275"/>
      <w:r>
        <w:rPr>
          <w:rFonts w:hint="eastAsia" w:ascii="仿宋" w:hAnsi="仿宋" w:eastAsia="仿宋" w:cs="仿宋"/>
          <w:color w:val="auto"/>
          <w:sz w:val="32"/>
          <w:szCs w:val="32"/>
          <w:highlight w:val="none"/>
        </w:rPr>
        <w:t>第五章  采购项目技术、服务、政府采购合同内容条款及其他商务要求</w:t>
      </w:r>
      <w:bookmarkEnd w:id="88"/>
    </w:p>
    <w:p>
      <w:pPr>
        <w:bidi w:val="0"/>
        <w:rPr>
          <w:color w:val="auto"/>
          <w:highlight w:val="none"/>
        </w:rPr>
      </w:pPr>
    </w:p>
    <w:p>
      <w:pPr>
        <w:pStyle w:val="4"/>
        <w:keepNext w:val="0"/>
        <w:keepLines w:val="0"/>
        <w:spacing w:before="0" w:after="0" w:line="400" w:lineRule="exact"/>
        <w:jc w:val="left"/>
        <w:rPr>
          <w:rFonts w:ascii="仿宋" w:hAnsi="仿宋" w:eastAsia="仿宋"/>
          <w:color w:val="auto"/>
          <w:sz w:val="24"/>
          <w:szCs w:val="24"/>
          <w:highlight w:val="none"/>
        </w:rPr>
      </w:pPr>
      <w:bookmarkStart w:id="89" w:name="PO_默认文件内容_27"/>
      <w:r>
        <w:rPr>
          <w:rFonts w:hint="eastAsia" w:ascii="仿宋" w:hAnsi="仿宋" w:eastAsia="仿宋"/>
          <w:color w:val="auto"/>
          <w:sz w:val="24"/>
          <w:szCs w:val="24"/>
          <w:highlight w:val="none"/>
        </w:rPr>
        <w:t>前提：</w:t>
      </w:r>
      <w:r>
        <w:rPr>
          <w:rFonts w:ascii="仿宋" w:hAnsi="仿宋" w:eastAsia="仿宋"/>
          <w:color w:val="auto"/>
          <w:sz w:val="24"/>
          <w:szCs w:val="24"/>
          <w:highlight w:val="none"/>
        </w:rPr>
        <w:t>本章采购需求中标注“</w:t>
      </w:r>
      <w:r>
        <w:rPr>
          <w:rFonts w:hint="eastAsia" w:ascii="仿宋" w:hAnsi="仿宋" w:eastAsia="仿宋"/>
          <w:color w:val="auto"/>
          <w:sz w:val="24"/>
          <w:szCs w:val="24"/>
          <w:highlight w:val="none"/>
        </w:rPr>
        <w:t>★</w:t>
      </w:r>
      <w:r>
        <w:rPr>
          <w:rFonts w:ascii="仿宋" w:hAnsi="仿宋" w:eastAsia="仿宋"/>
          <w:color w:val="auto"/>
          <w:sz w:val="24"/>
          <w:szCs w:val="24"/>
          <w:highlight w:val="none"/>
        </w:rPr>
        <w:t>”号的条款为本次磋商采购项目的实质性要求，供应商应全部满足</w:t>
      </w:r>
      <w:r>
        <w:rPr>
          <w:rFonts w:hint="eastAsia" w:ascii="仿宋" w:hAnsi="仿宋" w:eastAsia="仿宋"/>
          <w:color w:val="auto"/>
          <w:sz w:val="24"/>
          <w:szCs w:val="24"/>
          <w:highlight w:val="none"/>
          <w:lang w:eastAsia="zh-CN"/>
        </w:rPr>
        <w:t>，</w:t>
      </w:r>
      <w:r>
        <w:rPr>
          <w:rFonts w:hint="eastAsia" w:ascii="仿宋" w:hAnsi="仿宋" w:eastAsia="仿宋"/>
          <w:color w:val="auto"/>
          <w:sz w:val="24"/>
          <w:szCs w:val="24"/>
          <w:highlight w:val="none"/>
          <w:lang w:val="en-US" w:eastAsia="zh-CN"/>
        </w:rPr>
        <w:t>否则其响应文件按照无效处理。</w:t>
      </w:r>
    </w:p>
    <w:p>
      <w:pPr>
        <w:bidi w:val="0"/>
        <w:rPr>
          <w:color w:val="auto"/>
          <w:highlight w:val="none"/>
        </w:rPr>
      </w:pPr>
    </w:p>
    <w:p>
      <w:pPr>
        <w:pStyle w:val="4"/>
        <w:pageBreakBefore w:val="0"/>
        <w:widowControl w:val="0"/>
        <w:kinsoku/>
        <w:wordWrap/>
        <w:overflowPunct/>
        <w:topLinePunct w:val="0"/>
        <w:autoSpaceDE/>
        <w:autoSpaceDN/>
        <w:bidi w:val="0"/>
        <w:adjustRightInd/>
        <w:snapToGrid/>
        <w:spacing w:before="0" w:after="0" w:line="360" w:lineRule="auto"/>
        <w:ind w:left="0" w:firstLine="482" w:firstLineChars="200"/>
        <w:textAlignment w:val="auto"/>
        <w:rPr>
          <w:rFonts w:hint="eastAsia" w:ascii="仿宋" w:hAnsi="仿宋" w:eastAsia="仿宋" w:cs="仿宋"/>
          <w:color w:val="auto"/>
          <w:sz w:val="24"/>
          <w:szCs w:val="24"/>
          <w:highlight w:val="none"/>
          <w:u w:val="none"/>
        </w:rPr>
      </w:pPr>
      <w:r>
        <w:rPr>
          <w:rFonts w:hint="eastAsia" w:ascii="仿宋" w:hAnsi="仿宋" w:eastAsia="仿宋" w:cs="仿宋"/>
          <w:color w:val="auto"/>
          <w:sz w:val="24"/>
          <w:szCs w:val="24"/>
          <w:highlight w:val="none"/>
          <w:u w:val="none"/>
        </w:rPr>
        <w:t>一、项目概述</w:t>
      </w:r>
    </w:p>
    <w:p>
      <w:pPr>
        <w:pStyle w:val="4"/>
        <w:pageBreakBefore w:val="0"/>
        <w:widowControl w:val="0"/>
        <w:kinsoku/>
        <w:wordWrap/>
        <w:overflowPunct/>
        <w:topLinePunct w:val="0"/>
        <w:autoSpaceDE/>
        <w:autoSpaceDN/>
        <w:bidi w:val="0"/>
        <w:adjustRightInd/>
        <w:snapToGrid/>
        <w:spacing w:before="0" w:after="0" w:line="360" w:lineRule="auto"/>
        <w:ind w:left="0" w:firstLine="482" w:firstLineChars="200"/>
        <w:textAlignment w:val="auto"/>
        <w:rPr>
          <w:rFonts w:hint="eastAsia"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val="en-US" w:eastAsia="zh-CN"/>
        </w:rPr>
        <w:t>1.项目概况</w:t>
      </w:r>
    </w:p>
    <w:p>
      <w:pPr>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color w:val="auto"/>
          <w:sz w:val="24"/>
          <w:szCs w:val="24"/>
          <w:highlight w:val="none"/>
          <w:u w:val="none"/>
        </w:rPr>
      </w:pPr>
      <w:r>
        <w:rPr>
          <w:rFonts w:hint="eastAsia" w:ascii="仿宋" w:hAnsi="仿宋" w:eastAsia="仿宋" w:cs="仿宋"/>
          <w:color w:val="auto"/>
          <w:sz w:val="24"/>
          <w:szCs w:val="24"/>
          <w:highlight w:val="none"/>
          <w:u w:val="none"/>
          <w:lang w:val="zh-CN"/>
        </w:rPr>
        <w:t>彭州市政府投资项目前期工作服务中心拟聘请</w:t>
      </w:r>
      <w:r>
        <w:rPr>
          <w:rFonts w:hint="eastAsia" w:ascii="仿宋" w:hAnsi="仿宋" w:eastAsia="仿宋" w:cs="仿宋"/>
          <w:color w:val="auto"/>
          <w:sz w:val="24"/>
          <w:szCs w:val="24"/>
          <w:highlight w:val="none"/>
          <w:u w:val="none"/>
          <w:lang w:val="en-US" w:eastAsia="zh-CN"/>
        </w:rPr>
        <w:t>供应商</w:t>
      </w:r>
      <w:r>
        <w:rPr>
          <w:rFonts w:hint="eastAsia" w:ascii="仿宋" w:hAnsi="仿宋" w:eastAsia="仿宋" w:cs="仿宋"/>
          <w:color w:val="auto"/>
          <w:sz w:val="24"/>
          <w:szCs w:val="24"/>
          <w:highlight w:val="none"/>
          <w:u w:val="none"/>
          <w:lang w:val="zh-CN"/>
        </w:rPr>
        <w:t>负责“彭州市公共卫生医疗救治中心建设项目、彭州市人民医院城南院区感染病区扩建项目”地方政府专项债券咨询服务项目咨询服务工作</w:t>
      </w:r>
      <w:r>
        <w:rPr>
          <w:rFonts w:hint="eastAsia" w:ascii="仿宋" w:hAnsi="仿宋" w:eastAsia="仿宋" w:cs="仿宋"/>
          <w:color w:val="auto"/>
          <w:sz w:val="24"/>
          <w:szCs w:val="24"/>
          <w:highlight w:val="none"/>
          <w:u w:val="none"/>
        </w:rPr>
        <w:t>，并</w:t>
      </w:r>
      <w:r>
        <w:rPr>
          <w:rFonts w:hint="eastAsia" w:ascii="仿宋" w:hAnsi="仿宋" w:eastAsia="仿宋" w:cs="仿宋"/>
          <w:color w:val="auto"/>
          <w:sz w:val="24"/>
          <w:szCs w:val="24"/>
          <w:highlight w:val="none"/>
          <w:u w:val="none"/>
          <w:lang w:val="zh-CN"/>
        </w:rPr>
        <w:t>通过</w:t>
      </w:r>
      <w:r>
        <w:rPr>
          <w:rFonts w:hint="eastAsia" w:ascii="仿宋" w:hAnsi="仿宋" w:eastAsia="仿宋" w:cs="仿宋"/>
          <w:color w:val="auto"/>
          <w:sz w:val="24"/>
          <w:szCs w:val="24"/>
          <w:highlight w:val="none"/>
          <w:u w:val="none"/>
          <w:lang w:val="en-US" w:eastAsia="zh-CN"/>
        </w:rPr>
        <w:t>竞争性磋商</w:t>
      </w:r>
      <w:r>
        <w:rPr>
          <w:rFonts w:hint="eastAsia" w:ascii="仿宋" w:hAnsi="仿宋" w:eastAsia="仿宋" w:cs="仿宋"/>
          <w:color w:val="auto"/>
          <w:sz w:val="24"/>
          <w:szCs w:val="24"/>
          <w:highlight w:val="none"/>
          <w:u w:val="none"/>
          <w:lang w:val="zh-CN"/>
        </w:rPr>
        <w:t>确定服务供应</w:t>
      </w:r>
      <w:r>
        <w:rPr>
          <w:rFonts w:hint="eastAsia" w:ascii="仿宋" w:hAnsi="仿宋" w:eastAsia="仿宋" w:cs="仿宋"/>
          <w:color w:val="auto"/>
          <w:sz w:val="24"/>
          <w:szCs w:val="24"/>
          <w:highlight w:val="none"/>
          <w:u w:val="none"/>
        </w:rPr>
        <w:t>商。</w:t>
      </w:r>
    </w:p>
    <w:p>
      <w:pPr>
        <w:pageBreakBefore w:val="0"/>
        <w:widowControl w:val="0"/>
        <w:numPr>
          <w:ilvl w:val="0"/>
          <w:numId w:val="2"/>
        </w:numPr>
        <w:kinsoku/>
        <w:wordWrap/>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val="zh-CN"/>
        </w:rPr>
        <w:t>彭州市公共卫生医疗救治中心建设项目</w:t>
      </w:r>
      <w:r>
        <w:rPr>
          <w:rFonts w:hint="eastAsia" w:ascii="仿宋" w:hAnsi="仿宋" w:eastAsia="仿宋" w:cs="仿宋"/>
          <w:color w:val="auto"/>
          <w:sz w:val="24"/>
          <w:szCs w:val="24"/>
          <w:highlight w:val="none"/>
          <w:u w:val="none"/>
          <w:lang w:val="en-US" w:eastAsia="zh-CN"/>
        </w:rPr>
        <w:t>情况：</w:t>
      </w:r>
    </w:p>
    <w:p>
      <w:pPr>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color w:val="auto"/>
          <w:sz w:val="24"/>
          <w:szCs w:val="24"/>
          <w:highlight w:val="none"/>
          <w:u w:val="none"/>
          <w:lang w:val="zh-CN"/>
        </w:rPr>
      </w:pPr>
      <w:r>
        <w:rPr>
          <w:rFonts w:hint="eastAsia" w:ascii="仿宋" w:hAnsi="仿宋" w:eastAsia="仿宋" w:cs="仿宋"/>
          <w:color w:val="auto"/>
          <w:sz w:val="24"/>
          <w:szCs w:val="24"/>
          <w:highlight w:val="none"/>
          <w:u w:val="none"/>
          <w:lang w:val="zh-CN"/>
        </w:rPr>
        <w:t>项目总用地面积为30498.25平方米，规划建筑面积为32168.47平方米（包括地上建筑面积22245.42㎡，地下建筑面积9923.05㎡）。总平绿化面积10674.40㎡；总平道路及铺装面积为12199.25㎡。</w:t>
      </w:r>
    </w:p>
    <w:p>
      <w:pPr>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color w:val="auto"/>
          <w:sz w:val="24"/>
          <w:szCs w:val="24"/>
          <w:highlight w:val="none"/>
          <w:u w:val="none"/>
          <w:lang w:val="zh-CN"/>
        </w:rPr>
      </w:pPr>
      <w:r>
        <w:rPr>
          <w:rFonts w:hint="eastAsia" w:ascii="仿宋" w:hAnsi="仿宋" w:eastAsia="仿宋" w:cs="仿宋"/>
          <w:color w:val="auto"/>
          <w:sz w:val="24"/>
          <w:szCs w:val="24"/>
          <w:highlight w:val="none"/>
          <w:u w:val="none"/>
          <w:lang w:val="zh-CN"/>
        </w:rPr>
        <w:t>地上建筑面积包括：门急诊医技住院综合大楼13984.41㎡、发热病楼1827.80㎡、烈性传染病楼3068.68、食堂/办公楼1831.59㎡、后勤楼1008.94㎡、污水处理站45㎡、垃圾转运站35㎡、氧气站40㎡，门卫房及市政设施面积80㎡，连廊324㎡。配建机动车停车位176个（包括27个充电车位），非机动车停车位329个，同时完善电梯、暖通空调、给排水、电气、信息系统、垃圾收集、道路、室外活动场地等附属设施和医疗设备的建设。</w:t>
      </w:r>
    </w:p>
    <w:p>
      <w:pPr>
        <w:pageBreakBefore w:val="0"/>
        <w:widowControl w:val="0"/>
        <w:numPr>
          <w:ilvl w:val="0"/>
          <w:numId w:val="2"/>
        </w:numPr>
        <w:kinsoku/>
        <w:wordWrap/>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val="zh-CN"/>
        </w:rPr>
        <w:t>彭州市人民医院城南院区感染病区扩建项目</w:t>
      </w:r>
      <w:r>
        <w:rPr>
          <w:rFonts w:hint="eastAsia" w:ascii="仿宋" w:hAnsi="仿宋" w:eastAsia="仿宋" w:cs="仿宋"/>
          <w:color w:val="auto"/>
          <w:sz w:val="24"/>
          <w:szCs w:val="24"/>
          <w:highlight w:val="none"/>
          <w:u w:val="none"/>
          <w:lang w:val="en-US" w:eastAsia="zh-CN"/>
        </w:rPr>
        <w:t>基本情况</w:t>
      </w:r>
    </w:p>
    <w:p>
      <w:pPr>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color w:val="auto"/>
          <w:sz w:val="24"/>
          <w:szCs w:val="24"/>
          <w:highlight w:val="none"/>
          <w:u w:val="none"/>
          <w:lang w:val="zh-CN"/>
        </w:rPr>
      </w:pPr>
      <w:r>
        <w:rPr>
          <w:rFonts w:hint="eastAsia" w:ascii="仿宋" w:hAnsi="仿宋" w:eastAsia="仿宋" w:cs="仿宋"/>
          <w:color w:val="auto"/>
          <w:sz w:val="24"/>
          <w:szCs w:val="24"/>
          <w:highlight w:val="none"/>
          <w:u w:val="none"/>
          <w:lang w:val="zh-CN"/>
        </w:rPr>
        <w:t>彭州人民医院城南院区规划用地面积60506.47㎡，规划建筑面积约56241.89㎡。</w:t>
      </w:r>
    </w:p>
    <w:p>
      <w:pPr>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val="zh-CN"/>
        </w:rPr>
        <w:t>彭州人民医院城南院区感染病区项目，规划用地面积9551.42，建筑面积为5698.62㎡；</w:t>
      </w:r>
      <w:bookmarkStart w:id="90" w:name="_Hlk92823673"/>
      <w:r>
        <w:rPr>
          <w:rFonts w:hint="eastAsia" w:ascii="仿宋" w:hAnsi="仿宋" w:eastAsia="仿宋" w:cs="仿宋"/>
          <w:color w:val="auto"/>
          <w:sz w:val="24"/>
          <w:szCs w:val="24"/>
          <w:highlight w:val="none"/>
          <w:u w:val="none"/>
          <w:lang w:val="zh-CN"/>
        </w:rPr>
        <w:t>新建感染病区综合楼建筑面积约5698.62㎡，共三层，设有门诊部、医技部、住院部等，设置病床位80张；拆除原有停车位3403.50㎡，铺设植草砖停车位2048.68㎡，新建地上机动车停车位43个；新建道路及场地铺装面积4587.90㎡，绿地面积1068.00㎡。以及附属配套设施等。</w:t>
      </w:r>
      <w:bookmarkEnd w:id="90"/>
    </w:p>
    <w:p>
      <w:pPr>
        <w:pageBreakBefore w:val="0"/>
        <w:widowControl w:val="0"/>
        <w:numPr>
          <w:ilvl w:val="0"/>
          <w:numId w:val="3"/>
        </w:numPr>
        <w:kinsoku/>
        <w:wordWrap/>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color w:val="auto"/>
          <w:sz w:val="24"/>
          <w:szCs w:val="24"/>
          <w:highlight w:val="none"/>
          <w:u w:val="none"/>
          <w:lang w:val="zh-CN"/>
        </w:rPr>
      </w:pPr>
      <w:r>
        <w:rPr>
          <w:rFonts w:hint="eastAsia" w:ascii="仿宋" w:hAnsi="仿宋" w:eastAsia="仿宋" w:cs="仿宋"/>
          <w:color w:val="auto"/>
          <w:sz w:val="24"/>
          <w:szCs w:val="24"/>
          <w:highlight w:val="none"/>
          <w:u w:val="none"/>
          <w:lang w:val="en-US" w:eastAsia="zh-CN"/>
        </w:rPr>
        <w:t>标的</w:t>
      </w:r>
      <w:r>
        <w:rPr>
          <w:rFonts w:hint="eastAsia" w:ascii="仿宋" w:hAnsi="仿宋" w:eastAsia="仿宋" w:cs="仿宋"/>
          <w:color w:val="auto"/>
          <w:sz w:val="24"/>
          <w:szCs w:val="24"/>
          <w:highlight w:val="none"/>
          <w:u w:val="none"/>
          <w:lang w:val="zh-CN"/>
        </w:rPr>
        <w:t>名称</w:t>
      </w:r>
      <w:r>
        <w:rPr>
          <w:rFonts w:hint="eastAsia" w:ascii="仿宋" w:hAnsi="仿宋" w:eastAsia="仿宋" w:cs="仿宋"/>
          <w:color w:val="auto"/>
          <w:sz w:val="24"/>
          <w:szCs w:val="24"/>
          <w:highlight w:val="none"/>
          <w:u w:val="none"/>
          <w:lang w:val="zh-CN" w:eastAsia="zh-CN"/>
        </w:rPr>
        <w:t>：</w:t>
      </w:r>
      <w:r>
        <w:rPr>
          <w:rFonts w:hint="eastAsia" w:ascii="仿宋" w:hAnsi="仿宋" w:eastAsia="仿宋" w:cs="仿宋"/>
          <w:color w:val="auto"/>
          <w:sz w:val="24"/>
          <w:szCs w:val="24"/>
          <w:highlight w:val="none"/>
          <w:u w:val="none"/>
          <w:lang w:val="en-US" w:eastAsia="zh-CN"/>
        </w:rPr>
        <w:t>“彭州市公共卫生医疗救治中心建设项目、彭州市人民医院城南院区感染病区扩建项目”地方政府专项债券咨询服务；</w:t>
      </w:r>
    </w:p>
    <w:p>
      <w:pPr>
        <w:pageBreakBefore w:val="0"/>
        <w:widowControl w:val="0"/>
        <w:numPr>
          <w:ilvl w:val="0"/>
          <w:numId w:val="3"/>
        </w:numPr>
        <w:kinsoku/>
        <w:wordWrap/>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color w:val="auto"/>
          <w:sz w:val="24"/>
          <w:szCs w:val="24"/>
          <w:highlight w:val="none"/>
          <w:u w:val="none"/>
          <w:lang w:val="zh-CN"/>
        </w:rPr>
      </w:pPr>
      <w:r>
        <w:rPr>
          <w:rFonts w:hint="eastAsia" w:ascii="仿宋" w:hAnsi="仿宋" w:eastAsia="仿宋" w:cs="仿宋"/>
          <w:color w:val="auto"/>
          <w:sz w:val="24"/>
          <w:szCs w:val="24"/>
          <w:highlight w:val="none"/>
          <w:u w:val="none"/>
          <w:lang w:val="zh-CN"/>
        </w:rPr>
        <w:t>所属行业：</w:t>
      </w:r>
      <w:r>
        <w:rPr>
          <w:rFonts w:hint="eastAsia" w:ascii="仿宋" w:hAnsi="仿宋" w:eastAsia="仿宋" w:cs="仿宋"/>
          <w:color w:val="auto"/>
          <w:sz w:val="24"/>
          <w:szCs w:val="24"/>
          <w:highlight w:val="none"/>
          <w:u w:val="none"/>
          <w:lang w:val="en-US" w:eastAsia="zh-CN"/>
        </w:rPr>
        <w:t>租赁及商务服务业；</w:t>
      </w:r>
    </w:p>
    <w:p>
      <w:pPr>
        <w:pageBreakBefore w:val="0"/>
        <w:widowControl w:val="0"/>
        <w:numPr>
          <w:ilvl w:val="0"/>
          <w:numId w:val="3"/>
        </w:numPr>
        <w:kinsoku/>
        <w:wordWrap/>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color w:val="auto"/>
          <w:sz w:val="24"/>
          <w:szCs w:val="24"/>
          <w:highlight w:val="none"/>
          <w:u w:val="none"/>
        </w:rPr>
      </w:pPr>
      <w:r>
        <w:rPr>
          <w:rFonts w:hint="eastAsia" w:ascii="仿宋" w:hAnsi="仿宋" w:eastAsia="仿宋" w:cs="仿宋"/>
          <w:color w:val="auto"/>
          <w:sz w:val="24"/>
          <w:szCs w:val="24"/>
          <w:highlight w:val="none"/>
          <w:u w:val="none"/>
        </w:rPr>
        <w:t>本项目共</w:t>
      </w:r>
      <w:r>
        <w:rPr>
          <w:rFonts w:hint="eastAsia" w:ascii="仿宋" w:hAnsi="仿宋" w:eastAsia="仿宋" w:cs="仿宋"/>
          <w:color w:val="auto"/>
          <w:sz w:val="24"/>
          <w:szCs w:val="24"/>
          <w:highlight w:val="none"/>
          <w:u w:val="none"/>
          <w:lang w:val="en-US" w:eastAsia="zh-CN"/>
        </w:rPr>
        <w:t>1</w:t>
      </w:r>
      <w:r>
        <w:rPr>
          <w:rFonts w:hint="eastAsia" w:ascii="仿宋" w:hAnsi="仿宋" w:eastAsia="仿宋" w:cs="仿宋"/>
          <w:color w:val="auto"/>
          <w:sz w:val="24"/>
          <w:szCs w:val="24"/>
          <w:highlight w:val="none"/>
          <w:u w:val="none"/>
        </w:rPr>
        <w:t>个包</w:t>
      </w:r>
      <w:r>
        <w:rPr>
          <w:rFonts w:hint="eastAsia" w:ascii="仿宋" w:hAnsi="仿宋" w:eastAsia="仿宋" w:cs="仿宋"/>
          <w:color w:val="auto"/>
          <w:sz w:val="24"/>
          <w:szCs w:val="24"/>
          <w:highlight w:val="none"/>
          <w:u w:val="none"/>
          <w:lang w:eastAsia="zh-CN"/>
        </w:rPr>
        <w:t>。</w:t>
      </w:r>
    </w:p>
    <w:bookmarkEnd w:id="89"/>
    <w:p>
      <w:pPr>
        <w:pStyle w:val="4"/>
        <w:pageBreakBefore w:val="0"/>
        <w:widowControl w:val="0"/>
        <w:kinsoku/>
        <w:wordWrap/>
        <w:overflowPunct/>
        <w:topLinePunct w:val="0"/>
        <w:autoSpaceDE/>
        <w:autoSpaceDN/>
        <w:bidi w:val="0"/>
        <w:adjustRightInd/>
        <w:snapToGrid/>
        <w:spacing w:before="0" w:after="0" w:line="360" w:lineRule="auto"/>
        <w:ind w:left="0" w:firstLine="482" w:firstLineChars="200"/>
        <w:textAlignment w:val="auto"/>
        <w:rPr>
          <w:rFonts w:hint="eastAsia" w:ascii="仿宋" w:hAnsi="仿宋" w:eastAsia="仿宋" w:cs="仿宋"/>
          <w:color w:val="auto"/>
          <w:sz w:val="24"/>
          <w:szCs w:val="24"/>
          <w:highlight w:val="none"/>
          <w:u w:val="none"/>
        </w:rPr>
      </w:pPr>
      <w:r>
        <w:rPr>
          <w:rFonts w:hint="eastAsia" w:ascii="仿宋" w:hAnsi="仿宋" w:eastAsia="仿宋" w:cs="仿宋"/>
          <w:color w:val="auto"/>
          <w:sz w:val="24"/>
          <w:szCs w:val="24"/>
          <w:highlight w:val="none"/>
          <w:u w:val="none"/>
          <w:lang w:val="en-US" w:eastAsia="zh-CN"/>
        </w:rPr>
        <w:t>二</w:t>
      </w:r>
      <w:r>
        <w:rPr>
          <w:rFonts w:hint="eastAsia" w:ascii="仿宋" w:hAnsi="仿宋" w:eastAsia="仿宋" w:cs="仿宋"/>
          <w:color w:val="auto"/>
          <w:sz w:val="24"/>
          <w:szCs w:val="24"/>
          <w:highlight w:val="none"/>
          <w:u w:val="none"/>
        </w:rPr>
        <w:t>、</w:t>
      </w:r>
      <w:r>
        <w:rPr>
          <w:rFonts w:hint="eastAsia" w:ascii="仿宋" w:hAnsi="仿宋" w:eastAsia="仿宋" w:cs="仿宋"/>
          <w:color w:val="auto"/>
          <w:sz w:val="24"/>
          <w:szCs w:val="24"/>
          <w:highlight w:val="none"/>
          <w:u w:val="none"/>
          <w:lang w:val="en-US" w:eastAsia="zh-CN"/>
        </w:rPr>
        <w:t>商务</w:t>
      </w:r>
      <w:r>
        <w:rPr>
          <w:rFonts w:hint="eastAsia" w:ascii="仿宋" w:hAnsi="仿宋" w:eastAsia="仿宋" w:cs="仿宋"/>
          <w:color w:val="auto"/>
          <w:sz w:val="24"/>
          <w:szCs w:val="24"/>
          <w:highlight w:val="none"/>
          <w:u w:val="none"/>
        </w:rPr>
        <w:t>要求</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60" w:leftChars="0" w:firstLine="480" w:firstLineChars="0"/>
        <w:textAlignment w:val="auto"/>
        <w:rPr>
          <w:rFonts w:hint="default" w:eastAsia="宋体"/>
          <w:color w:val="auto"/>
          <w:highlight w:val="none"/>
          <w:lang w:val="en-US" w:eastAsia="zh-CN"/>
        </w:rPr>
      </w:pPr>
      <w:bookmarkStart w:id="91" w:name="_Toc3334"/>
      <w:r>
        <w:rPr>
          <w:rFonts w:hint="eastAsia" w:ascii="仿宋" w:hAnsi="仿宋" w:eastAsia="仿宋" w:cs="仿宋"/>
          <w:color w:val="auto"/>
          <w:sz w:val="24"/>
          <w:szCs w:val="24"/>
          <w:highlight w:val="none"/>
          <w:u w:val="none"/>
        </w:rPr>
        <w:t>服务期限：</w:t>
      </w:r>
      <w:bookmarkEnd w:id="91"/>
      <w:bookmarkStart w:id="92" w:name="_Toc25796"/>
      <w:r>
        <w:rPr>
          <w:rFonts w:hint="eastAsia" w:ascii="仿宋" w:hAnsi="仿宋" w:eastAsia="仿宋" w:cs="仿宋"/>
          <w:color w:val="auto"/>
          <w:spacing w:val="-4"/>
          <w:sz w:val="24"/>
          <w:szCs w:val="24"/>
          <w:highlight w:val="none"/>
          <w:lang w:val="en-US" w:eastAsia="zh-CN"/>
        </w:rPr>
        <w:t>自采购合同签订之日起暂定一年，</w:t>
      </w:r>
      <w:r>
        <w:rPr>
          <w:rFonts w:hint="eastAsia" w:ascii="仿宋" w:hAnsi="仿宋" w:eastAsia="仿宋" w:cs="仿宋"/>
          <w:color w:val="auto"/>
          <w:spacing w:val="-4"/>
          <w:sz w:val="24"/>
          <w:highlight w:val="none"/>
        </w:rPr>
        <w:t>服务期限</w:t>
      </w:r>
      <w:r>
        <w:rPr>
          <w:rFonts w:hint="eastAsia" w:ascii="仿宋" w:hAnsi="仿宋" w:eastAsia="仿宋" w:cs="仿宋"/>
          <w:color w:val="auto"/>
          <w:spacing w:val="-4"/>
          <w:sz w:val="24"/>
          <w:highlight w:val="none"/>
          <w:lang w:val="en-US" w:eastAsia="zh-CN"/>
        </w:rPr>
        <w:t>最终</w:t>
      </w:r>
      <w:r>
        <w:rPr>
          <w:rFonts w:hint="eastAsia" w:ascii="仿宋" w:hAnsi="仿宋" w:eastAsia="仿宋" w:cs="仿宋"/>
          <w:color w:val="auto"/>
          <w:spacing w:val="-4"/>
          <w:sz w:val="24"/>
          <w:highlight w:val="none"/>
        </w:rPr>
        <w:t>至咨询服务事项完毕为止</w:t>
      </w:r>
      <w:r>
        <w:rPr>
          <w:rFonts w:hint="eastAsia" w:ascii="仿宋" w:hAnsi="仿宋" w:eastAsia="仿宋" w:cs="仿宋"/>
          <w:color w:val="auto"/>
          <w:spacing w:val="-4"/>
          <w:sz w:val="24"/>
          <w:szCs w:val="24"/>
          <w:highlight w:val="none"/>
          <w:lang w:val="en-US" w:eastAsia="zh-CN"/>
        </w:rPr>
        <w:t>。</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60" w:leftChars="0" w:firstLine="480" w:firstLineChars="0"/>
        <w:textAlignment w:val="auto"/>
        <w:rPr>
          <w:rFonts w:hint="eastAsia" w:ascii="仿宋" w:hAnsi="仿宋" w:eastAsia="仿宋" w:cs="仿宋"/>
          <w:color w:val="auto"/>
          <w:sz w:val="24"/>
          <w:szCs w:val="24"/>
          <w:highlight w:val="none"/>
          <w:u w:val="none"/>
        </w:rPr>
      </w:pPr>
      <w:r>
        <w:rPr>
          <w:rFonts w:hint="eastAsia" w:ascii="仿宋" w:hAnsi="仿宋" w:eastAsia="仿宋" w:cs="仿宋"/>
          <w:color w:val="auto"/>
          <w:sz w:val="24"/>
          <w:szCs w:val="24"/>
          <w:highlight w:val="none"/>
          <w:u w:val="none"/>
        </w:rPr>
        <w:t>服务地点：采购人指定地点。</w:t>
      </w:r>
      <w:bookmarkEnd w:id="92"/>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60" w:leftChars="0" w:firstLine="480" w:firstLineChars="0"/>
        <w:textAlignment w:val="auto"/>
        <w:rPr>
          <w:rFonts w:hint="eastAsia" w:ascii="仿宋" w:hAnsi="仿宋" w:eastAsia="仿宋" w:cs="仿宋"/>
          <w:color w:val="auto"/>
          <w:sz w:val="24"/>
          <w:szCs w:val="24"/>
          <w:highlight w:val="none"/>
          <w:u w:val="none"/>
        </w:rPr>
      </w:pPr>
      <w:bookmarkStart w:id="93" w:name="_Toc7757"/>
      <w:bookmarkStart w:id="94" w:name="_Toc32196"/>
      <w:r>
        <w:rPr>
          <w:rFonts w:hint="eastAsia" w:ascii="仿宋" w:hAnsi="仿宋" w:eastAsia="仿宋"/>
          <w:color w:val="auto"/>
          <w:sz w:val="24"/>
          <w:szCs w:val="24"/>
          <w:highlight w:val="none"/>
        </w:rPr>
        <w:t>★</w:t>
      </w:r>
      <w:r>
        <w:rPr>
          <w:rFonts w:hint="eastAsia" w:ascii="仿宋" w:hAnsi="仿宋" w:eastAsia="仿宋" w:cs="仿宋"/>
          <w:color w:val="auto"/>
          <w:sz w:val="24"/>
          <w:szCs w:val="24"/>
          <w:highlight w:val="none"/>
          <w:u w:val="none"/>
        </w:rPr>
        <w:t>报价要求：本项目采用固定总价方式，供应商报价应是完成本次服务所有内容的最终价格，包括但不限于编制费、人工费、差旅费、</w:t>
      </w:r>
      <w:r>
        <w:rPr>
          <w:rFonts w:hint="eastAsia" w:ascii="仿宋" w:hAnsi="仿宋" w:eastAsia="仿宋" w:cs="仿宋"/>
          <w:color w:val="auto"/>
          <w:sz w:val="24"/>
          <w:szCs w:val="24"/>
          <w:highlight w:val="none"/>
          <w:u w:val="none"/>
          <w:lang w:val="en-US" w:eastAsia="zh-CN"/>
        </w:rPr>
        <w:t>培训费、</w:t>
      </w:r>
      <w:r>
        <w:rPr>
          <w:rFonts w:hint="eastAsia" w:ascii="仿宋" w:hAnsi="仿宋" w:eastAsia="仿宋" w:cs="仿宋"/>
          <w:color w:val="auto"/>
          <w:sz w:val="24"/>
          <w:szCs w:val="24"/>
          <w:highlight w:val="none"/>
          <w:u w:val="none"/>
        </w:rPr>
        <w:t>利润、税金</w:t>
      </w:r>
      <w:r>
        <w:rPr>
          <w:rFonts w:hint="eastAsia" w:ascii="仿宋" w:hAnsi="仿宋" w:eastAsia="仿宋" w:cs="仿宋"/>
          <w:color w:val="auto"/>
          <w:sz w:val="24"/>
          <w:szCs w:val="24"/>
          <w:highlight w:val="none"/>
          <w:u w:val="none"/>
          <w:lang w:eastAsia="zh-CN"/>
        </w:rPr>
        <w:t>、</w:t>
      </w:r>
      <w:r>
        <w:rPr>
          <w:rFonts w:hint="eastAsia" w:ascii="仿宋" w:hAnsi="仿宋" w:eastAsia="仿宋" w:cs="仿宋"/>
          <w:color w:val="auto"/>
          <w:sz w:val="24"/>
          <w:szCs w:val="24"/>
          <w:highlight w:val="none"/>
          <w:u w:val="none"/>
        </w:rPr>
        <w:t>一定范围内的风险费用</w:t>
      </w:r>
      <w:r>
        <w:rPr>
          <w:rFonts w:hint="eastAsia" w:ascii="仿宋" w:hAnsi="仿宋" w:eastAsia="仿宋" w:cs="仿宋"/>
          <w:color w:val="auto"/>
          <w:sz w:val="24"/>
          <w:szCs w:val="24"/>
          <w:highlight w:val="none"/>
          <w:u w:val="none"/>
          <w:lang w:val="en-US" w:eastAsia="zh-CN"/>
        </w:rPr>
        <w:t>及采购文件规定的其他费用</w:t>
      </w:r>
      <w:r>
        <w:rPr>
          <w:rFonts w:hint="eastAsia" w:ascii="仿宋" w:hAnsi="仿宋" w:eastAsia="仿宋" w:cs="仿宋"/>
          <w:color w:val="auto"/>
          <w:sz w:val="24"/>
          <w:szCs w:val="24"/>
          <w:highlight w:val="none"/>
          <w:u w:val="none"/>
        </w:rPr>
        <w:t>。</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60" w:leftChars="0" w:firstLine="480" w:firstLineChars="0"/>
        <w:textAlignment w:val="auto"/>
        <w:rPr>
          <w:rFonts w:hint="eastAsia" w:ascii="仿宋" w:hAnsi="仿宋" w:eastAsia="仿宋" w:cs="仿宋"/>
          <w:color w:val="auto"/>
          <w:sz w:val="24"/>
          <w:szCs w:val="24"/>
          <w:highlight w:val="none"/>
          <w:u w:val="none"/>
        </w:rPr>
      </w:pPr>
      <w:r>
        <w:rPr>
          <w:rFonts w:hint="eastAsia" w:ascii="仿宋" w:hAnsi="仿宋" w:eastAsia="仿宋"/>
          <w:color w:val="auto"/>
          <w:sz w:val="24"/>
          <w:szCs w:val="24"/>
          <w:highlight w:val="none"/>
        </w:rPr>
        <w:t>★</w:t>
      </w:r>
      <w:r>
        <w:rPr>
          <w:rFonts w:hint="eastAsia" w:ascii="仿宋" w:hAnsi="仿宋" w:eastAsia="仿宋" w:cs="仿宋"/>
          <w:color w:val="auto"/>
          <w:sz w:val="24"/>
          <w:szCs w:val="24"/>
          <w:highlight w:val="none"/>
          <w:u w:val="none"/>
        </w:rPr>
        <w:t>付款方式：</w:t>
      </w:r>
      <w:bookmarkEnd w:id="93"/>
      <w:bookmarkEnd w:id="94"/>
      <w:r>
        <w:rPr>
          <w:rFonts w:hint="eastAsia" w:ascii="仿宋" w:hAnsi="仿宋" w:eastAsia="仿宋" w:cs="仿宋"/>
          <w:color w:val="auto"/>
          <w:sz w:val="24"/>
          <w:szCs w:val="24"/>
          <w:highlight w:val="none"/>
          <w:u w:val="none"/>
        </w:rPr>
        <w:t>专项债券“一案两书”编制服务费以通过“四川省财政厅专家评审”进入“债券发行备选库”为准，待通过评审入库后一次性支付编制费用;未进入“</w:t>
      </w:r>
      <w:r>
        <w:rPr>
          <w:rFonts w:hint="eastAsia" w:ascii="仿宋" w:hAnsi="仿宋" w:eastAsia="仿宋" w:cs="仿宋"/>
          <w:color w:val="auto"/>
          <w:sz w:val="24"/>
          <w:szCs w:val="24"/>
          <w:highlight w:val="none"/>
          <w:u w:val="none"/>
          <w:lang w:val="en-US" w:eastAsia="zh-CN"/>
        </w:rPr>
        <w:t>四川省财政厅专项债发行备选库</w:t>
      </w:r>
      <w:r>
        <w:rPr>
          <w:rFonts w:hint="eastAsia" w:ascii="仿宋" w:hAnsi="仿宋" w:eastAsia="仿宋" w:cs="仿宋"/>
          <w:color w:val="auto"/>
          <w:sz w:val="24"/>
          <w:szCs w:val="24"/>
          <w:highlight w:val="none"/>
          <w:u w:val="none"/>
        </w:rPr>
        <w:t>”</w:t>
      </w:r>
      <w:r>
        <w:rPr>
          <w:rFonts w:hint="eastAsia" w:ascii="仿宋" w:hAnsi="仿宋" w:eastAsia="仿宋" w:cs="仿宋"/>
          <w:color w:val="auto"/>
          <w:sz w:val="24"/>
          <w:szCs w:val="24"/>
          <w:highlight w:val="none"/>
          <w:u w:val="none"/>
          <w:lang w:eastAsia="zh-CN"/>
        </w:rPr>
        <w:t>，</w:t>
      </w:r>
      <w:r>
        <w:rPr>
          <w:rFonts w:hint="eastAsia" w:ascii="仿宋" w:hAnsi="仿宋" w:eastAsia="仿宋" w:cs="仿宋"/>
          <w:color w:val="auto"/>
          <w:sz w:val="24"/>
          <w:szCs w:val="24"/>
          <w:highlight w:val="none"/>
          <w:u w:val="none"/>
        </w:rPr>
        <w:t>不予支付编制费用（因政府方原因导致项目无法通过，可另行协商费用)。</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60" w:leftChars="0" w:firstLine="480" w:firstLineChars="0"/>
        <w:textAlignment w:val="auto"/>
        <w:rPr>
          <w:rFonts w:hint="eastAsia" w:ascii="仿宋" w:hAnsi="仿宋" w:eastAsia="仿宋" w:cs="仿宋"/>
          <w:color w:val="auto"/>
          <w:sz w:val="24"/>
          <w:szCs w:val="24"/>
          <w:highlight w:val="none"/>
          <w:u w:val="none"/>
        </w:rPr>
      </w:pPr>
      <w:r>
        <w:rPr>
          <w:rFonts w:hint="eastAsia" w:ascii="仿宋" w:hAnsi="仿宋" w:eastAsia="仿宋" w:cs="仿宋"/>
          <w:color w:val="auto"/>
          <w:sz w:val="24"/>
          <w:szCs w:val="24"/>
          <w:highlight w:val="none"/>
          <w:u w:val="none"/>
        </w:rPr>
        <w:t>★履约验收：</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color w:val="auto"/>
          <w:sz w:val="24"/>
          <w:szCs w:val="24"/>
          <w:highlight w:val="none"/>
          <w:u w:val="none"/>
        </w:rPr>
      </w:pPr>
      <w:r>
        <w:rPr>
          <w:rFonts w:hint="eastAsia" w:ascii="仿宋" w:hAnsi="仿宋" w:eastAsia="仿宋" w:cs="仿宋"/>
          <w:color w:val="auto"/>
          <w:sz w:val="24"/>
          <w:szCs w:val="24"/>
          <w:highlight w:val="none"/>
          <w:u w:val="none"/>
        </w:rPr>
        <w:t>政府采购相关法律法规、《财政部关于进一步加强政府采购需求和履约验收管理的指导意见》(财库〔2016〕205号)、《政府采购需求管理办法》（财库〔2021〕22号）的要求及国家行业主管部门规定的标准、方法和内容进行验收。</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textAlignment w:val="auto"/>
        <w:rPr>
          <w:rFonts w:hint="default" w:ascii="仿宋" w:hAnsi="仿宋" w:eastAsia="仿宋" w:cs="仿宋"/>
          <w:color w:val="auto"/>
          <w:sz w:val="24"/>
          <w:szCs w:val="24"/>
          <w:highlight w:val="none"/>
          <w:u w:val="none"/>
          <w:lang w:val="en-US" w:eastAsia="zh-CN"/>
        </w:rPr>
      </w:pPr>
      <w:r>
        <w:rPr>
          <w:rFonts w:hint="eastAsia" w:ascii="仿宋" w:hAnsi="仿宋" w:eastAsia="仿宋" w:cs="仿宋"/>
          <w:b/>
          <w:bCs/>
          <w:color w:val="auto"/>
          <w:sz w:val="24"/>
          <w:szCs w:val="24"/>
          <w:highlight w:val="none"/>
          <w:u w:val="none"/>
          <w:lang w:val="en-US" w:eastAsia="zh-CN"/>
        </w:rPr>
        <w:t>验收标准：</w:t>
      </w:r>
      <w:r>
        <w:rPr>
          <w:rFonts w:hint="eastAsia" w:ascii="仿宋" w:hAnsi="仿宋" w:eastAsia="仿宋" w:cs="仿宋"/>
          <w:b w:val="0"/>
          <w:bCs w:val="0"/>
          <w:color w:val="auto"/>
          <w:sz w:val="24"/>
          <w:szCs w:val="24"/>
          <w:highlight w:val="none"/>
          <w:u w:val="none"/>
          <w:lang w:val="en-US" w:eastAsia="zh-CN"/>
        </w:rPr>
        <w:t>本项目</w:t>
      </w:r>
      <w:r>
        <w:rPr>
          <w:rFonts w:hint="eastAsia" w:ascii="仿宋" w:hAnsi="仿宋" w:eastAsia="仿宋" w:cs="仿宋"/>
          <w:b w:val="0"/>
          <w:bCs/>
          <w:i w:val="0"/>
          <w:iCs w:val="0"/>
          <w:color w:val="auto"/>
          <w:sz w:val="24"/>
          <w:szCs w:val="24"/>
          <w:highlight w:val="none"/>
          <w:u w:val="none"/>
        </w:rPr>
        <w:t>《实施方案》、《财务评价报告》及《法律意见书》通过四川省财政厅专家审核，</w:t>
      </w:r>
      <w:r>
        <w:rPr>
          <w:rFonts w:hint="eastAsia" w:ascii="仿宋" w:hAnsi="仿宋" w:eastAsia="仿宋" w:cs="仿宋"/>
          <w:b w:val="0"/>
          <w:bCs/>
          <w:i w:val="0"/>
          <w:iCs w:val="0"/>
          <w:color w:val="auto"/>
          <w:sz w:val="24"/>
          <w:szCs w:val="24"/>
          <w:highlight w:val="none"/>
          <w:u w:val="none"/>
          <w:lang w:val="en-US" w:eastAsia="zh-CN"/>
        </w:rPr>
        <w:t>项目</w:t>
      </w:r>
      <w:r>
        <w:rPr>
          <w:rFonts w:hint="eastAsia" w:ascii="仿宋" w:hAnsi="仿宋" w:eastAsia="仿宋" w:cs="仿宋"/>
          <w:b w:val="0"/>
          <w:bCs/>
          <w:i w:val="0"/>
          <w:iCs w:val="0"/>
          <w:color w:val="auto"/>
          <w:sz w:val="24"/>
          <w:szCs w:val="24"/>
          <w:highlight w:val="none"/>
          <w:u w:val="none"/>
        </w:rPr>
        <w:t>如期</w:t>
      </w:r>
      <w:r>
        <w:rPr>
          <w:rFonts w:hint="eastAsia" w:ascii="仿宋" w:hAnsi="仿宋" w:eastAsia="仿宋" w:cs="仿宋"/>
          <w:b w:val="0"/>
          <w:bCs/>
          <w:i w:val="0"/>
          <w:iCs w:val="0"/>
          <w:color w:val="auto"/>
          <w:sz w:val="24"/>
          <w:szCs w:val="24"/>
          <w:highlight w:val="none"/>
          <w:u w:val="none"/>
          <w:lang w:val="en-US" w:eastAsia="zh-CN"/>
        </w:rPr>
        <w:t>进入四川省财政厅专项债发行备选库。</w:t>
      </w:r>
    </w:p>
    <w:p>
      <w:pPr>
        <w:pStyle w:val="4"/>
        <w:pageBreakBefore w:val="0"/>
        <w:widowControl w:val="0"/>
        <w:numPr>
          <w:ilvl w:val="0"/>
          <w:numId w:val="1"/>
        </w:numPr>
        <w:kinsoku/>
        <w:wordWrap/>
        <w:overflowPunct/>
        <w:topLinePunct w:val="0"/>
        <w:autoSpaceDE/>
        <w:autoSpaceDN/>
        <w:bidi w:val="0"/>
        <w:adjustRightInd/>
        <w:snapToGrid/>
        <w:spacing w:before="0" w:after="0" w:line="360" w:lineRule="auto"/>
        <w:ind w:left="0" w:leftChars="0" w:firstLine="542" w:firstLineChars="225"/>
        <w:textAlignment w:val="auto"/>
        <w:rPr>
          <w:rFonts w:hint="eastAsia"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val="en-US" w:eastAsia="zh-CN"/>
        </w:rPr>
        <w:t>技术、服务要求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default" w:ascii="仿宋" w:hAnsi="仿宋" w:eastAsia="仿宋" w:cs="仿宋"/>
          <w:b/>
          <w:bCs w:val="0"/>
          <w:i w:val="0"/>
          <w:iCs w:val="0"/>
          <w:color w:val="auto"/>
          <w:sz w:val="24"/>
          <w:szCs w:val="24"/>
          <w:highlight w:val="none"/>
          <w:u w:val="none"/>
          <w:lang w:val="en-US" w:eastAsia="zh-CN"/>
        </w:rPr>
      </w:pPr>
      <w:r>
        <w:rPr>
          <w:rFonts w:hint="eastAsia" w:ascii="仿宋" w:hAnsi="仿宋" w:eastAsia="仿宋" w:cs="仿宋"/>
          <w:b/>
          <w:bCs w:val="0"/>
          <w:i w:val="0"/>
          <w:iCs w:val="0"/>
          <w:color w:val="auto"/>
          <w:sz w:val="24"/>
          <w:szCs w:val="24"/>
          <w:highlight w:val="none"/>
          <w:u w:val="none"/>
          <w:lang w:val="en-US" w:eastAsia="zh-CN"/>
        </w:rPr>
        <w:t>A.服务内容</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b w:val="0"/>
          <w:bCs/>
          <w:i w:val="0"/>
          <w:iCs w:val="0"/>
          <w:color w:val="auto"/>
          <w:sz w:val="24"/>
          <w:szCs w:val="24"/>
          <w:highlight w:val="none"/>
          <w:u w:val="none"/>
        </w:rPr>
      </w:pPr>
      <w:r>
        <w:rPr>
          <w:rFonts w:hint="eastAsia" w:ascii="仿宋" w:hAnsi="仿宋" w:eastAsia="仿宋" w:cs="仿宋"/>
          <w:b w:val="0"/>
          <w:bCs/>
          <w:i w:val="0"/>
          <w:iCs w:val="0"/>
          <w:color w:val="auto"/>
          <w:sz w:val="24"/>
          <w:szCs w:val="24"/>
          <w:highlight w:val="none"/>
          <w:u w:val="none"/>
        </w:rPr>
        <w:t>服务内容主要包括</w:t>
      </w:r>
      <w:r>
        <w:rPr>
          <w:rFonts w:hint="eastAsia" w:ascii="仿宋" w:hAnsi="仿宋" w:eastAsia="仿宋" w:cs="仿宋"/>
          <w:b w:val="0"/>
          <w:bCs/>
          <w:i w:val="0"/>
          <w:iCs w:val="0"/>
          <w:color w:val="auto"/>
          <w:sz w:val="24"/>
          <w:szCs w:val="24"/>
          <w:highlight w:val="none"/>
          <w:u w:val="none"/>
          <w:lang w:val="zh-CN"/>
        </w:rPr>
        <w:t>“彭州市公共卫生医疗救治中心建设项目、彭州市人民医院城南院区感染病区扩建项目”地方政府专项债券</w:t>
      </w:r>
      <w:r>
        <w:rPr>
          <w:rFonts w:hint="eastAsia" w:ascii="仿宋" w:hAnsi="仿宋" w:eastAsia="仿宋" w:cs="仿宋"/>
          <w:b w:val="0"/>
          <w:bCs/>
          <w:i w:val="0"/>
          <w:iCs w:val="0"/>
          <w:color w:val="auto"/>
          <w:sz w:val="24"/>
          <w:szCs w:val="24"/>
          <w:highlight w:val="none"/>
          <w:u w:val="none"/>
        </w:rPr>
        <w:t>方案咨询，编制实施方案、财务评价报告、法律意见书（简称“一案两书”），并通过省财政厅组织专家的专家评审，</w:t>
      </w:r>
      <w:r>
        <w:rPr>
          <w:rFonts w:hint="eastAsia" w:ascii="仿宋" w:hAnsi="仿宋" w:eastAsia="仿宋" w:cs="仿宋"/>
          <w:b w:val="0"/>
          <w:bCs/>
          <w:i w:val="0"/>
          <w:iCs w:val="0"/>
          <w:color w:val="auto"/>
          <w:sz w:val="24"/>
          <w:szCs w:val="24"/>
          <w:highlight w:val="none"/>
          <w:u w:val="none"/>
          <w:lang w:val="en-US" w:eastAsia="zh-CN"/>
        </w:rPr>
        <w:t>如期进入</w:t>
      </w:r>
      <w:r>
        <w:rPr>
          <w:rFonts w:hint="eastAsia" w:ascii="仿宋" w:hAnsi="仿宋" w:eastAsia="仿宋" w:cs="仿宋"/>
          <w:b w:val="0"/>
          <w:bCs/>
          <w:i w:val="0"/>
          <w:iCs w:val="0"/>
          <w:color w:val="auto"/>
          <w:sz w:val="24"/>
          <w:szCs w:val="24"/>
          <w:highlight w:val="none"/>
          <w:u w:val="none"/>
        </w:rPr>
        <w:t>四川省财政厅专项债发行备选库。</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b w:val="0"/>
          <w:bCs/>
          <w:i w:val="0"/>
          <w:iCs w:val="0"/>
          <w:color w:val="auto"/>
          <w:sz w:val="24"/>
          <w:szCs w:val="24"/>
          <w:highlight w:val="none"/>
          <w:u w:val="none"/>
        </w:rPr>
      </w:pPr>
      <w:r>
        <w:rPr>
          <w:rFonts w:hint="eastAsia" w:ascii="仿宋" w:hAnsi="仿宋" w:eastAsia="仿宋" w:cs="仿宋"/>
          <w:b w:val="0"/>
          <w:bCs/>
          <w:i w:val="0"/>
          <w:iCs w:val="0"/>
          <w:color w:val="auto"/>
          <w:sz w:val="24"/>
          <w:szCs w:val="24"/>
          <w:highlight w:val="none"/>
          <w:u w:val="none"/>
        </w:rPr>
        <w:t>供应商为专项债券发行提供方案咨询、技术指导、数据处理、协调沟通等。</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b w:val="0"/>
          <w:bCs/>
          <w:i w:val="0"/>
          <w:iCs w:val="0"/>
          <w:color w:val="auto"/>
          <w:sz w:val="24"/>
          <w:szCs w:val="24"/>
          <w:highlight w:val="none"/>
          <w:u w:val="none"/>
        </w:rPr>
      </w:pPr>
      <w:r>
        <w:rPr>
          <w:rFonts w:hint="eastAsia" w:ascii="仿宋" w:hAnsi="仿宋" w:eastAsia="仿宋" w:cs="仿宋"/>
          <w:b w:val="0"/>
          <w:bCs/>
          <w:i w:val="0"/>
          <w:iCs w:val="0"/>
          <w:color w:val="auto"/>
          <w:sz w:val="24"/>
          <w:szCs w:val="24"/>
          <w:highlight w:val="none"/>
          <w:u w:val="none"/>
        </w:rPr>
        <w:t>培训：给本次专项债券申请有关的单位和人员进行培训，尤其是对确定好需要申请专项债券的项目主管单位（以下简称“实施单位”）进行培训。加强各方理解和认识，增强各单位的配合，保证实施方案的质量，为申请成功提供支持。</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b w:val="0"/>
          <w:bCs/>
          <w:i w:val="0"/>
          <w:iCs w:val="0"/>
          <w:color w:val="auto"/>
          <w:sz w:val="24"/>
          <w:szCs w:val="24"/>
          <w:highlight w:val="none"/>
          <w:u w:val="none"/>
        </w:rPr>
      </w:pPr>
      <w:r>
        <w:rPr>
          <w:rFonts w:hint="eastAsia" w:ascii="仿宋" w:hAnsi="仿宋" w:eastAsia="仿宋" w:cs="仿宋"/>
          <w:b w:val="0"/>
          <w:bCs/>
          <w:i w:val="0"/>
          <w:iCs w:val="0"/>
          <w:color w:val="auto"/>
          <w:sz w:val="24"/>
          <w:szCs w:val="24"/>
          <w:highlight w:val="none"/>
          <w:u w:val="none"/>
        </w:rPr>
        <w:t>开展尽职调查。（包括现场踏勘、向政府相关部门调研访谈等，详细了解项目情况）</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b w:val="0"/>
          <w:bCs/>
          <w:i w:val="0"/>
          <w:iCs w:val="0"/>
          <w:color w:val="auto"/>
          <w:sz w:val="24"/>
          <w:szCs w:val="24"/>
          <w:highlight w:val="none"/>
          <w:u w:val="none"/>
        </w:rPr>
      </w:pPr>
      <w:r>
        <w:rPr>
          <w:rFonts w:hint="eastAsia" w:ascii="仿宋" w:hAnsi="仿宋" w:eastAsia="仿宋" w:cs="仿宋"/>
          <w:b w:val="0"/>
          <w:bCs/>
          <w:i w:val="0"/>
          <w:iCs w:val="0"/>
          <w:color w:val="auto"/>
          <w:sz w:val="24"/>
          <w:szCs w:val="24"/>
          <w:highlight w:val="none"/>
          <w:u w:val="none"/>
          <w:lang w:val="en-US" w:eastAsia="zh-CN"/>
        </w:rPr>
        <w:t>提供成果资料：最终的</w:t>
      </w:r>
      <w:r>
        <w:rPr>
          <w:rFonts w:hint="eastAsia" w:ascii="仿宋" w:hAnsi="仿宋" w:eastAsia="仿宋" w:cs="仿宋"/>
          <w:b w:val="0"/>
          <w:bCs/>
          <w:i w:val="0"/>
          <w:iCs w:val="0"/>
          <w:color w:val="auto"/>
          <w:sz w:val="24"/>
          <w:szCs w:val="24"/>
          <w:highlight w:val="none"/>
          <w:u w:val="none"/>
        </w:rPr>
        <w:t>实施方案</w:t>
      </w:r>
      <w:r>
        <w:rPr>
          <w:rFonts w:hint="eastAsia" w:ascii="仿宋" w:hAnsi="仿宋" w:eastAsia="仿宋" w:cs="仿宋"/>
          <w:b w:val="0"/>
          <w:bCs/>
          <w:i w:val="0"/>
          <w:iCs w:val="0"/>
          <w:color w:val="auto"/>
          <w:sz w:val="24"/>
          <w:szCs w:val="24"/>
          <w:highlight w:val="none"/>
          <w:u w:val="none"/>
          <w:lang w:eastAsia="zh-CN"/>
        </w:rPr>
        <w:t>、</w:t>
      </w:r>
      <w:r>
        <w:rPr>
          <w:rFonts w:hint="eastAsia" w:ascii="仿宋" w:hAnsi="仿宋" w:eastAsia="仿宋" w:cs="仿宋"/>
          <w:b w:val="0"/>
          <w:bCs/>
          <w:i w:val="0"/>
          <w:iCs w:val="0"/>
          <w:color w:val="auto"/>
          <w:sz w:val="24"/>
          <w:szCs w:val="24"/>
          <w:highlight w:val="none"/>
          <w:u w:val="none"/>
        </w:rPr>
        <w:t>财务评价报告</w:t>
      </w:r>
      <w:r>
        <w:rPr>
          <w:rFonts w:hint="eastAsia" w:ascii="仿宋" w:hAnsi="仿宋" w:eastAsia="仿宋" w:cs="仿宋"/>
          <w:b w:val="0"/>
          <w:bCs/>
          <w:i w:val="0"/>
          <w:iCs w:val="0"/>
          <w:color w:val="auto"/>
          <w:sz w:val="24"/>
          <w:szCs w:val="24"/>
          <w:highlight w:val="none"/>
          <w:u w:val="none"/>
          <w:lang w:eastAsia="zh-CN"/>
        </w:rPr>
        <w:t>、</w:t>
      </w:r>
      <w:r>
        <w:rPr>
          <w:rFonts w:hint="eastAsia" w:ascii="仿宋" w:hAnsi="仿宋" w:eastAsia="仿宋" w:cs="仿宋"/>
          <w:b w:val="0"/>
          <w:bCs/>
          <w:i w:val="0"/>
          <w:iCs w:val="0"/>
          <w:color w:val="auto"/>
          <w:sz w:val="24"/>
          <w:szCs w:val="24"/>
          <w:highlight w:val="none"/>
          <w:u w:val="none"/>
        </w:rPr>
        <w:t>法律意见书</w:t>
      </w:r>
      <w:r>
        <w:rPr>
          <w:rFonts w:hint="eastAsia" w:ascii="仿宋" w:hAnsi="仿宋" w:eastAsia="仿宋" w:cs="仿宋"/>
          <w:b w:val="0"/>
          <w:bCs/>
          <w:i w:val="0"/>
          <w:iCs w:val="0"/>
          <w:color w:val="auto"/>
          <w:sz w:val="24"/>
          <w:szCs w:val="24"/>
          <w:highlight w:val="none"/>
          <w:u w:val="none"/>
          <w:lang w:val="en-US" w:eastAsia="zh-CN"/>
        </w:rPr>
        <w:t>纸质版</w:t>
      </w:r>
      <w:r>
        <w:rPr>
          <w:rFonts w:hint="eastAsia" w:ascii="仿宋" w:hAnsi="仿宋" w:eastAsia="仿宋" w:cs="仿宋"/>
          <w:b w:val="0"/>
          <w:bCs/>
          <w:i w:val="0"/>
          <w:iCs w:val="0"/>
          <w:color w:val="auto"/>
          <w:sz w:val="24"/>
          <w:szCs w:val="24"/>
          <w:highlight w:val="none"/>
          <w:u w:val="none"/>
        </w:rPr>
        <w:t>各三份</w:t>
      </w:r>
      <w:r>
        <w:rPr>
          <w:rFonts w:hint="eastAsia" w:ascii="仿宋" w:hAnsi="仿宋" w:eastAsia="仿宋" w:cs="仿宋"/>
          <w:b w:val="0"/>
          <w:bCs/>
          <w:i w:val="0"/>
          <w:iCs w:val="0"/>
          <w:color w:val="auto"/>
          <w:sz w:val="24"/>
          <w:szCs w:val="24"/>
          <w:highlight w:val="none"/>
          <w:u w:val="none"/>
          <w:lang w:eastAsia="zh-CN"/>
        </w:rPr>
        <w:t>，</w:t>
      </w:r>
      <w:r>
        <w:rPr>
          <w:rFonts w:hint="eastAsia" w:ascii="仿宋" w:hAnsi="仿宋" w:eastAsia="仿宋" w:cs="仿宋"/>
          <w:b w:val="0"/>
          <w:bCs/>
          <w:i w:val="0"/>
          <w:iCs w:val="0"/>
          <w:color w:val="auto"/>
          <w:sz w:val="24"/>
          <w:szCs w:val="24"/>
          <w:highlight w:val="none"/>
          <w:u w:val="none"/>
          <w:lang w:val="en-US" w:eastAsia="zh-CN"/>
        </w:rPr>
        <w:t>电子文件一份。</w:t>
      </w:r>
    </w:p>
    <w:p>
      <w:pPr>
        <w:pageBreakBefore w:val="0"/>
        <w:widowControl w:val="0"/>
        <w:numPr>
          <w:ilvl w:val="0"/>
          <w:numId w:val="5"/>
        </w:numPr>
        <w:kinsoku/>
        <w:wordWrap/>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color w:val="auto"/>
          <w:sz w:val="24"/>
          <w:szCs w:val="24"/>
          <w:highlight w:val="none"/>
          <w:u w:val="none"/>
        </w:rPr>
      </w:pPr>
      <w:r>
        <w:rPr>
          <w:rFonts w:hint="eastAsia" w:ascii="仿宋" w:hAnsi="仿宋" w:eastAsia="仿宋" w:cs="仿宋"/>
          <w:b w:val="0"/>
          <w:bCs/>
          <w:i w:val="0"/>
          <w:iCs w:val="0"/>
          <w:color w:val="auto"/>
          <w:sz w:val="24"/>
          <w:szCs w:val="24"/>
          <w:highlight w:val="none"/>
          <w:u w:val="none"/>
        </w:rPr>
        <w:t>后续服务：项目入库后，完成每批次债券发行前项目信息披露文件的制作。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default" w:ascii="仿宋" w:hAnsi="仿宋" w:eastAsia="仿宋" w:cs="仿宋"/>
          <w:b/>
          <w:bCs w:val="0"/>
          <w:i w:val="0"/>
          <w:iCs w:val="0"/>
          <w:color w:val="auto"/>
          <w:sz w:val="24"/>
          <w:szCs w:val="24"/>
          <w:highlight w:val="none"/>
          <w:u w:val="none"/>
          <w:lang w:val="en-US" w:eastAsia="zh-CN"/>
        </w:rPr>
      </w:pPr>
      <w:r>
        <w:rPr>
          <w:rFonts w:hint="eastAsia" w:ascii="仿宋" w:hAnsi="仿宋" w:eastAsia="仿宋" w:cs="仿宋"/>
          <w:b/>
          <w:bCs w:val="0"/>
          <w:i w:val="0"/>
          <w:iCs w:val="0"/>
          <w:color w:val="auto"/>
          <w:sz w:val="24"/>
          <w:szCs w:val="24"/>
          <w:highlight w:val="none"/>
          <w:u w:val="none"/>
          <w:lang w:val="en-US" w:eastAsia="zh-CN"/>
        </w:rPr>
        <w:t>B.服务要求</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b w:val="0"/>
          <w:bCs/>
          <w:i w:val="0"/>
          <w:iCs w:val="0"/>
          <w:color w:val="auto"/>
          <w:sz w:val="24"/>
          <w:szCs w:val="24"/>
          <w:highlight w:val="none"/>
          <w:u w:val="none"/>
        </w:rPr>
      </w:pPr>
      <w:r>
        <w:rPr>
          <w:rFonts w:hint="eastAsia" w:ascii="仿宋" w:hAnsi="仿宋" w:eastAsia="仿宋" w:cs="仿宋"/>
          <w:b w:val="0"/>
          <w:bCs/>
          <w:i w:val="0"/>
          <w:iCs w:val="0"/>
          <w:color w:val="auto"/>
          <w:sz w:val="24"/>
          <w:szCs w:val="24"/>
          <w:highlight w:val="none"/>
          <w:u w:val="none"/>
        </w:rPr>
        <w:t>编制总体要求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b w:val="0"/>
          <w:bCs/>
          <w:i w:val="0"/>
          <w:iCs w:val="0"/>
          <w:color w:val="auto"/>
          <w:sz w:val="24"/>
          <w:szCs w:val="24"/>
          <w:highlight w:val="none"/>
          <w:u w:val="none"/>
        </w:rPr>
      </w:pPr>
      <w:r>
        <w:rPr>
          <w:rFonts w:hint="eastAsia" w:ascii="仿宋" w:hAnsi="仿宋" w:eastAsia="仿宋" w:cs="仿宋"/>
          <w:b w:val="0"/>
          <w:bCs/>
          <w:i w:val="0"/>
          <w:iCs w:val="0"/>
          <w:color w:val="auto"/>
          <w:sz w:val="24"/>
          <w:szCs w:val="24"/>
          <w:highlight w:val="none"/>
          <w:u w:val="none"/>
        </w:rPr>
        <w:t>按照相关政策和规范性文件，结合政府实际资金需求，对专项债券发行可行性进行充分论证，从专业角度协助政府科学制定债券发行计划、编制实施方案，协助政府完成申报工作，提高地方政府债券管理专业化程度和风险防范。</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b w:val="0"/>
          <w:bCs/>
          <w:i w:val="0"/>
          <w:iCs w:val="0"/>
          <w:color w:val="auto"/>
          <w:sz w:val="24"/>
          <w:szCs w:val="24"/>
          <w:highlight w:val="none"/>
          <w:u w:val="none"/>
        </w:rPr>
      </w:pPr>
      <w:r>
        <w:rPr>
          <w:rFonts w:hint="eastAsia" w:ascii="仿宋" w:hAnsi="仿宋" w:eastAsia="仿宋" w:cs="仿宋"/>
          <w:b w:val="0"/>
          <w:bCs/>
          <w:i w:val="0"/>
          <w:iCs w:val="0"/>
          <w:color w:val="auto"/>
          <w:sz w:val="24"/>
          <w:szCs w:val="24"/>
          <w:highlight w:val="none"/>
          <w:u w:val="none"/>
        </w:rPr>
        <w:t>“实施方案”编制要求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b w:val="0"/>
          <w:bCs/>
          <w:i w:val="0"/>
          <w:iCs w:val="0"/>
          <w:color w:val="auto"/>
          <w:sz w:val="24"/>
          <w:szCs w:val="24"/>
          <w:highlight w:val="none"/>
          <w:u w:val="none"/>
        </w:rPr>
      </w:pPr>
      <w:r>
        <w:rPr>
          <w:rFonts w:hint="eastAsia" w:ascii="仿宋" w:hAnsi="仿宋" w:eastAsia="仿宋" w:cs="仿宋"/>
          <w:b w:val="0"/>
          <w:bCs/>
          <w:i w:val="0"/>
          <w:iCs w:val="0"/>
          <w:color w:val="auto"/>
          <w:sz w:val="24"/>
          <w:szCs w:val="24"/>
          <w:highlight w:val="none"/>
          <w:u w:val="none"/>
        </w:rPr>
        <w:t>由供应商编制,内容包括但不限于:项目基础情况，项目情况说明，项目信息情况表，经济社会效益分析，公益性论证，项目投资估算及资金筹措方案，项目预期收益、成本及融资平衡情况项目融资计划，潜在影响项目收益和融资平衡结果的各种风险评估，还款保障情况，信息披露计划。</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b w:val="0"/>
          <w:bCs/>
          <w:i w:val="0"/>
          <w:iCs w:val="0"/>
          <w:color w:val="auto"/>
          <w:sz w:val="24"/>
          <w:szCs w:val="24"/>
          <w:highlight w:val="none"/>
          <w:u w:val="none"/>
        </w:rPr>
      </w:pPr>
      <w:r>
        <w:rPr>
          <w:rFonts w:hint="eastAsia" w:ascii="仿宋" w:hAnsi="仿宋" w:eastAsia="仿宋" w:cs="仿宋"/>
          <w:b w:val="0"/>
          <w:bCs/>
          <w:i w:val="0"/>
          <w:iCs w:val="0"/>
          <w:color w:val="auto"/>
          <w:sz w:val="24"/>
          <w:szCs w:val="24"/>
          <w:highlight w:val="none"/>
          <w:u w:val="none"/>
          <w:lang w:eastAsia="zh-CN"/>
        </w:rPr>
        <w:t>“</w:t>
      </w:r>
      <w:r>
        <w:rPr>
          <w:rFonts w:hint="eastAsia" w:ascii="仿宋" w:hAnsi="仿宋" w:eastAsia="仿宋" w:cs="仿宋"/>
          <w:b w:val="0"/>
          <w:bCs/>
          <w:i w:val="0"/>
          <w:iCs w:val="0"/>
          <w:color w:val="auto"/>
          <w:sz w:val="24"/>
          <w:szCs w:val="24"/>
          <w:highlight w:val="none"/>
          <w:u w:val="none"/>
        </w:rPr>
        <w:t>财务评价报告</w:t>
      </w:r>
      <w:r>
        <w:rPr>
          <w:rFonts w:hint="eastAsia" w:ascii="仿宋" w:hAnsi="仿宋" w:eastAsia="仿宋" w:cs="仿宋"/>
          <w:b w:val="0"/>
          <w:bCs/>
          <w:i w:val="0"/>
          <w:iCs w:val="0"/>
          <w:color w:val="auto"/>
          <w:sz w:val="24"/>
          <w:szCs w:val="24"/>
          <w:highlight w:val="none"/>
          <w:u w:val="none"/>
          <w:lang w:eastAsia="zh-CN"/>
        </w:rPr>
        <w:t>”</w:t>
      </w:r>
      <w:r>
        <w:rPr>
          <w:rFonts w:hint="eastAsia" w:ascii="仿宋" w:hAnsi="仿宋" w:eastAsia="仿宋" w:cs="仿宋"/>
          <w:b w:val="0"/>
          <w:bCs/>
          <w:i w:val="0"/>
          <w:iCs w:val="0"/>
          <w:color w:val="auto"/>
          <w:sz w:val="24"/>
          <w:szCs w:val="24"/>
          <w:highlight w:val="none"/>
          <w:u w:val="none"/>
        </w:rPr>
        <w:t>编制要求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b w:val="0"/>
          <w:bCs/>
          <w:i w:val="0"/>
          <w:iCs w:val="0"/>
          <w:color w:val="auto"/>
          <w:sz w:val="24"/>
          <w:szCs w:val="24"/>
          <w:highlight w:val="none"/>
          <w:u w:val="none"/>
        </w:rPr>
      </w:pPr>
      <w:r>
        <w:rPr>
          <w:rFonts w:hint="eastAsia" w:ascii="仿宋" w:hAnsi="仿宋" w:eastAsia="仿宋" w:cs="仿宋"/>
          <w:b w:val="0"/>
          <w:bCs/>
          <w:i w:val="0"/>
          <w:iCs w:val="0"/>
          <w:color w:val="auto"/>
          <w:sz w:val="24"/>
          <w:szCs w:val="24"/>
          <w:highlight w:val="none"/>
          <w:u w:val="none"/>
          <w:lang w:val="en-US" w:eastAsia="zh-CN"/>
        </w:rPr>
        <w:t>供应商</w:t>
      </w:r>
      <w:r>
        <w:rPr>
          <w:rFonts w:hint="eastAsia" w:ascii="仿宋" w:hAnsi="仿宋" w:eastAsia="仿宋" w:cs="仿宋"/>
          <w:b w:val="0"/>
          <w:bCs/>
          <w:i w:val="0"/>
          <w:iCs w:val="0"/>
          <w:color w:val="auto"/>
          <w:sz w:val="24"/>
          <w:szCs w:val="24"/>
          <w:highlight w:val="none"/>
          <w:u w:val="none"/>
        </w:rPr>
        <w:t>编写</w:t>
      </w:r>
      <w:r>
        <w:rPr>
          <w:rFonts w:hint="eastAsia" w:ascii="仿宋" w:hAnsi="仿宋" w:eastAsia="仿宋" w:cs="仿宋"/>
          <w:b w:val="0"/>
          <w:bCs/>
          <w:i w:val="0"/>
          <w:iCs w:val="0"/>
          <w:color w:val="auto"/>
          <w:sz w:val="24"/>
          <w:szCs w:val="24"/>
          <w:highlight w:val="none"/>
          <w:u w:val="none"/>
          <w:lang w:eastAsia="zh-CN"/>
        </w:rPr>
        <w:t>“</w:t>
      </w:r>
      <w:r>
        <w:rPr>
          <w:rFonts w:hint="eastAsia" w:ascii="仿宋" w:hAnsi="仿宋" w:eastAsia="仿宋" w:cs="仿宋"/>
          <w:b w:val="0"/>
          <w:bCs/>
          <w:i w:val="0"/>
          <w:iCs w:val="0"/>
          <w:color w:val="auto"/>
          <w:sz w:val="24"/>
          <w:szCs w:val="24"/>
          <w:highlight w:val="none"/>
          <w:u w:val="none"/>
        </w:rPr>
        <w:t>财务评价报告</w:t>
      </w:r>
      <w:r>
        <w:rPr>
          <w:rFonts w:hint="eastAsia" w:ascii="仿宋" w:hAnsi="仿宋" w:eastAsia="仿宋" w:cs="仿宋"/>
          <w:b w:val="0"/>
          <w:bCs/>
          <w:i w:val="0"/>
          <w:iCs w:val="0"/>
          <w:color w:val="auto"/>
          <w:sz w:val="24"/>
          <w:szCs w:val="24"/>
          <w:highlight w:val="none"/>
          <w:u w:val="none"/>
          <w:lang w:eastAsia="zh-CN"/>
        </w:rPr>
        <w:t>”</w:t>
      </w:r>
      <w:r>
        <w:rPr>
          <w:rFonts w:hint="eastAsia" w:ascii="仿宋" w:hAnsi="仿宋" w:eastAsia="仿宋" w:cs="仿宋"/>
          <w:b w:val="0"/>
          <w:bCs/>
          <w:i w:val="0"/>
          <w:iCs w:val="0"/>
          <w:color w:val="auto"/>
          <w:sz w:val="24"/>
          <w:szCs w:val="24"/>
          <w:highlight w:val="none"/>
          <w:u w:val="none"/>
        </w:rPr>
        <w:t>内容包括但不限于:财务评估报告正文、附件(项目基本情况、项目效益分析与公益性论证、测算准确性评价、债券发行资金安排评价、发行项目盈利能力评价、发行项目偿债能力评价、收益覆盖倍数评价、财务风险评价、财务敏感性分析和财务评估工作底稿)。</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b w:val="0"/>
          <w:bCs/>
          <w:i w:val="0"/>
          <w:iCs w:val="0"/>
          <w:color w:val="auto"/>
          <w:sz w:val="24"/>
          <w:szCs w:val="24"/>
          <w:highlight w:val="none"/>
          <w:u w:val="none"/>
        </w:rPr>
      </w:pPr>
      <w:r>
        <w:rPr>
          <w:rFonts w:hint="eastAsia" w:ascii="仿宋" w:hAnsi="仿宋" w:eastAsia="仿宋" w:cs="仿宋"/>
          <w:b w:val="0"/>
          <w:bCs/>
          <w:i w:val="0"/>
          <w:iCs w:val="0"/>
          <w:color w:val="auto"/>
          <w:sz w:val="24"/>
          <w:szCs w:val="24"/>
          <w:highlight w:val="none"/>
          <w:u w:val="none"/>
          <w:lang w:eastAsia="zh-CN"/>
        </w:rPr>
        <w:t>“</w:t>
      </w:r>
      <w:r>
        <w:rPr>
          <w:rFonts w:hint="eastAsia" w:ascii="仿宋" w:hAnsi="仿宋" w:eastAsia="仿宋" w:cs="仿宋"/>
          <w:b w:val="0"/>
          <w:bCs/>
          <w:i w:val="0"/>
          <w:iCs w:val="0"/>
          <w:color w:val="auto"/>
          <w:sz w:val="24"/>
          <w:szCs w:val="24"/>
          <w:highlight w:val="none"/>
          <w:u w:val="none"/>
        </w:rPr>
        <w:t>法律意见书</w:t>
      </w:r>
      <w:r>
        <w:rPr>
          <w:rFonts w:hint="eastAsia" w:ascii="仿宋" w:hAnsi="仿宋" w:eastAsia="仿宋" w:cs="仿宋"/>
          <w:b w:val="0"/>
          <w:bCs/>
          <w:i w:val="0"/>
          <w:iCs w:val="0"/>
          <w:color w:val="auto"/>
          <w:sz w:val="24"/>
          <w:szCs w:val="24"/>
          <w:highlight w:val="none"/>
          <w:u w:val="none"/>
          <w:lang w:eastAsia="zh-CN"/>
        </w:rPr>
        <w:t>”</w:t>
      </w:r>
      <w:r>
        <w:rPr>
          <w:rFonts w:hint="eastAsia" w:ascii="仿宋" w:hAnsi="仿宋" w:eastAsia="仿宋" w:cs="仿宋"/>
          <w:b w:val="0"/>
          <w:bCs/>
          <w:i w:val="0"/>
          <w:iCs w:val="0"/>
          <w:color w:val="auto"/>
          <w:sz w:val="24"/>
          <w:szCs w:val="24"/>
          <w:highlight w:val="none"/>
          <w:u w:val="none"/>
        </w:rPr>
        <w:t>编制要求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b w:val="0"/>
          <w:bCs/>
          <w:i w:val="0"/>
          <w:iCs w:val="0"/>
          <w:color w:val="auto"/>
          <w:sz w:val="24"/>
          <w:szCs w:val="24"/>
          <w:highlight w:val="none"/>
          <w:u w:val="none"/>
        </w:rPr>
      </w:pPr>
      <w:r>
        <w:rPr>
          <w:rFonts w:hint="eastAsia" w:ascii="仿宋" w:hAnsi="仿宋" w:eastAsia="仿宋" w:cs="仿宋"/>
          <w:b w:val="0"/>
          <w:bCs/>
          <w:i w:val="0"/>
          <w:iCs w:val="0"/>
          <w:color w:val="auto"/>
          <w:sz w:val="24"/>
          <w:szCs w:val="24"/>
          <w:highlight w:val="none"/>
          <w:u w:val="none"/>
          <w:lang w:val="en-US" w:eastAsia="zh-CN"/>
        </w:rPr>
        <w:t>供应商</w:t>
      </w:r>
      <w:r>
        <w:rPr>
          <w:rFonts w:hint="eastAsia" w:ascii="仿宋" w:hAnsi="仿宋" w:eastAsia="仿宋" w:cs="仿宋"/>
          <w:b w:val="0"/>
          <w:bCs/>
          <w:i w:val="0"/>
          <w:iCs w:val="0"/>
          <w:color w:val="auto"/>
          <w:sz w:val="24"/>
          <w:szCs w:val="24"/>
          <w:highlight w:val="none"/>
          <w:u w:val="none"/>
        </w:rPr>
        <w:t>编写</w:t>
      </w:r>
      <w:r>
        <w:rPr>
          <w:rFonts w:hint="eastAsia" w:ascii="仿宋" w:hAnsi="仿宋" w:eastAsia="仿宋" w:cs="仿宋"/>
          <w:b w:val="0"/>
          <w:bCs/>
          <w:i w:val="0"/>
          <w:iCs w:val="0"/>
          <w:color w:val="auto"/>
          <w:sz w:val="24"/>
          <w:szCs w:val="24"/>
          <w:highlight w:val="none"/>
          <w:u w:val="none"/>
          <w:lang w:eastAsia="zh-CN"/>
        </w:rPr>
        <w:t>“</w:t>
      </w:r>
      <w:r>
        <w:rPr>
          <w:rFonts w:hint="eastAsia" w:ascii="仿宋" w:hAnsi="仿宋" w:eastAsia="仿宋" w:cs="仿宋"/>
          <w:b w:val="0"/>
          <w:bCs/>
          <w:i w:val="0"/>
          <w:iCs w:val="0"/>
          <w:color w:val="auto"/>
          <w:sz w:val="24"/>
          <w:szCs w:val="24"/>
          <w:highlight w:val="none"/>
          <w:u w:val="none"/>
        </w:rPr>
        <w:t>法律意见书</w:t>
      </w:r>
      <w:r>
        <w:rPr>
          <w:rFonts w:hint="eastAsia" w:ascii="仿宋" w:hAnsi="仿宋" w:eastAsia="仿宋" w:cs="仿宋"/>
          <w:b w:val="0"/>
          <w:bCs/>
          <w:i w:val="0"/>
          <w:iCs w:val="0"/>
          <w:color w:val="auto"/>
          <w:sz w:val="24"/>
          <w:szCs w:val="24"/>
          <w:highlight w:val="none"/>
          <w:u w:val="none"/>
          <w:lang w:eastAsia="zh-CN"/>
        </w:rPr>
        <w:t>”</w:t>
      </w:r>
      <w:r>
        <w:rPr>
          <w:rFonts w:hint="eastAsia" w:ascii="仿宋" w:hAnsi="仿宋" w:eastAsia="仿宋" w:cs="仿宋"/>
          <w:b w:val="0"/>
          <w:bCs/>
          <w:i w:val="0"/>
          <w:iCs w:val="0"/>
          <w:color w:val="auto"/>
          <w:sz w:val="24"/>
          <w:szCs w:val="24"/>
          <w:highlight w:val="none"/>
          <w:u w:val="none"/>
        </w:rPr>
        <w:t>内容包括但不限于:引言、正文（本期债券发行相关主体资格情况、发行的实质条件、募集资金的运用、偿债保障措施与风险提示、中介服务机构业务资质、结论意见和法律意见书工作底稿）。</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b w:val="0"/>
          <w:bCs/>
          <w:i w:val="0"/>
          <w:iCs w:val="0"/>
          <w:color w:val="auto"/>
          <w:sz w:val="24"/>
          <w:szCs w:val="24"/>
          <w:highlight w:val="none"/>
          <w:u w:val="none"/>
        </w:rPr>
      </w:pPr>
      <w:r>
        <w:rPr>
          <w:rFonts w:hint="eastAsia" w:ascii="仿宋" w:hAnsi="仿宋" w:eastAsia="仿宋" w:cs="仿宋"/>
          <w:b w:val="0"/>
          <w:bCs/>
          <w:i w:val="0"/>
          <w:iCs w:val="0"/>
          <w:color w:val="auto"/>
          <w:sz w:val="24"/>
          <w:szCs w:val="24"/>
          <w:highlight w:val="none"/>
          <w:u w:val="none"/>
          <w:lang w:val="en-US" w:eastAsia="zh-CN"/>
        </w:rPr>
        <w:t>供应商</w:t>
      </w:r>
      <w:r>
        <w:rPr>
          <w:rFonts w:hint="eastAsia" w:ascii="仿宋" w:hAnsi="仿宋" w:eastAsia="仿宋" w:cs="仿宋"/>
          <w:b w:val="0"/>
          <w:bCs/>
          <w:i w:val="0"/>
          <w:iCs w:val="0"/>
          <w:color w:val="auto"/>
          <w:sz w:val="24"/>
          <w:szCs w:val="24"/>
          <w:highlight w:val="none"/>
          <w:u w:val="none"/>
        </w:rPr>
        <w:t>统筹各相关机构工作进展，对各类问题统筹协调，</w:t>
      </w:r>
      <w:r>
        <w:rPr>
          <w:rFonts w:hint="eastAsia" w:ascii="仿宋" w:hAnsi="仿宋" w:eastAsia="仿宋" w:cs="仿宋"/>
          <w:b w:val="0"/>
          <w:bCs/>
          <w:i w:val="0"/>
          <w:iCs w:val="0"/>
          <w:color w:val="auto"/>
          <w:sz w:val="24"/>
          <w:szCs w:val="24"/>
          <w:highlight w:val="none"/>
          <w:u w:val="none"/>
          <w:lang w:val="en-US" w:eastAsia="zh-CN"/>
        </w:rPr>
        <w:t>编制的</w:t>
      </w:r>
      <w:r>
        <w:rPr>
          <w:rFonts w:hint="eastAsia" w:ascii="仿宋" w:hAnsi="仿宋" w:eastAsia="仿宋" w:cs="仿宋"/>
          <w:b w:val="0"/>
          <w:bCs/>
          <w:i w:val="0"/>
          <w:iCs w:val="0"/>
          <w:color w:val="auto"/>
          <w:sz w:val="24"/>
          <w:szCs w:val="24"/>
          <w:highlight w:val="none"/>
          <w:u w:val="none"/>
          <w:lang w:eastAsia="zh-CN"/>
        </w:rPr>
        <w:t>“</w:t>
      </w:r>
      <w:r>
        <w:rPr>
          <w:rFonts w:hint="eastAsia" w:ascii="仿宋" w:hAnsi="仿宋" w:eastAsia="仿宋" w:cs="仿宋"/>
          <w:b w:val="0"/>
          <w:bCs/>
          <w:i w:val="0"/>
          <w:iCs w:val="0"/>
          <w:color w:val="auto"/>
          <w:sz w:val="24"/>
          <w:szCs w:val="24"/>
          <w:highlight w:val="none"/>
          <w:u w:val="none"/>
        </w:rPr>
        <w:t>实施方案</w:t>
      </w:r>
      <w:r>
        <w:rPr>
          <w:rFonts w:hint="eastAsia" w:ascii="仿宋" w:hAnsi="仿宋" w:eastAsia="仿宋" w:cs="仿宋"/>
          <w:b w:val="0"/>
          <w:bCs/>
          <w:i w:val="0"/>
          <w:iCs w:val="0"/>
          <w:color w:val="auto"/>
          <w:sz w:val="24"/>
          <w:szCs w:val="24"/>
          <w:highlight w:val="none"/>
          <w:u w:val="none"/>
          <w:lang w:eastAsia="zh-CN"/>
        </w:rPr>
        <w:t>”</w:t>
      </w:r>
      <w:r>
        <w:rPr>
          <w:rFonts w:hint="eastAsia" w:ascii="仿宋" w:hAnsi="仿宋" w:eastAsia="仿宋" w:cs="仿宋"/>
          <w:b w:val="0"/>
          <w:bCs/>
          <w:i w:val="0"/>
          <w:iCs w:val="0"/>
          <w:color w:val="auto"/>
          <w:sz w:val="24"/>
          <w:szCs w:val="24"/>
          <w:highlight w:val="none"/>
          <w:u w:val="none"/>
        </w:rPr>
        <w:t>、</w:t>
      </w:r>
      <w:r>
        <w:rPr>
          <w:rFonts w:hint="eastAsia" w:ascii="仿宋" w:hAnsi="仿宋" w:eastAsia="仿宋" w:cs="仿宋"/>
          <w:b w:val="0"/>
          <w:bCs/>
          <w:i w:val="0"/>
          <w:iCs w:val="0"/>
          <w:color w:val="auto"/>
          <w:sz w:val="24"/>
          <w:szCs w:val="24"/>
          <w:highlight w:val="none"/>
          <w:u w:val="none"/>
          <w:lang w:eastAsia="zh-CN"/>
        </w:rPr>
        <w:t>“</w:t>
      </w:r>
      <w:r>
        <w:rPr>
          <w:rFonts w:hint="eastAsia" w:ascii="仿宋" w:hAnsi="仿宋" w:eastAsia="仿宋" w:cs="仿宋"/>
          <w:b w:val="0"/>
          <w:bCs/>
          <w:i w:val="0"/>
          <w:iCs w:val="0"/>
          <w:color w:val="auto"/>
          <w:sz w:val="24"/>
          <w:szCs w:val="24"/>
          <w:highlight w:val="none"/>
          <w:u w:val="none"/>
        </w:rPr>
        <w:t>财务评价报告</w:t>
      </w:r>
      <w:r>
        <w:rPr>
          <w:rFonts w:hint="eastAsia" w:ascii="仿宋" w:hAnsi="仿宋" w:eastAsia="仿宋" w:cs="仿宋"/>
          <w:b w:val="0"/>
          <w:bCs/>
          <w:i w:val="0"/>
          <w:iCs w:val="0"/>
          <w:color w:val="auto"/>
          <w:sz w:val="24"/>
          <w:szCs w:val="24"/>
          <w:highlight w:val="none"/>
          <w:u w:val="none"/>
          <w:lang w:eastAsia="zh-CN"/>
        </w:rPr>
        <w:t>”</w:t>
      </w:r>
      <w:r>
        <w:rPr>
          <w:rFonts w:hint="eastAsia" w:ascii="仿宋" w:hAnsi="仿宋" w:eastAsia="仿宋" w:cs="仿宋"/>
          <w:b w:val="0"/>
          <w:bCs/>
          <w:i w:val="0"/>
          <w:iCs w:val="0"/>
          <w:color w:val="auto"/>
          <w:sz w:val="24"/>
          <w:szCs w:val="24"/>
          <w:highlight w:val="none"/>
          <w:u w:val="none"/>
        </w:rPr>
        <w:t>及</w:t>
      </w:r>
      <w:r>
        <w:rPr>
          <w:rFonts w:hint="eastAsia" w:ascii="仿宋" w:hAnsi="仿宋" w:eastAsia="仿宋" w:cs="仿宋"/>
          <w:b w:val="0"/>
          <w:bCs/>
          <w:i w:val="0"/>
          <w:iCs w:val="0"/>
          <w:color w:val="auto"/>
          <w:sz w:val="24"/>
          <w:szCs w:val="24"/>
          <w:highlight w:val="none"/>
          <w:u w:val="none"/>
          <w:lang w:eastAsia="zh-CN"/>
        </w:rPr>
        <w:t>“</w:t>
      </w:r>
      <w:r>
        <w:rPr>
          <w:rFonts w:hint="eastAsia" w:ascii="仿宋" w:hAnsi="仿宋" w:eastAsia="仿宋" w:cs="仿宋"/>
          <w:b w:val="0"/>
          <w:bCs/>
          <w:i w:val="0"/>
          <w:iCs w:val="0"/>
          <w:color w:val="auto"/>
          <w:sz w:val="24"/>
          <w:szCs w:val="24"/>
          <w:highlight w:val="none"/>
          <w:u w:val="none"/>
        </w:rPr>
        <w:t>法律意见书</w:t>
      </w:r>
      <w:r>
        <w:rPr>
          <w:rFonts w:hint="eastAsia" w:ascii="仿宋" w:hAnsi="仿宋" w:eastAsia="仿宋" w:cs="仿宋"/>
          <w:b w:val="0"/>
          <w:bCs/>
          <w:i w:val="0"/>
          <w:iCs w:val="0"/>
          <w:color w:val="auto"/>
          <w:sz w:val="24"/>
          <w:szCs w:val="24"/>
          <w:highlight w:val="none"/>
          <w:u w:val="none"/>
          <w:lang w:eastAsia="zh-CN"/>
        </w:rPr>
        <w:t>”</w:t>
      </w:r>
      <w:r>
        <w:rPr>
          <w:rFonts w:hint="eastAsia" w:ascii="仿宋" w:hAnsi="仿宋" w:eastAsia="仿宋" w:cs="仿宋"/>
          <w:b w:val="0"/>
          <w:bCs/>
          <w:i w:val="0"/>
          <w:iCs w:val="0"/>
          <w:color w:val="auto"/>
          <w:sz w:val="24"/>
          <w:szCs w:val="24"/>
          <w:highlight w:val="none"/>
          <w:u w:val="none"/>
          <w:lang w:val="en-US" w:eastAsia="zh-CN"/>
        </w:rPr>
        <w:t>须</w:t>
      </w:r>
      <w:r>
        <w:rPr>
          <w:rFonts w:hint="eastAsia" w:ascii="仿宋" w:hAnsi="仿宋" w:eastAsia="仿宋" w:cs="仿宋"/>
          <w:b w:val="0"/>
          <w:bCs/>
          <w:i w:val="0"/>
          <w:iCs w:val="0"/>
          <w:color w:val="auto"/>
          <w:sz w:val="24"/>
          <w:szCs w:val="24"/>
          <w:highlight w:val="none"/>
          <w:u w:val="none"/>
        </w:rPr>
        <w:t>通过四川省财政厅专家审核，</w:t>
      </w:r>
      <w:r>
        <w:rPr>
          <w:rFonts w:hint="eastAsia" w:ascii="仿宋" w:hAnsi="仿宋" w:eastAsia="仿宋" w:cs="仿宋"/>
          <w:b w:val="0"/>
          <w:bCs/>
          <w:i w:val="0"/>
          <w:iCs w:val="0"/>
          <w:color w:val="auto"/>
          <w:sz w:val="24"/>
          <w:szCs w:val="24"/>
          <w:highlight w:val="none"/>
          <w:u w:val="none"/>
          <w:lang w:val="en-US" w:eastAsia="zh-CN"/>
        </w:rPr>
        <w:t>项目</w:t>
      </w:r>
      <w:r>
        <w:rPr>
          <w:rFonts w:hint="eastAsia" w:ascii="仿宋" w:hAnsi="仿宋" w:eastAsia="仿宋" w:cs="仿宋"/>
          <w:b w:val="0"/>
          <w:bCs/>
          <w:i w:val="0"/>
          <w:iCs w:val="0"/>
          <w:color w:val="auto"/>
          <w:sz w:val="24"/>
          <w:szCs w:val="24"/>
          <w:highlight w:val="none"/>
          <w:u w:val="none"/>
        </w:rPr>
        <w:t>如期</w:t>
      </w:r>
      <w:r>
        <w:rPr>
          <w:rFonts w:hint="eastAsia" w:ascii="仿宋" w:hAnsi="仿宋" w:eastAsia="仿宋" w:cs="仿宋"/>
          <w:b w:val="0"/>
          <w:bCs/>
          <w:i w:val="0"/>
          <w:iCs w:val="0"/>
          <w:color w:val="auto"/>
          <w:sz w:val="24"/>
          <w:szCs w:val="24"/>
          <w:highlight w:val="none"/>
          <w:u w:val="none"/>
          <w:lang w:val="en-US" w:eastAsia="zh-CN"/>
        </w:rPr>
        <w:t>进入四川省财政厅专项债发行备选库，</w:t>
      </w:r>
      <w:r>
        <w:rPr>
          <w:rFonts w:hint="eastAsia" w:ascii="仿宋" w:hAnsi="仿宋" w:eastAsia="仿宋" w:cs="仿宋"/>
          <w:b w:val="0"/>
          <w:bCs/>
          <w:i w:val="0"/>
          <w:iCs w:val="0"/>
          <w:color w:val="auto"/>
          <w:sz w:val="24"/>
          <w:szCs w:val="24"/>
          <w:highlight w:val="none"/>
          <w:u w:val="none"/>
        </w:rPr>
        <w:t>为项目顺利发行做好准备工作。</w:t>
      </w:r>
    </w:p>
    <w:p>
      <w:pPr>
        <w:pageBreakBefore w:val="0"/>
        <w:widowControl w:val="0"/>
        <w:numPr>
          <w:ilvl w:val="0"/>
          <w:numId w:val="5"/>
        </w:numPr>
        <w:kinsoku/>
        <w:wordWrap/>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b w:val="0"/>
          <w:bCs/>
          <w:i w:val="0"/>
          <w:iCs w:val="0"/>
          <w:color w:val="auto"/>
          <w:sz w:val="24"/>
          <w:szCs w:val="24"/>
          <w:highlight w:val="none"/>
          <w:u w:val="none"/>
        </w:rPr>
      </w:pPr>
      <w:r>
        <w:rPr>
          <w:rFonts w:hint="eastAsia" w:ascii="仿宋" w:hAnsi="仿宋" w:eastAsia="仿宋" w:cs="仿宋"/>
          <w:b w:val="0"/>
          <w:bCs/>
          <w:i w:val="0"/>
          <w:iCs w:val="0"/>
          <w:color w:val="auto"/>
          <w:sz w:val="24"/>
          <w:szCs w:val="24"/>
          <w:highlight w:val="none"/>
          <w:u w:val="none"/>
          <w:lang w:val="en-US" w:eastAsia="zh-CN"/>
        </w:rPr>
        <w:t>服务响应时间：针对采购人提出的问题及要求，供应商应在</w:t>
      </w:r>
      <w:r>
        <w:rPr>
          <w:rFonts w:hint="eastAsia" w:ascii="仿宋" w:hAnsi="仿宋" w:eastAsia="仿宋" w:cs="仿宋"/>
          <w:b w:val="0"/>
          <w:bCs/>
          <w:i w:val="0"/>
          <w:iCs w:val="0"/>
          <w:color w:val="auto"/>
          <w:sz w:val="24"/>
          <w:szCs w:val="24"/>
          <w:highlight w:val="none"/>
          <w:u w:val="none"/>
        </w:rPr>
        <w:t>2小时</w:t>
      </w:r>
      <w:r>
        <w:rPr>
          <w:rFonts w:hint="eastAsia" w:ascii="仿宋" w:hAnsi="仿宋" w:eastAsia="仿宋" w:cs="仿宋"/>
          <w:b w:val="0"/>
          <w:bCs/>
          <w:i w:val="0"/>
          <w:iCs w:val="0"/>
          <w:color w:val="auto"/>
          <w:sz w:val="24"/>
          <w:szCs w:val="24"/>
          <w:highlight w:val="none"/>
          <w:u w:val="none"/>
          <w:lang w:val="en-US" w:eastAsia="zh-CN"/>
        </w:rPr>
        <w:t>内到达现场响应</w:t>
      </w:r>
      <w:r>
        <w:rPr>
          <w:rFonts w:hint="eastAsia" w:ascii="仿宋" w:hAnsi="仿宋" w:eastAsia="仿宋" w:cs="仿宋"/>
          <w:b w:val="0"/>
          <w:bCs/>
          <w:i w:val="0"/>
          <w:iCs w:val="0"/>
          <w:color w:val="auto"/>
          <w:sz w:val="24"/>
          <w:szCs w:val="24"/>
          <w:highlight w:val="none"/>
          <w:u w:val="none"/>
        </w:rPr>
        <w:t>，对出具的方案和报告应按照相关要求进行及时修改和完善。对涉及的其他服务内容应及时完成相关服务工作。</w:t>
      </w:r>
    </w:p>
    <w:p>
      <w:pPr>
        <w:pStyle w:val="9"/>
        <w:rPr>
          <w:rFonts w:hint="eastAsia"/>
          <w:color w:val="auto"/>
          <w:highlight w:val="none"/>
        </w:rPr>
      </w:pPr>
    </w:p>
    <w:p>
      <w:pPr>
        <w:bidi w:val="0"/>
        <w:rPr>
          <w:color w:val="auto"/>
          <w:highlight w:val="none"/>
        </w:rPr>
      </w:pPr>
      <w:r>
        <w:rPr>
          <w:color w:val="auto"/>
          <w:highlight w:val="none"/>
        </w:rPr>
        <w:br w:type="page"/>
      </w:r>
      <w:bookmarkEnd w:id="74"/>
      <w:bookmarkEnd w:id="75"/>
      <w:bookmarkEnd w:id="76"/>
      <w:bookmarkEnd w:id="77"/>
      <w:bookmarkEnd w:id="78"/>
      <w:bookmarkStart w:id="95" w:name="_Toc183582232"/>
      <w:bookmarkStart w:id="96" w:name="_Toc183682369"/>
      <w:bookmarkStart w:id="97" w:name="_Toc217446057"/>
    </w:p>
    <w:p>
      <w:pPr>
        <w:pStyle w:val="3"/>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仿宋" w:hAnsi="仿宋" w:eastAsia="仿宋" w:cs="仿宋"/>
          <w:color w:val="auto"/>
          <w:sz w:val="32"/>
          <w:szCs w:val="32"/>
          <w:highlight w:val="none"/>
          <w:lang w:val="en-US" w:eastAsia="zh-CN"/>
        </w:rPr>
      </w:pPr>
      <w:bookmarkStart w:id="98" w:name="_Toc1563"/>
      <w:r>
        <w:rPr>
          <w:rFonts w:hint="eastAsia" w:ascii="仿宋" w:hAnsi="仿宋" w:eastAsia="仿宋" w:cs="仿宋"/>
          <w:color w:val="auto"/>
          <w:sz w:val="32"/>
          <w:szCs w:val="32"/>
          <w:highlight w:val="none"/>
          <w:lang w:val="en-US" w:eastAsia="zh-CN"/>
        </w:rPr>
        <w:t>第六章  磋商内容、磋商过程中可实质性变动的内容</w:t>
      </w:r>
      <w:bookmarkEnd w:id="98"/>
    </w:p>
    <w:p>
      <w:pPr>
        <w:rPr>
          <w:color w:val="auto"/>
          <w:highlight w:val="none"/>
        </w:rPr>
      </w:pPr>
    </w:p>
    <w:p>
      <w:pPr>
        <w:tabs>
          <w:tab w:val="left" w:pos="7665"/>
        </w:tabs>
        <w:spacing w:line="400" w:lineRule="exact"/>
        <w:ind w:firstLine="480"/>
        <w:rPr>
          <w:rFonts w:ascii="仿宋" w:hAnsi="仿宋" w:eastAsia="仿宋"/>
          <w:bCs/>
          <w:color w:val="auto"/>
          <w:sz w:val="24"/>
          <w:highlight w:val="none"/>
        </w:rPr>
      </w:pPr>
    </w:p>
    <w:p>
      <w:pPr>
        <w:tabs>
          <w:tab w:val="left" w:pos="7665"/>
        </w:tabs>
        <w:spacing w:line="400" w:lineRule="exact"/>
        <w:ind w:firstLine="480"/>
        <w:rPr>
          <w:rFonts w:ascii="仿宋" w:hAnsi="仿宋" w:eastAsia="仿宋"/>
          <w:bCs/>
          <w:color w:val="auto"/>
          <w:sz w:val="24"/>
          <w:highlight w:val="none"/>
        </w:rPr>
      </w:pPr>
      <w:bookmarkStart w:id="99" w:name="PO_默认文件内容_28"/>
      <w:r>
        <w:rPr>
          <w:rFonts w:ascii="仿宋" w:hAnsi="仿宋" w:eastAsia="仿宋"/>
          <w:color w:val="auto"/>
          <w:sz w:val="24"/>
          <w:highlight w:val="none"/>
        </w:rPr>
        <w:t>针对</w:t>
      </w:r>
      <w:r>
        <w:rPr>
          <w:rFonts w:hint="eastAsia" w:ascii="仿宋" w:hAnsi="仿宋" w:eastAsia="仿宋"/>
          <w:color w:val="auto"/>
          <w:sz w:val="24"/>
          <w:highlight w:val="none"/>
        </w:rPr>
        <w:t>第五章、第九章</w:t>
      </w:r>
      <w:r>
        <w:rPr>
          <w:rFonts w:ascii="仿宋" w:hAnsi="仿宋" w:eastAsia="仿宋"/>
          <w:color w:val="auto"/>
          <w:sz w:val="24"/>
          <w:highlight w:val="none"/>
        </w:rPr>
        <w:t>所包含的</w:t>
      </w:r>
      <w:r>
        <w:rPr>
          <w:rFonts w:hint="eastAsia" w:ascii="仿宋" w:hAnsi="仿宋" w:eastAsia="仿宋"/>
          <w:color w:val="auto"/>
          <w:sz w:val="24"/>
          <w:highlight w:val="none"/>
        </w:rPr>
        <w:t>技术、服务要求以及合同草案条款</w:t>
      </w:r>
      <w:r>
        <w:rPr>
          <w:rFonts w:ascii="仿宋" w:hAnsi="仿宋" w:eastAsia="仿宋"/>
          <w:color w:val="auto"/>
          <w:sz w:val="24"/>
          <w:highlight w:val="none"/>
        </w:rPr>
        <w:t>，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pPr>
        <w:tabs>
          <w:tab w:val="left" w:pos="7665"/>
        </w:tabs>
        <w:spacing w:line="400" w:lineRule="exact"/>
        <w:ind w:firstLine="480"/>
        <w:rPr>
          <w:rFonts w:ascii="仿宋" w:hAnsi="仿宋" w:eastAsia="仿宋"/>
          <w:bCs/>
          <w:color w:val="auto"/>
          <w:sz w:val="24"/>
          <w:highlight w:val="none"/>
        </w:rPr>
      </w:pPr>
    </w:p>
    <w:p>
      <w:pPr>
        <w:tabs>
          <w:tab w:val="left" w:pos="7665"/>
        </w:tabs>
        <w:spacing w:line="400" w:lineRule="exact"/>
        <w:ind w:firstLine="480"/>
        <w:rPr>
          <w:rFonts w:ascii="仿宋" w:hAnsi="仿宋" w:eastAsia="仿宋"/>
          <w:b/>
          <w:bCs/>
          <w:color w:val="auto"/>
          <w:sz w:val="32"/>
          <w:szCs w:val="32"/>
          <w:highlight w:val="none"/>
        </w:rPr>
      </w:pPr>
    </w:p>
    <w:bookmarkEnd w:id="99"/>
    <w:p>
      <w:pPr>
        <w:widowControl/>
        <w:jc w:val="left"/>
        <w:rPr>
          <w:rFonts w:ascii="仿宋" w:hAnsi="仿宋" w:eastAsia="仿宋" w:cstheme="majorBidi"/>
          <w:b/>
          <w:bCs/>
          <w:color w:val="auto"/>
          <w:sz w:val="32"/>
          <w:szCs w:val="32"/>
          <w:highlight w:val="none"/>
        </w:rPr>
      </w:pPr>
      <w:r>
        <w:rPr>
          <w:rFonts w:ascii="仿宋" w:hAnsi="仿宋" w:eastAsia="仿宋"/>
          <w:color w:val="auto"/>
          <w:highlight w:val="none"/>
        </w:rPr>
        <w:br w:type="page"/>
      </w:r>
    </w:p>
    <w:p>
      <w:pPr>
        <w:pStyle w:val="3"/>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仿宋" w:hAnsi="仿宋" w:eastAsia="仿宋" w:cs="仿宋"/>
          <w:color w:val="auto"/>
          <w:sz w:val="32"/>
          <w:szCs w:val="32"/>
          <w:highlight w:val="none"/>
          <w:lang w:val="en-US" w:eastAsia="zh-CN"/>
        </w:rPr>
      </w:pPr>
      <w:bookmarkStart w:id="100" w:name="_Toc17902"/>
      <w:r>
        <w:rPr>
          <w:rFonts w:hint="eastAsia" w:ascii="仿宋" w:hAnsi="仿宋" w:eastAsia="仿宋" w:cs="仿宋"/>
          <w:color w:val="auto"/>
          <w:sz w:val="32"/>
          <w:szCs w:val="32"/>
          <w:highlight w:val="none"/>
          <w:lang w:val="en-US" w:eastAsia="zh-CN"/>
        </w:rPr>
        <w:t>第七章  响应文件格式</w:t>
      </w:r>
      <w:bookmarkEnd w:id="100"/>
    </w:p>
    <w:p>
      <w:pPr>
        <w:jc w:val="left"/>
        <w:rPr>
          <w:rFonts w:ascii="仿宋" w:hAnsi="仿宋" w:eastAsia="仿宋"/>
          <w:b/>
          <w:color w:val="auto"/>
          <w:sz w:val="32"/>
          <w:szCs w:val="32"/>
          <w:highlight w:val="none"/>
        </w:rPr>
      </w:pPr>
    </w:p>
    <w:p>
      <w:pPr>
        <w:rPr>
          <w:rFonts w:ascii="仿宋" w:hAnsi="仿宋" w:eastAsia="仿宋"/>
          <w:color w:val="auto"/>
          <w:sz w:val="24"/>
          <w:highlight w:val="none"/>
        </w:rPr>
      </w:pPr>
      <w:bookmarkStart w:id="101" w:name="PO_默认文件内容_29"/>
      <w:r>
        <w:rPr>
          <w:rFonts w:hint="eastAsia" w:ascii="仿宋" w:hAnsi="仿宋" w:eastAsia="仿宋"/>
          <w:color w:val="auto"/>
          <w:sz w:val="24"/>
          <w:highlight w:val="none"/>
        </w:rPr>
        <w:t>一、本章所制响应文件格式，除格式中明确将该格式作为实质性要求的，一律不具有强制性。</w:t>
      </w:r>
    </w:p>
    <w:p>
      <w:pPr>
        <w:rPr>
          <w:rFonts w:ascii="仿宋" w:hAnsi="仿宋" w:eastAsia="仿宋"/>
          <w:color w:val="auto"/>
          <w:sz w:val="24"/>
          <w:highlight w:val="none"/>
        </w:rPr>
      </w:pPr>
      <w:r>
        <w:rPr>
          <w:rFonts w:hint="eastAsia" w:ascii="仿宋" w:hAnsi="仿宋" w:eastAsia="仿宋"/>
          <w:color w:val="auto"/>
          <w:sz w:val="24"/>
          <w:highlight w:val="none"/>
        </w:rPr>
        <w:t>二、本章所制响应文件格式有关表格中的备注栏，由供应商根据自身响应情况作解释性说明，不作为必填项。</w:t>
      </w:r>
    </w:p>
    <w:p>
      <w:pPr>
        <w:rPr>
          <w:rFonts w:ascii="仿宋" w:hAnsi="仿宋" w:eastAsia="仿宋"/>
          <w:color w:val="auto"/>
          <w:sz w:val="24"/>
          <w:highlight w:val="none"/>
        </w:rPr>
      </w:pPr>
      <w:r>
        <w:rPr>
          <w:rFonts w:hint="eastAsia" w:ascii="仿宋" w:hAnsi="仿宋" w:eastAsia="仿宋"/>
          <w:color w:val="auto"/>
          <w:sz w:val="24"/>
          <w:highlight w:val="none"/>
        </w:rPr>
        <w:t>三、本章所制响应文件格式中需要填写的相关内容事项，可能会与本采购项目无关，在不改变响应文件原义、不影响本项目采购需求的情况下，供应商可以不予填写，但应当注明。</w:t>
      </w:r>
      <w:bookmarkEnd w:id="101"/>
    </w:p>
    <w:p>
      <w:pPr>
        <w:jc w:val="center"/>
        <w:rPr>
          <w:rFonts w:ascii="仿宋" w:hAnsi="仿宋" w:eastAsia="仿宋"/>
          <w:b/>
          <w:color w:val="auto"/>
          <w:sz w:val="32"/>
          <w:szCs w:val="32"/>
          <w:highlight w:val="none"/>
        </w:rPr>
      </w:pPr>
    </w:p>
    <w:p>
      <w:pPr>
        <w:jc w:val="center"/>
        <w:rPr>
          <w:rFonts w:ascii="仿宋" w:hAnsi="仿宋" w:eastAsia="仿宋"/>
          <w:b/>
          <w:color w:val="auto"/>
          <w:sz w:val="32"/>
          <w:szCs w:val="32"/>
          <w:highlight w:val="none"/>
        </w:rPr>
      </w:pPr>
      <w:r>
        <w:rPr>
          <w:rFonts w:ascii="仿宋" w:hAnsi="仿宋" w:eastAsia="仿宋"/>
          <w:b/>
          <w:color w:val="auto"/>
          <w:sz w:val="32"/>
          <w:szCs w:val="32"/>
          <w:highlight w:val="none"/>
        </w:rPr>
        <w:br w:type="page"/>
      </w:r>
      <w:bookmarkStart w:id="102" w:name="PO_默认文件内容_22"/>
      <w:r>
        <w:rPr>
          <w:rFonts w:ascii="仿宋" w:hAnsi="仿宋" w:eastAsia="仿宋"/>
          <w:b/>
          <w:color w:val="auto"/>
          <w:sz w:val="32"/>
          <w:highlight w:val="none"/>
        </w:rPr>
        <w:t xml:space="preserve">第一部分     </w:t>
      </w:r>
      <w:r>
        <w:rPr>
          <w:rFonts w:hint="eastAsia" w:ascii="仿宋" w:hAnsi="仿宋" w:eastAsia="仿宋"/>
          <w:b/>
          <w:color w:val="auto"/>
          <w:sz w:val="32"/>
          <w:highlight w:val="none"/>
        </w:rPr>
        <w:t>“</w:t>
      </w:r>
      <w:r>
        <w:rPr>
          <w:rFonts w:ascii="仿宋" w:hAnsi="仿宋" w:eastAsia="仿宋"/>
          <w:b/>
          <w:color w:val="auto"/>
          <w:sz w:val="32"/>
          <w:highlight w:val="none"/>
        </w:rPr>
        <w:t>资格性</w:t>
      </w:r>
      <w:r>
        <w:rPr>
          <w:rFonts w:hint="eastAsia" w:ascii="仿宋" w:hAnsi="仿宋" w:eastAsia="仿宋"/>
          <w:b/>
          <w:color w:val="auto"/>
          <w:sz w:val="32"/>
          <w:highlight w:val="none"/>
        </w:rPr>
        <w:t>响应</w:t>
      </w:r>
      <w:r>
        <w:rPr>
          <w:rFonts w:ascii="仿宋" w:hAnsi="仿宋" w:eastAsia="仿宋"/>
          <w:b/>
          <w:color w:val="auto"/>
          <w:sz w:val="32"/>
          <w:highlight w:val="none"/>
        </w:rPr>
        <w:t>文件</w:t>
      </w:r>
      <w:r>
        <w:rPr>
          <w:rFonts w:hint="eastAsia" w:ascii="仿宋" w:hAnsi="仿宋" w:eastAsia="仿宋"/>
          <w:b/>
          <w:color w:val="auto"/>
          <w:sz w:val="32"/>
          <w:highlight w:val="none"/>
        </w:rPr>
        <w:t>”</w:t>
      </w:r>
      <w:r>
        <w:rPr>
          <w:rFonts w:ascii="仿宋" w:hAnsi="仿宋" w:eastAsia="仿宋"/>
          <w:b/>
          <w:color w:val="auto"/>
          <w:sz w:val="32"/>
          <w:highlight w:val="none"/>
        </w:rPr>
        <w:t>格式</w:t>
      </w:r>
    </w:p>
    <w:p>
      <w:pPr>
        <w:widowControl/>
        <w:spacing w:line="240" w:lineRule="auto"/>
        <w:jc w:val="left"/>
        <w:outlineLvl w:val="1"/>
        <w:rPr>
          <w:rFonts w:ascii="仿宋" w:hAnsi="仿宋" w:eastAsia="仿宋"/>
          <w:b/>
          <w:color w:val="auto"/>
          <w:sz w:val="32"/>
          <w:szCs w:val="32"/>
          <w:highlight w:val="none"/>
        </w:rPr>
      </w:pPr>
      <w:r>
        <w:rPr>
          <w:rFonts w:hint="eastAsia" w:ascii="仿宋" w:hAnsi="仿宋" w:eastAsia="仿宋"/>
          <w:b/>
          <w:color w:val="auto"/>
          <w:sz w:val="32"/>
          <w:szCs w:val="32"/>
          <w:highlight w:val="none"/>
        </w:rPr>
        <w:t>格式1-1封面：</w:t>
      </w:r>
    </w:p>
    <w:p>
      <w:pPr>
        <w:pStyle w:val="15"/>
        <w:ind w:left="0" w:leftChars="0"/>
        <w:rPr>
          <w:rFonts w:hint="eastAsia"/>
          <w:color w:val="auto"/>
          <w:highlight w:val="none"/>
        </w:rPr>
      </w:pPr>
    </w:p>
    <w:p>
      <w:pPr>
        <w:jc w:val="center"/>
        <w:rPr>
          <w:rFonts w:ascii="仿宋" w:hAnsi="仿宋" w:eastAsia="仿宋"/>
          <w:b/>
          <w:color w:val="auto"/>
          <w:sz w:val="32"/>
          <w:szCs w:val="32"/>
          <w:highlight w:val="none"/>
        </w:rPr>
      </w:pPr>
    </w:p>
    <w:p>
      <w:pPr>
        <w:jc w:val="right"/>
        <w:rPr>
          <w:rFonts w:ascii="仿宋" w:hAnsi="仿宋" w:eastAsia="仿宋"/>
          <w:b/>
          <w:color w:val="auto"/>
          <w:sz w:val="36"/>
          <w:highlight w:val="none"/>
        </w:rPr>
      </w:pPr>
      <w:r>
        <w:rPr>
          <w:rFonts w:ascii="仿宋" w:hAnsi="仿宋" w:eastAsia="仿宋"/>
          <w:b/>
          <w:color w:val="auto"/>
          <w:sz w:val="36"/>
          <w:highlight w:val="none"/>
        </w:rPr>
        <w:t>（正本/副本）</w:t>
      </w:r>
    </w:p>
    <w:p>
      <w:pPr>
        <w:rPr>
          <w:rFonts w:ascii="仿宋" w:hAnsi="仿宋" w:eastAsia="仿宋"/>
          <w:b/>
          <w:color w:val="auto"/>
          <w:sz w:val="72"/>
          <w:highlight w:val="none"/>
        </w:rPr>
      </w:pPr>
    </w:p>
    <w:p>
      <w:pPr>
        <w:spacing w:line="360" w:lineRule="auto"/>
        <w:jc w:val="center"/>
        <w:rPr>
          <w:rFonts w:ascii="仿宋" w:hAnsi="仿宋" w:eastAsia="仿宋"/>
          <w:b/>
          <w:color w:val="auto"/>
          <w:sz w:val="72"/>
          <w:highlight w:val="none"/>
        </w:rPr>
      </w:pPr>
      <w:r>
        <w:rPr>
          <w:rFonts w:ascii="仿宋" w:hAnsi="仿宋" w:eastAsia="仿宋"/>
          <w:b/>
          <w:color w:val="auto"/>
          <w:sz w:val="40"/>
          <w:szCs w:val="48"/>
          <w:highlight w:val="none"/>
        </w:rPr>
        <w:t>xxxx</w:t>
      </w:r>
      <w:r>
        <w:rPr>
          <w:rFonts w:hint="eastAsia" w:ascii="仿宋" w:hAnsi="仿宋" w:eastAsia="仿宋"/>
          <w:b/>
          <w:color w:val="auto"/>
          <w:sz w:val="40"/>
          <w:szCs w:val="48"/>
          <w:highlight w:val="none"/>
        </w:rPr>
        <w:t>项目</w:t>
      </w:r>
    </w:p>
    <w:p>
      <w:pPr>
        <w:spacing w:line="360" w:lineRule="auto"/>
        <w:rPr>
          <w:rFonts w:ascii="仿宋" w:hAnsi="仿宋" w:eastAsia="仿宋"/>
          <w:b/>
          <w:color w:val="auto"/>
          <w:sz w:val="52"/>
          <w:szCs w:val="52"/>
          <w:highlight w:val="none"/>
        </w:rPr>
      </w:pPr>
    </w:p>
    <w:p>
      <w:pPr>
        <w:spacing w:line="360" w:lineRule="auto"/>
        <w:jc w:val="center"/>
        <w:rPr>
          <w:rFonts w:ascii="仿宋" w:hAnsi="仿宋" w:eastAsia="仿宋"/>
          <w:b/>
          <w:color w:val="auto"/>
          <w:sz w:val="32"/>
          <w:szCs w:val="32"/>
          <w:highlight w:val="none"/>
        </w:rPr>
      </w:pPr>
      <w:r>
        <w:rPr>
          <w:rFonts w:hint="eastAsia" w:ascii="仿宋" w:hAnsi="仿宋" w:eastAsia="仿宋"/>
          <w:b/>
          <w:color w:val="auto"/>
          <w:sz w:val="52"/>
          <w:szCs w:val="52"/>
          <w:highlight w:val="none"/>
        </w:rPr>
        <w:t>资格性响应文件</w:t>
      </w:r>
    </w:p>
    <w:p>
      <w:pPr>
        <w:spacing w:line="360" w:lineRule="auto"/>
        <w:rPr>
          <w:rFonts w:ascii="仿宋" w:hAnsi="仿宋" w:eastAsia="仿宋"/>
          <w:b/>
          <w:color w:val="auto"/>
          <w:sz w:val="36"/>
          <w:highlight w:val="none"/>
        </w:rPr>
      </w:pPr>
    </w:p>
    <w:p>
      <w:pPr>
        <w:spacing w:line="360" w:lineRule="auto"/>
        <w:rPr>
          <w:rFonts w:ascii="仿宋" w:hAnsi="仿宋" w:eastAsia="仿宋"/>
          <w:b/>
          <w:color w:val="auto"/>
          <w:sz w:val="36"/>
          <w:highlight w:val="none"/>
        </w:rPr>
      </w:pPr>
    </w:p>
    <w:p>
      <w:pPr>
        <w:spacing w:line="360" w:lineRule="auto"/>
        <w:jc w:val="left"/>
        <w:rPr>
          <w:rFonts w:ascii="仿宋" w:hAnsi="仿宋" w:eastAsia="仿宋"/>
          <w:b/>
          <w:color w:val="auto"/>
          <w:sz w:val="32"/>
          <w:highlight w:val="none"/>
          <w:u w:val="single"/>
        </w:rPr>
      </w:pPr>
      <w:r>
        <w:rPr>
          <w:rFonts w:hint="eastAsia" w:ascii="仿宋" w:hAnsi="仿宋" w:eastAsia="仿宋"/>
          <w:b/>
          <w:color w:val="auto"/>
          <w:sz w:val="32"/>
          <w:highlight w:val="none"/>
        </w:rPr>
        <w:t>供应商</w:t>
      </w:r>
      <w:r>
        <w:rPr>
          <w:rFonts w:ascii="仿宋" w:hAnsi="仿宋" w:eastAsia="仿宋"/>
          <w:b/>
          <w:color w:val="auto"/>
          <w:sz w:val="32"/>
          <w:highlight w:val="none"/>
        </w:rPr>
        <w:t>名称：</w:t>
      </w:r>
    </w:p>
    <w:p>
      <w:pPr>
        <w:spacing w:line="360" w:lineRule="auto"/>
        <w:jc w:val="left"/>
        <w:rPr>
          <w:rFonts w:ascii="仿宋" w:hAnsi="仿宋" w:eastAsia="仿宋"/>
          <w:b/>
          <w:color w:val="auto"/>
          <w:sz w:val="32"/>
          <w:highlight w:val="none"/>
          <w:u w:val="single"/>
        </w:rPr>
      </w:pPr>
      <w:r>
        <w:rPr>
          <w:rFonts w:hint="eastAsia" w:ascii="仿宋" w:hAnsi="仿宋" w:eastAsia="仿宋"/>
          <w:b/>
          <w:color w:val="auto"/>
          <w:sz w:val="32"/>
          <w:highlight w:val="none"/>
        </w:rPr>
        <w:t>采购项目</w:t>
      </w:r>
      <w:r>
        <w:rPr>
          <w:rFonts w:ascii="仿宋" w:hAnsi="仿宋" w:eastAsia="仿宋"/>
          <w:b/>
          <w:color w:val="auto"/>
          <w:sz w:val="32"/>
          <w:highlight w:val="none"/>
        </w:rPr>
        <w:t>编号：</w:t>
      </w:r>
    </w:p>
    <w:p>
      <w:pPr>
        <w:spacing w:line="360" w:lineRule="auto"/>
        <w:jc w:val="left"/>
        <w:rPr>
          <w:rFonts w:ascii="仿宋" w:hAnsi="仿宋" w:eastAsia="仿宋"/>
          <w:b/>
          <w:color w:val="auto"/>
          <w:sz w:val="32"/>
          <w:highlight w:val="none"/>
          <w:u w:val="single"/>
        </w:rPr>
      </w:pPr>
      <w:r>
        <w:rPr>
          <w:rFonts w:hint="eastAsia" w:ascii="仿宋" w:hAnsi="仿宋" w:eastAsia="仿宋"/>
          <w:b/>
          <w:color w:val="auto"/>
          <w:sz w:val="32"/>
          <w:highlight w:val="none"/>
        </w:rPr>
        <w:t>包      号</w:t>
      </w:r>
      <w:r>
        <w:rPr>
          <w:rFonts w:ascii="仿宋" w:hAnsi="仿宋" w:eastAsia="仿宋"/>
          <w:b/>
          <w:color w:val="auto"/>
          <w:sz w:val="32"/>
          <w:highlight w:val="none"/>
        </w:rPr>
        <w:t>：</w:t>
      </w:r>
    </w:p>
    <w:p>
      <w:pPr>
        <w:jc w:val="center"/>
        <w:rPr>
          <w:rFonts w:ascii="仿宋" w:hAnsi="仿宋" w:eastAsia="仿宋"/>
          <w:b/>
          <w:color w:val="auto"/>
          <w:sz w:val="36"/>
          <w:highlight w:val="none"/>
        </w:rPr>
      </w:pPr>
    </w:p>
    <w:p>
      <w:pPr>
        <w:jc w:val="center"/>
        <w:rPr>
          <w:rFonts w:ascii="仿宋" w:hAnsi="仿宋" w:eastAsia="仿宋"/>
          <w:b/>
          <w:color w:val="auto"/>
          <w:sz w:val="32"/>
          <w:szCs w:val="32"/>
          <w:highlight w:val="none"/>
        </w:rPr>
      </w:pPr>
    </w:p>
    <w:p>
      <w:pPr>
        <w:jc w:val="center"/>
        <w:rPr>
          <w:rFonts w:ascii="仿宋" w:hAnsi="仿宋" w:eastAsia="仿宋"/>
          <w:b/>
          <w:color w:val="auto"/>
          <w:sz w:val="36"/>
          <w:highlight w:val="none"/>
        </w:rPr>
      </w:pPr>
    </w:p>
    <w:p>
      <w:pPr>
        <w:jc w:val="center"/>
        <w:rPr>
          <w:rFonts w:ascii="仿宋" w:hAnsi="仿宋" w:eastAsia="仿宋"/>
          <w:b/>
          <w:color w:val="auto"/>
          <w:sz w:val="36"/>
          <w:highlight w:val="none"/>
        </w:rPr>
      </w:pPr>
    </w:p>
    <w:p>
      <w:pPr>
        <w:spacing w:line="440" w:lineRule="exact"/>
        <w:jc w:val="center"/>
        <w:rPr>
          <w:rFonts w:ascii="仿宋" w:hAnsi="仿宋" w:eastAsia="仿宋"/>
          <w:b/>
          <w:color w:val="auto"/>
          <w:sz w:val="36"/>
          <w:highlight w:val="none"/>
        </w:rPr>
      </w:pPr>
    </w:p>
    <w:p>
      <w:pPr>
        <w:jc w:val="center"/>
        <w:rPr>
          <w:rFonts w:ascii="仿宋" w:hAnsi="仿宋" w:eastAsia="仿宋" w:cs="Arial"/>
          <w:b/>
          <w:bCs/>
          <w:color w:val="auto"/>
          <w:sz w:val="32"/>
          <w:szCs w:val="32"/>
          <w:highlight w:val="none"/>
        </w:rPr>
      </w:pPr>
      <w:r>
        <w:rPr>
          <w:rFonts w:ascii="仿宋" w:hAnsi="仿宋" w:eastAsia="仿宋"/>
          <w:b/>
          <w:color w:val="auto"/>
          <w:sz w:val="32"/>
          <w:highlight w:val="none"/>
        </w:rPr>
        <w:t>日期：</w:t>
      </w:r>
      <w:r>
        <w:rPr>
          <w:rFonts w:hint="eastAsia" w:ascii="仿宋" w:hAnsi="仿宋" w:eastAsia="仿宋"/>
          <w:b/>
          <w:color w:val="auto"/>
          <w:sz w:val="32"/>
          <w:highlight w:val="none"/>
        </w:rPr>
        <w:t>XX年XX</w:t>
      </w:r>
      <w:r>
        <w:rPr>
          <w:rFonts w:ascii="仿宋" w:hAnsi="仿宋" w:eastAsia="仿宋"/>
          <w:b/>
          <w:color w:val="auto"/>
          <w:sz w:val="32"/>
          <w:highlight w:val="none"/>
        </w:rPr>
        <w:t>月</w:t>
      </w:r>
      <w:r>
        <w:rPr>
          <w:rFonts w:hint="eastAsia" w:ascii="仿宋" w:hAnsi="仿宋" w:eastAsia="仿宋"/>
          <w:b/>
          <w:color w:val="auto"/>
          <w:sz w:val="32"/>
          <w:highlight w:val="none"/>
        </w:rPr>
        <w:t>XX</w:t>
      </w:r>
      <w:r>
        <w:rPr>
          <w:rFonts w:ascii="仿宋" w:hAnsi="仿宋" w:eastAsia="仿宋"/>
          <w:b/>
          <w:color w:val="auto"/>
          <w:sz w:val="32"/>
          <w:highlight w:val="none"/>
        </w:rPr>
        <w:t>日</w:t>
      </w:r>
    </w:p>
    <w:p>
      <w:pPr>
        <w:jc w:val="center"/>
        <w:rPr>
          <w:rFonts w:ascii="仿宋" w:hAnsi="仿宋" w:eastAsia="仿宋" w:cs="Arial"/>
          <w:b/>
          <w:bCs/>
          <w:color w:val="auto"/>
          <w:sz w:val="32"/>
          <w:szCs w:val="32"/>
          <w:highlight w:val="none"/>
        </w:rPr>
      </w:pPr>
    </w:p>
    <w:p>
      <w:pPr>
        <w:jc w:val="center"/>
        <w:rPr>
          <w:rFonts w:ascii="仿宋" w:hAnsi="仿宋" w:eastAsia="仿宋" w:cs="Arial"/>
          <w:b/>
          <w:bCs/>
          <w:color w:val="auto"/>
          <w:sz w:val="32"/>
          <w:szCs w:val="32"/>
          <w:highlight w:val="none"/>
        </w:rPr>
      </w:pPr>
    </w:p>
    <w:p>
      <w:pPr>
        <w:widowControl/>
        <w:jc w:val="left"/>
        <w:rPr>
          <w:rFonts w:ascii="仿宋" w:hAnsi="仿宋" w:eastAsia="仿宋" w:cs="Arial"/>
          <w:b/>
          <w:bCs/>
          <w:color w:val="auto"/>
          <w:sz w:val="32"/>
          <w:szCs w:val="32"/>
          <w:highlight w:val="none"/>
        </w:rPr>
      </w:pPr>
      <w:r>
        <w:rPr>
          <w:rFonts w:ascii="仿宋" w:hAnsi="仿宋" w:eastAsia="仿宋" w:cs="Arial"/>
          <w:b/>
          <w:bCs/>
          <w:color w:val="auto"/>
          <w:sz w:val="32"/>
          <w:szCs w:val="32"/>
          <w:highlight w:val="none"/>
        </w:rPr>
        <w:br w:type="page"/>
      </w:r>
    </w:p>
    <w:p>
      <w:pPr>
        <w:widowControl/>
        <w:ind w:firstLine="0" w:firstLineChars="0"/>
        <w:jc w:val="left"/>
        <w:outlineLvl w:val="1"/>
        <w:rPr>
          <w:rFonts w:hint="eastAsia" w:ascii="仿宋" w:hAnsi="仿宋" w:eastAsia="仿宋"/>
          <w:b/>
          <w:color w:val="auto"/>
          <w:sz w:val="32"/>
          <w:szCs w:val="32"/>
          <w:highlight w:val="none"/>
        </w:rPr>
      </w:pPr>
      <w:r>
        <w:rPr>
          <w:rFonts w:hint="eastAsia" w:ascii="仿宋" w:hAnsi="仿宋" w:eastAsia="仿宋"/>
          <w:b/>
          <w:color w:val="auto"/>
          <w:sz w:val="32"/>
          <w:szCs w:val="32"/>
          <w:highlight w:val="none"/>
        </w:rPr>
        <w:t>格式1-2</w:t>
      </w:r>
    </w:p>
    <w:p>
      <w:pPr>
        <w:widowControl/>
        <w:spacing w:line="360" w:lineRule="atLeast"/>
        <w:jc w:val="center"/>
        <w:outlineLvl w:val="1"/>
        <w:rPr>
          <w:rFonts w:hint="eastAsia" w:ascii="仿宋" w:hAnsi="仿宋" w:eastAsia="仿宋"/>
          <w:b/>
          <w:color w:val="auto"/>
          <w:sz w:val="32"/>
          <w:szCs w:val="32"/>
          <w:highlight w:val="none"/>
        </w:rPr>
      </w:pPr>
      <w:r>
        <w:rPr>
          <w:rFonts w:hint="eastAsia" w:ascii="仿宋" w:hAnsi="仿宋" w:eastAsia="仿宋"/>
          <w:b/>
          <w:color w:val="auto"/>
          <w:sz w:val="32"/>
          <w:szCs w:val="32"/>
          <w:highlight w:val="none"/>
        </w:rPr>
        <w:t>法定代表人/单位负责人授权书</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olor w:val="auto"/>
          <w:sz w:val="24"/>
          <w:highlight w:val="none"/>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olor w:val="auto"/>
          <w:sz w:val="24"/>
          <w:highlight w:val="none"/>
        </w:rPr>
      </w:pPr>
      <w:r>
        <w:rPr>
          <w:rFonts w:hint="eastAsia" w:ascii="仿宋" w:hAnsi="仿宋" w:eastAsia="仿宋"/>
          <w:color w:val="auto"/>
          <w:sz w:val="24"/>
          <w:highlight w:val="none"/>
        </w:rPr>
        <w:t>XXXXXXXX（采购代理机构名称）：</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olor w:val="auto"/>
          <w:sz w:val="24"/>
          <w:highlight w:val="none"/>
        </w:rPr>
      </w:pPr>
      <w:r>
        <w:rPr>
          <w:rFonts w:hint="eastAsia" w:ascii="仿宋" w:hAnsi="仿宋" w:eastAsia="仿宋"/>
          <w:color w:val="auto"/>
          <w:sz w:val="24"/>
          <w:highlight w:val="none"/>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olor w:val="auto"/>
          <w:sz w:val="24"/>
          <w:highlight w:val="none"/>
        </w:rPr>
      </w:pPr>
      <w:r>
        <w:rPr>
          <w:rFonts w:hint="eastAsia" w:ascii="仿宋" w:hAnsi="仿宋" w:eastAsia="仿宋"/>
          <w:color w:val="auto"/>
          <w:sz w:val="24"/>
          <w:highlight w:val="none"/>
        </w:rPr>
        <w:t>特此声明。</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olor w:val="auto"/>
          <w:sz w:val="24"/>
          <w:highlight w:val="none"/>
        </w:rPr>
      </w:pP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olor w:val="auto"/>
          <w:sz w:val="24"/>
          <w:highlight w:val="none"/>
        </w:rPr>
      </w:pPr>
      <w:r>
        <w:rPr>
          <w:rFonts w:hint="eastAsia" w:ascii="仿宋" w:hAnsi="仿宋" w:eastAsia="仿宋"/>
          <w:color w:val="auto"/>
          <w:sz w:val="24"/>
          <w:highlight w:val="none"/>
        </w:rPr>
        <w:t>法定代表人/单位负责人（委托人）签字或加盖个人印章：XXXX。</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olor w:val="auto"/>
          <w:sz w:val="24"/>
          <w:highlight w:val="none"/>
        </w:rPr>
      </w:pP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olor w:val="auto"/>
          <w:sz w:val="24"/>
          <w:highlight w:val="none"/>
        </w:rPr>
      </w:pPr>
      <w:r>
        <w:rPr>
          <w:rFonts w:hint="eastAsia" w:ascii="仿宋" w:hAnsi="仿宋" w:eastAsia="仿宋"/>
          <w:color w:val="auto"/>
          <w:sz w:val="24"/>
          <w:highlight w:val="none"/>
        </w:rPr>
        <w:t>授权代表（被授权人）签字：XXXX。</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olor w:val="auto"/>
          <w:sz w:val="24"/>
          <w:highlight w:val="none"/>
        </w:rPr>
      </w:pP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olor w:val="auto"/>
          <w:sz w:val="24"/>
          <w:highlight w:val="none"/>
        </w:rPr>
      </w:pPr>
      <w:r>
        <w:rPr>
          <w:rFonts w:hint="eastAsia" w:ascii="仿宋" w:hAnsi="仿宋" w:eastAsia="仿宋"/>
          <w:color w:val="auto"/>
          <w:sz w:val="24"/>
          <w:highlight w:val="none"/>
        </w:rPr>
        <w:t>供应商名称：XXXX（单位盖章）。</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olor w:val="auto"/>
          <w:sz w:val="24"/>
          <w:highlight w:val="none"/>
        </w:rPr>
      </w:pPr>
      <w:r>
        <w:rPr>
          <w:rFonts w:hint="eastAsia" w:ascii="仿宋" w:hAnsi="仿宋" w:eastAsia="仿宋"/>
          <w:color w:val="auto"/>
          <w:sz w:val="24"/>
          <w:highlight w:val="none"/>
        </w:rPr>
        <w:t>日    期：XXXX。</w:t>
      </w:r>
    </w:p>
    <w:p>
      <w:pPr>
        <w:bidi w:val="0"/>
        <w:rPr>
          <w:color w:val="auto"/>
          <w:highlight w:val="none"/>
        </w:rPr>
      </w:pPr>
      <w:bookmarkStart w:id="103" w:name="_Toc217446084"/>
    </w:p>
    <w:p>
      <w:pPr>
        <w:bidi w:val="0"/>
        <w:rPr>
          <w:color w:val="auto"/>
          <w:highlight w:val="none"/>
        </w:rPr>
      </w:pPr>
    </w:p>
    <w:p>
      <w:pPr>
        <w:bidi w:val="0"/>
        <w:rPr>
          <w:color w:val="auto"/>
          <w:highlight w:val="none"/>
        </w:rPr>
      </w:pPr>
    </w:p>
    <w:p>
      <w:pPr>
        <w:bidi w:val="0"/>
        <w:rPr>
          <w:color w:val="auto"/>
          <w:highlight w:val="none"/>
        </w:rPr>
      </w:pPr>
    </w:p>
    <w:p>
      <w:pPr>
        <w:spacing w:line="400" w:lineRule="exact"/>
        <w:jc w:val="left"/>
        <w:rPr>
          <w:rFonts w:ascii="仿宋" w:hAnsi="仿宋" w:eastAsia="仿宋"/>
          <w:color w:val="auto"/>
          <w:sz w:val="24"/>
          <w:highlight w:val="none"/>
        </w:rPr>
      </w:pPr>
      <w:r>
        <w:rPr>
          <w:rFonts w:hint="eastAsia" w:ascii="仿宋" w:hAnsi="仿宋" w:eastAsia="仿宋"/>
          <w:color w:val="auto"/>
          <w:sz w:val="24"/>
          <w:highlight w:val="none"/>
        </w:rPr>
        <w:t>注：1</w:t>
      </w:r>
      <w:r>
        <w:rPr>
          <w:rFonts w:hint="eastAsia" w:ascii="仿宋" w:hAnsi="仿宋" w:eastAsia="仿宋"/>
          <w:color w:val="auto"/>
          <w:sz w:val="24"/>
          <w:highlight w:val="none"/>
          <w:lang w:val="en-US" w:eastAsia="zh-CN"/>
        </w:rPr>
        <w:t>.</w:t>
      </w:r>
      <w:r>
        <w:rPr>
          <w:rFonts w:hint="eastAsia" w:ascii="仿宋" w:hAnsi="仿宋" w:eastAsia="仿宋"/>
          <w:color w:val="auto"/>
          <w:sz w:val="24"/>
          <w:highlight w:val="none"/>
        </w:rPr>
        <w:t>供应商为法人单位时提供“法定代表人授权书”，供应商为其他组织时提供“单位负责人授权书”，供应商为自然人时提供“自然人身份证明材料”。</w:t>
      </w:r>
    </w:p>
    <w:p>
      <w:pPr>
        <w:spacing w:line="400" w:lineRule="exact"/>
        <w:rPr>
          <w:rFonts w:ascii="仿宋" w:hAnsi="仿宋" w:eastAsia="仿宋"/>
          <w:color w:val="auto"/>
          <w:sz w:val="24"/>
          <w:highlight w:val="none"/>
        </w:rPr>
      </w:pPr>
      <w:r>
        <w:rPr>
          <w:rFonts w:hint="eastAsia" w:ascii="仿宋" w:hAnsi="仿宋" w:eastAsia="仿宋"/>
          <w:color w:val="auto"/>
          <w:sz w:val="24"/>
          <w:highlight w:val="none"/>
        </w:rPr>
        <w:t>2</w:t>
      </w:r>
      <w:r>
        <w:rPr>
          <w:rFonts w:hint="eastAsia" w:ascii="仿宋" w:hAnsi="仿宋" w:eastAsia="仿宋"/>
          <w:color w:val="auto"/>
          <w:sz w:val="24"/>
          <w:highlight w:val="none"/>
          <w:lang w:val="en-US" w:eastAsia="zh-CN"/>
        </w:rPr>
        <w:t>.</w:t>
      </w:r>
      <w:r>
        <w:rPr>
          <w:rFonts w:hint="eastAsia" w:ascii="仿宋" w:hAnsi="仿宋" w:eastAsia="仿宋"/>
          <w:color w:val="auto"/>
          <w:sz w:val="24"/>
          <w:highlight w:val="none"/>
        </w:rPr>
        <w:t>应附法定代表人/单位负责人身份证明材料复印件和授权代表身份证明材料复印件。</w:t>
      </w:r>
    </w:p>
    <w:p>
      <w:pPr>
        <w:spacing w:line="400" w:lineRule="exact"/>
        <w:rPr>
          <w:rFonts w:ascii="仿宋" w:hAnsi="仿宋" w:eastAsia="仿宋"/>
          <w:color w:val="auto"/>
          <w:sz w:val="24"/>
          <w:highlight w:val="none"/>
        </w:rPr>
      </w:pPr>
      <w:r>
        <w:rPr>
          <w:rFonts w:hint="eastAsia" w:ascii="仿宋" w:hAnsi="仿宋" w:eastAsia="仿宋"/>
          <w:color w:val="auto"/>
          <w:sz w:val="24"/>
          <w:highlight w:val="none"/>
        </w:rPr>
        <w:t>3</w:t>
      </w:r>
      <w:r>
        <w:rPr>
          <w:rFonts w:hint="eastAsia" w:ascii="仿宋" w:hAnsi="仿宋" w:eastAsia="仿宋"/>
          <w:color w:val="auto"/>
          <w:sz w:val="24"/>
          <w:highlight w:val="none"/>
          <w:lang w:val="en-US" w:eastAsia="zh-CN"/>
        </w:rPr>
        <w:t>.</w:t>
      </w:r>
      <w:r>
        <w:rPr>
          <w:rFonts w:hint="eastAsia" w:ascii="仿宋" w:hAnsi="仿宋" w:eastAsia="仿宋"/>
          <w:color w:val="auto"/>
          <w:sz w:val="24"/>
          <w:highlight w:val="none"/>
        </w:rPr>
        <w:t>身份证明材料包括居民身份证或户口本或军官证或护照等。</w:t>
      </w:r>
    </w:p>
    <w:p>
      <w:pPr>
        <w:bidi w:val="0"/>
        <w:rPr>
          <w:color w:val="auto"/>
          <w:highlight w:val="none"/>
        </w:rPr>
      </w:pPr>
      <w:r>
        <w:rPr>
          <w:rFonts w:hint="eastAsia" w:ascii="仿宋" w:hAnsi="仿宋" w:eastAsia="仿宋"/>
          <w:color w:val="auto"/>
          <w:sz w:val="24"/>
          <w:highlight w:val="none"/>
        </w:rPr>
        <w:t>4</w:t>
      </w:r>
      <w:r>
        <w:rPr>
          <w:rFonts w:hint="eastAsia" w:ascii="仿宋" w:hAnsi="仿宋" w:eastAsia="仿宋"/>
          <w:color w:val="auto"/>
          <w:sz w:val="24"/>
          <w:highlight w:val="none"/>
          <w:lang w:val="en-US" w:eastAsia="zh-CN"/>
        </w:rPr>
        <w:t>.</w:t>
      </w:r>
      <w:r>
        <w:rPr>
          <w:rFonts w:hint="eastAsia" w:ascii="仿宋" w:hAnsi="仿宋" w:eastAsia="仿宋"/>
          <w:color w:val="auto"/>
          <w:sz w:val="24"/>
          <w:highlight w:val="none"/>
        </w:rPr>
        <w:t>身份证明材料应同时提供其在有效期的材料，如居民身份证正、反面复印件。</w:t>
      </w:r>
    </w:p>
    <w:bookmarkEnd w:id="103"/>
    <w:p>
      <w:pPr>
        <w:spacing w:line="360" w:lineRule="auto"/>
        <w:ind w:firstLine="790" w:firstLineChars="246"/>
        <w:jc w:val="center"/>
        <w:rPr>
          <w:rFonts w:ascii="仿宋" w:hAnsi="仿宋" w:eastAsia="仿宋"/>
          <w:b/>
          <w:color w:val="auto"/>
          <w:sz w:val="32"/>
          <w:highlight w:val="none"/>
        </w:rPr>
      </w:pPr>
    </w:p>
    <w:p>
      <w:pPr>
        <w:spacing w:line="360" w:lineRule="auto"/>
        <w:rPr>
          <w:rFonts w:hint="eastAsia" w:ascii="仿宋" w:hAnsi="仿宋" w:eastAsia="仿宋"/>
          <w:b/>
          <w:color w:val="auto"/>
          <w:sz w:val="32"/>
          <w:szCs w:val="32"/>
          <w:highlight w:val="none"/>
        </w:rPr>
      </w:pPr>
      <w:r>
        <w:rPr>
          <w:rFonts w:hint="eastAsia" w:ascii="仿宋" w:hAnsi="仿宋" w:eastAsia="仿宋"/>
          <w:b/>
          <w:color w:val="auto"/>
          <w:sz w:val="32"/>
          <w:szCs w:val="32"/>
          <w:highlight w:val="none"/>
        </w:rPr>
        <w:br w:type="page"/>
      </w:r>
    </w:p>
    <w:p>
      <w:pPr>
        <w:widowControl/>
        <w:ind w:firstLine="0" w:firstLineChars="0"/>
        <w:jc w:val="left"/>
        <w:outlineLvl w:val="1"/>
        <w:rPr>
          <w:rFonts w:hint="eastAsia" w:ascii="仿宋" w:hAnsi="仿宋" w:eastAsia="仿宋"/>
          <w:b/>
          <w:color w:val="auto"/>
          <w:sz w:val="32"/>
          <w:szCs w:val="32"/>
          <w:highlight w:val="none"/>
        </w:rPr>
      </w:pPr>
      <w:r>
        <w:rPr>
          <w:rFonts w:hint="eastAsia" w:ascii="仿宋" w:hAnsi="仿宋" w:eastAsia="仿宋"/>
          <w:b/>
          <w:color w:val="auto"/>
          <w:sz w:val="32"/>
          <w:szCs w:val="32"/>
          <w:highlight w:val="none"/>
        </w:rPr>
        <w:t>格式1-3</w:t>
      </w:r>
    </w:p>
    <w:p>
      <w:pPr>
        <w:widowControl/>
        <w:spacing w:line="360" w:lineRule="atLeast"/>
        <w:jc w:val="center"/>
        <w:outlineLvl w:val="1"/>
        <w:rPr>
          <w:rFonts w:ascii="仿宋" w:hAnsi="仿宋" w:eastAsia="仿宋"/>
          <w:b/>
          <w:color w:val="auto"/>
          <w:sz w:val="32"/>
          <w:szCs w:val="32"/>
          <w:highlight w:val="none"/>
        </w:rPr>
      </w:pPr>
      <w:r>
        <w:rPr>
          <w:rFonts w:hint="eastAsia" w:ascii="仿宋" w:hAnsi="仿宋" w:eastAsia="仿宋"/>
          <w:b/>
          <w:color w:val="auto"/>
          <w:sz w:val="32"/>
          <w:szCs w:val="32"/>
          <w:highlight w:val="none"/>
        </w:rPr>
        <w:t>承诺函</w:t>
      </w:r>
    </w:p>
    <w:p>
      <w:pPr>
        <w:bidi w:val="0"/>
        <w:rPr>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olor w:val="auto"/>
          <w:sz w:val="24"/>
          <w:highlight w:val="none"/>
        </w:rPr>
      </w:pPr>
      <w:r>
        <w:rPr>
          <w:rFonts w:hint="eastAsia" w:ascii="仿宋" w:hAnsi="仿宋" w:eastAsia="仿宋"/>
          <w:color w:val="auto"/>
          <w:sz w:val="24"/>
          <w:highlight w:val="none"/>
        </w:rPr>
        <w:t>XXXX（采购代理机构名称）：</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olor w:val="auto"/>
          <w:sz w:val="24"/>
          <w:highlight w:val="none"/>
        </w:rPr>
      </w:pPr>
      <w:r>
        <w:rPr>
          <w:rFonts w:hint="eastAsia" w:ascii="仿宋" w:hAnsi="仿宋" w:eastAsia="仿宋"/>
          <w:color w:val="auto"/>
          <w:sz w:val="24"/>
          <w:highlight w:val="none"/>
        </w:rPr>
        <w:t>我单位作为本次采购项目的供应商，根据磋商文件要求，现郑重承诺如下：</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olor w:val="auto"/>
          <w:sz w:val="24"/>
          <w:highlight w:val="none"/>
        </w:rPr>
      </w:pPr>
      <w:r>
        <w:rPr>
          <w:rFonts w:hint="eastAsia" w:ascii="仿宋" w:hAnsi="仿宋" w:eastAsia="仿宋"/>
          <w:color w:val="auto"/>
          <w:sz w:val="24"/>
          <w:highlight w:val="none"/>
        </w:rPr>
        <w:t>具备《中华人民共和国政府采购法》第二十二条第一款和本项目规定的条件：</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olor w:val="auto"/>
          <w:sz w:val="24"/>
          <w:highlight w:val="none"/>
        </w:rPr>
      </w:pPr>
      <w:r>
        <w:rPr>
          <w:rFonts w:hint="eastAsia" w:ascii="仿宋" w:hAnsi="仿宋" w:eastAsia="仿宋"/>
          <w:color w:val="auto"/>
          <w:sz w:val="24"/>
          <w:highlight w:val="none"/>
        </w:rPr>
        <w:t>（一）具有独立承担民事责任的能力；</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olor w:val="auto"/>
          <w:sz w:val="24"/>
          <w:highlight w:val="none"/>
        </w:rPr>
      </w:pPr>
      <w:r>
        <w:rPr>
          <w:rFonts w:hint="eastAsia" w:ascii="仿宋" w:hAnsi="仿宋" w:eastAsia="仿宋"/>
          <w:color w:val="auto"/>
          <w:sz w:val="24"/>
          <w:highlight w:val="none"/>
        </w:rPr>
        <w:t>（二）具有良好的商业信誉和健全的财务会计制度；</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olor w:val="auto"/>
          <w:sz w:val="24"/>
          <w:highlight w:val="none"/>
        </w:rPr>
      </w:pPr>
      <w:r>
        <w:rPr>
          <w:rFonts w:hint="eastAsia" w:ascii="仿宋" w:hAnsi="仿宋" w:eastAsia="仿宋"/>
          <w:color w:val="auto"/>
          <w:sz w:val="24"/>
          <w:highlight w:val="none"/>
        </w:rPr>
        <w:t>（三）具有履行合同所必需的设备和专业技术能力；</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olor w:val="auto"/>
          <w:sz w:val="24"/>
          <w:highlight w:val="none"/>
        </w:rPr>
      </w:pPr>
      <w:r>
        <w:rPr>
          <w:rFonts w:hint="eastAsia" w:ascii="仿宋" w:hAnsi="仿宋" w:eastAsia="仿宋"/>
          <w:color w:val="auto"/>
          <w:sz w:val="24"/>
          <w:highlight w:val="none"/>
        </w:rPr>
        <w:t>（四）有依法缴纳税收和社会保障资金的良好记录；</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olor w:val="auto"/>
          <w:sz w:val="24"/>
          <w:highlight w:val="none"/>
        </w:rPr>
      </w:pPr>
      <w:r>
        <w:rPr>
          <w:rFonts w:hint="eastAsia" w:ascii="仿宋" w:hAnsi="仿宋" w:eastAsia="仿宋"/>
          <w:color w:val="auto"/>
          <w:sz w:val="24"/>
          <w:highlight w:val="none"/>
        </w:rPr>
        <w:t>（五）参加政府采购活动前三年内，在经营活动中没有重大违法记录；</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olor w:val="auto"/>
          <w:sz w:val="24"/>
          <w:highlight w:val="none"/>
        </w:rPr>
      </w:pPr>
      <w:r>
        <w:rPr>
          <w:rFonts w:hint="eastAsia" w:ascii="仿宋" w:hAnsi="仿宋" w:eastAsia="仿宋"/>
          <w:color w:val="auto"/>
          <w:sz w:val="24"/>
          <w:highlight w:val="none"/>
        </w:rPr>
        <w:t>（六）法律、行政法规规定的其他条件；</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olor w:val="auto"/>
          <w:sz w:val="24"/>
          <w:highlight w:val="none"/>
        </w:rPr>
      </w:pPr>
      <w:r>
        <w:rPr>
          <w:rFonts w:hint="eastAsia" w:ascii="仿宋" w:hAnsi="仿宋" w:eastAsia="仿宋"/>
          <w:color w:val="auto"/>
          <w:sz w:val="24"/>
          <w:highlight w:val="none"/>
        </w:rPr>
        <w:t>（七）根据采购项目提出的特殊条件。</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olor w:val="auto"/>
          <w:sz w:val="24"/>
          <w:highlight w:val="none"/>
        </w:rPr>
      </w:pPr>
      <w:r>
        <w:rPr>
          <w:rFonts w:hint="eastAsia" w:ascii="仿宋" w:hAnsi="仿宋" w:eastAsia="仿宋"/>
          <w:color w:val="auto"/>
          <w:sz w:val="24"/>
          <w:highlight w:val="none"/>
        </w:rPr>
        <w:t>本单位对上述承诺的内容事项真实性负责。如经查实上述承诺的内容事项存在虚假，我单位愿意接受以提供虚假材料谋取成交追究法律责任。</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olor w:val="auto"/>
          <w:sz w:val="24"/>
          <w:highlight w:val="none"/>
        </w:rPr>
      </w:pP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olor w:val="auto"/>
          <w:sz w:val="24"/>
          <w:highlight w:val="none"/>
        </w:rPr>
      </w:pPr>
      <w:r>
        <w:rPr>
          <w:rFonts w:hint="eastAsia" w:ascii="仿宋" w:hAnsi="仿宋" w:eastAsia="仿宋"/>
          <w:color w:val="auto"/>
          <w:sz w:val="24"/>
          <w:highlight w:val="none"/>
        </w:rPr>
        <w:t>供应商名称：XXXX（单位公章）。</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olor w:val="auto"/>
          <w:sz w:val="24"/>
          <w:highlight w:val="none"/>
        </w:rPr>
      </w:pPr>
      <w:r>
        <w:rPr>
          <w:rFonts w:hint="eastAsia" w:ascii="仿宋" w:hAnsi="仿宋" w:eastAsia="仿宋"/>
          <w:color w:val="auto"/>
          <w:sz w:val="24"/>
          <w:highlight w:val="none"/>
        </w:rPr>
        <w:t>法定代表人/单位负责人或授权代表（签字或加盖个人印章）：XXXX。</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olor w:val="auto"/>
          <w:sz w:val="24"/>
          <w:highlight w:val="none"/>
        </w:rPr>
      </w:pPr>
      <w:r>
        <w:rPr>
          <w:rFonts w:hint="eastAsia" w:ascii="仿宋" w:hAnsi="仿宋" w:eastAsia="仿宋"/>
          <w:color w:val="auto"/>
          <w:sz w:val="24"/>
          <w:highlight w:val="none"/>
        </w:rPr>
        <w:t>日    期：XXXX。</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olor w:val="auto"/>
          <w:sz w:val="24"/>
          <w:highlight w:val="none"/>
        </w:rPr>
      </w:pPr>
      <w:r>
        <w:rPr>
          <w:rFonts w:hint="eastAsia" w:ascii="仿宋" w:hAnsi="仿宋" w:eastAsia="仿宋"/>
          <w:color w:val="auto"/>
          <w:sz w:val="24"/>
          <w:highlight w:val="none"/>
        </w:rPr>
        <w:br w:type="page"/>
      </w:r>
    </w:p>
    <w:p>
      <w:pPr>
        <w:widowControl/>
        <w:ind w:firstLine="0" w:firstLineChars="0"/>
        <w:jc w:val="left"/>
        <w:outlineLvl w:val="1"/>
        <w:rPr>
          <w:rFonts w:hint="eastAsia" w:ascii="仿宋" w:hAnsi="仿宋" w:eastAsia="仿宋"/>
          <w:b/>
          <w:color w:val="auto"/>
          <w:sz w:val="32"/>
          <w:szCs w:val="32"/>
          <w:highlight w:val="none"/>
        </w:rPr>
      </w:pPr>
      <w:r>
        <w:rPr>
          <w:rFonts w:hint="eastAsia" w:ascii="仿宋" w:hAnsi="仿宋" w:eastAsia="仿宋"/>
          <w:b/>
          <w:color w:val="auto"/>
          <w:sz w:val="32"/>
          <w:szCs w:val="32"/>
          <w:highlight w:val="none"/>
        </w:rPr>
        <w:t>格式1-4</w:t>
      </w:r>
    </w:p>
    <w:p>
      <w:pPr>
        <w:widowControl/>
        <w:spacing w:line="360" w:lineRule="atLeast"/>
        <w:jc w:val="center"/>
        <w:outlineLvl w:val="1"/>
        <w:rPr>
          <w:rFonts w:hint="eastAsia" w:ascii="仿宋" w:hAnsi="仿宋" w:eastAsia="仿宋"/>
          <w:b/>
          <w:color w:val="auto"/>
          <w:sz w:val="32"/>
          <w:szCs w:val="32"/>
          <w:highlight w:val="none"/>
        </w:rPr>
      </w:pPr>
      <w:r>
        <w:rPr>
          <w:rFonts w:hint="eastAsia" w:ascii="仿宋" w:hAnsi="仿宋" w:eastAsia="仿宋"/>
          <w:b/>
          <w:color w:val="auto"/>
          <w:sz w:val="32"/>
          <w:szCs w:val="32"/>
          <w:highlight w:val="none"/>
        </w:rPr>
        <w:t>供应商和报价产品其他资格、资质性及其他类似效力要求的相关证明材料</w:t>
      </w:r>
    </w:p>
    <w:p>
      <w:pPr>
        <w:spacing w:line="360" w:lineRule="auto"/>
        <w:rPr>
          <w:rFonts w:ascii="仿宋" w:hAnsi="仿宋" w:eastAsia="仿宋" w:cs="宋体"/>
          <w:bCs/>
          <w:color w:val="auto"/>
          <w:sz w:val="24"/>
          <w:highlight w:val="none"/>
        </w:rPr>
      </w:pPr>
      <w:r>
        <w:rPr>
          <w:rFonts w:hint="eastAsia" w:ascii="仿宋" w:hAnsi="仿宋" w:eastAsia="仿宋" w:cs="宋体"/>
          <w:bCs/>
          <w:color w:val="auto"/>
          <w:sz w:val="24"/>
          <w:highlight w:val="none"/>
        </w:rPr>
        <w:t>注：供应商应按磋商文件第四章相关要求提供佐证材料，有格式要求的从其要求，无格式要求的格式自拟。</w:t>
      </w:r>
    </w:p>
    <w:p>
      <w:pPr>
        <w:widowControl/>
        <w:jc w:val="left"/>
        <w:rPr>
          <w:rFonts w:ascii="仿宋" w:hAnsi="仿宋" w:eastAsia="仿宋" w:cs="宋体"/>
          <w:bCs/>
          <w:color w:val="auto"/>
          <w:sz w:val="24"/>
          <w:highlight w:val="none"/>
        </w:rPr>
      </w:pPr>
      <w:r>
        <w:rPr>
          <w:rFonts w:ascii="仿宋" w:hAnsi="仿宋" w:eastAsia="仿宋" w:cs="宋体"/>
          <w:bCs/>
          <w:color w:val="auto"/>
          <w:sz w:val="24"/>
          <w:highlight w:val="none"/>
        </w:rPr>
        <w:br w:type="page"/>
      </w:r>
    </w:p>
    <w:p>
      <w:pPr>
        <w:widowControl/>
        <w:ind w:firstLine="0" w:firstLineChars="0"/>
        <w:jc w:val="left"/>
        <w:outlineLvl w:val="1"/>
        <w:rPr>
          <w:rFonts w:hint="eastAsia" w:ascii="仿宋" w:hAnsi="仿宋" w:eastAsia="仿宋"/>
          <w:b/>
          <w:color w:val="auto"/>
          <w:sz w:val="32"/>
          <w:szCs w:val="32"/>
          <w:highlight w:val="none"/>
        </w:rPr>
      </w:pPr>
      <w:r>
        <w:rPr>
          <w:rFonts w:hint="eastAsia" w:ascii="仿宋" w:hAnsi="仿宋" w:eastAsia="仿宋"/>
          <w:b/>
          <w:color w:val="auto"/>
          <w:sz w:val="32"/>
          <w:szCs w:val="32"/>
          <w:highlight w:val="none"/>
        </w:rPr>
        <w:t>格式1-5</w:t>
      </w:r>
    </w:p>
    <w:p>
      <w:pPr>
        <w:widowControl/>
        <w:spacing w:line="360" w:lineRule="atLeast"/>
        <w:jc w:val="center"/>
        <w:outlineLvl w:val="1"/>
        <w:rPr>
          <w:rFonts w:hint="eastAsia" w:ascii="仿宋" w:hAnsi="仿宋" w:eastAsia="仿宋"/>
          <w:b/>
          <w:color w:val="auto"/>
          <w:sz w:val="32"/>
          <w:szCs w:val="32"/>
          <w:highlight w:val="none"/>
        </w:rPr>
      </w:pPr>
      <w:r>
        <w:rPr>
          <w:rFonts w:hint="eastAsia" w:ascii="仿宋" w:hAnsi="仿宋" w:eastAsia="仿宋"/>
          <w:b/>
          <w:color w:val="auto"/>
          <w:sz w:val="32"/>
          <w:szCs w:val="32"/>
          <w:highlight w:val="none"/>
        </w:rPr>
        <w:t>承诺函（如涉及）</w:t>
      </w:r>
    </w:p>
    <w:p>
      <w:pPr>
        <w:bidi w:val="0"/>
        <w:rPr>
          <w:color w:val="auto"/>
          <w:highlight w:val="none"/>
        </w:rPr>
      </w:pPr>
    </w:p>
    <w:p>
      <w:pPr>
        <w:spacing w:line="360" w:lineRule="auto"/>
        <w:rPr>
          <w:rFonts w:ascii="仿宋" w:hAnsi="仿宋" w:eastAsia="仿宋" w:cs="宋体"/>
          <w:bCs/>
          <w:color w:val="auto"/>
          <w:sz w:val="24"/>
          <w:highlight w:val="none"/>
        </w:rPr>
      </w:pPr>
      <w:r>
        <w:rPr>
          <w:rFonts w:hint="eastAsia" w:ascii="仿宋" w:hAnsi="仿宋" w:eastAsia="仿宋" w:cs="宋体"/>
          <w:bCs/>
          <w:color w:val="auto"/>
          <w:sz w:val="24"/>
          <w:highlight w:val="none"/>
        </w:rPr>
        <w:t>XXXX（采购代理机构名称）：</w:t>
      </w:r>
    </w:p>
    <w:p>
      <w:pPr>
        <w:spacing w:line="360" w:lineRule="auto"/>
        <w:ind w:firstLine="480" w:firstLineChars="200"/>
        <w:rPr>
          <w:rFonts w:ascii="仿宋" w:hAnsi="仿宋" w:eastAsia="仿宋" w:cs="宋体"/>
          <w:bCs/>
          <w:color w:val="auto"/>
          <w:sz w:val="24"/>
          <w:highlight w:val="none"/>
        </w:rPr>
      </w:pPr>
      <w:r>
        <w:rPr>
          <w:rFonts w:hint="eastAsia" w:ascii="仿宋" w:hAnsi="仿宋" w:eastAsia="仿宋" w:cs="宋体"/>
          <w:bCs/>
          <w:color w:val="auto"/>
          <w:sz w:val="24"/>
          <w:highlight w:val="none"/>
        </w:rPr>
        <w:t>我单位作为本次采购项目的供应商，现郑重承诺如下：</w:t>
      </w:r>
    </w:p>
    <w:p>
      <w:pPr>
        <w:spacing w:line="360" w:lineRule="auto"/>
        <w:ind w:firstLine="504" w:firstLineChars="200"/>
        <w:rPr>
          <w:rFonts w:ascii="仿宋" w:hAnsi="仿宋" w:eastAsia="仿宋" w:cs="宋体"/>
          <w:bCs/>
          <w:color w:val="auto"/>
          <w:sz w:val="24"/>
          <w:highlight w:val="none"/>
        </w:rPr>
      </w:pPr>
      <w:r>
        <w:rPr>
          <w:rFonts w:hint="eastAsia" w:ascii="仿宋" w:hAnsi="仿宋" w:eastAsia="仿宋" w:cs="宋体"/>
          <w:bCs/>
          <w:color w:val="auto"/>
          <w:spacing w:val="6"/>
          <w:sz w:val="24"/>
          <w:highlight w:val="none"/>
        </w:rPr>
        <w:t>根据本项目竞争性磋商文件</w:t>
      </w:r>
      <w:r>
        <w:rPr>
          <w:rFonts w:ascii="仿宋" w:hAnsi="仿宋" w:eastAsia="仿宋" w:cs="宋体"/>
          <w:bCs/>
          <w:color w:val="auto"/>
          <w:spacing w:val="6"/>
          <w:sz w:val="24"/>
          <w:highlight w:val="none"/>
        </w:rPr>
        <w:t>第</w:t>
      </w:r>
      <w:r>
        <w:rPr>
          <w:rFonts w:hint="eastAsia" w:ascii="仿宋" w:hAnsi="仿宋" w:eastAsia="仿宋" w:cs="宋体"/>
          <w:bCs/>
          <w:color w:val="auto"/>
          <w:spacing w:val="6"/>
          <w:sz w:val="24"/>
          <w:highlight w:val="none"/>
        </w:rPr>
        <w:t>三</w:t>
      </w:r>
      <w:r>
        <w:rPr>
          <w:rFonts w:ascii="仿宋" w:hAnsi="仿宋" w:eastAsia="仿宋" w:cs="宋体"/>
          <w:bCs/>
          <w:color w:val="auto"/>
          <w:spacing w:val="6"/>
          <w:sz w:val="24"/>
          <w:highlight w:val="none"/>
        </w:rPr>
        <w:t>章资格证明要求中第</w:t>
      </w:r>
      <w:r>
        <w:rPr>
          <w:rFonts w:hint="eastAsia" w:ascii="仿宋" w:hAnsi="仿宋" w:eastAsia="仿宋" w:cs="宋体"/>
          <w:bCs/>
          <w:color w:val="auto"/>
          <w:spacing w:val="6"/>
          <w:sz w:val="24"/>
          <w:highlight w:val="none"/>
          <w:u w:val="single"/>
        </w:rPr>
        <w:t xml:space="preserve"> </w:t>
      </w:r>
      <w:r>
        <w:rPr>
          <w:rFonts w:ascii="仿宋" w:hAnsi="仿宋" w:eastAsia="仿宋" w:cs="宋体"/>
          <w:bCs/>
          <w:color w:val="auto"/>
          <w:spacing w:val="6"/>
          <w:sz w:val="24"/>
          <w:highlight w:val="none"/>
          <w:u w:val="single"/>
        </w:rPr>
        <w:t xml:space="preserve">  </w:t>
      </w:r>
      <w:r>
        <w:rPr>
          <w:rFonts w:hint="eastAsia" w:ascii="仿宋" w:hAnsi="仿宋" w:eastAsia="仿宋" w:cs="宋体"/>
          <w:bCs/>
          <w:color w:val="auto"/>
          <w:spacing w:val="6"/>
          <w:sz w:val="24"/>
          <w:highlight w:val="none"/>
          <w:u w:val="single"/>
          <w:lang w:val="en-US" w:eastAsia="zh-CN"/>
        </w:rPr>
        <w:t xml:space="preserve">  </w:t>
      </w:r>
      <w:r>
        <w:rPr>
          <w:rFonts w:ascii="仿宋" w:hAnsi="仿宋" w:eastAsia="仿宋" w:cs="宋体"/>
          <w:bCs/>
          <w:color w:val="auto"/>
          <w:spacing w:val="6"/>
          <w:sz w:val="24"/>
          <w:highlight w:val="none"/>
          <w:u w:val="single"/>
        </w:rPr>
        <w:t xml:space="preserve"> </w:t>
      </w:r>
      <w:r>
        <w:rPr>
          <w:rFonts w:hint="eastAsia" w:ascii="仿宋" w:hAnsi="仿宋" w:eastAsia="仿宋" w:cs="宋体"/>
          <w:bCs/>
          <w:color w:val="auto"/>
          <w:spacing w:val="6"/>
          <w:sz w:val="24"/>
          <w:highlight w:val="none"/>
        </w:rPr>
        <w:t>项，</w:t>
      </w:r>
      <w:r>
        <w:rPr>
          <w:rFonts w:ascii="仿宋" w:hAnsi="仿宋" w:eastAsia="仿宋" w:cs="宋体"/>
          <w:bCs/>
          <w:color w:val="auto"/>
          <w:spacing w:val="6"/>
          <w:sz w:val="24"/>
          <w:highlight w:val="none"/>
        </w:rPr>
        <w:t>我</w:t>
      </w:r>
      <w:r>
        <w:rPr>
          <w:rFonts w:hint="eastAsia" w:ascii="仿宋" w:hAnsi="仿宋" w:eastAsia="仿宋" w:cs="宋体"/>
          <w:bCs/>
          <w:color w:val="auto"/>
          <w:spacing w:val="6"/>
          <w:sz w:val="24"/>
          <w:highlight w:val="none"/>
        </w:rPr>
        <w:t>单位</w:t>
      </w:r>
      <w:r>
        <w:rPr>
          <w:rFonts w:ascii="仿宋" w:hAnsi="仿宋" w:eastAsia="仿宋" w:cs="宋体"/>
          <w:bCs/>
          <w:color w:val="auto"/>
          <w:spacing w:val="6"/>
          <w:sz w:val="24"/>
          <w:highlight w:val="none"/>
        </w:rPr>
        <w:t>应具备</w:t>
      </w:r>
      <w:r>
        <w:rPr>
          <w:rFonts w:ascii="仿宋" w:hAnsi="仿宋" w:eastAsia="仿宋" w:cs="宋体"/>
          <w:bCs/>
          <w:color w:val="auto"/>
          <w:spacing w:val="6"/>
          <w:sz w:val="24"/>
          <w:highlight w:val="none"/>
          <w:u w:val="single"/>
        </w:rPr>
        <w:t xml:space="preserve">       </w:t>
      </w:r>
      <w:r>
        <w:rPr>
          <w:rFonts w:hint="eastAsia" w:ascii="仿宋" w:hAnsi="仿宋" w:eastAsia="仿宋" w:cs="宋体"/>
          <w:bCs/>
          <w:color w:val="auto"/>
          <w:spacing w:val="6"/>
          <w:sz w:val="24"/>
          <w:highlight w:val="none"/>
        </w:rPr>
        <w:t>（备案</w:t>
      </w:r>
      <w:r>
        <w:rPr>
          <w:rFonts w:ascii="仿宋" w:hAnsi="仿宋" w:eastAsia="仿宋" w:cs="宋体"/>
          <w:bCs/>
          <w:color w:val="auto"/>
          <w:spacing w:val="6"/>
          <w:sz w:val="24"/>
          <w:highlight w:val="none"/>
        </w:rPr>
        <w:t>、登记、其他证照</w:t>
      </w:r>
      <w:r>
        <w:rPr>
          <w:rFonts w:hint="eastAsia" w:ascii="仿宋" w:hAnsi="仿宋" w:eastAsia="仿宋" w:cs="宋体"/>
          <w:bCs/>
          <w:color w:val="auto"/>
          <w:spacing w:val="6"/>
          <w:sz w:val="24"/>
          <w:highlight w:val="none"/>
        </w:rPr>
        <w:t>）。但因</w:t>
      </w:r>
      <w:r>
        <w:rPr>
          <w:rFonts w:ascii="仿宋" w:hAnsi="仿宋" w:eastAsia="仿宋" w:cs="宋体"/>
          <w:bCs/>
          <w:color w:val="auto"/>
          <w:spacing w:val="6"/>
          <w:sz w:val="24"/>
          <w:highlight w:val="none"/>
        </w:rPr>
        <w:t>我单位所在地</w:t>
      </w:r>
      <w:r>
        <w:rPr>
          <w:rFonts w:hint="eastAsia" w:ascii="仿宋" w:hAnsi="仿宋" w:eastAsia="仿宋" w:cs="宋体"/>
          <w:bCs/>
          <w:color w:val="auto"/>
          <w:spacing w:val="6"/>
          <w:sz w:val="24"/>
          <w:highlight w:val="none"/>
        </w:rPr>
        <w:t>已对</w:t>
      </w:r>
      <w:r>
        <w:rPr>
          <w:rFonts w:ascii="仿宋" w:hAnsi="仿宋" w:eastAsia="仿宋" w:cs="宋体"/>
          <w:bCs/>
          <w:color w:val="auto"/>
          <w:spacing w:val="6"/>
          <w:sz w:val="24"/>
          <w:highlight w:val="none"/>
        </w:rPr>
        <w:t>上述</w:t>
      </w:r>
      <w:r>
        <w:rPr>
          <w:rFonts w:hint="eastAsia" w:ascii="仿宋" w:hAnsi="仿宋" w:eastAsia="仿宋" w:cs="宋体"/>
          <w:bCs/>
          <w:color w:val="auto"/>
          <w:spacing w:val="6"/>
          <w:sz w:val="24"/>
          <w:highlight w:val="none"/>
        </w:rPr>
        <w:t>备案</w:t>
      </w:r>
      <w:r>
        <w:rPr>
          <w:rFonts w:ascii="仿宋" w:hAnsi="仿宋" w:eastAsia="仿宋" w:cs="宋体"/>
          <w:bCs/>
          <w:color w:val="auto"/>
          <w:spacing w:val="6"/>
          <w:sz w:val="24"/>
          <w:highlight w:val="none"/>
        </w:rPr>
        <w:t>、登记</w:t>
      </w:r>
      <w:r>
        <w:rPr>
          <w:rFonts w:ascii="仿宋" w:hAnsi="仿宋" w:eastAsia="仿宋" w:cs="宋体"/>
          <w:bCs/>
          <w:color w:val="auto"/>
          <w:sz w:val="24"/>
          <w:highlight w:val="none"/>
        </w:rPr>
        <w:t>、其他证照</w:t>
      </w:r>
      <w:r>
        <w:rPr>
          <w:rFonts w:hint="eastAsia" w:ascii="仿宋" w:hAnsi="仿宋" w:eastAsia="仿宋" w:cs="宋体"/>
          <w:bCs/>
          <w:color w:val="auto"/>
          <w:sz w:val="24"/>
          <w:highlight w:val="none"/>
        </w:rPr>
        <w:t>实行</w:t>
      </w:r>
      <w:r>
        <w:rPr>
          <w:rFonts w:ascii="仿宋" w:hAnsi="仿宋" w:eastAsia="仿宋" w:cs="宋体"/>
          <w:bCs/>
          <w:color w:val="auto"/>
          <w:sz w:val="24"/>
          <w:highlight w:val="none"/>
        </w:rPr>
        <w:t>“</w:t>
      </w:r>
      <w:r>
        <w:rPr>
          <w:rFonts w:hint="eastAsia" w:ascii="仿宋" w:hAnsi="仿宋" w:eastAsia="仿宋" w:cs="宋体"/>
          <w:bCs/>
          <w:color w:val="auto"/>
          <w:sz w:val="24"/>
          <w:highlight w:val="none"/>
        </w:rPr>
        <w:t>多证合一</w:t>
      </w:r>
      <w:r>
        <w:rPr>
          <w:rFonts w:ascii="仿宋" w:hAnsi="仿宋" w:eastAsia="仿宋" w:cs="宋体"/>
          <w:bCs/>
          <w:color w:val="auto"/>
          <w:sz w:val="24"/>
          <w:highlight w:val="none"/>
        </w:rPr>
        <w:t>”</w:t>
      </w:r>
      <w:r>
        <w:rPr>
          <w:rFonts w:hint="eastAsia" w:ascii="仿宋" w:hAnsi="仿宋" w:eastAsia="仿宋" w:cs="宋体"/>
          <w:bCs/>
          <w:color w:val="auto"/>
          <w:sz w:val="24"/>
          <w:highlight w:val="none"/>
        </w:rPr>
        <w:t>，</w:t>
      </w:r>
      <w:r>
        <w:rPr>
          <w:rFonts w:ascii="仿宋" w:hAnsi="仿宋" w:eastAsia="仿宋" w:cs="宋体"/>
          <w:bCs/>
          <w:color w:val="auto"/>
          <w:sz w:val="24"/>
          <w:highlight w:val="none"/>
        </w:rPr>
        <w:t>故在此次采购活动</w:t>
      </w:r>
      <w:r>
        <w:rPr>
          <w:rFonts w:hint="eastAsia" w:ascii="仿宋" w:hAnsi="仿宋" w:eastAsia="仿宋" w:cs="宋体"/>
          <w:bCs/>
          <w:color w:val="auto"/>
          <w:sz w:val="24"/>
          <w:highlight w:val="none"/>
        </w:rPr>
        <w:t>中</w:t>
      </w:r>
      <w:r>
        <w:rPr>
          <w:rFonts w:ascii="仿宋" w:hAnsi="仿宋" w:eastAsia="仿宋" w:cs="宋体"/>
          <w:bCs/>
          <w:color w:val="auto"/>
          <w:sz w:val="24"/>
          <w:highlight w:val="none"/>
        </w:rPr>
        <w:t>提供</w:t>
      </w:r>
      <w:r>
        <w:rPr>
          <w:rFonts w:hint="eastAsia" w:ascii="仿宋" w:hAnsi="仿宋" w:eastAsia="仿宋" w:cs="宋体"/>
          <w:bCs/>
          <w:color w:val="auto"/>
          <w:sz w:val="24"/>
          <w:highlight w:val="none"/>
        </w:rPr>
        <w:t>满足</w:t>
      </w:r>
      <w:r>
        <w:rPr>
          <w:rFonts w:ascii="仿宋" w:hAnsi="仿宋" w:eastAsia="仿宋" w:cs="宋体"/>
          <w:bCs/>
          <w:color w:val="auto"/>
          <w:sz w:val="24"/>
          <w:highlight w:val="none"/>
        </w:rPr>
        <w:t>资格要求</w:t>
      </w:r>
      <w:r>
        <w:rPr>
          <w:rFonts w:hint="eastAsia" w:ascii="仿宋" w:hAnsi="仿宋" w:eastAsia="仿宋" w:cs="宋体"/>
          <w:bCs/>
          <w:color w:val="auto"/>
          <w:sz w:val="24"/>
          <w:highlight w:val="none"/>
        </w:rPr>
        <w:t>：</w:t>
      </w:r>
      <w:r>
        <w:rPr>
          <w:rFonts w:hint="eastAsia" w:ascii="仿宋" w:hAnsi="仿宋" w:eastAsia="仿宋" w:cs="宋体"/>
          <w:bCs/>
          <w:color w:val="auto"/>
          <w:sz w:val="24"/>
          <w:highlight w:val="none"/>
          <w:u w:val="single"/>
        </w:rPr>
        <w:t xml:space="preserve">         </w:t>
      </w:r>
      <w:r>
        <w:rPr>
          <w:rFonts w:ascii="仿宋" w:hAnsi="仿宋" w:eastAsia="仿宋" w:cs="宋体"/>
          <w:bCs/>
          <w:color w:val="auto"/>
          <w:sz w:val="24"/>
          <w:highlight w:val="none"/>
          <w:u w:val="single"/>
        </w:rPr>
        <w:t xml:space="preserve"> </w:t>
      </w:r>
      <w:r>
        <w:rPr>
          <w:rFonts w:hint="eastAsia" w:ascii="仿宋" w:hAnsi="仿宋" w:eastAsia="仿宋" w:cs="宋体"/>
          <w:bCs/>
          <w:color w:val="auto"/>
          <w:sz w:val="24"/>
          <w:highlight w:val="none"/>
        </w:rPr>
        <w:t>（营业执照</w:t>
      </w:r>
      <w:r>
        <w:rPr>
          <w:rFonts w:ascii="仿宋" w:hAnsi="仿宋" w:eastAsia="仿宋" w:cs="宋体"/>
          <w:bCs/>
          <w:color w:val="auto"/>
          <w:sz w:val="24"/>
          <w:highlight w:val="none"/>
        </w:rPr>
        <w:t>中对</w:t>
      </w:r>
      <w:r>
        <w:rPr>
          <w:rFonts w:hint="eastAsia" w:ascii="仿宋" w:hAnsi="仿宋" w:eastAsia="仿宋" w:cs="宋体"/>
          <w:bCs/>
          <w:color w:val="auto"/>
          <w:sz w:val="24"/>
          <w:highlight w:val="none"/>
        </w:rPr>
        <w:t>该备案</w:t>
      </w:r>
      <w:r>
        <w:rPr>
          <w:rFonts w:ascii="仿宋" w:hAnsi="仿宋" w:eastAsia="仿宋" w:cs="宋体"/>
          <w:bCs/>
          <w:color w:val="auto"/>
          <w:sz w:val="24"/>
          <w:highlight w:val="none"/>
        </w:rPr>
        <w:t>、登记、其他证照</w:t>
      </w:r>
      <w:r>
        <w:rPr>
          <w:rFonts w:hint="eastAsia" w:ascii="仿宋" w:hAnsi="仿宋" w:eastAsia="仿宋" w:cs="宋体"/>
          <w:bCs/>
          <w:color w:val="auto"/>
          <w:sz w:val="24"/>
          <w:highlight w:val="none"/>
        </w:rPr>
        <w:t>的</w:t>
      </w:r>
      <w:r>
        <w:rPr>
          <w:rFonts w:ascii="仿宋" w:hAnsi="仿宋" w:eastAsia="仿宋" w:cs="宋体"/>
          <w:bCs/>
          <w:color w:val="auto"/>
          <w:sz w:val="24"/>
          <w:highlight w:val="none"/>
        </w:rPr>
        <w:t>描述</w:t>
      </w:r>
      <w:r>
        <w:rPr>
          <w:rFonts w:hint="eastAsia" w:ascii="仿宋" w:hAnsi="仿宋" w:eastAsia="仿宋" w:cs="宋体"/>
          <w:bCs/>
          <w:color w:val="auto"/>
          <w:sz w:val="24"/>
          <w:highlight w:val="none"/>
        </w:rPr>
        <w:t>）的</w:t>
      </w:r>
      <w:r>
        <w:rPr>
          <w:rFonts w:ascii="仿宋" w:hAnsi="仿宋" w:eastAsia="仿宋" w:cs="宋体"/>
          <w:bCs/>
          <w:color w:val="auto"/>
          <w:sz w:val="24"/>
          <w:highlight w:val="none"/>
        </w:rPr>
        <w:t>“</w:t>
      </w:r>
      <w:r>
        <w:rPr>
          <w:rFonts w:hint="eastAsia" w:ascii="仿宋" w:hAnsi="仿宋" w:eastAsia="仿宋" w:cs="宋体"/>
          <w:bCs/>
          <w:color w:val="auto"/>
          <w:sz w:val="24"/>
          <w:highlight w:val="none"/>
        </w:rPr>
        <w:t>多证合一</w:t>
      </w:r>
      <w:r>
        <w:rPr>
          <w:rFonts w:ascii="仿宋" w:hAnsi="仿宋" w:eastAsia="仿宋" w:cs="宋体"/>
          <w:bCs/>
          <w:color w:val="auto"/>
          <w:sz w:val="24"/>
          <w:highlight w:val="none"/>
        </w:rPr>
        <w:t>”</w:t>
      </w:r>
      <w:r>
        <w:rPr>
          <w:rFonts w:hint="eastAsia" w:ascii="仿宋" w:hAnsi="仿宋" w:eastAsia="仿宋" w:cs="宋体"/>
          <w:bCs/>
          <w:color w:val="auto"/>
          <w:sz w:val="24"/>
          <w:highlight w:val="none"/>
        </w:rPr>
        <w:t>营业执照</w:t>
      </w:r>
      <w:r>
        <w:rPr>
          <w:rFonts w:ascii="仿宋" w:hAnsi="仿宋" w:eastAsia="仿宋" w:cs="宋体"/>
          <w:bCs/>
          <w:color w:val="auto"/>
          <w:sz w:val="24"/>
          <w:highlight w:val="none"/>
        </w:rPr>
        <w:t>。</w:t>
      </w:r>
    </w:p>
    <w:p>
      <w:pPr>
        <w:spacing w:line="360" w:lineRule="auto"/>
        <w:rPr>
          <w:rFonts w:ascii="仿宋" w:hAnsi="仿宋" w:eastAsia="仿宋" w:cs="宋体"/>
          <w:bCs/>
          <w:color w:val="auto"/>
          <w:sz w:val="24"/>
          <w:highlight w:val="none"/>
        </w:rPr>
      </w:pPr>
    </w:p>
    <w:p>
      <w:pPr>
        <w:spacing w:line="360" w:lineRule="auto"/>
        <w:ind w:firstLine="480" w:firstLineChars="200"/>
        <w:rPr>
          <w:rFonts w:ascii="仿宋" w:hAnsi="仿宋" w:eastAsia="仿宋" w:cs="宋体"/>
          <w:bCs/>
          <w:color w:val="auto"/>
          <w:sz w:val="24"/>
          <w:highlight w:val="none"/>
        </w:rPr>
      </w:pPr>
      <w:r>
        <w:rPr>
          <w:rFonts w:hint="eastAsia" w:ascii="仿宋" w:hAnsi="仿宋" w:eastAsia="仿宋" w:cs="宋体"/>
          <w:bCs/>
          <w:color w:val="auto"/>
          <w:sz w:val="24"/>
          <w:highlight w:val="none"/>
        </w:rPr>
        <w:t>我单位对上述承诺的内容事项真实性负责。如经查实上述承诺内容存在虚假，我单位愿意接受以提供虚假材料谋取成交追究法律责任。</w:t>
      </w:r>
    </w:p>
    <w:p>
      <w:pPr>
        <w:spacing w:line="360" w:lineRule="auto"/>
        <w:rPr>
          <w:rFonts w:ascii="仿宋" w:hAnsi="仿宋" w:eastAsia="仿宋" w:cs="宋体"/>
          <w:bCs/>
          <w:color w:val="auto"/>
          <w:sz w:val="24"/>
          <w:highlight w:val="none"/>
        </w:rPr>
      </w:pPr>
    </w:p>
    <w:p>
      <w:pPr>
        <w:spacing w:line="360" w:lineRule="auto"/>
        <w:ind w:firstLine="480" w:firstLineChars="200"/>
        <w:rPr>
          <w:rFonts w:ascii="仿宋" w:hAnsi="仿宋" w:eastAsia="仿宋" w:cs="宋体"/>
          <w:bCs/>
          <w:color w:val="auto"/>
          <w:sz w:val="24"/>
          <w:highlight w:val="none"/>
        </w:rPr>
      </w:pPr>
      <w:r>
        <w:rPr>
          <w:rFonts w:hint="eastAsia" w:ascii="仿宋" w:hAnsi="仿宋" w:eastAsia="仿宋" w:cs="宋体"/>
          <w:bCs/>
          <w:color w:val="auto"/>
          <w:sz w:val="24"/>
          <w:highlight w:val="none"/>
        </w:rPr>
        <w:t>供应商名称：XXXX（单位公章）。</w:t>
      </w:r>
    </w:p>
    <w:p>
      <w:pPr>
        <w:spacing w:line="360" w:lineRule="auto"/>
        <w:ind w:firstLine="480" w:firstLineChars="200"/>
        <w:rPr>
          <w:rFonts w:ascii="仿宋" w:hAnsi="仿宋" w:eastAsia="仿宋" w:cs="宋体"/>
          <w:bCs/>
          <w:color w:val="auto"/>
          <w:sz w:val="24"/>
          <w:highlight w:val="none"/>
        </w:rPr>
      </w:pPr>
      <w:r>
        <w:rPr>
          <w:rFonts w:hint="eastAsia" w:ascii="仿宋" w:hAnsi="仿宋" w:eastAsia="仿宋" w:cs="宋体"/>
          <w:bCs/>
          <w:color w:val="auto"/>
          <w:sz w:val="24"/>
          <w:highlight w:val="none"/>
        </w:rPr>
        <w:t>法定代表人/单位负责人或授权代表（签字或加盖个人印章）：XXXX。</w:t>
      </w:r>
    </w:p>
    <w:p>
      <w:pPr>
        <w:spacing w:line="360" w:lineRule="auto"/>
        <w:ind w:firstLine="480" w:firstLineChars="200"/>
        <w:rPr>
          <w:rFonts w:ascii="仿宋" w:hAnsi="仿宋" w:eastAsia="仿宋" w:cs="宋体"/>
          <w:bCs/>
          <w:color w:val="auto"/>
          <w:sz w:val="24"/>
          <w:highlight w:val="none"/>
        </w:rPr>
      </w:pPr>
      <w:r>
        <w:rPr>
          <w:rFonts w:hint="eastAsia" w:ascii="仿宋" w:hAnsi="仿宋" w:eastAsia="仿宋" w:cs="宋体"/>
          <w:bCs/>
          <w:color w:val="auto"/>
          <w:sz w:val="24"/>
          <w:highlight w:val="none"/>
        </w:rPr>
        <w:t>日    期：XXXX。</w:t>
      </w:r>
    </w:p>
    <w:p>
      <w:pPr>
        <w:spacing w:line="360" w:lineRule="auto"/>
        <w:rPr>
          <w:rFonts w:hint="eastAsia" w:ascii="仿宋" w:hAnsi="仿宋" w:eastAsia="仿宋" w:cs="宋体"/>
          <w:bCs/>
          <w:color w:val="auto"/>
          <w:sz w:val="24"/>
          <w:highlight w:val="none"/>
        </w:rPr>
      </w:pPr>
    </w:p>
    <w:p>
      <w:pPr>
        <w:spacing w:line="360" w:lineRule="auto"/>
        <w:rPr>
          <w:rFonts w:ascii="仿宋" w:hAnsi="仿宋" w:eastAsia="仿宋" w:cs="宋体"/>
          <w:bCs/>
          <w:color w:val="auto"/>
          <w:sz w:val="24"/>
          <w:highlight w:val="none"/>
        </w:rPr>
      </w:pPr>
      <w:r>
        <w:rPr>
          <w:rFonts w:hint="eastAsia" w:ascii="仿宋" w:hAnsi="仿宋" w:eastAsia="仿宋" w:cs="宋体"/>
          <w:bCs/>
          <w:color w:val="auto"/>
          <w:sz w:val="24"/>
          <w:highlight w:val="none"/>
        </w:rPr>
        <w:t>注：1.</w:t>
      </w:r>
      <w:r>
        <w:rPr>
          <w:rFonts w:ascii="仿宋" w:hAnsi="仿宋" w:eastAsia="仿宋" w:cs="宋体"/>
          <w:bCs/>
          <w:color w:val="auto"/>
          <w:sz w:val="24"/>
          <w:highlight w:val="none"/>
        </w:rPr>
        <w:t>根据国务院办公厅关于加快推进“多证合一”改革的指导意见（国办发</w:t>
      </w:r>
      <w:r>
        <w:rPr>
          <w:rFonts w:hint="eastAsia" w:ascii="仿宋" w:hAnsi="仿宋" w:eastAsia="仿宋" w:cs="宋体"/>
          <w:b/>
          <w:color w:val="auto"/>
          <w:kern w:val="0"/>
          <w:sz w:val="24"/>
          <w:highlight w:val="none"/>
        </w:rPr>
        <w:t>〔201</w:t>
      </w:r>
      <w:r>
        <w:rPr>
          <w:rFonts w:hint="eastAsia" w:ascii="仿宋" w:hAnsi="仿宋" w:eastAsia="仿宋" w:cs="宋体"/>
          <w:b/>
          <w:color w:val="auto"/>
          <w:kern w:val="0"/>
          <w:sz w:val="24"/>
          <w:highlight w:val="none"/>
          <w:lang w:val="en-US" w:eastAsia="zh-CN"/>
        </w:rPr>
        <w:t>7</w:t>
      </w:r>
      <w:r>
        <w:rPr>
          <w:rFonts w:hint="eastAsia" w:ascii="仿宋" w:hAnsi="仿宋" w:eastAsia="仿宋" w:cs="宋体"/>
          <w:b/>
          <w:color w:val="auto"/>
          <w:kern w:val="0"/>
          <w:sz w:val="24"/>
          <w:highlight w:val="none"/>
        </w:rPr>
        <w:t>〕</w:t>
      </w:r>
      <w:r>
        <w:rPr>
          <w:rFonts w:ascii="仿宋" w:hAnsi="仿宋" w:eastAsia="仿宋" w:cs="宋体"/>
          <w:bCs/>
          <w:color w:val="auto"/>
          <w:sz w:val="24"/>
          <w:highlight w:val="none"/>
        </w:rPr>
        <w:t>41号）等政策要求，</w:t>
      </w:r>
      <w:r>
        <w:rPr>
          <w:rFonts w:ascii="仿宋" w:hAnsi="仿宋" w:eastAsia="仿宋" w:cs="宋体"/>
          <w:b/>
          <w:bCs/>
          <w:color w:val="auto"/>
          <w:sz w:val="24"/>
          <w:highlight w:val="none"/>
        </w:rPr>
        <w:t>若资格要求涉及的登记、备案等有关事项和各类证照已实行多证合一导致供应商无法</w:t>
      </w:r>
      <w:r>
        <w:rPr>
          <w:rFonts w:hint="eastAsia" w:ascii="仿宋" w:hAnsi="仿宋" w:eastAsia="仿宋" w:cs="宋体"/>
          <w:b/>
          <w:bCs/>
          <w:color w:val="auto"/>
          <w:sz w:val="24"/>
          <w:highlight w:val="none"/>
          <w:lang w:val="en-US" w:eastAsia="zh-CN"/>
        </w:rPr>
        <w:t>单独</w:t>
      </w:r>
      <w:r>
        <w:rPr>
          <w:rFonts w:ascii="仿宋" w:hAnsi="仿宋" w:eastAsia="仿宋" w:cs="宋体"/>
          <w:b/>
          <w:bCs/>
          <w:color w:val="auto"/>
          <w:sz w:val="24"/>
          <w:highlight w:val="none"/>
        </w:rPr>
        <w:t>提供该类证明材料的</w:t>
      </w:r>
      <w:r>
        <w:rPr>
          <w:rFonts w:ascii="仿宋" w:hAnsi="仿宋" w:eastAsia="仿宋" w:cs="宋体"/>
          <w:bCs/>
          <w:color w:val="auto"/>
          <w:sz w:val="24"/>
          <w:highlight w:val="none"/>
        </w:rPr>
        <w:t>，供应商须提供</w:t>
      </w:r>
      <w:r>
        <w:rPr>
          <w:rFonts w:hint="eastAsia" w:ascii="仿宋" w:hAnsi="仿宋" w:eastAsia="仿宋" w:cs="宋体"/>
          <w:bCs/>
          <w:color w:val="auto"/>
          <w:sz w:val="24"/>
          <w:highlight w:val="none"/>
        </w:rPr>
        <w:t>该</w:t>
      </w:r>
      <w:r>
        <w:rPr>
          <w:rFonts w:ascii="仿宋" w:hAnsi="仿宋" w:eastAsia="仿宋" w:cs="宋体"/>
          <w:bCs/>
          <w:color w:val="auto"/>
          <w:sz w:val="24"/>
          <w:highlight w:val="none"/>
        </w:rPr>
        <w:t>承诺。</w:t>
      </w:r>
    </w:p>
    <w:p>
      <w:pPr>
        <w:spacing w:line="360" w:lineRule="auto"/>
        <w:rPr>
          <w:rFonts w:ascii="仿宋" w:hAnsi="仿宋" w:eastAsia="仿宋" w:cs="宋体"/>
          <w:bCs/>
          <w:color w:val="auto"/>
          <w:sz w:val="24"/>
          <w:highlight w:val="none"/>
        </w:rPr>
      </w:pPr>
      <w:r>
        <w:rPr>
          <w:rFonts w:hint="eastAsia" w:ascii="仿宋" w:hAnsi="仿宋" w:eastAsia="仿宋" w:cs="宋体"/>
          <w:bCs/>
          <w:color w:val="auto"/>
          <w:sz w:val="24"/>
          <w:highlight w:val="none"/>
        </w:rPr>
        <w:t>2.若已</w:t>
      </w:r>
      <w:r>
        <w:rPr>
          <w:rFonts w:hint="eastAsia" w:ascii="仿宋" w:hAnsi="仿宋" w:eastAsia="仿宋" w:cs="宋体"/>
          <w:bCs/>
          <w:color w:val="auto"/>
          <w:sz w:val="24"/>
          <w:highlight w:val="none"/>
          <w:lang w:val="en-US" w:eastAsia="zh-CN"/>
        </w:rPr>
        <w:t>单独</w:t>
      </w:r>
      <w:r>
        <w:rPr>
          <w:rFonts w:hint="eastAsia" w:ascii="仿宋" w:hAnsi="仿宋" w:eastAsia="仿宋" w:cs="宋体"/>
          <w:bCs/>
          <w:color w:val="auto"/>
          <w:sz w:val="24"/>
          <w:highlight w:val="none"/>
        </w:rPr>
        <w:t>提供</w:t>
      </w:r>
      <w:r>
        <w:rPr>
          <w:rFonts w:ascii="仿宋" w:hAnsi="仿宋" w:eastAsia="仿宋" w:cs="宋体"/>
          <w:bCs/>
          <w:color w:val="auto"/>
          <w:sz w:val="24"/>
          <w:highlight w:val="none"/>
        </w:rPr>
        <w:t>资格要求涉及的登记、备案等有关事项和各类证照</w:t>
      </w:r>
      <w:r>
        <w:rPr>
          <w:rFonts w:hint="eastAsia" w:ascii="仿宋" w:hAnsi="仿宋" w:eastAsia="仿宋" w:cs="宋体"/>
          <w:bCs/>
          <w:color w:val="auto"/>
          <w:sz w:val="24"/>
          <w:highlight w:val="none"/>
        </w:rPr>
        <w:t>的证明材料，无需提供该承诺。</w:t>
      </w:r>
    </w:p>
    <w:p>
      <w:pPr>
        <w:ind w:firstLine="0" w:firstLineChars="0"/>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3.例如：资格要求中第X项要求“具备XX经营许可证”，供应商具备该证照：①若因该证照被“多证合一”整合而不能单独提供，则须提供该承诺；②若该证照已单独提供，则无需提供该承诺。</w:t>
      </w:r>
    </w:p>
    <w:p>
      <w:pPr>
        <w:pStyle w:val="9"/>
        <w:rPr>
          <w:rFonts w:hint="eastAsia" w:ascii="仿宋" w:hAnsi="仿宋" w:eastAsia="仿宋" w:cs="宋体"/>
          <w:bCs/>
          <w:color w:val="auto"/>
          <w:sz w:val="24"/>
          <w:highlight w:val="none"/>
        </w:rPr>
      </w:pPr>
      <w:r>
        <w:rPr>
          <w:rFonts w:hint="eastAsia" w:ascii="仿宋" w:hAnsi="仿宋" w:eastAsia="仿宋" w:cs="宋体"/>
          <w:bCs/>
          <w:color w:val="auto"/>
          <w:sz w:val="24"/>
          <w:highlight w:val="none"/>
          <w:lang w:val="en-US" w:eastAsia="zh-CN"/>
        </w:rPr>
        <w:t>4</w:t>
      </w:r>
      <w:r>
        <w:rPr>
          <w:rFonts w:ascii="仿宋" w:hAnsi="仿宋" w:eastAsia="仿宋" w:cs="宋体"/>
          <w:bCs/>
          <w:color w:val="auto"/>
          <w:sz w:val="24"/>
          <w:highlight w:val="none"/>
        </w:rPr>
        <w:t>.若本项目资格要求不涉及</w:t>
      </w:r>
      <w:r>
        <w:rPr>
          <w:rFonts w:hint="eastAsia" w:ascii="仿宋" w:hAnsi="仿宋" w:eastAsia="仿宋" w:cs="宋体"/>
          <w:bCs/>
          <w:color w:val="auto"/>
          <w:sz w:val="24"/>
          <w:highlight w:val="none"/>
          <w:lang w:val="en-US" w:eastAsia="zh-CN"/>
        </w:rPr>
        <w:t>对</w:t>
      </w:r>
      <w:r>
        <w:rPr>
          <w:rFonts w:hint="eastAsia" w:ascii="仿宋" w:hAnsi="仿宋" w:eastAsia="仿宋" w:cs="宋体"/>
          <w:bCs/>
          <w:color w:val="auto"/>
          <w:sz w:val="24"/>
          <w:highlight w:val="none"/>
        </w:rPr>
        <w:t>登记、备案和各类证照</w:t>
      </w:r>
      <w:r>
        <w:rPr>
          <w:rFonts w:hint="eastAsia" w:ascii="仿宋" w:hAnsi="仿宋" w:eastAsia="仿宋" w:cs="宋体"/>
          <w:bCs/>
          <w:color w:val="auto"/>
          <w:sz w:val="24"/>
          <w:highlight w:val="none"/>
          <w:lang w:val="en-US" w:eastAsia="zh-CN"/>
        </w:rPr>
        <w:t>的要求</w:t>
      </w:r>
      <w:r>
        <w:rPr>
          <w:rFonts w:hint="eastAsia" w:ascii="仿宋" w:hAnsi="仿宋" w:eastAsia="仿宋" w:cs="宋体"/>
          <w:bCs/>
          <w:color w:val="auto"/>
          <w:sz w:val="24"/>
          <w:highlight w:val="none"/>
          <w:lang w:eastAsia="zh-CN"/>
        </w:rPr>
        <w:t>，</w:t>
      </w:r>
      <w:r>
        <w:rPr>
          <w:rFonts w:hint="eastAsia" w:ascii="仿宋" w:hAnsi="仿宋" w:eastAsia="仿宋" w:cs="宋体"/>
          <w:bCs/>
          <w:color w:val="auto"/>
          <w:sz w:val="24"/>
          <w:highlight w:val="none"/>
          <w:lang w:val="en-US" w:eastAsia="zh-CN"/>
        </w:rPr>
        <w:t>也</w:t>
      </w:r>
      <w:r>
        <w:rPr>
          <w:rFonts w:ascii="仿宋" w:hAnsi="仿宋" w:eastAsia="仿宋" w:cs="宋体"/>
          <w:bCs/>
          <w:color w:val="auto"/>
          <w:sz w:val="24"/>
          <w:highlight w:val="none"/>
        </w:rPr>
        <w:t>无需提供该承诺。</w:t>
      </w:r>
    </w:p>
    <w:p>
      <w:pPr>
        <w:pStyle w:val="9"/>
        <w:rPr>
          <w:rFonts w:hint="eastAsia" w:ascii="仿宋" w:hAnsi="仿宋" w:eastAsia="仿宋" w:cs="宋体"/>
          <w:bCs/>
          <w:color w:val="auto"/>
          <w:sz w:val="24"/>
          <w:highlight w:val="none"/>
        </w:rPr>
      </w:pPr>
    </w:p>
    <w:p>
      <w:pPr>
        <w:pStyle w:val="9"/>
        <w:rPr>
          <w:rFonts w:hint="eastAsia" w:ascii="仿宋" w:hAnsi="仿宋" w:eastAsia="仿宋" w:cs="宋体"/>
          <w:bCs/>
          <w:color w:val="auto"/>
          <w:sz w:val="24"/>
          <w:highlight w:val="none"/>
        </w:rPr>
      </w:pPr>
    </w:p>
    <w:p>
      <w:pPr>
        <w:rPr>
          <w:rFonts w:hint="eastAsia" w:ascii="仿宋" w:hAnsi="仿宋" w:eastAsia="仿宋"/>
          <w:b/>
          <w:color w:val="auto"/>
          <w:sz w:val="32"/>
          <w:szCs w:val="32"/>
          <w:highlight w:val="none"/>
        </w:rPr>
      </w:pPr>
      <w:r>
        <w:rPr>
          <w:rFonts w:hint="eastAsia" w:ascii="仿宋" w:hAnsi="仿宋" w:eastAsia="仿宋"/>
          <w:b/>
          <w:color w:val="auto"/>
          <w:sz w:val="32"/>
          <w:szCs w:val="32"/>
          <w:highlight w:val="none"/>
        </w:rPr>
        <w:br w:type="page"/>
      </w:r>
    </w:p>
    <w:p>
      <w:pPr>
        <w:widowControl/>
        <w:ind w:firstLine="0" w:firstLineChars="0"/>
        <w:jc w:val="left"/>
        <w:outlineLvl w:val="1"/>
        <w:rPr>
          <w:rFonts w:hint="eastAsia" w:ascii="仿宋" w:hAnsi="仿宋" w:eastAsia="仿宋" w:cs="Times New Roman"/>
          <w:b/>
          <w:color w:val="auto"/>
          <w:sz w:val="32"/>
          <w:szCs w:val="32"/>
          <w:highlight w:val="none"/>
          <w:lang w:eastAsia="zh-CN"/>
        </w:rPr>
      </w:pPr>
      <w:r>
        <w:rPr>
          <w:rFonts w:hint="eastAsia" w:ascii="仿宋" w:hAnsi="仿宋" w:eastAsia="仿宋" w:cs="Times New Roman"/>
          <w:b/>
          <w:color w:val="auto"/>
          <w:sz w:val="32"/>
          <w:szCs w:val="32"/>
          <w:highlight w:val="none"/>
        </w:rPr>
        <w:t>格式1-</w:t>
      </w:r>
      <w:r>
        <w:rPr>
          <w:rFonts w:hint="eastAsia" w:ascii="仿宋" w:hAnsi="仿宋" w:eastAsia="仿宋" w:cs="Times New Roman"/>
          <w:b/>
          <w:color w:val="auto"/>
          <w:sz w:val="32"/>
          <w:szCs w:val="32"/>
          <w:highlight w:val="none"/>
          <w:lang w:val="en-US" w:eastAsia="zh-CN"/>
        </w:rPr>
        <w:t>6</w:t>
      </w:r>
    </w:p>
    <w:p>
      <w:pPr>
        <w:widowControl/>
        <w:spacing w:line="360" w:lineRule="atLeast"/>
        <w:jc w:val="center"/>
        <w:outlineLvl w:val="1"/>
        <w:rPr>
          <w:rFonts w:hint="eastAsia" w:ascii="仿宋" w:hAnsi="仿宋" w:eastAsia="仿宋" w:cs="Times New Roman"/>
          <w:b/>
          <w:color w:val="auto"/>
          <w:sz w:val="32"/>
          <w:szCs w:val="32"/>
          <w:highlight w:val="none"/>
        </w:rPr>
      </w:pPr>
      <w:r>
        <w:rPr>
          <w:rFonts w:hint="eastAsia" w:ascii="仿宋" w:hAnsi="仿宋" w:eastAsia="仿宋" w:cs="Times New Roman"/>
          <w:b/>
          <w:color w:val="auto"/>
          <w:sz w:val="32"/>
          <w:szCs w:val="32"/>
          <w:highlight w:val="none"/>
          <w:lang w:val="en-US" w:eastAsia="zh-CN"/>
        </w:rPr>
        <w:t>分包意向协议</w:t>
      </w:r>
      <w:r>
        <w:rPr>
          <w:rFonts w:hint="eastAsia" w:ascii="仿宋" w:hAnsi="仿宋" w:eastAsia="仿宋" w:cs="Times New Roman"/>
          <w:b/>
          <w:color w:val="auto"/>
          <w:sz w:val="32"/>
          <w:szCs w:val="32"/>
          <w:highlight w:val="none"/>
        </w:rPr>
        <w:t>（</w:t>
      </w:r>
      <w:r>
        <w:rPr>
          <w:rFonts w:hint="eastAsia" w:ascii="仿宋" w:hAnsi="仿宋" w:eastAsia="仿宋" w:cs="Times New Roman"/>
          <w:b/>
          <w:color w:val="auto"/>
          <w:sz w:val="32"/>
          <w:szCs w:val="32"/>
          <w:highlight w:val="none"/>
          <w:lang w:val="en-US" w:eastAsia="zh-CN"/>
        </w:rPr>
        <w:t>参考，</w:t>
      </w:r>
      <w:r>
        <w:rPr>
          <w:rFonts w:hint="eastAsia" w:ascii="仿宋" w:hAnsi="仿宋" w:eastAsia="仿宋" w:cs="Times New Roman"/>
          <w:b/>
          <w:color w:val="auto"/>
          <w:sz w:val="32"/>
          <w:szCs w:val="32"/>
          <w:highlight w:val="none"/>
        </w:rPr>
        <w:t>如涉及）</w:t>
      </w:r>
    </w:p>
    <w:p>
      <w:pPr>
        <w:widowControl w:val="0"/>
        <w:spacing w:after="120"/>
        <w:jc w:val="both"/>
        <w:rPr>
          <w:rFonts w:hint="eastAsia" w:ascii="仿宋" w:hAnsi="仿宋" w:eastAsia="仿宋" w:cs="宋体"/>
          <w:bCs/>
          <w:color w:val="auto"/>
          <w:kern w:val="2"/>
          <w:sz w:val="24"/>
          <w:szCs w:val="24"/>
          <w:highlight w:val="none"/>
          <w:lang w:val="en-US" w:eastAsia="zh-CN" w:bidi="ar-SA"/>
        </w:rPr>
      </w:pPr>
    </w:p>
    <w:p>
      <w:pPr>
        <w:pStyle w:val="25"/>
        <w:keepNext/>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12" w:lineRule="auto"/>
        <w:ind w:left="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i w:val="0"/>
          <w:iCs w:val="0"/>
          <w:caps w:val="0"/>
          <w:color w:val="auto"/>
          <w:spacing w:val="0"/>
          <w:sz w:val="24"/>
          <w:szCs w:val="24"/>
          <w:highlight w:val="none"/>
          <w:shd w:val="clear" w:color="auto" w:fill="auto"/>
          <w:lang w:val="en-US" w:eastAsia="zh-CN"/>
        </w:rPr>
        <w:t>本协议书各方遵循平等、自愿、公平和诚实信用的原则，就</w:t>
      </w:r>
      <w:r>
        <w:rPr>
          <w:rFonts w:hint="eastAsia" w:ascii="仿宋" w:hAnsi="仿宋" w:eastAsia="仿宋" w:cs="仿宋"/>
          <w:i w:val="0"/>
          <w:iCs w:val="0"/>
          <w:caps w:val="0"/>
          <w:color w:val="auto"/>
          <w:spacing w:val="0"/>
          <w:sz w:val="24"/>
          <w:szCs w:val="24"/>
          <w:highlight w:val="none"/>
          <w:u w:val="single"/>
          <w:shd w:val="clear" w:color="auto" w:fill="auto"/>
          <w:lang w:val="en-US" w:eastAsia="zh-CN"/>
        </w:rPr>
        <w:t xml:space="preserve">      （供应商单位名称）</w:t>
      </w:r>
      <w:r>
        <w:rPr>
          <w:rFonts w:hint="eastAsia" w:ascii="仿宋" w:hAnsi="仿宋" w:eastAsia="仿宋" w:cs="仿宋"/>
          <w:i w:val="0"/>
          <w:iCs w:val="0"/>
          <w:caps w:val="0"/>
          <w:color w:val="auto"/>
          <w:spacing w:val="0"/>
          <w:sz w:val="24"/>
          <w:szCs w:val="24"/>
          <w:highlight w:val="none"/>
          <w:shd w:val="clear" w:color="auto" w:fill="auto"/>
          <w:lang w:val="en-US" w:eastAsia="zh-CN"/>
        </w:rPr>
        <w:t>参加</w:t>
      </w: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XXXXXXX</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u w:val="single"/>
          <w:lang w:val="en-US" w:eastAsia="zh-CN"/>
        </w:rPr>
        <w:t>采购人单位名称</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的</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XXXXXXX</w:t>
      </w:r>
      <w:r>
        <w:rPr>
          <w:rFonts w:hint="eastAsia" w:ascii="仿宋" w:hAnsi="仿宋" w:eastAsia="仿宋" w:cs="仿宋"/>
          <w:color w:val="auto"/>
          <w:sz w:val="24"/>
          <w:szCs w:val="24"/>
          <w:highlight w:val="none"/>
          <w:u w:val="single"/>
        </w:rPr>
        <w:t>（项目名称）</w:t>
      </w:r>
      <w:r>
        <w:rPr>
          <w:rFonts w:hint="eastAsia" w:ascii="仿宋" w:hAnsi="仿宋" w:eastAsia="仿宋" w:cs="仿宋"/>
          <w:i w:val="0"/>
          <w:iCs w:val="0"/>
          <w:caps w:val="0"/>
          <w:color w:val="auto"/>
          <w:spacing w:val="0"/>
          <w:sz w:val="24"/>
          <w:szCs w:val="24"/>
          <w:highlight w:val="none"/>
          <w:shd w:val="clear" w:color="auto" w:fill="auto"/>
          <w:lang w:val="en-US" w:eastAsia="zh-CN"/>
        </w:rPr>
        <w:t>（采购</w:t>
      </w:r>
      <w:r>
        <w:rPr>
          <w:rFonts w:hint="eastAsia" w:ascii="仿宋" w:hAnsi="仿宋" w:eastAsia="仿宋" w:cs="仿宋"/>
          <w:i w:val="0"/>
          <w:iCs w:val="0"/>
          <w:caps w:val="0"/>
          <w:color w:val="auto"/>
          <w:spacing w:val="0"/>
          <w:sz w:val="24"/>
          <w:szCs w:val="24"/>
          <w:highlight w:val="none"/>
          <w:shd w:val="clear" w:color="auto" w:fill="auto"/>
        </w:rPr>
        <w:t>编号</w:t>
      </w:r>
      <w:r>
        <w:rPr>
          <w:rFonts w:hint="eastAsia" w:ascii="仿宋" w:hAnsi="仿宋" w:eastAsia="仿宋" w:cs="仿宋"/>
          <w:i w:val="0"/>
          <w:iCs w:val="0"/>
          <w:caps w:val="0"/>
          <w:color w:val="auto"/>
          <w:spacing w:val="0"/>
          <w:sz w:val="24"/>
          <w:szCs w:val="24"/>
          <w:highlight w:val="none"/>
          <w:shd w:val="clear" w:color="auto" w:fill="auto"/>
          <w:lang w:eastAsia="zh-CN"/>
        </w:rPr>
        <w:t>：</w:t>
      </w:r>
      <w:r>
        <w:rPr>
          <w:rFonts w:hint="eastAsia" w:ascii="仿宋" w:hAnsi="仿宋" w:eastAsia="仿宋" w:cs="仿宋"/>
          <w:i w:val="0"/>
          <w:iCs w:val="0"/>
          <w:caps w:val="0"/>
          <w:color w:val="auto"/>
          <w:spacing w:val="0"/>
          <w:sz w:val="24"/>
          <w:szCs w:val="24"/>
          <w:highlight w:val="none"/>
          <w:shd w:val="clear" w:color="auto" w:fill="auto"/>
          <w:lang w:val="en-US" w:eastAsia="zh-CN"/>
        </w:rPr>
        <w:t>XXXXXX）</w:t>
      </w:r>
      <w:r>
        <w:rPr>
          <w:rFonts w:hint="eastAsia" w:ascii="仿宋" w:hAnsi="仿宋" w:eastAsia="仿宋" w:cs="仿宋"/>
          <w:color w:val="auto"/>
          <w:sz w:val="24"/>
          <w:szCs w:val="24"/>
          <w:highlight w:val="none"/>
        </w:rPr>
        <w:t>采购活动</w:t>
      </w:r>
      <w:r>
        <w:rPr>
          <w:rFonts w:hint="eastAsia" w:ascii="仿宋" w:hAnsi="仿宋" w:eastAsia="仿宋" w:cs="仿宋"/>
          <w:color w:val="auto"/>
          <w:sz w:val="24"/>
          <w:szCs w:val="24"/>
          <w:highlight w:val="none"/>
          <w:lang w:val="en-US" w:eastAsia="zh-CN"/>
        </w:rPr>
        <w:t>中合同分包有关事宜达成如下协议：</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一、若</w:t>
      </w:r>
      <w:r>
        <w:rPr>
          <w:rFonts w:hint="eastAsia" w:ascii="仿宋" w:hAnsi="仿宋" w:eastAsia="仿宋" w:cs="仿宋"/>
          <w:color w:val="auto"/>
          <w:sz w:val="24"/>
          <w:szCs w:val="24"/>
          <w:highlight w:val="none"/>
          <w:u w:val="single"/>
          <w:lang w:val="en-US" w:eastAsia="zh-CN"/>
        </w:rPr>
        <w:t xml:space="preserve">         （供应商单位名称）</w:t>
      </w:r>
      <w:r>
        <w:rPr>
          <w:rFonts w:hint="eastAsia" w:ascii="仿宋" w:hAnsi="仿宋" w:eastAsia="仿宋" w:cs="仿宋"/>
          <w:color w:val="auto"/>
          <w:sz w:val="24"/>
          <w:szCs w:val="24"/>
          <w:highlight w:val="none"/>
          <w:lang w:val="en-US" w:eastAsia="zh-CN"/>
        </w:rPr>
        <w:t>有幸成为本项目的成交供应商，同意针对本项目非主体、非关键部分内容</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none"/>
          <w:lang w:val="en-US" w:eastAsia="zh-CN"/>
        </w:rPr>
        <w:t>（以下简称“合同分包事项”）进行</w:t>
      </w:r>
      <w:r>
        <w:rPr>
          <w:rFonts w:hint="eastAsia" w:ascii="仿宋" w:hAnsi="仿宋" w:eastAsia="仿宋" w:cs="仿宋"/>
          <w:color w:val="auto"/>
          <w:sz w:val="24"/>
          <w:szCs w:val="24"/>
          <w:highlight w:val="none"/>
          <w:lang w:val="en-US" w:eastAsia="zh-CN"/>
        </w:rPr>
        <w:t>合同分包。</w:t>
      </w:r>
    </w:p>
    <w:p>
      <w:pPr>
        <w:pStyle w:val="15"/>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lang w:val="en-US" w:eastAsia="zh-CN"/>
        </w:rPr>
        <w:t>二、合同分包事项：</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none"/>
          <w:lang w:val="en-US" w:eastAsia="zh-CN"/>
        </w:rPr>
        <w:t>,拟分包承担主体：</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none"/>
          <w:lang w:val="en-US" w:eastAsia="zh-CN"/>
        </w:rPr>
        <w:t>（以下简称“分包承担主体”），分包具体工作和义务：</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none"/>
          <w:lang w:val="en-US" w:eastAsia="zh-CN"/>
        </w:rPr>
        <w:t>。</w:t>
      </w:r>
    </w:p>
    <w:p>
      <w:pPr>
        <w:pStyle w:val="15"/>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val="en-US" w:eastAsia="zh-CN"/>
        </w:rPr>
        <w:t>三、分包事项的金额为：</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none"/>
          <w:lang w:val="en-US" w:eastAsia="zh-CN"/>
        </w:rPr>
        <w:t>（或分包事项占合同比例</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none"/>
          <w:lang w:val="en-US" w:eastAsia="zh-CN"/>
        </w:rPr>
        <w:t>）。</w:t>
      </w:r>
    </w:p>
    <w:p>
      <w:pPr>
        <w:pStyle w:val="15"/>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仿宋" w:hAnsi="仿宋" w:eastAsia="仿宋" w:cs="仿宋"/>
          <w:i w:val="0"/>
          <w:iCs w:val="0"/>
          <w:caps w:val="0"/>
          <w:color w:val="auto"/>
          <w:spacing w:val="0"/>
          <w:sz w:val="24"/>
          <w:szCs w:val="24"/>
          <w:highlight w:val="none"/>
          <w:shd w:val="clear" w:color="auto" w:fill="auto"/>
          <w:lang w:val="en-US" w:eastAsia="zh-CN"/>
        </w:rPr>
      </w:pPr>
      <w:r>
        <w:rPr>
          <w:rFonts w:hint="eastAsia" w:ascii="仿宋" w:hAnsi="仿宋" w:eastAsia="仿宋" w:cs="仿宋"/>
          <w:color w:val="auto"/>
          <w:sz w:val="24"/>
          <w:szCs w:val="24"/>
          <w:highlight w:val="none"/>
          <w:u w:val="none"/>
          <w:lang w:val="en-US" w:eastAsia="zh-CN"/>
        </w:rPr>
        <w:t>四、</w:t>
      </w:r>
      <w:r>
        <w:rPr>
          <w:rFonts w:hint="eastAsia" w:ascii="仿宋" w:hAnsi="仿宋" w:eastAsia="仿宋" w:cs="仿宋"/>
          <w:color w:val="auto"/>
          <w:sz w:val="24"/>
          <w:szCs w:val="24"/>
          <w:highlight w:val="none"/>
          <w:u w:val="single"/>
          <w:lang w:val="en-US" w:eastAsia="zh-CN"/>
        </w:rPr>
        <w:t xml:space="preserve">         （供应商单位名称）</w:t>
      </w:r>
      <w:r>
        <w:rPr>
          <w:rFonts w:hint="eastAsia" w:ascii="仿宋" w:hAnsi="仿宋" w:eastAsia="仿宋" w:cs="仿宋"/>
          <w:i w:val="0"/>
          <w:iCs w:val="0"/>
          <w:caps w:val="0"/>
          <w:color w:val="auto"/>
          <w:spacing w:val="0"/>
          <w:sz w:val="24"/>
          <w:szCs w:val="24"/>
          <w:highlight w:val="none"/>
          <w:shd w:val="clear" w:color="auto" w:fill="auto"/>
          <w:lang w:val="en-US" w:eastAsia="zh-CN"/>
        </w:rPr>
        <w:t>负责办理投标事宜，提交和接收相关的资料、信息和指示，并组织、协调及处理与本项目投标及项目实施有关的一切事务；</w:t>
      </w:r>
    </w:p>
    <w:p>
      <w:pPr>
        <w:pStyle w:val="15"/>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仿宋" w:hAnsi="仿宋" w:eastAsia="仿宋" w:cs="仿宋"/>
          <w:i w:val="0"/>
          <w:iCs w:val="0"/>
          <w:caps w:val="0"/>
          <w:color w:val="auto"/>
          <w:spacing w:val="0"/>
          <w:sz w:val="24"/>
          <w:szCs w:val="24"/>
          <w:highlight w:val="none"/>
          <w:shd w:val="clear" w:color="auto" w:fill="auto"/>
          <w:lang w:val="en-US" w:eastAsia="zh-CN"/>
        </w:rPr>
      </w:pPr>
      <w:r>
        <w:rPr>
          <w:rFonts w:hint="eastAsia" w:ascii="仿宋" w:hAnsi="仿宋" w:eastAsia="仿宋" w:cs="仿宋"/>
          <w:i w:val="0"/>
          <w:iCs w:val="0"/>
          <w:caps w:val="0"/>
          <w:color w:val="auto"/>
          <w:spacing w:val="0"/>
          <w:sz w:val="24"/>
          <w:szCs w:val="24"/>
          <w:highlight w:val="none"/>
          <w:u w:val="single"/>
          <w:shd w:val="clear" w:color="auto" w:fill="auto"/>
          <w:lang w:val="en-US" w:eastAsia="zh-CN"/>
        </w:rPr>
        <w:t xml:space="preserve">           （分包承担主体）    </w:t>
      </w:r>
      <w:r>
        <w:rPr>
          <w:rFonts w:hint="eastAsia" w:ascii="仿宋" w:hAnsi="仿宋" w:eastAsia="仿宋" w:cs="仿宋"/>
          <w:i w:val="0"/>
          <w:iCs w:val="0"/>
          <w:caps w:val="0"/>
          <w:color w:val="auto"/>
          <w:spacing w:val="0"/>
          <w:sz w:val="24"/>
          <w:szCs w:val="24"/>
          <w:highlight w:val="none"/>
          <w:u w:val="none"/>
          <w:shd w:val="clear" w:color="auto" w:fill="auto"/>
          <w:lang w:val="en-US" w:eastAsia="zh-CN"/>
        </w:rPr>
        <w:t>应提供投标与之相关的证明材料。</w:t>
      </w:r>
    </w:p>
    <w:p>
      <w:pPr>
        <w:pStyle w:val="25"/>
        <w:keepNext/>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12" w:lineRule="auto"/>
        <w:ind w:left="0" w:firstLine="480"/>
        <w:textAlignment w:val="auto"/>
        <w:rPr>
          <w:rFonts w:hint="eastAsia" w:ascii="仿宋" w:hAnsi="仿宋" w:eastAsia="仿宋" w:cs="仿宋"/>
          <w:i w:val="0"/>
          <w:iCs w:val="0"/>
          <w:caps w:val="0"/>
          <w:color w:val="auto"/>
          <w:spacing w:val="0"/>
          <w:sz w:val="24"/>
          <w:szCs w:val="24"/>
          <w:highlight w:val="none"/>
          <w:shd w:val="clear" w:color="auto" w:fill="auto"/>
          <w:lang w:val="en-US" w:eastAsia="zh-CN"/>
        </w:rPr>
      </w:pPr>
      <w:r>
        <w:rPr>
          <w:rFonts w:hint="eastAsia" w:ascii="仿宋" w:hAnsi="仿宋" w:eastAsia="仿宋" w:cs="仿宋"/>
          <w:i w:val="0"/>
          <w:iCs w:val="0"/>
          <w:caps w:val="0"/>
          <w:color w:val="auto"/>
          <w:spacing w:val="0"/>
          <w:sz w:val="24"/>
          <w:szCs w:val="24"/>
          <w:highlight w:val="none"/>
          <w:shd w:val="clear" w:color="auto" w:fill="auto"/>
          <w:lang w:val="en-US" w:eastAsia="zh-CN"/>
        </w:rPr>
        <w:t>五、分包承担主体应当具备相应资质条件且不得再次分包。</w:t>
      </w:r>
    </w:p>
    <w:p>
      <w:pPr>
        <w:pStyle w:val="25"/>
        <w:keepNext/>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12" w:lineRule="auto"/>
        <w:ind w:left="0" w:firstLine="480"/>
        <w:textAlignment w:val="auto"/>
        <w:rPr>
          <w:rFonts w:hint="eastAsia" w:ascii="仿宋" w:hAnsi="仿宋" w:eastAsia="仿宋" w:cs="仿宋"/>
          <w:i w:val="0"/>
          <w:iCs w:val="0"/>
          <w:caps w:val="0"/>
          <w:color w:val="auto"/>
          <w:spacing w:val="0"/>
          <w:sz w:val="24"/>
          <w:szCs w:val="24"/>
          <w:highlight w:val="none"/>
          <w:shd w:val="clear" w:color="auto" w:fill="auto"/>
          <w:lang w:val="en-US" w:eastAsia="zh-CN"/>
        </w:rPr>
      </w:pPr>
      <w:r>
        <w:rPr>
          <w:rFonts w:hint="eastAsia" w:ascii="仿宋" w:hAnsi="仿宋" w:eastAsia="仿宋" w:cs="仿宋"/>
          <w:i w:val="0"/>
          <w:iCs w:val="0"/>
          <w:caps w:val="0"/>
          <w:color w:val="auto"/>
          <w:spacing w:val="0"/>
          <w:sz w:val="24"/>
          <w:szCs w:val="24"/>
          <w:highlight w:val="none"/>
          <w:shd w:val="clear" w:color="auto" w:fill="auto"/>
          <w:lang w:val="en-US" w:eastAsia="zh-CN"/>
        </w:rPr>
        <w:t>六、如本项目中标/成交，供应商、分包供应商就采购合同约定的分包事项对采购人承担连带责任。</w:t>
      </w:r>
    </w:p>
    <w:p>
      <w:pPr>
        <w:pStyle w:val="25"/>
        <w:keepNext/>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12" w:lineRule="auto"/>
        <w:ind w:left="0" w:firstLine="480"/>
        <w:textAlignment w:val="auto"/>
        <w:rPr>
          <w:rFonts w:hint="eastAsia" w:ascii="仿宋" w:hAnsi="仿宋" w:eastAsia="仿宋" w:cs="仿宋"/>
          <w:i w:val="0"/>
          <w:iCs w:val="0"/>
          <w:caps w:val="0"/>
          <w:color w:val="auto"/>
          <w:spacing w:val="0"/>
          <w:sz w:val="24"/>
          <w:szCs w:val="24"/>
          <w:highlight w:val="none"/>
          <w:shd w:val="clear" w:color="auto" w:fill="auto"/>
          <w:lang w:val="en-US" w:eastAsia="zh-CN"/>
        </w:rPr>
      </w:pPr>
      <w:r>
        <w:rPr>
          <w:rFonts w:hint="eastAsia" w:ascii="仿宋" w:hAnsi="仿宋" w:eastAsia="仿宋" w:cs="仿宋"/>
          <w:i w:val="0"/>
          <w:iCs w:val="0"/>
          <w:caps w:val="0"/>
          <w:color w:val="auto"/>
          <w:spacing w:val="0"/>
          <w:sz w:val="24"/>
          <w:szCs w:val="24"/>
          <w:highlight w:val="none"/>
          <w:shd w:val="clear" w:color="auto" w:fill="auto"/>
          <w:lang w:val="en-US" w:eastAsia="zh-CN"/>
        </w:rPr>
        <w:t>七、本协议书自签署之日起生效，若</w:t>
      </w:r>
      <w:r>
        <w:rPr>
          <w:rFonts w:hint="eastAsia" w:ascii="仿宋" w:hAnsi="仿宋" w:eastAsia="仿宋" w:cs="仿宋"/>
          <w:i w:val="0"/>
          <w:iCs w:val="0"/>
          <w:caps w:val="0"/>
          <w:color w:val="auto"/>
          <w:spacing w:val="0"/>
          <w:sz w:val="24"/>
          <w:szCs w:val="24"/>
          <w:highlight w:val="none"/>
          <w:u w:val="single"/>
          <w:shd w:val="clear" w:color="auto" w:fill="auto"/>
          <w:lang w:val="en-US" w:eastAsia="zh-CN"/>
        </w:rPr>
        <w:t xml:space="preserve">       （供应商单位名称）</w:t>
      </w:r>
      <w:r>
        <w:rPr>
          <w:rFonts w:hint="eastAsia" w:ascii="仿宋" w:hAnsi="仿宋" w:eastAsia="仿宋" w:cs="仿宋"/>
          <w:i w:val="0"/>
          <w:iCs w:val="0"/>
          <w:caps w:val="0"/>
          <w:color w:val="auto"/>
          <w:spacing w:val="0"/>
          <w:sz w:val="24"/>
          <w:szCs w:val="24"/>
          <w:highlight w:val="none"/>
          <w:shd w:val="clear" w:color="auto" w:fill="auto"/>
          <w:lang w:val="en-US" w:eastAsia="zh-CN"/>
        </w:rPr>
        <w:t>未中标/成交或者中标/成交后合同履行完毕后自动失效。</w:t>
      </w:r>
    </w:p>
    <w:p>
      <w:pPr>
        <w:pStyle w:val="25"/>
        <w:keepNext/>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12" w:lineRule="auto"/>
        <w:ind w:left="0" w:firstLine="480"/>
        <w:textAlignment w:val="auto"/>
        <w:rPr>
          <w:rFonts w:hint="eastAsia" w:ascii="仿宋" w:hAnsi="仿宋" w:eastAsia="仿宋" w:cs="仿宋"/>
          <w:i w:val="0"/>
          <w:iCs w:val="0"/>
          <w:caps w:val="0"/>
          <w:color w:val="auto"/>
          <w:spacing w:val="0"/>
          <w:sz w:val="24"/>
          <w:szCs w:val="24"/>
          <w:highlight w:val="none"/>
          <w:shd w:val="clear" w:color="auto" w:fill="auto"/>
          <w:lang w:val="en-US" w:eastAsia="zh-CN"/>
        </w:rPr>
      </w:pPr>
      <w:r>
        <w:rPr>
          <w:rFonts w:hint="eastAsia" w:ascii="仿宋" w:hAnsi="仿宋" w:eastAsia="仿宋" w:cs="仿宋"/>
          <w:i w:val="0"/>
          <w:iCs w:val="0"/>
          <w:caps w:val="0"/>
          <w:color w:val="auto"/>
          <w:spacing w:val="0"/>
          <w:sz w:val="24"/>
          <w:szCs w:val="24"/>
          <w:highlight w:val="none"/>
          <w:shd w:val="clear" w:color="auto" w:fill="auto"/>
          <w:lang w:val="en-US" w:eastAsia="zh-CN"/>
        </w:rPr>
        <w:t>八、本协议书一式XX份，供应商和分包供应商各执一份。</w:t>
      </w:r>
    </w:p>
    <w:p>
      <w:pPr>
        <w:pStyle w:val="25"/>
        <w:keepNext/>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12" w:lineRule="auto"/>
        <w:textAlignment w:val="auto"/>
        <w:rPr>
          <w:rFonts w:hint="eastAsia" w:ascii="仿宋" w:hAnsi="仿宋" w:eastAsia="仿宋" w:cs="仿宋"/>
          <w:i w:val="0"/>
          <w:iCs w:val="0"/>
          <w:caps w:val="0"/>
          <w:color w:val="auto"/>
          <w:spacing w:val="0"/>
          <w:sz w:val="24"/>
          <w:szCs w:val="24"/>
          <w:highlight w:val="none"/>
          <w:shd w:val="clear" w:color="auto" w:fill="auto"/>
          <w:lang w:val="en-US" w:eastAsia="zh-CN"/>
        </w:rPr>
      </w:pPr>
    </w:p>
    <w:p>
      <w:pPr>
        <w:pStyle w:val="25"/>
        <w:keepNext/>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12"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color="auto" w:fill="auto"/>
          <w:lang w:val="en-US" w:eastAsia="zh-CN"/>
        </w:rPr>
        <w:t>供应商（全称）：</w:t>
      </w:r>
      <w:r>
        <w:rPr>
          <w:rFonts w:hint="eastAsia" w:ascii="仿宋" w:hAnsi="仿宋" w:eastAsia="仿宋" w:cs="仿宋"/>
          <w:color w:val="auto"/>
          <w:sz w:val="24"/>
          <w:szCs w:val="24"/>
          <w:highlight w:val="none"/>
        </w:rPr>
        <w:t>XXXX</w:t>
      </w:r>
      <w:r>
        <w:rPr>
          <w:rFonts w:hint="eastAsia" w:ascii="仿宋" w:hAnsi="仿宋" w:eastAsia="仿宋" w:cs="仿宋"/>
          <w:i w:val="0"/>
          <w:iCs w:val="0"/>
          <w:caps w:val="0"/>
          <w:color w:val="auto"/>
          <w:spacing w:val="0"/>
          <w:sz w:val="24"/>
          <w:szCs w:val="24"/>
          <w:highlight w:val="none"/>
          <w:shd w:val="clear" w:color="auto" w:fill="auto"/>
          <w:lang w:val="en-US" w:eastAsia="zh-CN"/>
        </w:rPr>
        <w:t>（盖单位章）</w:t>
      </w:r>
    </w:p>
    <w:p>
      <w:pPr>
        <w:pStyle w:val="25"/>
        <w:keepNext/>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12" w:lineRule="auto"/>
        <w:ind w:firstLine="480" w:firstLineChars="200"/>
        <w:textAlignment w:val="auto"/>
        <w:rPr>
          <w:rFonts w:hint="eastAsia" w:ascii="仿宋" w:hAnsi="仿宋" w:eastAsia="仿宋" w:cs="仿宋"/>
          <w:i w:val="0"/>
          <w:iCs w:val="0"/>
          <w:caps w:val="0"/>
          <w:color w:val="auto"/>
          <w:spacing w:val="0"/>
          <w:sz w:val="24"/>
          <w:szCs w:val="24"/>
          <w:highlight w:val="none"/>
          <w:shd w:val="clear" w:color="auto" w:fill="auto"/>
          <w:lang w:val="en-US" w:eastAsia="zh-CN"/>
        </w:rPr>
      </w:pPr>
      <w:r>
        <w:rPr>
          <w:rFonts w:hint="eastAsia" w:ascii="仿宋" w:hAnsi="仿宋" w:eastAsia="仿宋" w:cs="仿宋"/>
          <w:i w:val="0"/>
          <w:iCs w:val="0"/>
          <w:caps w:val="0"/>
          <w:color w:val="auto"/>
          <w:spacing w:val="0"/>
          <w:sz w:val="24"/>
          <w:szCs w:val="24"/>
          <w:highlight w:val="none"/>
          <w:shd w:val="clear" w:color="auto" w:fill="auto"/>
          <w:lang w:val="en-US" w:eastAsia="zh-CN"/>
        </w:rPr>
        <w:t>法定代表人：XXXX（签字）</w:t>
      </w:r>
    </w:p>
    <w:p>
      <w:pPr>
        <w:pStyle w:val="25"/>
        <w:keepNext/>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12"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color="auto" w:fill="auto"/>
          <w:lang w:val="en-US" w:eastAsia="zh-CN"/>
        </w:rPr>
        <w:t>分包承担主体（全称）：</w:t>
      </w:r>
      <w:r>
        <w:rPr>
          <w:rFonts w:hint="eastAsia" w:ascii="仿宋" w:hAnsi="仿宋" w:eastAsia="仿宋" w:cs="仿宋"/>
          <w:color w:val="auto"/>
          <w:sz w:val="24"/>
          <w:szCs w:val="24"/>
          <w:highlight w:val="none"/>
        </w:rPr>
        <w:t>XXXX</w:t>
      </w:r>
      <w:r>
        <w:rPr>
          <w:rFonts w:hint="eastAsia" w:ascii="仿宋" w:hAnsi="仿宋" w:eastAsia="仿宋" w:cs="仿宋"/>
          <w:i w:val="0"/>
          <w:iCs w:val="0"/>
          <w:caps w:val="0"/>
          <w:color w:val="auto"/>
          <w:spacing w:val="0"/>
          <w:sz w:val="24"/>
          <w:szCs w:val="24"/>
          <w:highlight w:val="none"/>
          <w:shd w:val="clear" w:color="auto" w:fill="auto"/>
          <w:lang w:val="en-US" w:eastAsia="zh-CN"/>
        </w:rPr>
        <w:t>（盖单位章）</w:t>
      </w:r>
    </w:p>
    <w:p>
      <w:pPr>
        <w:pStyle w:val="25"/>
        <w:keepNext/>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12" w:lineRule="auto"/>
        <w:ind w:firstLine="480" w:firstLineChars="200"/>
        <w:textAlignment w:val="auto"/>
        <w:rPr>
          <w:rFonts w:hint="eastAsia" w:ascii="仿宋" w:hAnsi="仿宋" w:eastAsia="仿宋" w:cs="仿宋"/>
          <w:i w:val="0"/>
          <w:iCs w:val="0"/>
          <w:caps w:val="0"/>
          <w:color w:val="auto"/>
          <w:spacing w:val="0"/>
          <w:sz w:val="24"/>
          <w:szCs w:val="24"/>
          <w:highlight w:val="none"/>
          <w:shd w:val="clear" w:color="auto" w:fill="auto"/>
          <w:lang w:val="en-US" w:eastAsia="zh-CN"/>
        </w:rPr>
      </w:pPr>
      <w:r>
        <w:rPr>
          <w:rFonts w:hint="eastAsia" w:ascii="仿宋" w:hAnsi="仿宋" w:eastAsia="仿宋" w:cs="仿宋"/>
          <w:i w:val="0"/>
          <w:iCs w:val="0"/>
          <w:caps w:val="0"/>
          <w:color w:val="auto"/>
          <w:spacing w:val="0"/>
          <w:sz w:val="24"/>
          <w:szCs w:val="24"/>
          <w:highlight w:val="none"/>
          <w:shd w:val="clear" w:color="auto" w:fill="auto"/>
          <w:lang w:val="en-US" w:eastAsia="zh-CN"/>
        </w:rPr>
        <w:t>法定代表人：XXXX（签字）</w:t>
      </w:r>
    </w:p>
    <w:p>
      <w:pPr>
        <w:ind w:firstLine="480" w:firstLineChars="200"/>
        <w:rPr>
          <w:rFonts w:hint="eastAsia" w:ascii="仿宋" w:hAnsi="仿宋" w:eastAsia="仿宋" w:cs="仿宋"/>
          <w:i w:val="0"/>
          <w:iCs w:val="0"/>
          <w:caps w:val="0"/>
          <w:color w:val="auto"/>
          <w:spacing w:val="0"/>
          <w:sz w:val="24"/>
          <w:szCs w:val="24"/>
          <w:highlight w:val="none"/>
          <w:shd w:val="clear" w:color="auto" w:fill="auto"/>
          <w:lang w:val="en-US" w:eastAsia="zh-CN"/>
        </w:rPr>
      </w:pPr>
      <w:r>
        <w:rPr>
          <w:rFonts w:hint="eastAsia" w:ascii="仿宋" w:hAnsi="仿宋" w:eastAsia="仿宋" w:cs="仿宋"/>
          <w:i w:val="0"/>
          <w:iCs w:val="0"/>
          <w:caps w:val="0"/>
          <w:color w:val="auto"/>
          <w:spacing w:val="0"/>
          <w:sz w:val="24"/>
          <w:szCs w:val="24"/>
          <w:highlight w:val="none"/>
          <w:shd w:val="clear" w:color="auto" w:fill="auto"/>
          <w:lang w:val="en-US" w:eastAsia="zh-CN"/>
        </w:rPr>
        <w:t>日    期：20XX年XX月XX日</w:t>
      </w:r>
    </w:p>
    <w:p>
      <w:pPr>
        <w:ind w:firstLine="480" w:firstLineChars="200"/>
        <w:rPr>
          <w:rFonts w:hint="eastAsia" w:ascii="仿宋" w:hAnsi="仿宋" w:eastAsia="仿宋" w:cs="仿宋"/>
          <w:i w:val="0"/>
          <w:iCs w:val="0"/>
          <w:caps w:val="0"/>
          <w:color w:val="auto"/>
          <w:spacing w:val="0"/>
          <w:sz w:val="24"/>
          <w:szCs w:val="24"/>
          <w:highlight w:val="none"/>
          <w:shd w:val="clear" w:color="auto" w:fill="auto"/>
          <w:lang w:val="en-US" w:eastAsia="zh-CN"/>
        </w:rPr>
      </w:pPr>
    </w:p>
    <w:p>
      <w:pPr>
        <w:ind w:firstLine="480" w:firstLineChars="200"/>
        <w:rPr>
          <w:rFonts w:hint="eastAsia" w:ascii="仿宋" w:hAnsi="仿宋" w:eastAsia="仿宋" w:cs="仿宋"/>
          <w:i w:val="0"/>
          <w:iCs w:val="0"/>
          <w:caps w:val="0"/>
          <w:color w:val="auto"/>
          <w:spacing w:val="0"/>
          <w:sz w:val="24"/>
          <w:szCs w:val="24"/>
          <w:highlight w:val="none"/>
          <w:shd w:val="clear" w:color="auto" w:fill="auto"/>
          <w:lang w:val="en-US" w:eastAsia="zh-CN"/>
        </w:rPr>
      </w:pPr>
    </w:p>
    <w:p>
      <w:pPr>
        <w:ind w:firstLine="480" w:firstLineChars="200"/>
        <w:rPr>
          <w:rFonts w:hint="eastAsia" w:ascii="仿宋" w:hAnsi="仿宋" w:eastAsia="仿宋" w:cs="仿宋"/>
          <w:i w:val="0"/>
          <w:iCs w:val="0"/>
          <w:caps w:val="0"/>
          <w:color w:val="auto"/>
          <w:spacing w:val="0"/>
          <w:sz w:val="24"/>
          <w:szCs w:val="24"/>
          <w:highlight w:val="none"/>
          <w:shd w:val="clear" w:color="auto" w:fill="auto"/>
          <w:lang w:val="en-US" w:eastAsia="zh-CN"/>
        </w:rPr>
      </w:pPr>
    </w:p>
    <w:p>
      <w:pPr>
        <w:ind w:firstLine="480" w:firstLineChars="200"/>
        <w:rPr>
          <w:rFonts w:hint="eastAsia" w:ascii="仿宋" w:hAnsi="仿宋" w:eastAsia="仿宋" w:cs="仿宋"/>
          <w:i w:val="0"/>
          <w:iCs w:val="0"/>
          <w:caps w:val="0"/>
          <w:color w:val="auto"/>
          <w:spacing w:val="0"/>
          <w:sz w:val="24"/>
          <w:szCs w:val="24"/>
          <w:highlight w:val="none"/>
          <w:shd w:val="clear" w:color="auto" w:fill="auto"/>
          <w:lang w:val="en-US" w:eastAsia="zh-CN"/>
        </w:rPr>
      </w:pPr>
    </w:p>
    <w:p>
      <w:pPr>
        <w:widowControl w:val="0"/>
        <w:spacing w:after="120"/>
        <w:jc w:val="both"/>
        <w:rPr>
          <w:rFonts w:hint="eastAsia" w:ascii="仿宋" w:hAnsi="仿宋" w:eastAsia="仿宋" w:cs="宋体"/>
          <w:bCs/>
          <w:color w:val="auto"/>
          <w:kern w:val="2"/>
          <w:sz w:val="24"/>
          <w:szCs w:val="24"/>
          <w:highlight w:val="none"/>
          <w:lang w:val="en-US" w:eastAsia="zh-CN" w:bidi="ar-SA"/>
        </w:rPr>
      </w:pPr>
      <w:r>
        <w:rPr>
          <w:rFonts w:hint="eastAsia" w:ascii="仿宋" w:hAnsi="仿宋" w:eastAsia="仿宋" w:cs="宋体"/>
          <w:bCs/>
          <w:color w:val="auto"/>
          <w:kern w:val="2"/>
          <w:sz w:val="24"/>
          <w:szCs w:val="24"/>
          <w:highlight w:val="none"/>
          <w:lang w:val="en-US" w:eastAsia="zh-CN" w:bidi="ar-SA"/>
        </w:rPr>
        <w:t>（注：本格式仅作参考，供应商也可根据自身情况自行拟定，但须注明拟合同分包履行的具体内容、金额或者比例。）</w:t>
      </w:r>
    </w:p>
    <w:p>
      <w:pPr>
        <w:rPr>
          <w:rFonts w:hint="eastAsia" w:ascii="仿宋" w:hAnsi="仿宋" w:eastAsia="仿宋"/>
          <w:b/>
          <w:color w:val="auto"/>
          <w:sz w:val="32"/>
          <w:szCs w:val="32"/>
          <w:highlight w:val="none"/>
        </w:rPr>
      </w:pPr>
      <w:r>
        <w:rPr>
          <w:rFonts w:hint="eastAsia" w:ascii="仿宋" w:hAnsi="仿宋" w:eastAsia="仿宋"/>
          <w:b/>
          <w:color w:val="auto"/>
          <w:sz w:val="32"/>
          <w:szCs w:val="32"/>
          <w:highlight w:val="none"/>
        </w:rPr>
        <w:br w:type="page"/>
      </w:r>
    </w:p>
    <w:p>
      <w:pPr>
        <w:tabs>
          <w:tab w:val="left" w:pos="900"/>
        </w:tabs>
        <w:spacing w:line="360" w:lineRule="auto"/>
        <w:jc w:val="center"/>
        <w:rPr>
          <w:rFonts w:ascii="仿宋" w:hAnsi="仿宋" w:eastAsia="仿宋"/>
          <w:b/>
          <w:color w:val="auto"/>
          <w:sz w:val="32"/>
          <w:highlight w:val="none"/>
        </w:rPr>
      </w:pPr>
      <w:r>
        <w:rPr>
          <w:rFonts w:ascii="仿宋" w:hAnsi="仿宋" w:eastAsia="仿宋"/>
          <w:b/>
          <w:color w:val="auto"/>
          <w:sz w:val="32"/>
          <w:highlight w:val="none"/>
        </w:rPr>
        <w:t>第</w:t>
      </w:r>
      <w:r>
        <w:rPr>
          <w:rFonts w:hint="eastAsia" w:ascii="仿宋" w:hAnsi="仿宋" w:eastAsia="仿宋"/>
          <w:b/>
          <w:color w:val="auto"/>
          <w:sz w:val="32"/>
          <w:highlight w:val="none"/>
        </w:rPr>
        <w:t>二</w:t>
      </w:r>
      <w:r>
        <w:rPr>
          <w:rFonts w:ascii="仿宋" w:hAnsi="仿宋" w:eastAsia="仿宋"/>
          <w:b/>
          <w:color w:val="auto"/>
          <w:sz w:val="32"/>
          <w:highlight w:val="none"/>
        </w:rPr>
        <w:t xml:space="preserve">部分     </w:t>
      </w:r>
      <w:r>
        <w:rPr>
          <w:rFonts w:hint="eastAsia" w:ascii="仿宋" w:hAnsi="仿宋" w:eastAsia="仿宋"/>
          <w:b/>
          <w:color w:val="auto"/>
          <w:sz w:val="32"/>
          <w:highlight w:val="none"/>
        </w:rPr>
        <w:t>“其他响应</w:t>
      </w:r>
      <w:r>
        <w:rPr>
          <w:rFonts w:ascii="仿宋" w:hAnsi="仿宋" w:eastAsia="仿宋"/>
          <w:b/>
          <w:color w:val="auto"/>
          <w:sz w:val="32"/>
          <w:highlight w:val="none"/>
        </w:rPr>
        <w:t>文件</w:t>
      </w:r>
      <w:r>
        <w:rPr>
          <w:rFonts w:hint="eastAsia" w:ascii="仿宋" w:hAnsi="仿宋" w:eastAsia="仿宋"/>
          <w:b/>
          <w:color w:val="auto"/>
          <w:sz w:val="32"/>
          <w:highlight w:val="none"/>
        </w:rPr>
        <w:t>”</w:t>
      </w:r>
      <w:r>
        <w:rPr>
          <w:rFonts w:ascii="仿宋" w:hAnsi="仿宋" w:eastAsia="仿宋"/>
          <w:b/>
          <w:color w:val="auto"/>
          <w:sz w:val="32"/>
          <w:highlight w:val="none"/>
        </w:rPr>
        <w:t>格式</w:t>
      </w:r>
    </w:p>
    <w:p>
      <w:pPr>
        <w:widowControl/>
        <w:ind w:firstLine="0" w:firstLineChars="0"/>
        <w:jc w:val="left"/>
        <w:outlineLvl w:val="1"/>
        <w:rPr>
          <w:rFonts w:ascii="仿宋" w:hAnsi="仿宋" w:eastAsia="仿宋"/>
          <w:b/>
          <w:color w:val="auto"/>
          <w:sz w:val="32"/>
          <w:szCs w:val="32"/>
          <w:highlight w:val="none"/>
        </w:rPr>
      </w:pPr>
      <w:r>
        <w:rPr>
          <w:rFonts w:hint="eastAsia" w:ascii="仿宋" w:hAnsi="仿宋" w:eastAsia="仿宋"/>
          <w:b/>
          <w:color w:val="auto"/>
          <w:sz w:val="32"/>
          <w:szCs w:val="32"/>
          <w:highlight w:val="none"/>
        </w:rPr>
        <w:t>格式2-1封面：</w:t>
      </w:r>
    </w:p>
    <w:p>
      <w:pPr>
        <w:spacing w:line="360" w:lineRule="auto"/>
        <w:jc w:val="right"/>
        <w:rPr>
          <w:rFonts w:ascii="仿宋" w:hAnsi="仿宋" w:eastAsia="仿宋"/>
          <w:b/>
          <w:color w:val="auto"/>
          <w:sz w:val="36"/>
          <w:highlight w:val="none"/>
        </w:rPr>
      </w:pPr>
      <w:r>
        <w:rPr>
          <w:rFonts w:ascii="仿宋" w:hAnsi="仿宋" w:eastAsia="仿宋"/>
          <w:b/>
          <w:color w:val="auto"/>
          <w:sz w:val="36"/>
          <w:highlight w:val="none"/>
        </w:rPr>
        <w:t>（正本/副本）</w:t>
      </w:r>
    </w:p>
    <w:p>
      <w:pPr>
        <w:spacing w:line="360" w:lineRule="auto"/>
        <w:rPr>
          <w:rFonts w:ascii="仿宋" w:hAnsi="仿宋" w:eastAsia="仿宋"/>
          <w:b/>
          <w:color w:val="auto"/>
          <w:sz w:val="32"/>
          <w:szCs w:val="32"/>
          <w:highlight w:val="none"/>
        </w:rPr>
      </w:pPr>
    </w:p>
    <w:p>
      <w:pPr>
        <w:spacing w:line="360" w:lineRule="auto"/>
        <w:rPr>
          <w:rFonts w:ascii="仿宋" w:hAnsi="仿宋" w:eastAsia="仿宋"/>
          <w:b/>
          <w:color w:val="auto"/>
          <w:sz w:val="32"/>
          <w:szCs w:val="32"/>
          <w:highlight w:val="none"/>
        </w:rPr>
      </w:pPr>
    </w:p>
    <w:p>
      <w:pPr>
        <w:spacing w:line="360" w:lineRule="auto"/>
        <w:jc w:val="center"/>
        <w:rPr>
          <w:rFonts w:ascii="仿宋" w:hAnsi="仿宋" w:eastAsia="仿宋"/>
          <w:b/>
          <w:color w:val="auto"/>
          <w:sz w:val="72"/>
          <w:highlight w:val="none"/>
        </w:rPr>
      </w:pPr>
      <w:r>
        <w:rPr>
          <w:rFonts w:hint="eastAsia" w:ascii="仿宋" w:hAnsi="仿宋" w:eastAsia="仿宋"/>
          <w:b/>
          <w:color w:val="auto"/>
          <w:sz w:val="40"/>
          <w:szCs w:val="48"/>
          <w:highlight w:val="none"/>
        </w:rPr>
        <w:t>XX项目</w:t>
      </w:r>
    </w:p>
    <w:p>
      <w:pPr>
        <w:spacing w:line="360" w:lineRule="auto"/>
        <w:rPr>
          <w:rFonts w:ascii="仿宋" w:hAnsi="仿宋" w:eastAsia="仿宋"/>
          <w:b/>
          <w:color w:val="auto"/>
          <w:sz w:val="52"/>
          <w:szCs w:val="52"/>
          <w:highlight w:val="none"/>
        </w:rPr>
      </w:pPr>
    </w:p>
    <w:p>
      <w:pPr>
        <w:spacing w:line="360" w:lineRule="auto"/>
        <w:jc w:val="center"/>
        <w:rPr>
          <w:rFonts w:ascii="仿宋" w:hAnsi="仿宋" w:eastAsia="仿宋"/>
          <w:b/>
          <w:color w:val="auto"/>
          <w:sz w:val="32"/>
          <w:szCs w:val="32"/>
          <w:highlight w:val="none"/>
        </w:rPr>
      </w:pPr>
      <w:r>
        <w:rPr>
          <w:rFonts w:hint="eastAsia" w:ascii="仿宋" w:hAnsi="仿宋" w:eastAsia="仿宋"/>
          <w:b/>
          <w:color w:val="auto"/>
          <w:sz w:val="52"/>
          <w:szCs w:val="52"/>
          <w:highlight w:val="none"/>
        </w:rPr>
        <w:t>其他响应文件</w:t>
      </w:r>
    </w:p>
    <w:p>
      <w:pPr>
        <w:spacing w:line="360" w:lineRule="auto"/>
        <w:rPr>
          <w:rFonts w:ascii="仿宋" w:hAnsi="仿宋" w:eastAsia="仿宋"/>
          <w:b/>
          <w:color w:val="auto"/>
          <w:sz w:val="36"/>
          <w:highlight w:val="none"/>
        </w:rPr>
      </w:pPr>
    </w:p>
    <w:p>
      <w:pPr>
        <w:spacing w:line="360" w:lineRule="auto"/>
        <w:rPr>
          <w:rFonts w:ascii="仿宋" w:hAnsi="仿宋" w:eastAsia="仿宋"/>
          <w:b/>
          <w:color w:val="auto"/>
          <w:sz w:val="36"/>
          <w:highlight w:val="none"/>
        </w:rPr>
      </w:pPr>
    </w:p>
    <w:p>
      <w:pPr>
        <w:spacing w:line="360" w:lineRule="auto"/>
        <w:jc w:val="left"/>
        <w:rPr>
          <w:rFonts w:ascii="仿宋" w:hAnsi="仿宋" w:eastAsia="仿宋"/>
          <w:b/>
          <w:color w:val="auto"/>
          <w:sz w:val="32"/>
          <w:highlight w:val="none"/>
          <w:u w:val="single"/>
        </w:rPr>
      </w:pPr>
      <w:r>
        <w:rPr>
          <w:rFonts w:hint="eastAsia" w:ascii="仿宋" w:hAnsi="仿宋" w:eastAsia="仿宋"/>
          <w:b/>
          <w:color w:val="auto"/>
          <w:sz w:val="32"/>
          <w:highlight w:val="none"/>
        </w:rPr>
        <w:t>供应商</w:t>
      </w:r>
      <w:r>
        <w:rPr>
          <w:rFonts w:ascii="仿宋" w:hAnsi="仿宋" w:eastAsia="仿宋"/>
          <w:b/>
          <w:color w:val="auto"/>
          <w:sz w:val="32"/>
          <w:highlight w:val="none"/>
        </w:rPr>
        <w:t>名称：</w:t>
      </w:r>
    </w:p>
    <w:p>
      <w:pPr>
        <w:spacing w:line="360" w:lineRule="auto"/>
        <w:jc w:val="left"/>
        <w:rPr>
          <w:rFonts w:ascii="仿宋" w:hAnsi="仿宋" w:eastAsia="仿宋"/>
          <w:b/>
          <w:color w:val="auto"/>
          <w:sz w:val="32"/>
          <w:highlight w:val="none"/>
          <w:u w:val="single"/>
        </w:rPr>
      </w:pPr>
      <w:r>
        <w:rPr>
          <w:rFonts w:hint="eastAsia" w:ascii="仿宋" w:hAnsi="仿宋" w:eastAsia="仿宋"/>
          <w:b/>
          <w:color w:val="auto"/>
          <w:sz w:val="32"/>
          <w:highlight w:val="none"/>
        </w:rPr>
        <w:t>采购项目</w:t>
      </w:r>
      <w:r>
        <w:rPr>
          <w:rFonts w:ascii="仿宋" w:hAnsi="仿宋" w:eastAsia="仿宋"/>
          <w:b/>
          <w:color w:val="auto"/>
          <w:sz w:val="32"/>
          <w:highlight w:val="none"/>
        </w:rPr>
        <w:t>编号：</w:t>
      </w:r>
    </w:p>
    <w:p>
      <w:pPr>
        <w:spacing w:line="360" w:lineRule="auto"/>
        <w:jc w:val="left"/>
        <w:rPr>
          <w:rFonts w:ascii="仿宋" w:hAnsi="仿宋" w:eastAsia="仿宋"/>
          <w:b/>
          <w:color w:val="auto"/>
          <w:sz w:val="32"/>
          <w:highlight w:val="none"/>
          <w:u w:val="single"/>
        </w:rPr>
      </w:pPr>
      <w:r>
        <w:rPr>
          <w:rFonts w:hint="eastAsia" w:ascii="仿宋" w:hAnsi="仿宋" w:eastAsia="仿宋"/>
          <w:b/>
          <w:color w:val="auto"/>
          <w:sz w:val="32"/>
          <w:highlight w:val="none"/>
        </w:rPr>
        <w:t>包      号</w:t>
      </w:r>
      <w:r>
        <w:rPr>
          <w:rFonts w:ascii="仿宋" w:hAnsi="仿宋" w:eastAsia="仿宋"/>
          <w:b/>
          <w:color w:val="auto"/>
          <w:sz w:val="32"/>
          <w:highlight w:val="none"/>
        </w:rPr>
        <w:t>：</w:t>
      </w:r>
    </w:p>
    <w:p>
      <w:pPr>
        <w:spacing w:line="360" w:lineRule="auto"/>
        <w:ind w:firstLine="790" w:firstLineChars="246"/>
        <w:jc w:val="center"/>
        <w:rPr>
          <w:rFonts w:ascii="仿宋" w:hAnsi="仿宋" w:eastAsia="仿宋"/>
          <w:b/>
          <w:color w:val="auto"/>
          <w:sz w:val="32"/>
          <w:highlight w:val="none"/>
        </w:rPr>
      </w:pPr>
    </w:p>
    <w:p>
      <w:pPr>
        <w:spacing w:line="360" w:lineRule="auto"/>
        <w:ind w:firstLine="790" w:firstLineChars="246"/>
        <w:jc w:val="center"/>
        <w:rPr>
          <w:rFonts w:ascii="仿宋" w:hAnsi="仿宋" w:eastAsia="仿宋"/>
          <w:b/>
          <w:color w:val="auto"/>
          <w:sz w:val="32"/>
          <w:highlight w:val="none"/>
        </w:rPr>
      </w:pPr>
      <w:r>
        <w:rPr>
          <w:rFonts w:hint="eastAsia" w:ascii="仿宋" w:hAnsi="仿宋" w:eastAsia="仿宋"/>
          <w:b/>
          <w:color w:val="auto"/>
          <w:sz w:val="32"/>
          <w:highlight w:val="none"/>
        </w:rPr>
        <w:t>时间</w:t>
      </w:r>
      <w:r>
        <w:rPr>
          <w:rFonts w:ascii="仿宋" w:hAnsi="仿宋" w:eastAsia="仿宋"/>
          <w:b/>
          <w:color w:val="auto"/>
          <w:sz w:val="32"/>
          <w:highlight w:val="none"/>
        </w:rPr>
        <w:t>：</w:t>
      </w:r>
      <w:r>
        <w:rPr>
          <w:rFonts w:hint="eastAsia" w:ascii="仿宋" w:hAnsi="仿宋" w:eastAsia="仿宋"/>
          <w:b/>
          <w:color w:val="auto"/>
          <w:sz w:val="32"/>
          <w:highlight w:val="none"/>
        </w:rPr>
        <w:t>XX年XX</w:t>
      </w:r>
      <w:r>
        <w:rPr>
          <w:rFonts w:ascii="仿宋" w:hAnsi="仿宋" w:eastAsia="仿宋"/>
          <w:b/>
          <w:color w:val="auto"/>
          <w:sz w:val="32"/>
          <w:highlight w:val="none"/>
        </w:rPr>
        <w:t>月</w:t>
      </w:r>
      <w:r>
        <w:rPr>
          <w:rFonts w:hint="eastAsia" w:ascii="仿宋" w:hAnsi="仿宋" w:eastAsia="仿宋"/>
          <w:b/>
          <w:color w:val="auto"/>
          <w:sz w:val="32"/>
          <w:highlight w:val="none"/>
        </w:rPr>
        <w:t>XX</w:t>
      </w:r>
      <w:r>
        <w:rPr>
          <w:rFonts w:ascii="仿宋" w:hAnsi="仿宋" w:eastAsia="仿宋"/>
          <w:b/>
          <w:color w:val="auto"/>
          <w:sz w:val="32"/>
          <w:highlight w:val="none"/>
        </w:rPr>
        <w:t>日</w:t>
      </w:r>
    </w:p>
    <w:p>
      <w:pPr>
        <w:spacing w:line="360" w:lineRule="auto"/>
        <w:rPr>
          <w:rFonts w:ascii="仿宋" w:hAnsi="仿宋" w:eastAsia="仿宋"/>
          <w:b/>
          <w:color w:val="auto"/>
          <w:sz w:val="32"/>
          <w:highlight w:val="none"/>
        </w:rPr>
      </w:pPr>
      <w:r>
        <w:rPr>
          <w:rFonts w:ascii="仿宋" w:hAnsi="仿宋" w:eastAsia="仿宋"/>
          <w:b/>
          <w:color w:val="auto"/>
          <w:sz w:val="32"/>
          <w:highlight w:val="none"/>
        </w:rPr>
        <w:br w:type="page"/>
      </w:r>
    </w:p>
    <w:p>
      <w:pPr>
        <w:widowControl/>
        <w:ind w:firstLine="0" w:firstLineChars="0"/>
        <w:jc w:val="left"/>
        <w:outlineLvl w:val="1"/>
        <w:rPr>
          <w:rFonts w:hint="eastAsia" w:ascii="仿宋" w:hAnsi="仿宋" w:eastAsia="仿宋"/>
          <w:b/>
          <w:color w:val="auto"/>
          <w:sz w:val="32"/>
          <w:szCs w:val="32"/>
          <w:highlight w:val="none"/>
        </w:rPr>
      </w:pPr>
      <w:r>
        <w:rPr>
          <w:rFonts w:hint="eastAsia" w:ascii="仿宋" w:hAnsi="仿宋" w:eastAsia="仿宋"/>
          <w:b/>
          <w:color w:val="auto"/>
          <w:sz w:val="32"/>
          <w:szCs w:val="32"/>
          <w:highlight w:val="none"/>
        </w:rPr>
        <w:t>格式2-2</w:t>
      </w:r>
    </w:p>
    <w:p>
      <w:pPr>
        <w:widowControl/>
        <w:spacing w:line="360" w:lineRule="atLeast"/>
        <w:jc w:val="center"/>
        <w:outlineLvl w:val="1"/>
        <w:rPr>
          <w:rFonts w:hint="eastAsia" w:ascii="仿宋" w:hAnsi="仿宋" w:eastAsia="仿宋"/>
          <w:b/>
          <w:color w:val="auto"/>
          <w:sz w:val="32"/>
          <w:szCs w:val="32"/>
          <w:highlight w:val="none"/>
        </w:rPr>
      </w:pPr>
      <w:bookmarkStart w:id="104" w:name="_Toc308164824"/>
      <w:r>
        <w:rPr>
          <w:rFonts w:hint="eastAsia" w:ascii="仿宋" w:hAnsi="仿宋" w:eastAsia="仿宋"/>
          <w:b/>
          <w:color w:val="auto"/>
          <w:sz w:val="32"/>
          <w:szCs w:val="32"/>
          <w:highlight w:val="none"/>
        </w:rPr>
        <w:t>响应函</w:t>
      </w:r>
    </w:p>
    <w:p>
      <w:pPr>
        <w:bidi w:val="0"/>
        <w:rPr>
          <w:rFonts w:hint="eastAsia"/>
          <w:color w:val="auto"/>
          <w:highlight w:val="none"/>
        </w:rPr>
      </w:pP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XXX（采购代理机构名称）：</w:t>
      </w:r>
    </w:p>
    <w:p>
      <w:pPr>
        <w:spacing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我方全面研究了“XXXXXX”项目磋商文件（项目编号：XXXX），决定参加贵单位组织的本项目磋商采购。</w:t>
      </w:r>
    </w:p>
    <w:p>
      <w:pPr>
        <w:spacing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lang w:val="en-US" w:eastAsia="zh-CN"/>
        </w:rPr>
        <w:t>一、</w:t>
      </w:r>
      <w:r>
        <w:rPr>
          <w:rFonts w:hint="eastAsia" w:ascii="仿宋" w:hAnsi="仿宋" w:eastAsia="仿宋"/>
          <w:color w:val="auto"/>
          <w:sz w:val="24"/>
          <w:highlight w:val="none"/>
        </w:rPr>
        <w:t>我方自愿按照磋商文件规定的各项要求向采购人提供所需货物/服务。</w:t>
      </w:r>
    </w:p>
    <w:p>
      <w:pPr>
        <w:spacing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lang w:val="en-US" w:eastAsia="zh-CN"/>
        </w:rPr>
        <w:t>二、</w:t>
      </w:r>
      <w:r>
        <w:rPr>
          <w:rFonts w:hint="eastAsia" w:ascii="仿宋" w:hAnsi="仿宋" w:eastAsia="仿宋"/>
          <w:color w:val="auto"/>
          <w:sz w:val="24"/>
          <w:highlight w:val="none"/>
        </w:rPr>
        <w:t>一旦我方成交，我方将严格履行政府采购合同规定的责任和义务。</w:t>
      </w:r>
    </w:p>
    <w:p>
      <w:pPr>
        <w:spacing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lang w:val="en-US" w:eastAsia="zh-CN"/>
        </w:rPr>
        <w:t>三、</w:t>
      </w:r>
      <w:r>
        <w:rPr>
          <w:rFonts w:hint="eastAsia" w:ascii="仿宋" w:hAnsi="仿宋" w:eastAsia="仿宋"/>
          <w:color w:val="auto"/>
          <w:sz w:val="24"/>
          <w:highlight w:val="none"/>
        </w:rPr>
        <w:t>我方为本项目提交的响应文件正本1份，副本XX份，用于磋商报价。</w:t>
      </w:r>
    </w:p>
    <w:p>
      <w:pPr>
        <w:spacing w:line="360" w:lineRule="auto"/>
        <w:ind w:firstLine="480" w:firstLineChars="200"/>
        <w:jc w:val="left"/>
        <w:rPr>
          <w:rFonts w:hint="eastAsia" w:ascii="仿宋" w:hAnsi="仿宋" w:eastAsia="仿宋"/>
          <w:color w:val="auto"/>
          <w:sz w:val="24"/>
          <w:highlight w:val="none"/>
        </w:rPr>
      </w:pPr>
      <w:r>
        <w:rPr>
          <w:rFonts w:hint="eastAsia" w:ascii="仿宋" w:hAnsi="仿宋" w:eastAsia="仿宋"/>
          <w:color w:val="auto"/>
          <w:sz w:val="24"/>
          <w:highlight w:val="none"/>
          <w:lang w:val="en-US" w:eastAsia="zh-CN"/>
        </w:rPr>
        <w:t>四、</w:t>
      </w:r>
      <w:r>
        <w:rPr>
          <w:rFonts w:hint="eastAsia" w:ascii="仿宋" w:hAnsi="仿宋" w:eastAsia="仿宋"/>
          <w:color w:val="auto"/>
          <w:sz w:val="24"/>
          <w:highlight w:val="none"/>
        </w:rPr>
        <w:t>本次磋商，我方递交的响应文件有效期为磋商文件规定起算之日起XX天。</w:t>
      </w:r>
    </w:p>
    <w:p>
      <w:pPr>
        <w:spacing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lang w:val="en-US" w:eastAsia="zh-CN"/>
        </w:rPr>
        <w:t>五、</w:t>
      </w:r>
      <w:r>
        <w:rPr>
          <w:rFonts w:hint="eastAsia" w:ascii="仿宋" w:hAnsi="仿宋" w:eastAsia="仿宋"/>
          <w:color w:val="auto"/>
          <w:sz w:val="24"/>
          <w:highlight w:val="none"/>
        </w:rPr>
        <w:t>我方愿意提供贵单位可能另外要求的，与磋商报价有关的文件资料，并保证我方已提供和将要提供的文件资料是真实、准确的。</w:t>
      </w:r>
    </w:p>
    <w:p>
      <w:pPr>
        <w:adjustRightInd w:val="0"/>
        <w:spacing w:line="400" w:lineRule="exact"/>
        <w:ind w:firstLine="0" w:firstLineChars="0"/>
        <w:jc w:val="left"/>
        <w:rPr>
          <w:rFonts w:ascii="仿宋" w:hAnsi="仿宋" w:eastAsia="仿宋"/>
          <w:color w:val="auto"/>
          <w:sz w:val="24"/>
          <w:highlight w:val="none"/>
        </w:rPr>
      </w:pPr>
    </w:p>
    <w:p>
      <w:pPr>
        <w:adjustRightInd w:val="0"/>
        <w:spacing w:line="400" w:lineRule="exact"/>
        <w:ind w:firstLine="480" w:firstLineChars="200"/>
        <w:jc w:val="left"/>
        <w:rPr>
          <w:rFonts w:ascii="仿宋" w:hAnsi="仿宋" w:eastAsia="仿宋"/>
          <w:color w:val="auto"/>
          <w:sz w:val="24"/>
          <w:highlight w:val="none"/>
        </w:rPr>
      </w:pPr>
    </w:p>
    <w:p>
      <w:pPr>
        <w:adjustRightInd w:val="0"/>
        <w:spacing w:line="400" w:lineRule="exac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供应商名称：XXX（盖单位公章）</w:t>
      </w:r>
    </w:p>
    <w:p>
      <w:pPr>
        <w:spacing w:line="400" w:lineRule="exact"/>
        <w:ind w:firstLine="470" w:firstLineChars="196"/>
        <w:rPr>
          <w:rFonts w:ascii="仿宋" w:hAnsi="仿宋" w:eastAsia="仿宋"/>
          <w:color w:val="auto"/>
          <w:sz w:val="24"/>
          <w:highlight w:val="none"/>
        </w:rPr>
      </w:pPr>
      <w:r>
        <w:rPr>
          <w:rFonts w:hint="eastAsia" w:ascii="仿宋" w:hAnsi="仿宋" w:eastAsia="仿宋"/>
          <w:color w:val="auto"/>
          <w:sz w:val="24"/>
          <w:highlight w:val="none"/>
        </w:rPr>
        <w:t>法定代表人/单位负责人或授权代表（签字或加盖个人印章）：XXX</w:t>
      </w:r>
    </w:p>
    <w:p>
      <w:pPr>
        <w:spacing w:line="400" w:lineRule="exact"/>
        <w:ind w:firstLine="470" w:firstLineChars="196"/>
        <w:rPr>
          <w:rFonts w:ascii="仿宋" w:hAnsi="仿宋" w:eastAsia="仿宋"/>
          <w:color w:val="auto"/>
          <w:sz w:val="24"/>
          <w:highlight w:val="none"/>
        </w:rPr>
      </w:pPr>
      <w:r>
        <w:rPr>
          <w:rFonts w:hint="eastAsia" w:ascii="仿宋" w:hAnsi="仿宋" w:eastAsia="仿宋"/>
          <w:color w:val="auto"/>
          <w:sz w:val="24"/>
          <w:highlight w:val="none"/>
        </w:rPr>
        <w:t>通讯地址：XXX</w:t>
      </w:r>
    </w:p>
    <w:p>
      <w:pPr>
        <w:spacing w:line="400" w:lineRule="exact"/>
        <w:ind w:firstLine="470" w:firstLineChars="196"/>
        <w:rPr>
          <w:rFonts w:ascii="仿宋" w:hAnsi="仿宋" w:eastAsia="仿宋"/>
          <w:color w:val="auto"/>
          <w:sz w:val="24"/>
          <w:highlight w:val="none"/>
        </w:rPr>
      </w:pPr>
      <w:r>
        <w:rPr>
          <w:rFonts w:hint="eastAsia" w:ascii="仿宋" w:hAnsi="仿宋" w:eastAsia="仿宋"/>
          <w:color w:val="auto"/>
          <w:sz w:val="24"/>
          <w:highlight w:val="none"/>
        </w:rPr>
        <w:t>邮政编码：XXX</w:t>
      </w:r>
    </w:p>
    <w:p>
      <w:pPr>
        <w:spacing w:line="400" w:lineRule="exact"/>
        <w:ind w:firstLine="470" w:firstLineChars="196"/>
        <w:rPr>
          <w:rFonts w:ascii="仿宋" w:hAnsi="仿宋" w:eastAsia="仿宋"/>
          <w:color w:val="auto"/>
          <w:sz w:val="24"/>
          <w:highlight w:val="none"/>
        </w:rPr>
      </w:pPr>
      <w:r>
        <w:rPr>
          <w:rFonts w:hint="eastAsia" w:ascii="仿宋" w:hAnsi="仿宋" w:eastAsia="仿宋"/>
          <w:color w:val="auto"/>
          <w:sz w:val="24"/>
          <w:highlight w:val="none"/>
        </w:rPr>
        <w:t>联系电话：XXX</w:t>
      </w:r>
    </w:p>
    <w:p>
      <w:pPr>
        <w:spacing w:line="400" w:lineRule="exact"/>
        <w:ind w:firstLine="470" w:firstLineChars="196"/>
        <w:rPr>
          <w:rFonts w:ascii="仿宋" w:hAnsi="仿宋" w:eastAsia="仿宋"/>
          <w:color w:val="auto"/>
          <w:sz w:val="24"/>
          <w:highlight w:val="none"/>
        </w:rPr>
      </w:pPr>
      <w:r>
        <w:rPr>
          <w:rFonts w:hint="eastAsia" w:ascii="仿宋" w:hAnsi="仿宋" w:eastAsia="仿宋"/>
          <w:color w:val="auto"/>
          <w:sz w:val="24"/>
          <w:highlight w:val="none"/>
        </w:rPr>
        <w:t>传    真：XXX</w:t>
      </w:r>
    </w:p>
    <w:p>
      <w:pPr>
        <w:ind w:firstLine="480" w:firstLineChars="200"/>
        <w:rPr>
          <w:rFonts w:ascii="仿宋" w:hAnsi="仿宋" w:eastAsia="仿宋"/>
          <w:b/>
          <w:color w:val="auto"/>
          <w:sz w:val="32"/>
          <w:szCs w:val="32"/>
          <w:highlight w:val="none"/>
        </w:rPr>
      </w:pPr>
      <w:r>
        <w:rPr>
          <w:rFonts w:hint="eastAsia" w:ascii="仿宋" w:hAnsi="仿宋" w:eastAsia="仿宋"/>
          <w:color w:val="auto"/>
          <w:sz w:val="24"/>
          <w:highlight w:val="none"/>
        </w:rPr>
        <w:t>日    期：XXX年XXX月XXX日</w:t>
      </w:r>
      <w:r>
        <w:rPr>
          <w:rFonts w:ascii="仿宋" w:hAnsi="仿宋" w:eastAsia="仿宋"/>
          <w:b/>
          <w:color w:val="auto"/>
          <w:sz w:val="32"/>
          <w:szCs w:val="32"/>
          <w:highlight w:val="none"/>
        </w:rPr>
        <w:br w:type="page"/>
      </w:r>
    </w:p>
    <w:p>
      <w:pPr>
        <w:widowControl/>
        <w:ind w:firstLine="0" w:firstLineChars="0"/>
        <w:jc w:val="left"/>
        <w:outlineLvl w:val="1"/>
        <w:rPr>
          <w:rFonts w:hint="eastAsia" w:ascii="仿宋" w:hAnsi="仿宋" w:eastAsia="仿宋"/>
          <w:b/>
          <w:color w:val="auto"/>
          <w:sz w:val="32"/>
          <w:szCs w:val="32"/>
          <w:highlight w:val="none"/>
        </w:rPr>
      </w:pPr>
      <w:r>
        <w:rPr>
          <w:rFonts w:hint="eastAsia" w:ascii="仿宋" w:hAnsi="仿宋" w:eastAsia="仿宋"/>
          <w:b/>
          <w:color w:val="auto"/>
          <w:sz w:val="32"/>
          <w:szCs w:val="32"/>
          <w:highlight w:val="none"/>
        </w:rPr>
        <w:t>格式2-3</w:t>
      </w:r>
    </w:p>
    <w:p>
      <w:pPr>
        <w:widowControl/>
        <w:spacing w:line="360" w:lineRule="atLeast"/>
        <w:jc w:val="center"/>
        <w:outlineLvl w:val="1"/>
        <w:rPr>
          <w:rFonts w:hint="eastAsia" w:ascii="仿宋" w:hAnsi="仿宋" w:eastAsia="仿宋"/>
          <w:b/>
          <w:color w:val="auto"/>
          <w:sz w:val="32"/>
          <w:szCs w:val="32"/>
          <w:highlight w:val="none"/>
        </w:rPr>
      </w:pPr>
      <w:r>
        <w:rPr>
          <w:rFonts w:hint="eastAsia" w:ascii="仿宋" w:hAnsi="仿宋" w:eastAsia="仿宋"/>
          <w:b/>
          <w:color w:val="auto"/>
          <w:sz w:val="32"/>
          <w:szCs w:val="32"/>
          <w:highlight w:val="none"/>
        </w:rPr>
        <w:t>承诺函（实质性要求）</w:t>
      </w:r>
    </w:p>
    <w:p>
      <w:pPr>
        <w:bidi w:val="0"/>
        <w:rPr>
          <w:color w:val="auto"/>
          <w:highlight w:val="none"/>
        </w:rPr>
      </w:pP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XXX（采购代理机构名称）：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我方作为本次采购项目的供应商，根据磋商文件要求，现郑重承诺如下：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一、我方已认真阅读并接受本项目磋商文件第二章的全部实质性要求，如对磋商文件有异议，已依法进行维权救济，不存在对磋商文件有异议的同时又参加磋商以求侥幸成交或者为实现其他非法目的的行为。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二、在参加本次采购活动中，不存在与单位负责人为同一人或者存在直接控股、管理关系的其他供应商参与同一合同项下的政府采购活动的行为。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三、为采购项目提供整体设计、规范编制或者项目管理、监理、检测等服务的供应商，不得再参加该采购项目的其他采购活动，我方承诺不属于此类禁止参加本项目的供应商。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四</w:t>
      </w:r>
      <w:r>
        <w:rPr>
          <w:rFonts w:hint="eastAsia" w:ascii="仿宋" w:hAnsi="仿宋" w:eastAsia="仿宋" w:cs="仿宋"/>
          <w:color w:val="auto"/>
          <w:sz w:val="24"/>
          <w:szCs w:val="24"/>
          <w:highlight w:val="none"/>
        </w:rPr>
        <w:t>、响应文件中提供的任何资料和技术、服务、商务等响应承诺情况都是真实的、有效的、合法的。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五</w:t>
      </w:r>
      <w:r>
        <w:rPr>
          <w:rFonts w:hint="eastAsia" w:ascii="仿宋" w:hAnsi="仿宋" w:eastAsia="仿宋" w:cs="仿宋"/>
          <w:color w:val="auto"/>
          <w:sz w:val="24"/>
          <w:szCs w:val="24"/>
          <w:highlight w:val="none"/>
        </w:rPr>
        <w:t>、如本项目磋商采购过程中需要提供样品，则我方提供的样品</w:t>
      </w:r>
      <w:r>
        <w:rPr>
          <w:rFonts w:hint="eastAsia" w:ascii="仿宋" w:hAnsi="仿宋" w:eastAsia="仿宋" w:cs="仿宋"/>
          <w:color w:val="auto"/>
          <w:sz w:val="24"/>
          <w:szCs w:val="24"/>
          <w:highlight w:val="none"/>
          <w:lang w:val="en-US" w:eastAsia="zh-CN"/>
        </w:rPr>
        <w:t>将作为履约验收的参考</w:t>
      </w:r>
      <w:r>
        <w:rPr>
          <w:rFonts w:hint="eastAsia" w:ascii="仿宋" w:hAnsi="仿宋" w:eastAsia="仿宋" w:cs="仿宋"/>
          <w:color w:val="auto"/>
          <w:sz w:val="24"/>
          <w:szCs w:val="24"/>
          <w:highlight w:val="none"/>
        </w:rPr>
        <w:t>，我方对提供样品的性能和质量负责，因样品存在缺陷或者不符合磋商文件要求导致未能成交的，我方愿意承担相应不利后果。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六</w:t>
      </w:r>
      <w:r>
        <w:rPr>
          <w:rFonts w:hint="eastAsia" w:ascii="仿宋" w:hAnsi="仿宋" w:eastAsia="仿宋" w:cs="仿宋"/>
          <w:color w:val="auto"/>
          <w:sz w:val="24"/>
          <w:szCs w:val="24"/>
          <w:highlight w:val="none"/>
        </w:rPr>
        <w:t>、国家或行业主管部门对采购产品的技术标准、质量标准和资格资质条件等有强制性规定的，我方承诺符合其要求。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七</w:t>
      </w:r>
      <w:r>
        <w:rPr>
          <w:rFonts w:hint="eastAsia" w:ascii="仿宋" w:hAnsi="仿宋" w:eastAsia="仿宋" w:cs="仿宋"/>
          <w:color w:val="auto"/>
          <w:sz w:val="24"/>
          <w:szCs w:val="24"/>
          <w:highlight w:val="none"/>
        </w:rPr>
        <w:t>、参加本次采购活动，我方完全同意磋商文件第二章关于“磋商费用”、“合同分包”、“合同转包”、“履约保证金”的实质性要求，并承诺严格按照磋商文件要求履行。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八</w:t>
      </w:r>
      <w:r>
        <w:rPr>
          <w:rFonts w:hint="eastAsia" w:ascii="仿宋" w:hAnsi="仿宋" w:eastAsia="仿宋" w:cs="仿宋"/>
          <w:color w:val="auto"/>
          <w:sz w:val="24"/>
          <w:szCs w:val="24"/>
          <w:highlight w:val="none"/>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我方对上述承诺的内容事项真实性负责。如经查实上述承诺的内容事项存在虚假，我方愿意接受以提供虚假材料谋取成交的法律责任。</w:t>
      </w:r>
    </w:p>
    <w:p>
      <w:pPr>
        <w:spacing w:line="360" w:lineRule="auto"/>
        <w:rPr>
          <w:rFonts w:ascii="仿宋" w:hAnsi="仿宋" w:eastAsia="仿宋"/>
          <w:color w:val="auto"/>
          <w:sz w:val="24"/>
          <w:highlight w:val="none"/>
        </w:rPr>
      </w:pPr>
    </w:p>
    <w:p>
      <w:pPr>
        <w:spacing w:line="360" w:lineRule="auto"/>
        <w:rPr>
          <w:rFonts w:ascii="仿宋" w:hAnsi="仿宋" w:eastAsia="仿宋"/>
          <w:color w:val="auto"/>
          <w:sz w:val="24"/>
          <w:highlight w:val="none"/>
        </w:rPr>
      </w:pPr>
    </w:p>
    <w:p>
      <w:pPr>
        <w:spacing w:line="360" w:lineRule="auto"/>
        <w:ind w:firstLine="470" w:firstLineChars="196"/>
        <w:rPr>
          <w:rFonts w:ascii="仿宋" w:hAnsi="仿宋" w:eastAsia="仿宋"/>
          <w:color w:val="auto"/>
          <w:sz w:val="24"/>
          <w:highlight w:val="none"/>
        </w:rPr>
      </w:pPr>
      <w:r>
        <w:rPr>
          <w:rFonts w:hint="eastAsia" w:ascii="仿宋" w:hAnsi="仿宋" w:eastAsia="仿宋"/>
          <w:color w:val="auto"/>
          <w:sz w:val="24"/>
          <w:highlight w:val="none"/>
        </w:rPr>
        <w:t>法定代表人/单位负责人或授权代表（签字或加盖个人印章）：XXX</w:t>
      </w:r>
    </w:p>
    <w:p>
      <w:pPr>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供应商名称：XXXX（盖章）</w:t>
      </w:r>
    </w:p>
    <w:p>
      <w:pPr>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日    期：XXX年XXX月XXX日</w:t>
      </w:r>
      <w:bookmarkEnd w:id="104"/>
      <w:bookmarkStart w:id="105" w:name="_Toc217446087"/>
    </w:p>
    <w:p>
      <w:pPr>
        <w:widowControl/>
        <w:jc w:val="left"/>
        <w:rPr>
          <w:rFonts w:ascii="仿宋" w:hAnsi="仿宋" w:eastAsia="仿宋"/>
          <w:color w:val="auto"/>
          <w:sz w:val="24"/>
          <w:highlight w:val="none"/>
        </w:rPr>
      </w:pPr>
      <w:r>
        <w:rPr>
          <w:rFonts w:ascii="仿宋" w:hAnsi="仿宋" w:eastAsia="仿宋"/>
          <w:color w:val="auto"/>
          <w:sz w:val="24"/>
          <w:highlight w:val="none"/>
        </w:rPr>
        <w:br w:type="page"/>
      </w:r>
    </w:p>
    <w:p>
      <w:pPr>
        <w:widowControl/>
        <w:spacing w:line="360" w:lineRule="atLeast"/>
        <w:jc w:val="center"/>
        <w:outlineLvl w:val="1"/>
        <w:rPr>
          <w:rFonts w:hint="eastAsia" w:ascii="仿宋" w:hAnsi="仿宋" w:eastAsia="仿宋"/>
          <w:b/>
          <w:color w:val="auto"/>
          <w:sz w:val="32"/>
          <w:szCs w:val="32"/>
          <w:highlight w:val="none"/>
        </w:rPr>
      </w:pPr>
      <w:r>
        <w:rPr>
          <w:rFonts w:hint="eastAsia" w:ascii="仿宋" w:hAnsi="仿宋" w:eastAsia="仿宋"/>
          <w:b/>
          <w:color w:val="auto"/>
          <w:sz w:val="32"/>
          <w:szCs w:val="32"/>
          <w:highlight w:val="none"/>
        </w:rPr>
        <w:t>关联单位申明函</w:t>
      </w:r>
    </w:p>
    <w:p>
      <w:pPr>
        <w:bidi w:val="0"/>
        <w:rPr>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XXXX（采购代理机构名称）：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我方作为本次采购项目的供应商，根据采购文件要求，现郑重承诺如下：</w:t>
      </w:r>
    </w:p>
    <w:p>
      <w:pPr>
        <w:bidi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一、与我方存在单位负责人为同一人的单位为：XXX；</w:t>
      </w:r>
    </w:p>
    <w:p>
      <w:pPr>
        <w:bidi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二、与我方存在直接控股关系的单位为：XXX；</w:t>
      </w:r>
    </w:p>
    <w:p>
      <w:pPr>
        <w:bidi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三、与我方存在直接管理关系单位为：XXX。</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我方对上述承诺的内容事项真实性负责。如经查实上述承诺的内容事项存在虚假，我方愿意接受以提供虚假材料谋取中标</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成交</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追究法律责任。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供应商名称：XXXX（单位公章）。</w:t>
      </w:r>
      <w:r>
        <w:rPr>
          <w:rFonts w:hint="eastAsia" w:ascii="仿宋" w:hAnsi="仿宋" w:eastAsia="仿宋" w:cs="仿宋"/>
          <w:color w:val="auto"/>
          <w:sz w:val="24"/>
          <w:szCs w:val="24"/>
          <w:highlight w:val="none"/>
        </w:rPr>
        <w:tab/>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法定代表人/单位负责人或授权代表（签字或加盖个人名章）：XXXX。</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日    期：XXXX。</w:t>
      </w:r>
    </w:p>
    <w:p>
      <w:pPr>
        <w:widowControl/>
        <w:jc w:val="left"/>
        <w:rPr>
          <w:rFonts w:ascii="仿宋" w:hAnsi="仿宋" w:eastAsia="仿宋"/>
          <w:color w:val="auto"/>
          <w:sz w:val="24"/>
          <w:highlight w:val="none"/>
        </w:rPr>
      </w:pPr>
      <w:r>
        <w:rPr>
          <w:rFonts w:ascii="仿宋" w:hAnsi="仿宋" w:eastAsia="仿宋"/>
          <w:color w:val="auto"/>
          <w:sz w:val="24"/>
          <w:highlight w:val="none"/>
        </w:rPr>
        <w:br w:type="page"/>
      </w:r>
    </w:p>
    <w:p>
      <w:pPr>
        <w:widowControl/>
        <w:ind w:firstLine="0" w:firstLineChars="0"/>
        <w:jc w:val="left"/>
        <w:outlineLvl w:val="1"/>
        <w:rPr>
          <w:rFonts w:hint="eastAsia" w:ascii="仿宋" w:hAnsi="仿宋" w:eastAsia="仿宋"/>
          <w:b/>
          <w:color w:val="auto"/>
          <w:sz w:val="32"/>
          <w:szCs w:val="32"/>
          <w:highlight w:val="none"/>
        </w:rPr>
      </w:pPr>
      <w:r>
        <w:rPr>
          <w:rFonts w:hint="eastAsia" w:ascii="仿宋" w:hAnsi="仿宋" w:eastAsia="仿宋"/>
          <w:b/>
          <w:color w:val="auto"/>
          <w:sz w:val="32"/>
          <w:szCs w:val="32"/>
          <w:highlight w:val="none"/>
        </w:rPr>
        <w:t>格式2-4</w:t>
      </w:r>
    </w:p>
    <w:p>
      <w:pPr>
        <w:widowControl/>
        <w:spacing w:line="360" w:lineRule="atLeast"/>
        <w:jc w:val="center"/>
        <w:outlineLvl w:val="1"/>
        <w:rPr>
          <w:rFonts w:hint="eastAsia" w:ascii="仿宋" w:hAnsi="仿宋" w:eastAsia="仿宋"/>
          <w:b/>
          <w:color w:val="auto"/>
          <w:sz w:val="32"/>
          <w:szCs w:val="32"/>
          <w:highlight w:val="none"/>
        </w:rPr>
      </w:pPr>
      <w:r>
        <w:rPr>
          <w:rFonts w:hint="eastAsia" w:ascii="仿宋" w:hAnsi="仿宋" w:eastAsia="仿宋"/>
          <w:b/>
          <w:color w:val="auto"/>
          <w:sz w:val="32"/>
          <w:szCs w:val="32"/>
          <w:highlight w:val="none"/>
        </w:rPr>
        <w:t>供应商基本情况表</w:t>
      </w:r>
    </w:p>
    <w:p>
      <w:pPr>
        <w:jc w:val="center"/>
        <w:rPr>
          <w:rFonts w:ascii="仿宋" w:hAnsi="仿宋" w:eastAsia="仿宋" w:cs="Arial"/>
          <w:b/>
          <w:bCs/>
          <w:color w:val="auto"/>
          <w:sz w:val="32"/>
          <w:szCs w:val="32"/>
          <w:highlight w:val="none"/>
        </w:rPr>
      </w:pPr>
    </w:p>
    <w:tbl>
      <w:tblPr>
        <w:tblStyle w:val="28"/>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1080"/>
        <w:gridCol w:w="180"/>
        <w:gridCol w:w="1260"/>
        <w:gridCol w:w="1260"/>
        <w:gridCol w:w="420"/>
        <w:gridCol w:w="480"/>
        <w:gridCol w:w="360"/>
        <w:gridCol w:w="840"/>
        <w:gridCol w:w="60"/>
        <w:gridCol w:w="360"/>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620" w:type="dxa"/>
            <w:vAlign w:val="center"/>
          </w:tcPr>
          <w:p>
            <w:pPr>
              <w:jc w:val="center"/>
              <w:rPr>
                <w:rFonts w:ascii="仿宋" w:hAnsi="仿宋" w:eastAsia="仿宋" w:cs="Arial"/>
                <w:bCs/>
                <w:color w:val="auto"/>
                <w:sz w:val="24"/>
                <w:szCs w:val="24"/>
                <w:highlight w:val="none"/>
              </w:rPr>
            </w:pPr>
            <w:r>
              <w:rPr>
                <w:rFonts w:hint="eastAsia" w:ascii="仿宋" w:hAnsi="仿宋" w:eastAsia="仿宋" w:cs="Arial"/>
                <w:bCs/>
                <w:color w:val="auto"/>
                <w:sz w:val="24"/>
                <w:szCs w:val="24"/>
                <w:highlight w:val="none"/>
              </w:rPr>
              <w:t>供应商名称</w:t>
            </w:r>
          </w:p>
        </w:tc>
        <w:tc>
          <w:tcPr>
            <w:tcW w:w="7560" w:type="dxa"/>
            <w:gridSpan w:val="11"/>
            <w:vAlign w:val="center"/>
          </w:tcPr>
          <w:p>
            <w:pPr>
              <w:jc w:val="center"/>
              <w:rPr>
                <w:rFonts w:ascii="仿宋" w:hAnsi="仿宋" w:eastAsia="仿宋" w:cs="Arial"/>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620" w:type="dxa"/>
            <w:vAlign w:val="center"/>
          </w:tcPr>
          <w:p>
            <w:pPr>
              <w:jc w:val="center"/>
              <w:rPr>
                <w:rFonts w:ascii="仿宋" w:hAnsi="仿宋" w:eastAsia="仿宋" w:cs="Arial"/>
                <w:bCs/>
                <w:color w:val="auto"/>
                <w:sz w:val="24"/>
                <w:szCs w:val="24"/>
                <w:highlight w:val="none"/>
              </w:rPr>
            </w:pPr>
            <w:r>
              <w:rPr>
                <w:rFonts w:hint="eastAsia" w:ascii="仿宋" w:hAnsi="仿宋" w:eastAsia="仿宋" w:cs="Arial"/>
                <w:bCs/>
                <w:color w:val="auto"/>
                <w:sz w:val="24"/>
                <w:szCs w:val="24"/>
                <w:highlight w:val="none"/>
              </w:rPr>
              <w:t>注册地址</w:t>
            </w:r>
          </w:p>
        </w:tc>
        <w:tc>
          <w:tcPr>
            <w:tcW w:w="4680" w:type="dxa"/>
            <w:gridSpan w:val="6"/>
            <w:shd w:val="clear" w:color="auto" w:fill="auto"/>
            <w:vAlign w:val="center"/>
          </w:tcPr>
          <w:p>
            <w:pPr>
              <w:jc w:val="center"/>
              <w:rPr>
                <w:rFonts w:ascii="仿宋" w:hAnsi="仿宋" w:eastAsia="仿宋" w:cs="Arial"/>
                <w:bCs/>
                <w:color w:val="auto"/>
                <w:sz w:val="24"/>
                <w:szCs w:val="24"/>
                <w:highlight w:val="none"/>
              </w:rPr>
            </w:pPr>
          </w:p>
        </w:tc>
        <w:tc>
          <w:tcPr>
            <w:tcW w:w="1260" w:type="dxa"/>
            <w:gridSpan w:val="3"/>
            <w:shd w:val="clear" w:color="auto" w:fill="auto"/>
            <w:vAlign w:val="center"/>
          </w:tcPr>
          <w:p>
            <w:pPr>
              <w:jc w:val="center"/>
              <w:rPr>
                <w:rFonts w:ascii="仿宋" w:hAnsi="仿宋" w:eastAsia="仿宋" w:cs="Arial"/>
                <w:bCs/>
                <w:color w:val="auto"/>
                <w:sz w:val="24"/>
                <w:szCs w:val="24"/>
                <w:highlight w:val="none"/>
              </w:rPr>
            </w:pPr>
            <w:r>
              <w:rPr>
                <w:rFonts w:hint="eastAsia" w:ascii="仿宋" w:hAnsi="仿宋" w:eastAsia="仿宋" w:cs="Arial"/>
                <w:bCs/>
                <w:color w:val="auto"/>
                <w:sz w:val="24"/>
                <w:szCs w:val="24"/>
                <w:highlight w:val="none"/>
              </w:rPr>
              <w:t>邮政编码</w:t>
            </w:r>
          </w:p>
        </w:tc>
        <w:tc>
          <w:tcPr>
            <w:tcW w:w="1620" w:type="dxa"/>
            <w:gridSpan w:val="2"/>
            <w:vAlign w:val="center"/>
          </w:tcPr>
          <w:p>
            <w:pPr>
              <w:jc w:val="center"/>
              <w:rPr>
                <w:rFonts w:ascii="仿宋" w:hAnsi="仿宋" w:eastAsia="仿宋" w:cs="Arial"/>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620" w:type="dxa"/>
            <w:vMerge w:val="restart"/>
            <w:vAlign w:val="center"/>
          </w:tcPr>
          <w:p>
            <w:pPr>
              <w:jc w:val="center"/>
              <w:rPr>
                <w:rFonts w:ascii="仿宋" w:hAnsi="仿宋" w:eastAsia="仿宋" w:cs="Arial"/>
                <w:bCs/>
                <w:color w:val="auto"/>
                <w:sz w:val="24"/>
                <w:szCs w:val="24"/>
                <w:highlight w:val="none"/>
              </w:rPr>
            </w:pPr>
            <w:r>
              <w:rPr>
                <w:rFonts w:hint="eastAsia" w:ascii="仿宋" w:hAnsi="仿宋" w:eastAsia="仿宋" w:cs="Arial"/>
                <w:bCs/>
                <w:color w:val="auto"/>
                <w:sz w:val="24"/>
                <w:szCs w:val="24"/>
                <w:highlight w:val="none"/>
              </w:rPr>
              <w:t>联系方式</w:t>
            </w:r>
          </w:p>
        </w:tc>
        <w:tc>
          <w:tcPr>
            <w:tcW w:w="1080" w:type="dxa"/>
            <w:shd w:val="clear" w:color="auto" w:fill="auto"/>
            <w:vAlign w:val="center"/>
          </w:tcPr>
          <w:p>
            <w:pPr>
              <w:jc w:val="center"/>
              <w:rPr>
                <w:rFonts w:ascii="仿宋" w:hAnsi="仿宋" w:eastAsia="仿宋" w:cs="Arial"/>
                <w:bCs/>
                <w:color w:val="auto"/>
                <w:sz w:val="24"/>
                <w:szCs w:val="24"/>
                <w:highlight w:val="none"/>
              </w:rPr>
            </w:pPr>
            <w:r>
              <w:rPr>
                <w:rFonts w:hint="eastAsia" w:ascii="仿宋" w:hAnsi="仿宋" w:eastAsia="仿宋" w:cs="Arial"/>
                <w:bCs/>
                <w:color w:val="auto"/>
                <w:sz w:val="24"/>
                <w:szCs w:val="24"/>
                <w:highlight w:val="none"/>
              </w:rPr>
              <w:t>联系人</w:t>
            </w:r>
          </w:p>
        </w:tc>
        <w:tc>
          <w:tcPr>
            <w:tcW w:w="3600" w:type="dxa"/>
            <w:gridSpan w:val="5"/>
            <w:shd w:val="clear" w:color="auto" w:fill="auto"/>
            <w:vAlign w:val="center"/>
          </w:tcPr>
          <w:p>
            <w:pPr>
              <w:jc w:val="center"/>
              <w:rPr>
                <w:rFonts w:ascii="仿宋" w:hAnsi="仿宋" w:eastAsia="仿宋" w:cs="Arial"/>
                <w:bCs/>
                <w:color w:val="auto"/>
                <w:sz w:val="24"/>
                <w:szCs w:val="24"/>
                <w:highlight w:val="none"/>
              </w:rPr>
            </w:pPr>
          </w:p>
        </w:tc>
        <w:tc>
          <w:tcPr>
            <w:tcW w:w="1260" w:type="dxa"/>
            <w:gridSpan w:val="3"/>
            <w:shd w:val="clear" w:color="auto" w:fill="auto"/>
            <w:vAlign w:val="center"/>
          </w:tcPr>
          <w:p>
            <w:pPr>
              <w:jc w:val="center"/>
              <w:rPr>
                <w:rFonts w:ascii="仿宋" w:hAnsi="仿宋" w:eastAsia="仿宋" w:cs="Arial"/>
                <w:bCs/>
                <w:color w:val="auto"/>
                <w:sz w:val="24"/>
                <w:szCs w:val="24"/>
                <w:highlight w:val="none"/>
              </w:rPr>
            </w:pPr>
            <w:r>
              <w:rPr>
                <w:rFonts w:hint="eastAsia" w:ascii="仿宋" w:hAnsi="仿宋" w:eastAsia="仿宋" w:cs="Arial"/>
                <w:bCs/>
                <w:color w:val="auto"/>
                <w:sz w:val="24"/>
                <w:szCs w:val="24"/>
                <w:highlight w:val="none"/>
              </w:rPr>
              <w:t>联系电话</w:t>
            </w:r>
          </w:p>
        </w:tc>
        <w:tc>
          <w:tcPr>
            <w:tcW w:w="1620" w:type="dxa"/>
            <w:gridSpan w:val="2"/>
            <w:vAlign w:val="center"/>
          </w:tcPr>
          <w:p>
            <w:pPr>
              <w:jc w:val="center"/>
              <w:rPr>
                <w:rFonts w:ascii="仿宋" w:hAnsi="仿宋" w:eastAsia="仿宋" w:cs="Arial"/>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620" w:type="dxa"/>
            <w:vMerge w:val="continue"/>
            <w:vAlign w:val="center"/>
          </w:tcPr>
          <w:p>
            <w:pPr>
              <w:jc w:val="center"/>
              <w:rPr>
                <w:rFonts w:ascii="仿宋" w:hAnsi="仿宋" w:eastAsia="仿宋" w:cs="Arial"/>
                <w:bCs/>
                <w:color w:val="auto"/>
                <w:sz w:val="24"/>
                <w:szCs w:val="24"/>
                <w:highlight w:val="none"/>
              </w:rPr>
            </w:pPr>
          </w:p>
        </w:tc>
        <w:tc>
          <w:tcPr>
            <w:tcW w:w="1080" w:type="dxa"/>
            <w:shd w:val="clear" w:color="auto" w:fill="auto"/>
            <w:vAlign w:val="center"/>
          </w:tcPr>
          <w:p>
            <w:pPr>
              <w:jc w:val="center"/>
              <w:rPr>
                <w:rFonts w:ascii="仿宋" w:hAnsi="仿宋" w:eastAsia="仿宋" w:cs="Arial"/>
                <w:bCs/>
                <w:color w:val="auto"/>
                <w:sz w:val="24"/>
                <w:szCs w:val="24"/>
                <w:highlight w:val="none"/>
              </w:rPr>
            </w:pPr>
            <w:r>
              <w:rPr>
                <w:rFonts w:hint="eastAsia" w:ascii="仿宋" w:hAnsi="仿宋" w:eastAsia="仿宋" w:cs="Arial"/>
                <w:bCs/>
                <w:color w:val="auto"/>
                <w:sz w:val="24"/>
                <w:szCs w:val="24"/>
                <w:highlight w:val="none"/>
              </w:rPr>
              <w:t>传真</w:t>
            </w:r>
          </w:p>
        </w:tc>
        <w:tc>
          <w:tcPr>
            <w:tcW w:w="3600" w:type="dxa"/>
            <w:gridSpan w:val="5"/>
            <w:shd w:val="clear" w:color="auto" w:fill="auto"/>
            <w:vAlign w:val="center"/>
          </w:tcPr>
          <w:p>
            <w:pPr>
              <w:jc w:val="center"/>
              <w:rPr>
                <w:rFonts w:ascii="仿宋" w:hAnsi="仿宋" w:eastAsia="仿宋" w:cs="Arial"/>
                <w:bCs/>
                <w:color w:val="auto"/>
                <w:sz w:val="24"/>
                <w:szCs w:val="24"/>
                <w:highlight w:val="none"/>
              </w:rPr>
            </w:pPr>
          </w:p>
        </w:tc>
        <w:tc>
          <w:tcPr>
            <w:tcW w:w="1260" w:type="dxa"/>
            <w:gridSpan w:val="3"/>
            <w:shd w:val="clear" w:color="auto" w:fill="auto"/>
            <w:vAlign w:val="center"/>
          </w:tcPr>
          <w:p>
            <w:pPr>
              <w:jc w:val="center"/>
              <w:rPr>
                <w:rFonts w:ascii="仿宋" w:hAnsi="仿宋" w:eastAsia="仿宋" w:cs="Arial"/>
                <w:bCs/>
                <w:color w:val="auto"/>
                <w:sz w:val="24"/>
                <w:szCs w:val="24"/>
                <w:highlight w:val="none"/>
              </w:rPr>
            </w:pPr>
            <w:r>
              <w:rPr>
                <w:rFonts w:hint="eastAsia" w:ascii="仿宋" w:hAnsi="仿宋" w:eastAsia="仿宋" w:cs="Arial"/>
                <w:bCs/>
                <w:color w:val="auto"/>
                <w:sz w:val="24"/>
                <w:szCs w:val="24"/>
                <w:highlight w:val="none"/>
              </w:rPr>
              <w:t>网址</w:t>
            </w:r>
          </w:p>
        </w:tc>
        <w:tc>
          <w:tcPr>
            <w:tcW w:w="1620" w:type="dxa"/>
            <w:gridSpan w:val="2"/>
            <w:vAlign w:val="center"/>
          </w:tcPr>
          <w:p>
            <w:pPr>
              <w:jc w:val="center"/>
              <w:rPr>
                <w:rFonts w:ascii="仿宋" w:hAnsi="仿宋" w:eastAsia="仿宋" w:cs="Arial"/>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620" w:type="dxa"/>
            <w:vAlign w:val="center"/>
          </w:tcPr>
          <w:p>
            <w:pPr>
              <w:jc w:val="center"/>
              <w:rPr>
                <w:rFonts w:ascii="仿宋" w:hAnsi="仿宋" w:eastAsia="仿宋" w:cs="Arial"/>
                <w:bCs/>
                <w:color w:val="auto"/>
                <w:sz w:val="24"/>
                <w:szCs w:val="24"/>
                <w:highlight w:val="none"/>
              </w:rPr>
            </w:pPr>
            <w:r>
              <w:rPr>
                <w:rFonts w:hint="eastAsia" w:ascii="仿宋" w:hAnsi="仿宋" w:eastAsia="仿宋" w:cs="Arial"/>
                <w:bCs/>
                <w:color w:val="auto"/>
                <w:sz w:val="24"/>
                <w:szCs w:val="24"/>
                <w:highlight w:val="none"/>
              </w:rPr>
              <w:t>组织结构</w:t>
            </w:r>
          </w:p>
        </w:tc>
        <w:tc>
          <w:tcPr>
            <w:tcW w:w="7560" w:type="dxa"/>
            <w:gridSpan w:val="11"/>
            <w:vAlign w:val="center"/>
          </w:tcPr>
          <w:p>
            <w:pPr>
              <w:jc w:val="center"/>
              <w:rPr>
                <w:rFonts w:ascii="仿宋" w:hAnsi="仿宋" w:eastAsia="仿宋" w:cs="Arial"/>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620" w:type="dxa"/>
            <w:vAlign w:val="center"/>
          </w:tcPr>
          <w:p>
            <w:pPr>
              <w:jc w:val="center"/>
              <w:rPr>
                <w:rFonts w:ascii="仿宋" w:hAnsi="仿宋" w:eastAsia="仿宋" w:cs="Arial"/>
                <w:bCs/>
                <w:color w:val="auto"/>
                <w:sz w:val="24"/>
                <w:szCs w:val="24"/>
                <w:highlight w:val="none"/>
              </w:rPr>
            </w:pPr>
            <w:r>
              <w:rPr>
                <w:rFonts w:hint="eastAsia" w:ascii="仿宋" w:hAnsi="仿宋" w:eastAsia="仿宋" w:cs="Arial"/>
                <w:bCs/>
                <w:color w:val="auto"/>
                <w:sz w:val="24"/>
                <w:szCs w:val="24"/>
                <w:highlight w:val="none"/>
              </w:rPr>
              <w:t>法定代表人/单位负责人</w:t>
            </w:r>
          </w:p>
        </w:tc>
        <w:tc>
          <w:tcPr>
            <w:tcW w:w="1260" w:type="dxa"/>
            <w:gridSpan w:val="2"/>
            <w:shd w:val="clear" w:color="auto" w:fill="auto"/>
            <w:vAlign w:val="center"/>
          </w:tcPr>
          <w:p>
            <w:pPr>
              <w:jc w:val="center"/>
              <w:rPr>
                <w:rFonts w:ascii="仿宋" w:hAnsi="仿宋" w:eastAsia="仿宋" w:cs="Arial"/>
                <w:bCs/>
                <w:color w:val="auto"/>
                <w:sz w:val="24"/>
                <w:szCs w:val="24"/>
                <w:highlight w:val="none"/>
              </w:rPr>
            </w:pPr>
            <w:r>
              <w:rPr>
                <w:rFonts w:hint="eastAsia" w:ascii="仿宋" w:hAnsi="仿宋" w:eastAsia="仿宋" w:cs="Arial"/>
                <w:bCs/>
                <w:color w:val="auto"/>
                <w:sz w:val="24"/>
                <w:szCs w:val="24"/>
                <w:highlight w:val="none"/>
              </w:rPr>
              <w:t>姓名</w:t>
            </w:r>
          </w:p>
        </w:tc>
        <w:tc>
          <w:tcPr>
            <w:tcW w:w="1260" w:type="dxa"/>
            <w:shd w:val="clear" w:color="auto" w:fill="auto"/>
            <w:vAlign w:val="center"/>
          </w:tcPr>
          <w:p>
            <w:pPr>
              <w:jc w:val="center"/>
              <w:rPr>
                <w:rFonts w:ascii="仿宋" w:hAnsi="仿宋" w:eastAsia="仿宋" w:cs="Arial"/>
                <w:bCs/>
                <w:color w:val="auto"/>
                <w:sz w:val="24"/>
                <w:szCs w:val="24"/>
                <w:highlight w:val="none"/>
              </w:rPr>
            </w:pPr>
          </w:p>
        </w:tc>
        <w:tc>
          <w:tcPr>
            <w:tcW w:w="1260" w:type="dxa"/>
            <w:shd w:val="clear" w:color="auto" w:fill="auto"/>
            <w:vAlign w:val="center"/>
          </w:tcPr>
          <w:p>
            <w:pPr>
              <w:jc w:val="center"/>
              <w:rPr>
                <w:rFonts w:ascii="仿宋" w:hAnsi="仿宋" w:eastAsia="仿宋" w:cs="Arial"/>
                <w:bCs/>
                <w:color w:val="auto"/>
                <w:sz w:val="24"/>
                <w:szCs w:val="24"/>
                <w:highlight w:val="none"/>
              </w:rPr>
            </w:pPr>
            <w:r>
              <w:rPr>
                <w:rFonts w:hint="eastAsia" w:ascii="仿宋" w:hAnsi="仿宋" w:eastAsia="仿宋" w:cs="Arial"/>
                <w:bCs/>
                <w:color w:val="auto"/>
                <w:sz w:val="24"/>
                <w:szCs w:val="24"/>
                <w:highlight w:val="none"/>
              </w:rPr>
              <w:t>技术职称</w:t>
            </w:r>
          </w:p>
        </w:tc>
        <w:tc>
          <w:tcPr>
            <w:tcW w:w="1260" w:type="dxa"/>
            <w:gridSpan w:val="3"/>
            <w:shd w:val="clear" w:color="auto" w:fill="auto"/>
            <w:vAlign w:val="center"/>
          </w:tcPr>
          <w:p>
            <w:pPr>
              <w:jc w:val="center"/>
              <w:rPr>
                <w:rFonts w:ascii="仿宋" w:hAnsi="仿宋" w:eastAsia="仿宋" w:cs="Arial"/>
                <w:bCs/>
                <w:color w:val="auto"/>
                <w:sz w:val="24"/>
                <w:szCs w:val="24"/>
                <w:highlight w:val="none"/>
              </w:rPr>
            </w:pPr>
          </w:p>
        </w:tc>
        <w:tc>
          <w:tcPr>
            <w:tcW w:w="1260" w:type="dxa"/>
            <w:gridSpan w:val="3"/>
            <w:shd w:val="clear" w:color="auto" w:fill="auto"/>
            <w:vAlign w:val="center"/>
          </w:tcPr>
          <w:p>
            <w:pPr>
              <w:jc w:val="center"/>
              <w:rPr>
                <w:rFonts w:ascii="仿宋" w:hAnsi="仿宋" w:eastAsia="仿宋" w:cs="Arial"/>
                <w:bCs/>
                <w:color w:val="auto"/>
                <w:sz w:val="24"/>
                <w:szCs w:val="24"/>
                <w:highlight w:val="none"/>
              </w:rPr>
            </w:pPr>
            <w:r>
              <w:rPr>
                <w:rFonts w:hint="eastAsia" w:ascii="仿宋" w:hAnsi="仿宋" w:eastAsia="仿宋" w:cs="Arial"/>
                <w:bCs/>
                <w:color w:val="auto"/>
                <w:sz w:val="24"/>
                <w:szCs w:val="24"/>
                <w:highlight w:val="none"/>
              </w:rPr>
              <w:t>联系电话</w:t>
            </w:r>
          </w:p>
        </w:tc>
        <w:tc>
          <w:tcPr>
            <w:tcW w:w="1260" w:type="dxa"/>
            <w:shd w:val="clear" w:color="auto" w:fill="auto"/>
            <w:vAlign w:val="center"/>
          </w:tcPr>
          <w:p>
            <w:pPr>
              <w:jc w:val="center"/>
              <w:rPr>
                <w:rFonts w:ascii="仿宋" w:hAnsi="仿宋" w:eastAsia="仿宋" w:cs="Arial"/>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620" w:type="dxa"/>
            <w:vAlign w:val="center"/>
          </w:tcPr>
          <w:p>
            <w:pPr>
              <w:jc w:val="center"/>
              <w:rPr>
                <w:rFonts w:ascii="仿宋" w:hAnsi="仿宋" w:eastAsia="仿宋" w:cs="Arial"/>
                <w:bCs/>
                <w:color w:val="auto"/>
                <w:sz w:val="24"/>
                <w:szCs w:val="24"/>
                <w:highlight w:val="none"/>
              </w:rPr>
            </w:pPr>
            <w:r>
              <w:rPr>
                <w:rFonts w:hint="eastAsia" w:ascii="仿宋" w:hAnsi="仿宋" w:eastAsia="仿宋" w:cs="Arial"/>
                <w:bCs/>
                <w:color w:val="auto"/>
                <w:sz w:val="24"/>
                <w:szCs w:val="24"/>
                <w:highlight w:val="none"/>
              </w:rPr>
              <w:t>技术负责人</w:t>
            </w:r>
          </w:p>
        </w:tc>
        <w:tc>
          <w:tcPr>
            <w:tcW w:w="1260" w:type="dxa"/>
            <w:gridSpan w:val="2"/>
            <w:shd w:val="clear" w:color="auto" w:fill="auto"/>
            <w:vAlign w:val="center"/>
          </w:tcPr>
          <w:p>
            <w:pPr>
              <w:jc w:val="center"/>
              <w:rPr>
                <w:rFonts w:ascii="仿宋" w:hAnsi="仿宋" w:eastAsia="仿宋" w:cs="Arial"/>
                <w:bCs/>
                <w:color w:val="auto"/>
                <w:sz w:val="24"/>
                <w:szCs w:val="24"/>
                <w:highlight w:val="none"/>
              </w:rPr>
            </w:pPr>
            <w:r>
              <w:rPr>
                <w:rFonts w:hint="eastAsia" w:ascii="仿宋" w:hAnsi="仿宋" w:eastAsia="仿宋" w:cs="Arial"/>
                <w:bCs/>
                <w:color w:val="auto"/>
                <w:sz w:val="24"/>
                <w:szCs w:val="24"/>
                <w:highlight w:val="none"/>
              </w:rPr>
              <w:t>姓名</w:t>
            </w:r>
          </w:p>
        </w:tc>
        <w:tc>
          <w:tcPr>
            <w:tcW w:w="1260" w:type="dxa"/>
            <w:shd w:val="clear" w:color="auto" w:fill="auto"/>
            <w:vAlign w:val="center"/>
          </w:tcPr>
          <w:p>
            <w:pPr>
              <w:jc w:val="center"/>
              <w:rPr>
                <w:rFonts w:ascii="仿宋" w:hAnsi="仿宋" w:eastAsia="仿宋" w:cs="Arial"/>
                <w:bCs/>
                <w:color w:val="auto"/>
                <w:sz w:val="24"/>
                <w:szCs w:val="24"/>
                <w:highlight w:val="none"/>
              </w:rPr>
            </w:pPr>
          </w:p>
        </w:tc>
        <w:tc>
          <w:tcPr>
            <w:tcW w:w="1260" w:type="dxa"/>
            <w:shd w:val="clear" w:color="auto" w:fill="auto"/>
            <w:vAlign w:val="center"/>
          </w:tcPr>
          <w:p>
            <w:pPr>
              <w:jc w:val="center"/>
              <w:rPr>
                <w:rFonts w:ascii="仿宋" w:hAnsi="仿宋" w:eastAsia="仿宋" w:cs="Arial"/>
                <w:bCs/>
                <w:color w:val="auto"/>
                <w:sz w:val="24"/>
                <w:szCs w:val="24"/>
                <w:highlight w:val="none"/>
              </w:rPr>
            </w:pPr>
            <w:r>
              <w:rPr>
                <w:rFonts w:hint="eastAsia" w:ascii="仿宋" w:hAnsi="仿宋" w:eastAsia="仿宋" w:cs="Arial"/>
                <w:bCs/>
                <w:color w:val="auto"/>
                <w:sz w:val="24"/>
                <w:szCs w:val="24"/>
                <w:highlight w:val="none"/>
              </w:rPr>
              <w:t>技术职称</w:t>
            </w:r>
          </w:p>
        </w:tc>
        <w:tc>
          <w:tcPr>
            <w:tcW w:w="1260" w:type="dxa"/>
            <w:gridSpan w:val="3"/>
            <w:shd w:val="clear" w:color="auto" w:fill="auto"/>
            <w:vAlign w:val="center"/>
          </w:tcPr>
          <w:p>
            <w:pPr>
              <w:jc w:val="center"/>
              <w:rPr>
                <w:rFonts w:ascii="仿宋" w:hAnsi="仿宋" w:eastAsia="仿宋" w:cs="Arial"/>
                <w:bCs/>
                <w:color w:val="auto"/>
                <w:sz w:val="24"/>
                <w:szCs w:val="24"/>
                <w:highlight w:val="none"/>
              </w:rPr>
            </w:pPr>
          </w:p>
        </w:tc>
        <w:tc>
          <w:tcPr>
            <w:tcW w:w="1260" w:type="dxa"/>
            <w:gridSpan w:val="3"/>
            <w:shd w:val="clear" w:color="auto" w:fill="auto"/>
            <w:vAlign w:val="center"/>
          </w:tcPr>
          <w:p>
            <w:pPr>
              <w:jc w:val="center"/>
              <w:rPr>
                <w:rFonts w:ascii="仿宋" w:hAnsi="仿宋" w:eastAsia="仿宋" w:cs="Arial"/>
                <w:bCs/>
                <w:color w:val="auto"/>
                <w:sz w:val="24"/>
                <w:szCs w:val="24"/>
                <w:highlight w:val="none"/>
              </w:rPr>
            </w:pPr>
            <w:r>
              <w:rPr>
                <w:rFonts w:hint="eastAsia" w:ascii="仿宋" w:hAnsi="仿宋" w:eastAsia="仿宋" w:cs="Arial"/>
                <w:bCs/>
                <w:color w:val="auto"/>
                <w:sz w:val="24"/>
                <w:szCs w:val="24"/>
                <w:highlight w:val="none"/>
              </w:rPr>
              <w:t>联系电话</w:t>
            </w:r>
          </w:p>
        </w:tc>
        <w:tc>
          <w:tcPr>
            <w:tcW w:w="1260" w:type="dxa"/>
            <w:shd w:val="clear" w:color="auto" w:fill="auto"/>
            <w:vAlign w:val="center"/>
          </w:tcPr>
          <w:p>
            <w:pPr>
              <w:jc w:val="center"/>
              <w:rPr>
                <w:rFonts w:ascii="仿宋" w:hAnsi="仿宋" w:eastAsia="仿宋" w:cs="Arial"/>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620" w:type="dxa"/>
            <w:vAlign w:val="center"/>
          </w:tcPr>
          <w:p>
            <w:pPr>
              <w:jc w:val="center"/>
              <w:rPr>
                <w:rFonts w:ascii="仿宋" w:hAnsi="仿宋" w:eastAsia="仿宋" w:cs="Arial"/>
                <w:bCs/>
                <w:color w:val="auto"/>
                <w:sz w:val="24"/>
                <w:szCs w:val="24"/>
                <w:highlight w:val="none"/>
              </w:rPr>
            </w:pPr>
            <w:r>
              <w:rPr>
                <w:rFonts w:hint="eastAsia" w:ascii="仿宋" w:hAnsi="仿宋" w:eastAsia="仿宋" w:cs="Arial"/>
                <w:bCs/>
                <w:color w:val="auto"/>
                <w:sz w:val="24"/>
                <w:szCs w:val="24"/>
                <w:highlight w:val="none"/>
              </w:rPr>
              <w:t>成立时间</w:t>
            </w:r>
          </w:p>
        </w:tc>
        <w:tc>
          <w:tcPr>
            <w:tcW w:w="2520" w:type="dxa"/>
            <w:gridSpan w:val="3"/>
            <w:vAlign w:val="center"/>
          </w:tcPr>
          <w:p>
            <w:pPr>
              <w:jc w:val="center"/>
              <w:rPr>
                <w:rFonts w:ascii="仿宋" w:hAnsi="仿宋" w:eastAsia="仿宋" w:cs="Arial"/>
                <w:bCs/>
                <w:color w:val="auto"/>
                <w:sz w:val="24"/>
                <w:szCs w:val="24"/>
                <w:highlight w:val="none"/>
              </w:rPr>
            </w:pPr>
          </w:p>
        </w:tc>
        <w:tc>
          <w:tcPr>
            <w:tcW w:w="5040" w:type="dxa"/>
            <w:gridSpan w:val="8"/>
            <w:vAlign w:val="center"/>
          </w:tcPr>
          <w:p>
            <w:pPr>
              <w:jc w:val="center"/>
              <w:rPr>
                <w:rFonts w:ascii="仿宋" w:hAnsi="仿宋" w:eastAsia="仿宋" w:cs="Arial"/>
                <w:bCs/>
                <w:color w:val="auto"/>
                <w:sz w:val="24"/>
                <w:szCs w:val="24"/>
                <w:highlight w:val="none"/>
              </w:rPr>
            </w:pPr>
            <w:r>
              <w:rPr>
                <w:rFonts w:hint="eastAsia" w:ascii="仿宋" w:hAnsi="仿宋" w:eastAsia="仿宋" w:cs="Arial"/>
                <w:bCs/>
                <w:color w:val="auto"/>
                <w:sz w:val="24"/>
                <w:szCs w:val="24"/>
                <w:highlight w:val="none"/>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620" w:type="dxa"/>
            <w:vAlign w:val="center"/>
          </w:tcPr>
          <w:p>
            <w:pPr>
              <w:jc w:val="center"/>
              <w:rPr>
                <w:rFonts w:ascii="仿宋" w:hAnsi="仿宋" w:eastAsia="仿宋" w:cs="Arial"/>
                <w:bCs/>
                <w:color w:val="auto"/>
                <w:sz w:val="24"/>
                <w:szCs w:val="24"/>
                <w:highlight w:val="none"/>
              </w:rPr>
            </w:pPr>
            <w:r>
              <w:rPr>
                <w:rFonts w:hint="eastAsia" w:ascii="仿宋" w:hAnsi="仿宋" w:eastAsia="仿宋" w:cs="Arial"/>
                <w:bCs/>
                <w:color w:val="auto"/>
                <w:sz w:val="24"/>
                <w:szCs w:val="24"/>
                <w:highlight w:val="none"/>
              </w:rPr>
              <w:t>企业资质等级</w:t>
            </w:r>
          </w:p>
        </w:tc>
        <w:tc>
          <w:tcPr>
            <w:tcW w:w="2520" w:type="dxa"/>
            <w:gridSpan w:val="3"/>
            <w:shd w:val="clear" w:color="auto" w:fill="auto"/>
            <w:vAlign w:val="center"/>
          </w:tcPr>
          <w:p>
            <w:pPr>
              <w:jc w:val="center"/>
              <w:rPr>
                <w:rFonts w:ascii="仿宋" w:hAnsi="仿宋" w:eastAsia="仿宋" w:cs="Arial"/>
                <w:bCs/>
                <w:color w:val="auto"/>
                <w:sz w:val="24"/>
                <w:szCs w:val="24"/>
                <w:highlight w:val="none"/>
              </w:rPr>
            </w:pPr>
          </w:p>
        </w:tc>
        <w:tc>
          <w:tcPr>
            <w:tcW w:w="1680" w:type="dxa"/>
            <w:gridSpan w:val="2"/>
            <w:vMerge w:val="restart"/>
            <w:shd w:val="clear" w:color="auto" w:fill="auto"/>
            <w:vAlign w:val="center"/>
          </w:tcPr>
          <w:p>
            <w:pPr>
              <w:jc w:val="center"/>
              <w:rPr>
                <w:rFonts w:ascii="仿宋" w:hAnsi="仿宋" w:eastAsia="仿宋" w:cs="Arial"/>
                <w:bCs/>
                <w:color w:val="auto"/>
                <w:sz w:val="24"/>
                <w:szCs w:val="24"/>
                <w:highlight w:val="none"/>
              </w:rPr>
            </w:pPr>
            <w:r>
              <w:rPr>
                <w:rFonts w:hint="eastAsia" w:ascii="仿宋" w:hAnsi="仿宋" w:eastAsia="仿宋" w:cs="Arial"/>
                <w:bCs/>
                <w:color w:val="auto"/>
                <w:sz w:val="24"/>
                <w:szCs w:val="24"/>
                <w:highlight w:val="none"/>
              </w:rPr>
              <w:t>其中</w:t>
            </w:r>
          </w:p>
        </w:tc>
        <w:tc>
          <w:tcPr>
            <w:tcW w:w="1680" w:type="dxa"/>
            <w:gridSpan w:val="3"/>
            <w:shd w:val="clear" w:color="auto" w:fill="auto"/>
            <w:vAlign w:val="center"/>
          </w:tcPr>
          <w:p>
            <w:pPr>
              <w:jc w:val="center"/>
              <w:rPr>
                <w:rFonts w:ascii="仿宋" w:hAnsi="仿宋" w:eastAsia="仿宋" w:cs="Arial"/>
                <w:bCs/>
                <w:color w:val="auto"/>
                <w:sz w:val="24"/>
                <w:szCs w:val="24"/>
                <w:highlight w:val="none"/>
              </w:rPr>
            </w:pPr>
            <w:r>
              <w:rPr>
                <w:rFonts w:hint="eastAsia" w:ascii="仿宋" w:hAnsi="仿宋" w:eastAsia="仿宋" w:cs="Arial"/>
                <w:bCs/>
                <w:color w:val="auto"/>
                <w:sz w:val="24"/>
                <w:szCs w:val="24"/>
                <w:highlight w:val="none"/>
              </w:rPr>
              <w:t>项目经理</w:t>
            </w:r>
          </w:p>
        </w:tc>
        <w:tc>
          <w:tcPr>
            <w:tcW w:w="1680" w:type="dxa"/>
            <w:gridSpan w:val="3"/>
            <w:shd w:val="clear" w:color="auto" w:fill="auto"/>
            <w:vAlign w:val="center"/>
          </w:tcPr>
          <w:p>
            <w:pPr>
              <w:jc w:val="center"/>
              <w:rPr>
                <w:rFonts w:ascii="仿宋" w:hAnsi="仿宋" w:eastAsia="仿宋" w:cs="Arial"/>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620" w:type="dxa"/>
            <w:vAlign w:val="center"/>
          </w:tcPr>
          <w:p>
            <w:pPr>
              <w:jc w:val="center"/>
              <w:rPr>
                <w:rFonts w:ascii="仿宋" w:hAnsi="仿宋" w:eastAsia="仿宋" w:cs="Arial"/>
                <w:bCs/>
                <w:color w:val="auto"/>
                <w:sz w:val="24"/>
                <w:szCs w:val="24"/>
                <w:highlight w:val="none"/>
              </w:rPr>
            </w:pPr>
            <w:r>
              <w:rPr>
                <w:rFonts w:hint="eastAsia" w:ascii="仿宋" w:hAnsi="仿宋" w:eastAsia="仿宋" w:cs="Arial"/>
                <w:bCs/>
                <w:color w:val="auto"/>
                <w:sz w:val="24"/>
                <w:szCs w:val="24"/>
                <w:highlight w:val="none"/>
              </w:rPr>
              <w:t>营业执照</w:t>
            </w:r>
            <w:r>
              <w:rPr>
                <w:rFonts w:hint="eastAsia" w:ascii="仿宋" w:hAnsi="仿宋" w:eastAsia="仿宋"/>
                <w:color w:val="auto"/>
                <w:sz w:val="24"/>
                <w:szCs w:val="24"/>
                <w:highlight w:val="none"/>
              </w:rPr>
              <w:t>号</w:t>
            </w:r>
          </w:p>
        </w:tc>
        <w:tc>
          <w:tcPr>
            <w:tcW w:w="2520" w:type="dxa"/>
            <w:gridSpan w:val="3"/>
            <w:shd w:val="clear" w:color="auto" w:fill="auto"/>
            <w:vAlign w:val="center"/>
          </w:tcPr>
          <w:p>
            <w:pPr>
              <w:jc w:val="center"/>
              <w:rPr>
                <w:rFonts w:ascii="仿宋" w:hAnsi="仿宋" w:eastAsia="仿宋" w:cs="Arial"/>
                <w:bCs/>
                <w:color w:val="auto"/>
                <w:sz w:val="24"/>
                <w:szCs w:val="24"/>
                <w:highlight w:val="none"/>
              </w:rPr>
            </w:pPr>
          </w:p>
        </w:tc>
        <w:tc>
          <w:tcPr>
            <w:tcW w:w="1680" w:type="dxa"/>
            <w:gridSpan w:val="2"/>
            <w:vMerge w:val="continue"/>
            <w:shd w:val="clear" w:color="auto" w:fill="auto"/>
            <w:vAlign w:val="center"/>
          </w:tcPr>
          <w:p>
            <w:pPr>
              <w:jc w:val="center"/>
              <w:rPr>
                <w:rFonts w:ascii="仿宋" w:hAnsi="仿宋" w:eastAsia="仿宋" w:cs="Arial"/>
                <w:bCs/>
                <w:color w:val="auto"/>
                <w:sz w:val="24"/>
                <w:szCs w:val="24"/>
                <w:highlight w:val="none"/>
              </w:rPr>
            </w:pPr>
          </w:p>
        </w:tc>
        <w:tc>
          <w:tcPr>
            <w:tcW w:w="1680" w:type="dxa"/>
            <w:gridSpan w:val="3"/>
            <w:shd w:val="clear" w:color="auto" w:fill="auto"/>
            <w:vAlign w:val="center"/>
          </w:tcPr>
          <w:p>
            <w:pPr>
              <w:jc w:val="center"/>
              <w:rPr>
                <w:rFonts w:ascii="仿宋" w:hAnsi="仿宋" w:eastAsia="仿宋" w:cs="Arial"/>
                <w:bCs/>
                <w:color w:val="auto"/>
                <w:sz w:val="24"/>
                <w:szCs w:val="24"/>
                <w:highlight w:val="none"/>
              </w:rPr>
            </w:pPr>
            <w:r>
              <w:rPr>
                <w:rFonts w:hint="eastAsia" w:ascii="仿宋" w:hAnsi="仿宋" w:eastAsia="仿宋" w:cs="Arial"/>
                <w:bCs/>
                <w:color w:val="auto"/>
                <w:sz w:val="24"/>
                <w:szCs w:val="24"/>
                <w:highlight w:val="none"/>
              </w:rPr>
              <w:t>高级职称人员</w:t>
            </w:r>
          </w:p>
        </w:tc>
        <w:tc>
          <w:tcPr>
            <w:tcW w:w="1680" w:type="dxa"/>
            <w:gridSpan w:val="3"/>
            <w:shd w:val="clear" w:color="auto" w:fill="auto"/>
            <w:vAlign w:val="center"/>
          </w:tcPr>
          <w:p>
            <w:pPr>
              <w:jc w:val="center"/>
              <w:rPr>
                <w:rFonts w:ascii="仿宋" w:hAnsi="仿宋" w:eastAsia="仿宋" w:cs="Arial"/>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620" w:type="dxa"/>
            <w:vAlign w:val="center"/>
          </w:tcPr>
          <w:p>
            <w:pPr>
              <w:jc w:val="center"/>
              <w:rPr>
                <w:rFonts w:ascii="仿宋" w:hAnsi="仿宋" w:eastAsia="仿宋" w:cs="Arial"/>
                <w:bCs/>
                <w:color w:val="auto"/>
                <w:sz w:val="24"/>
                <w:szCs w:val="24"/>
                <w:highlight w:val="none"/>
              </w:rPr>
            </w:pPr>
            <w:r>
              <w:rPr>
                <w:rFonts w:hint="eastAsia" w:ascii="仿宋" w:hAnsi="仿宋" w:eastAsia="仿宋" w:cs="Arial"/>
                <w:bCs/>
                <w:color w:val="auto"/>
                <w:sz w:val="24"/>
                <w:szCs w:val="24"/>
                <w:highlight w:val="none"/>
              </w:rPr>
              <w:t>注册资金</w:t>
            </w:r>
          </w:p>
        </w:tc>
        <w:tc>
          <w:tcPr>
            <w:tcW w:w="2520" w:type="dxa"/>
            <w:gridSpan w:val="3"/>
            <w:shd w:val="clear" w:color="auto" w:fill="auto"/>
            <w:vAlign w:val="center"/>
          </w:tcPr>
          <w:p>
            <w:pPr>
              <w:jc w:val="center"/>
              <w:rPr>
                <w:rFonts w:ascii="仿宋" w:hAnsi="仿宋" w:eastAsia="仿宋" w:cs="Arial"/>
                <w:bCs/>
                <w:color w:val="auto"/>
                <w:sz w:val="24"/>
                <w:szCs w:val="24"/>
                <w:highlight w:val="none"/>
              </w:rPr>
            </w:pPr>
          </w:p>
        </w:tc>
        <w:tc>
          <w:tcPr>
            <w:tcW w:w="1680" w:type="dxa"/>
            <w:gridSpan w:val="2"/>
            <w:vMerge w:val="continue"/>
            <w:shd w:val="clear" w:color="auto" w:fill="auto"/>
            <w:vAlign w:val="center"/>
          </w:tcPr>
          <w:p>
            <w:pPr>
              <w:jc w:val="center"/>
              <w:rPr>
                <w:rFonts w:ascii="仿宋" w:hAnsi="仿宋" w:eastAsia="仿宋" w:cs="Arial"/>
                <w:bCs/>
                <w:color w:val="auto"/>
                <w:sz w:val="24"/>
                <w:szCs w:val="24"/>
                <w:highlight w:val="none"/>
              </w:rPr>
            </w:pPr>
          </w:p>
        </w:tc>
        <w:tc>
          <w:tcPr>
            <w:tcW w:w="1680" w:type="dxa"/>
            <w:gridSpan w:val="3"/>
            <w:shd w:val="clear" w:color="auto" w:fill="auto"/>
            <w:vAlign w:val="center"/>
          </w:tcPr>
          <w:p>
            <w:pPr>
              <w:jc w:val="center"/>
              <w:rPr>
                <w:rFonts w:ascii="仿宋" w:hAnsi="仿宋" w:eastAsia="仿宋" w:cs="Arial"/>
                <w:bCs/>
                <w:color w:val="auto"/>
                <w:sz w:val="24"/>
                <w:szCs w:val="24"/>
                <w:highlight w:val="none"/>
              </w:rPr>
            </w:pPr>
            <w:r>
              <w:rPr>
                <w:rFonts w:hint="eastAsia" w:ascii="仿宋" w:hAnsi="仿宋" w:eastAsia="仿宋" w:cs="Arial"/>
                <w:bCs/>
                <w:color w:val="auto"/>
                <w:sz w:val="24"/>
                <w:szCs w:val="24"/>
                <w:highlight w:val="none"/>
              </w:rPr>
              <w:t>中级职称人员</w:t>
            </w:r>
          </w:p>
        </w:tc>
        <w:tc>
          <w:tcPr>
            <w:tcW w:w="1680" w:type="dxa"/>
            <w:gridSpan w:val="3"/>
            <w:shd w:val="clear" w:color="auto" w:fill="auto"/>
            <w:vAlign w:val="center"/>
          </w:tcPr>
          <w:p>
            <w:pPr>
              <w:jc w:val="center"/>
              <w:rPr>
                <w:rFonts w:ascii="仿宋" w:hAnsi="仿宋" w:eastAsia="仿宋" w:cs="Arial"/>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620" w:type="dxa"/>
            <w:vAlign w:val="center"/>
          </w:tcPr>
          <w:p>
            <w:pPr>
              <w:jc w:val="center"/>
              <w:rPr>
                <w:rFonts w:ascii="仿宋" w:hAnsi="仿宋" w:eastAsia="仿宋" w:cs="Arial"/>
                <w:bCs/>
                <w:color w:val="auto"/>
                <w:sz w:val="24"/>
                <w:szCs w:val="24"/>
                <w:highlight w:val="none"/>
              </w:rPr>
            </w:pPr>
            <w:r>
              <w:rPr>
                <w:rFonts w:hint="eastAsia" w:ascii="仿宋" w:hAnsi="仿宋" w:eastAsia="仿宋" w:cs="Arial"/>
                <w:bCs/>
                <w:color w:val="auto"/>
                <w:sz w:val="24"/>
                <w:szCs w:val="24"/>
                <w:highlight w:val="none"/>
              </w:rPr>
              <w:t>开户银行</w:t>
            </w:r>
          </w:p>
        </w:tc>
        <w:tc>
          <w:tcPr>
            <w:tcW w:w="2520" w:type="dxa"/>
            <w:gridSpan w:val="3"/>
            <w:shd w:val="clear" w:color="auto" w:fill="auto"/>
            <w:vAlign w:val="center"/>
          </w:tcPr>
          <w:p>
            <w:pPr>
              <w:jc w:val="center"/>
              <w:rPr>
                <w:rFonts w:ascii="仿宋" w:hAnsi="仿宋" w:eastAsia="仿宋" w:cs="Arial"/>
                <w:bCs/>
                <w:color w:val="auto"/>
                <w:sz w:val="24"/>
                <w:szCs w:val="24"/>
                <w:highlight w:val="none"/>
              </w:rPr>
            </w:pPr>
          </w:p>
        </w:tc>
        <w:tc>
          <w:tcPr>
            <w:tcW w:w="1680" w:type="dxa"/>
            <w:gridSpan w:val="2"/>
            <w:vMerge w:val="continue"/>
            <w:shd w:val="clear" w:color="auto" w:fill="auto"/>
            <w:vAlign w:val="center"/>
          </w:tcPr>
          <w:p>
            <w:pPr>
              <w:jc w:val="center"/>
              <w:rPr>
                <w:rFonts w:ascii="仿宋" w:hAnsi="仿宋" w:eastAsia="仿宋" w:cs="Arial"/>
                <w:bCs/>
                <w:color w:val="auto"/>
                <w:sz w:val="24"/>
                <w:szCs w:val="24"/>
                <w:highlight w:val="none"/>
              </w:rPr>
            </w:pPr>
          </w:p>
        </w:tc>
        <w:tc>
          <w:tcPr>
            <w:tcW w:w="1680" w:type="dxa"/>
            <w:gridSpan w:val="3"/>
            <w:shd w:val="clear" w:color="auto" w:fill="auto"/>
            <w:vAlign w:val="center"/>
          </w:tcPr>
          <w:p>
            <w:pPr>
              <w:jc w:val="center"/>
              <w:rPr>
                <w:rFonts w:ascii="仿宋" w:hAnsi="仿宋" w:eastAsia="仿宋" w:cs="Arial"/>
                <w:bCs/>
                <w:color w:val="auto"/>
                <w:sz w:val="24"/>
                <w:szCs w:val="24"/>
                <w:highlight w:val="none"/>
              </w:rPr>
            </w:pPr>
            <w:r>
              <w:rPr>
                <w:rFonts w:hint="eastAsia" w:ascii="仿宋" w:hAnsi="仿宋" w:eastAsia="仿宋" w:cs="Arial"/>
                <w:bCs/>
                <w:color w:val="auto"/>
                <w:sz w:val="24"/>
                <w:szCs w:val="24"/>
                <w:highlight w:val="none"/>
              </w:rPr>
              <w:t>初级职称人员</w:t>
            </w:r>
          </w:p>
        </w:tc>
        <w:tc>
          <w:tcPr>
            <w:tcW w:w="1680" w:type="dxa"/>
            <w:gridSpan w:val="3"/>
            <w:shd w:val="clear" w:color="auto" w:fill="auto"/>
            <w:vAlign w:val="center"/>
          </w:tcPr>
          <w:p>
            <w:pPr>
              <w:jc w:val="center"/>
              <w:rPr>
                <w:rFonts w:ascii="仿宋" w:hAnsi="仿宋" w:eastAsia="仿宋" w:cs="Arial"/>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620" w:type="dxa"/>
            <w:vAlign w:val="center"/>
          </w:tcPr>
          <w:p>
            <w:pPr>
              <w:jc w:val="center"/>
              <w:rPr>
                <w:rFonts w:ascii="仿宋" w:hAnsi="仿宋" w:eastAsia="仿宋" w:cs="Arial"/>
                <w:bCs/>
                <w:color w:val="auto"/>
                <w:sz w:val="24"/>
                <w:szCs w:val="24"/>
                <w:highlight w:val="none"/>
              </w:rPr>
            </w:pPr>
            <w:r>
              <w:rPr>
                <w:rFonts w:hint="eastAsia" w:ascii="仿宋" w:hAnsi="仿宋" w:eastAsia="仿宋" w:cs="Arial"/>
                <w:bCs/>
                <w:color w:val="auto"/>
                <w:sz w:val="24"/>
                <w:szCs w:val="24"/>
                <w:highlight w:val="none"/>
              </w:rPr>
              <w:t>账号</w:t>
            </w:r>
          </w:p>
        </w:tc>
        <w:tc>
          <w:tcPr>
            <w:tcW w:w="2520" w:type="dxa"/>
            <w:gridSpan w:val="3"/>
            <w:shd w:val="clear" w:color="auto" w:fill="auto"/>
            <w:vAlign w:val="center"/>
          </w:tcPr>
          <w:p>
            <w:pPr>
              <w:jc w:val="center"/>
              <w:rPr>
                <w:rFonts w:ascii="仿宋" w:hAnsi="仿宋" w:eastAsia="仿宋" w:cs="Arial"/>
                <w:bCs/>
                <w:color w:val="auto"/>
                <w:sz w:val="24"/>
                <w:szCs w:val="24"/>
                <w:highlight w:val="none"/>
              </w:rPr>
            </w:pPr>
          </w:p>
        </w:tc>
        <w:tc>
          <w:tcPr>
            <w:tcW w:w="1680" w:type="dxa"/>
            <w:gridSpan w:val="2"/>
            <w:vMerge w:val="continue"/>
            <w:shd w:val="clear" w:color="auto" w:fill="auto"/>
            <w:vAlign w:val="center"/>
          </w:tcPr>
          <w:p>
            <w:pPr>
              <w:jc w:val="center"/>
              <w:rPr>
                <w:rFonts w:ascii="仿宋" w:hAnsi="仿宋" w:eastAsia="仿宋" w:cs="Arial"/>
                <w:bCs/>
                <w:color w:val="auto"/>
                <w:sz w:val="24"/>
                <w:szCs w:val="24"/>
                <w:highlight w:val="none"/>
              </w:rPr>
            </w:pPr>
          </w:p>
        </w:tc>
        <w:tc>
          <w:tcPr>
            <w:tcW w:w="1680" w:type="dxa"/>
            <w:gridSpan w:val="3"/>
            <w:shd w:val="clear" w:color="auto" w:fill="auto"/>
            <w:vAlign w:val="center"/>
          </w:tcPr>
          <w:p>
            <w:pPr>
              <w:jc w:val="center"/>
              <w:rPr>
                <w:rFonts w:ascii="仿宋" w:hAnsi="仿宋" w:eastAsia="仿宋" w:cs="Arial"/>
                <w:bCs/>
                <w:color w:val="auto"/>
                <w:sz w:val="24"/>
                <w:szCs w:val="24"/>
                <w:highlight w:val="none"/>
              </w:rPr>
            </w:pPr>
            <w:r>
              <w:rPr>
                <w:rFonts w:hint="eastAsia" w:ascii="仿宋" w:hAnsi="仿宋" w:eastAsia="仿宋" w:cs="Arial"/>
                <w:bCs/>
                <w:color w:val="auto"/>
                <w:sz w:val="24"/>
                <w:szCs w:val="24"/>
                <w:highlight w:val="none"/>
              </w:rPr>
              <w:t>技工</w:t>
            </w:r>
          </w:p>
        </w:tc>
        <w:tc>
          <w:tcPr>
            <w:tcW w:w="1680" w:type="dxa"/>
            <w:gridSpan w:val="3"/>
            <w:shd w:val="clear" w:color="auto" w:fill="auto"/>
            <w:vAlign w:val="center"/>
          </w:tcPr>
          <w:p>
            <w:pPr>
              <w:jc w:val="center"/>
              <w:rPr>
                <w:rFonts w:ascii="仿宋" w:hAnsi="仿宋" w:eastAsia="仿宋" w:cs="Arial"/>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4" w:hRule="atLeast"/>
          <w:jc w:val="center"/>
        </w:trPr>
        <w:tc>
          <w:tcPr>
            <w:tcW w:w="1620" w:type="dxa"/>
            <w:vAlign w:val="center"/>
          </w:tcPr>
          <w:p>
            <w:pPr>
              <w:jc w:val="center"/>
              <w:rPr>
                <w:rFonts w:ascii="仿宋" w:hAnsi="仿宋" w:eastAsia="仿宋" w:cs="Arial"/>
                <w:bCs/>
                <w:color w:val="auto"/>
                <w:sz w:val="24"/>
                <w:szCs w:val="24"/>
                <w:highlight w:val="none"/>
              </w:rPr>
            </w:pPr>
            <w:r>
              <w:rPr>
                <w:rFonts w:hint="eastAsia" w:ascii="仿宋" w:hAnsi="仿宋" w:eastAsia="仿宋" w:cs="Arial"/>
                <w:bCs/>
                <w:color w:val="auto"/>
                <w:sz w:val="24"/>
                <w:szCs w:val="24"/>
                <w:highlight w:val="none"/>
              </w:rPr>
              <w:t>经营范围</w:t>
            </w:r>
          </w:p>
        </w:tc>
        <w:tc>
          <w:tcPr>
            <w:tcW w:w="7560" w:type="dxa"/>
            <w:gridSpan w:val="11"/>
            <w:vAlign w:val="center"/>
          </w:tcPr>
          <w:p>
            <w:pPr>
              <w:jc w:val="center"/>
              <w:rPr>
                <w:rFonts w:ascii="仿宋" w:hAnsi="仿宋" w:eastAsia="仿宋" w:cs="Arial"/>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1620" w:type="dxa"/>
            <w:vAlign w:val="center"/>
          </w:tcPr>
          <w:p>
            <w:pPr>
              <w:jc w:val="center"/>
              <w:rPr>
                <w:rFonts w:ascii="仿宋" w:hAnsi="仿宋" w:eastAsia="仿宋" w:cs="Arial"/>
                <w:bCs/>
                <w:color w:val="auto"/>
                <w:sz w:val="24"/>
                <w:szCs w:val="24"/>
                <w:highlight w:val="none"/>
              </w:rPr>
            </w:pPr>
            <w:r>
              <w:rPr>
                <w:rFonts w:hint="eastAsia" w:ascii="仿宋" w:hAnsi="仿宋" w:eastAsia="仿宋" w:cs="Arial"/>
                <w:bCs/>
                <w:color w:val="auto"/>
                <w:sz w:val="24"/>
                <w:szCs w:val="24"/>
                <w:highlight w:val="none"/>
              </w:rPr>
              <w:t>备注</w:t>
            </w:r>
          </w:p>
        </w:tc>
        <w:tc>
          <w:tcPr>
            <w:tcW w:w="7560" w:type="dxa"/>
            <w:gridSpan w:val="11"/>
            <w:vAlign w:val="center"/>
          </w:tcPr>
          <w:p>
            <w:pPr>
              <w:jc w:val="center"/>
              <w:rPr>
                <w:rFonts w:ascii="仿宋" w:hAnsi="仿宋" w:eastAsia="仿宋" w:cs="Arial"/>
                <w:bCs/>
                <w:color w:val="auto"/>
                <w:sz w:val="24"/>
                <w:szCs w:val="24"/>
                <w:highlight w:val="none"/>
              </w:rPr>
            </w:pPr>
          </w:p>
        </w:tc>
      </w:tr>
    </w:tbl>
    <w:p>
      <w:pPr>
        <w:adjustRightInd w:val="0"/>
        <w:spacing w:line="400" w:lineRule="exact"/>
        <w:jc w:val="left"/>
        <w:rPr>
          <w:rFonts w:ascii="仿宋" w:hAnsi="仿宋" w:eastAsia="仿宋"/>
          <w:color w:val="auto"/>
          <w:sz w:val="24"/>
          <w:highlight w:val="none"/>
        </w:rPr>
      </w:pPr>
    </w:p>
    <w:p>
      <w:pPr>
        <w:adjustRightInd w:val="0"/>
        <w:spacing w:line="400" w:lineRule="exact"/>
        <w:jc w:val="left"/>
        <w:rPr>
          <w:rFonts w:ascii="仿宋" w:hAnsi="仿宋" w:eastAsia="仿宋"/>
          <w:color w:val="auto"/>
          <w:sz w:val="24"/>
          <w:highlight w:val="none"/>
        </w:rPr>
      </w:pPr>
      <w:r>
        <w:rPr>
          <w:rFonts w:hint="eastAsia" w:ascii="仿宋" w:hAnsi="仿宋" w:eastAsia="仿宋"/>
          <w:color w:val="auto"/>
          <w:sz w:val="24"/>
          <w:highlight w:val="none"/>
        </w:rPr>
        <w:t>供应商名称：XXX（盖单位公章）</w:t>
      </w:r>
    </w:p>
    <w:p>
      <w:pPr>
        <w:adjustRightInd w:val="0"/>
        <w:spacing w:line="400" w:lineRule="exact"/>
        <w:jc w:val="left"/>
        <w:rPr>
          <w:rFonts w:ascii="仿宋" w:hAnsi="仿宋" w:eastAsia="仿宋"/>
          <w:bCs/>
          <w:color w:val="auto"/>
          <w:sz w:val="24"/>
          <w:highlight w:val="none"/>
        </w:rPr>
      </w:pPr>
      <w:r>
        <w:rPr>
          <w:rFonts w:hint="eastAsia" w:ascii="仿宋" w:hAnsi="仿宋" w:eastAsia="仿宋"/>
          <w:bCs/>
          <w:color w:val="auto"/>
          <w:sz w:val="24"/>
          <w:highlight w:val="none"/>
        </w:rPr>
        <w:t>法定代表人/单位负责人或授权代表</w:t>
      </w:r>
      <w:r>
        <w:rPr>
          <w:rFonts w:hint="eastAsia" w:ascii="仿宋" w:hAnsi="仿宋" w:eastAsia="仿宋"/>
          <w:color w:val="auto"/>
          <w:sz w:val="24"/>
          <w:highlight w:val="none"/>
        </w:rPr>
        <w:t>（签字或加盖个人印章）</w:t>
      </w:r>
      <w:r>
        <w:rPr>
          <w:rFonts w:hint="eastAsia" w:ascii="仿宋" w:hAnsi="仿宋" w:eastAsia="仿宋"/>
          <w:bCs/>
          <w:color w:val="auto"/>
          <w:sz w:val="24"/>
          <w:highlight w:val="none"/>
        </w:rPr>
        <w:t>：XXX</w:t>
      </w:r>
    </w:p>
    <w:p>
      <w:pPr>
        <w:adjustRightInd w:val="0"/>
        <w:spacing w:line="400" w:lineRule="exact"/>
        <w:jc w:val="left"/>
        <w:rPr>
          <w:rFonts w:ascii="仿宋" w:hAnsi="仿宋" w:eastAsia="仿宋"/>
          <w:bCs/>
          <w:color w:val="auto"/>
          <w:sz w:val="24"/>
          <w:highlight w:val="none"/>
        </w:rPr>
      </w:pPr>
      <w:r>
        <w:rPr>
          <w:rFonts w:hint="eastAsia" w:ascii="仿宋" w:hAnsi="仿宋" w:eastAsia="仿宋"/>
          <w:bCs/>
          <w:color w:val="auto"/>
          <w:sz w:val="24"/>
          <w:highlight w:val="none"/>
        </w:rPr>
        <w:t>日期：XXX年XXX月XXX日</w:t>
      </w:r>
    </w:p>
    <w:p>
      <w:pPr>
        <w:bidi w:val="0"/>
        <w:rPr>
          <w:color w:val="auto"/>
          <w:highlight w:val="none"/>
        </w:rPr>
      </w:pPr>
    </w:p>
    <w:p>
      <w:pPr>
        <w:bidi w:val="0"/>
        <w:rPr>
          <w:color w:val="auto"/>
          <w:highlight w:val="none"/>
        </w:rPr>
      </w:pPr>
    </w:p>
    <w:p>
      <w:pPr>
        <w:bidi w:val="0"/>
        <w:rPr>
          <w:color w:val="auto"/>
          <w:highlight w:val="none"/>
        </w:rPr>
      </w:pPr>
    </w:p>
    <w:p>
      <w:pPr>
        <w:widowControl/>
        <w:jc w:val="left"/>
        <w:rPr>
          <w:rFonts w:ascii="仿宋" w:hAnsi="仿宋" w:eastAsia="仿宋"/>
          <w:b/>
          <w:color w:val="auto"/>
          <w:sz w:val="32"/>
          <w:szCs w:val="32"/>
          <w:highlight w:val="none"/>
        </w:rPr>
      </w:pPr>
      <w:r>
        <w:rPr>
          <w:rFonts w:ascii="仿宋" w:hAnsi="仿宋" w:eastAsia="仿宋"/>
          <w:b/>
          <w:color w:val="auto"/>
          <w:sz w:val="32"/>
          <w:szCs w:val="32"/>
          <w:highlight w:val="none"/>
        </w:rPr>
        <w:br w:type="page"/>
      </w:r>
    </w:p>
    <w:p>
      <w:pPr>
        <w:widowControl/>
        <w:spacing w:line="360" w:lineRule="atLeast"/>
        <w:jc w:val="left"/>
        <w:outlineLvl w:val="1"/>
        <w:rPr>
          <w:rFonts w:ascii="仿宋" w:hAnsi="仿宋" w:eastAsia="仿宋"/>
          <w:color w:val="auto"/>
          <w:sz w:val="24"/>
          <w:highlight w:val="none"/>
        </w:rPr>
      </w:pPr>
      <w:r>
        <w:rPr>
          <w:rFonts w:hint="eastAsia" w:ascii="仿宋" w:hAnsi="仿宋" w:eastAsia="仿宋"/>
          <w:b/>
          <w:color w:val="auto"/>
          <w:sz w:val="32"/>
          <w:szCs w:val="32"/>
          <w:highlight w:val="none"/>
        </w:rPr>
        <w:t>格式2-</w:t>
      </w:r>
      <w:r>
        <w:rPr>
          <w:rFonts w:hint="eastAsia" w:ascii="仿宋" w:hAnsi="仿宋" w:eastAsia="仿宋"/>
          <w:b/>
          <w:color w:val="auto"/>
          <w:sz w:val="32"/>
          <w:szCs w:val="32"/>
          <w:highlight w:val="none"/>
          <w:lang w:val="en-US" w:eastAsia="zh-CN"/>
        </w:rPr>
        <w:t>5</w:t>
      </w:r>
    </w:p>
    <w:p>
      <w:pPr>
        <w:widowControl/>
        <w:spacing w:line="360" w:lineRule="atLeast"/>
        <w:jc w:val="center"/>
        <w:outlineLvl w:val="1"/>
        <w:rPr>
          <w:rFonts w:hint="eastAsia" w:ascii="仿宋" w:hAnsi="仿宋" w:eastAsia="仿宋"/>
          <w:b/>
          <w:color w:val="auto"/>
          <w:sz w:val="32"/>
          <w:szCs w:val="32"/>
          <w:highlight w:val="none"/>
        </w:rPr>
      </w:pPr>
      <w:r>
        <w:rPr>
          <w:rFonts w:hint="eastAsia" w:ascii="仿宋" w:hAnsi="仿宋" w:eastAsia="仿宋"/>
          <w:b/>
          <w:color w:val="auto"/>
          <w:sz w:val="32"/>
          <w:szCs w:val="32"/>
          <w:highlight w:val="none"/>
        </w:rPr>
        <w:t>技术、服务要求应答表</w:t>
      </w:r>
    </w:p>
    <w:p>
      <w:pPr>
        <w:jc w:val="center"/>
        <w:rPr>
          <w:rFonts w:ascii="仿宋" w:hAnsi="仿宋" w:eastAsia="仿宋"/>
          <w:b/>
          <w:bCs/>
          <w:color w:val="auto"/>
          <w:sz w:val="32"/>
          <w:szCs w:val="32"/>
          <w:highlight w:val="none"/>
        </w:rPr>
      </w:pPr>
    </w:p>
    <w:tbl>
      <w:tblPr>
        <w:tblStyle w:val="28"/>
        <w:tblW w:w="87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2795"/>
        <w:gridCol w:w="2795"/>
        <w:gridCol w:w="21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6" w:hRule="atLeast"/>
          <w:jc w:val="center"/>
        </w:trPr>
        <w:tc>
          <w:tcPr>
            <w:tcW w:w="956" w:type="dxa"/>
            <w:vAlign w:val="center"/>
          </w:tcPr>
          <w:p>
            <w:pPr>
              <w:jc w:val="center"/>
              <w:rPr>
                <w:rFonts w:ascii="仿宋" w:hAnsi="仿宋" w:eastAsia="仿宋"/>
                <w:color w:val="auto"/>
                <w:sz w:val="24"/>
                <w:highlight w:val="none"/>
              </w:rPr>
            </w:pPr>
            <w:r>
              <w:rPr>
                <w:rFonts w:hint="eastAsia" w:ascii="仿宋" w:hAnsi="仿宋" w:eastAsia="仿宋"/>
                <w:color w:val="auto"/>
                <w:sz w:val="24"/>
                <w:highlight w:val="none"/>
              </w:rPr>
              <w:t>序号</w:t>
            </w:r>
          </w:p>
        </w:tc>
        <w:tc>
          <w:tcPr>
            <w:tcW w:w="2795" w:type="dxa"/>
            <w:vAlign w:val="center"/>
          </w:tcPr>
          <w:p>
            <w:pPr>
              <w:jc w:val="center"/>
              <w:rPr>
                <w:rFonts w:hint="default" w:ascii="仿宋" w:hAnsi="仿宋" w:eastAsia="仿宋"/>
                <w:color w:val="auto"/>
                <w:sz w:val="24"/>
                <w:highlight w:val="none"/>
                <w:lang w:val="en-US" w:eastAsia="zh-CN"/>
              </w:rPr>
            </w:pPr>
            <w:r>
              <w:rPr>
                <w:rFonts w:hint="eastAsia" w:ascii="仿宋" w:hAnsi="仿宋" w:eastAsia="仿宋"/>
                <w:color w:val="auto"/>
                <w:sz w:val="24"/>
                <w:highlight w:val="none"/>
                <w:lang w:val="en-US" w:eastAsia="zh-CN"/>
              </w:rPr>
              <w:t>采购文件条款号</w:t>
            </w:r>
          </w:p>
        </w:tc>
        <w:tc>
          <w:tcPr>
            <w:tcW w:w="2795" w:type="dxa"/>
            <w:vAlign w:val="center"/>
          </w:tcPr>
          <w:p>
            <w:pPr>
              <w:jc w:val="center"/>
              <w:rPr>
                <w:rFonts w:ascii="仿宋" w:hAnsi="仿宋" w:eastAsia="仿宋"/>
                <w:color w:val="auto"/>
                <w:sz w:val="24"/>
                <w:highlight w:val="none"/>
              </w:rPr>
            </w:pPr>
            <w:r>
              <w:rPr>
                <w:rFonts w:hint="eastAsia" w:ascii="仿宋" w:hAnsi="仿宋" w:eastAsia="仿宋"/>
                <w:color w:val="auto"/>
                <w:sz w:val="24"/>
                <w:highlight w:val="none"/>
              </w:rPr>
              <w:t>采购文件要求</w:t>
            </w:r>
          </w:p>
        </w:tc>
        <w:tc>
          <w:tcPr>
            <w:tcW w:w="2193" w:type="dxa"/>
            <w:vAlign w:val="center"/>
          </w:tcPr>
          <w:p>
            <w:pPr>
              <w:jc w:val="center"/>
              <w:rPr>
                <w:rFonts w:ascii="仿宋" w:hAnsi="仿宋" w:eastAsia="仿宋"/>
                <w:color w:val="auto"/>
                <w:sz w:val="24"/>
                <w:highlight w:val="none"/>
              </w:rPr>
            </w:pPr>
            <w:r>
              <w:rPr>
                <w:rFonts w:hint="eastAsia" w:ascii="仿宋" w:hAnsi="仿宋" w:eastAsia="仿宋"/>
                <w:color w:val="auto"/>
                <w:sz w:val="24"/>
                <w:highlight w:val="none"/>
              </w:rPr>
              <w:t>响应文件响应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vAlign w:val="center"/>
          </w:tcPr>
          <w:p>
            <w:pPr>
              <w:jc w:val="center"/>
              <w:rPr>
                <w:rFonts w:ascii="仿宋" w:hAnsi="仿宋" w:eastAsia="仿宋"/>
                <w:color w:val="auto"/>
                <w:sz w:val="24"/>
                <w:highlight w:val="none"/>
              </w:rPr>
            </w:pPr>
          </w:p>
        </w:tc>
        <w:tc>
          <w:tcPr>
            <w:tcW w:w="2795" w:type="dxa"/>
            <w:vAlign w:val="center"/>
          </w:tcPr>
          <w:p>
            <w:pPr>
              <w:jc w:val="center"/>
              <w:rPr>
                <w:rFonts w:ascii="仿宋" w:hAnsi="仿宋" w:eastAsia="仿宋"/>
                <w:color w:val="auto"/>
                <w:sz w:val="24"/>
                <w:highlight w:val="none"/>
              </w:rPr>
            </w:pPr>
          </w:p>
        </w:tc>
        <w:tc>
          <w:tcPr>
            <w:tcW w:w="2795" w:type="dxa"/>
            <w:vAlign w:val="center"/>
          </w:tcPr>
          <w:p>
            <w:pPr>
              <w:jc w:val="center"/>
              <w:rPr>
                <w:rFonts w:ascii="仿宋" w:hAnsi="仿宋" w:eastAsia="仿宋"/>
                <w:color w:val="auto"/>
                <w:sz w:val="24"/>
                <w:highlight w:val="none"/>
              </w:rPr>
            </w:pPr>
          </w:p>
        </w:tc>
        <w:tc>
          <w:tcPr>
            <w:tcW w:w="2193" w:type="dxa"/>
            <w:vAlign w:val="center"/>
          </w:tcPr>
          <w:p>
            <w:pPr>
              <w:jc w:val="center"/>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vAlign w:val="center"/>
          </w:tcPr>
          <w:p>
            <w:pPr>
              <w:jc w:val="center"/>
              <w:rPr>
                <w:rFonts w:ascii="仿宋" w:hAnsi="仿宋" w:eastAsia="仿宋"/>
                <w:color w:val="auto"/>
                <w:sz w:val="24"/>
                <w:highlight w:val="none"/>
              </w:rPr>
            </w:pPr>
          </w:p>
        </w:tc>
        <w:tc>
          <w:tcPr>
            <w:tcW w:w="2795" w:type="dxa"/>
            <w:vAlign w:val="center"/>
          </w:tcPr>
          <w:p>
            <w:pPr>
              <w:jc w:val="center"/>
              <w:rPr>
                <w:rFonts w:ascii="仿宋" w:hAnsi="仿宋" w:eastAsia="仿宋"/>
                <w:color w:val="auto"/>
                <w:sz w:val="24"/>
                <w:highlight w:val="none"/>
              </w:rPr>
            </w:pPr>
          </w:p>
        </w:tc>
        <w:tc>
          <w:tcPr>
            <w:tcW w:w="2795" w:type="dxa"/>
            <w:vAlign w:val="center"/>
          </w:tcPr>
          <w:p>
            <w:pPr>
              <w:jc w:val="center"/>
              <w:rPr>
                <w:rFonts w:ascii="仿宋" w:hAnsi="仿宋" w:eastAsia="仿宋"/>
                <w:color w:val="auto"/>
                <w:sz w:val="24"/>
                <w:highlight w:val="none"/>
              </w:rPr>
            </w:pPr>
          </w:p>
        </w:tc>
        <w:tc>
          <w:tcPr>
            <w:tcW w:w="2193" w:type="dxa"/>
            <w:vAlign w:val="center"/>
          </w:tcPr>
          <w:p>
            <w:pPr>
              <w:jc w:val="center"/>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vAlign w:val="center"/>
          </w:tcPr>
          <w:p>
            <w:pPr>
              <w:jc w:val="center"/>
              <w:rPr>
                <w:rFonts w:ascii="仿宋" w:hAnsi="仿宋" w:eastAsia="仿宋"/>
                <w:color w:val="auto"/>
                <w:sz w:val="24"/>
                <w:highlight w:val="none"/>
              </w:rPr>
            </w:pPr>
          </w:p>
        </w:tc>
        <w:tc>
          <w:tcPr>
            <w:tcW w:w="2795" w:type="dxa"/>
            <w:vAlign w:val="center"/>
          </w:tcPr>
          <w:p>
            <w:pPr>
              <w:jc w:val="center"/>
              <w:rPr>
                <w:rFonts w:ascii="仿宋" w:hAnsi="仿宋" w:eastAsia="仿宋"/>
                <w:color w:val="auto"/>
                <w:sz w:val="24"/>
                <w:highlight w:val="none"/>
              </w:rPr>
            </w:pPr>
          </w:p>
        </w:tc>
        <w:tc>
          <w:tcPr>
            <w:tcW w:w="2795" w:type="dxa"/>
            <w:vAlign w:val="center"/>
          </w:tcPr>
          <w:p>
            <w:pPr>
              <w:jc w:val="center"/>
              <w:rPr>
                <w:rFonts w:ascii="仿宋" w:hAnsi="仿宋" w:eastAsia="仿宋"/>
                <w:color w:val="auto"/>
                <w:sz w:val="24"/>
                <w:highlight w:val="none"/>
              </w:rPr>
            </w:pPr>
          </w:p>
        </w:tc>
        <w:tc>
          <w:tcPr>
            <w:tcW w:w="2193" w:type="dxa"/>
            <w:vAlign w:val="center"/>
          </w:tcPr>
          <w:p>
            <w:pPr>
              <w:jc w:val="center"/>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vAlign w:val="center"/>
          </w:tcPr>
          <w:p>
            <w:pPr>
              <w:jc w:val="center"/>
              <w:rPr>
                <w:rFonts w:ascii="仿宋" w:hAnsi="仿宋" w:eastAsia="仿宋"/>
                <w:color w:val="auto"/>
                <w:sz w:val="24"/>
                <w:highlight w:val="none"/>
              </w:rPr>
            </w:pPr>
          </w:p>
        </w:tc>
        <w:tc>
          <w:tcPr>
            <w:tcW w:w="2795" w:type="dxa"/>
            <w:vAlign w:val="center"/>
          </w:tcPr>
          <w:p>
            <w:pPr>
              <w:jc w:val="center"/>
              <w:rPr>
                <w:rFonts w:ascii="仿宋" w:hAnsi="仿宋" w:eastAsia="仿宋"/>
                <w:color w:val="auto"/>
                <w:sz w:val="24"/>
                <w:highlight w:val="none"/>
              </w:rPr>
            </w:pPr>
          </w:p>
        </w:tc>
        <w:tc>
          <w:tcPr>
            <w:tcW w:w="2795" w:type="dxa"/>
            <w:vAlign w:val="center"/>
          </w:tcPr>
          <w:p>
            <w:pPr>
              <w:jc w:val="center"/>
              <w:rPr>
                <w:rFonts w:ascii="仿宋" w:hAnsi="仿宋" w:eastAsia="仿宋"/>
                <w:color w:val="auto"/>
                <w:sz w:val="24"/>
                <w:highlight w:val="none"/>
              </w:rPr>
            </w:pPr>
          </w:p>
        </w:tc>
        <w:tc>
          <w:tcPr>
            <w:tcW w:w="2193" w:type="dxa"/>
            <w:vAlign w:val="center"/>
          </w:tcPr>
          <w:p>
            <w:pPr>
              <w:jc w:val="center"/>
              <w:rPr>
                <w:rFonts w:ascii="仿宋" w:hAnsi="仿宋" w:eastAsia="仿宋"/>
                <w:color w:val="auto"/>
                <w:sz w:val="24"/>
                <w:highlight w:val="none"/>
              </w:rPr>
            </w:pPr>
          </w:p>
        </w:tc>
      </w:tr>
    </w:tbl>
    <w:p>
      <w:pPr>
        <w:ind w:firstLine="482" w:firstLineChars="200"/>
        <w:rPr>
          <w:rFonts w:ascii="仿宋" w:hAnsi="仿宋" w:eastAsia="仿宋"/>
          <w:b/>
          <w:color w:val="auto"/>
          <w:sz w:val="24"/>
          <w:highlight w:val="none"/>
        </w:rPr>
      </w:pPr>
    </w:p>
    <w:p>
      <w:pPr>
        <w:rPr>
          <w:rFonts w:ascii="仿宋" w:hAnsi="仿宋" w:eastAsia="仿宋"/>
          <w:b/>
          <w:color w:val="auto"/>
          <w:sz w:val="24"/>
          <w:highlight w:val="none"/>
        </w:rPr>
      </w:pPr>
      <w:r>
        <w:rPr>
          <w:rFonts w:hint="eastAsia" w:ascii="仿宋" w:hAnsi="仿宋" w:eastAsia="仿宋"/>
          <w:color w:val="auto"/>
          <w:sz w:val="24"/>
          <w:highlight w:val="none"/>
        </w:rPr>
        <w:t>注：供应商必须根据磋商文件要求据实逐条填写，不得虚假响应，虚假响应的，其响应文件无效并按规定追究其相关责任。</w:t>
      </w:r>
    </w:p>
    <w:p>
      <w:pPr>
        <w:adjustRightInd w:val="0"/>
        <w:spacing w:line="400" w:lineRule="exact"/>
        <w:ind w:firstLine="480" w:firstLineChars="200"/>
        <w:jc w:val="left"/>
        <w:rPr>
          <w:rFonts w:ascii="仿宋" w:hAnsi="仿宋" w:eastAsia="仿宋"/>
          <w:color w:val="auto"/>
          <w:sz w:val="24"/>
          <w:highlight w:val="none"/>
        </w:rPr>
      </w:pPr>
    </w:p>
    <w:p>
      <w:pPr>
        <w:adjustRightInd w:val="0"/>
        <w:spacing w:line="400" w:lineRule="exac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供应商名称：XXX（盖单位公章）</w:t>
      </w:r>
    </w:p>
    <w:p>
      <w:pPr>
        <w:adjustRightInd w:val="0"/>
        <w:spacing w:line="400" w:lineRule="exact"/>
        <w:ind w:firstLine="480" w:firstLineChars="200"/>
        <w:jc w:val="left"/>
        <w:rPr>
          <w:rFonts w:ascii="仿宋" w:hAnsi="仿宋" w:eastAsia="仿宋"/>
          <w:bCs/>
          <w:color w:val="auto"/>
          <w:sz w:val="24"/>
          <w:highlight w:val="none"/>
        </w:rPr>
      </w:pPr>
      <w:r>
        <w:rPr>
          <w:rFonts w:hint="eastAsia" w:ascii="仿宋" w:hAnsi="仿宋" w:eastAsia="仿宋"/>
          <w:bCs/>
          <w:color w:val="auto"/>
          <w:sz w:val="24"/>
          <w:highlight w:val="none"/>
        </w:rPr>
        <w:t>法定代表人/单位负责人或授权代表</w:t>
      </w:r>
      <w:r>
        <w:rPr>
          <w:rFonts w:hint="eastAsia" w:ascii="仿宋" w:hAnsi="仿宋" w:eastAsia="仿宋"/>
          <w:color w:val="auto"/>
          <w:sz w:val="24"/>
          <w:highlight w:val="none"/>
        </w:rPr>
        <w:t>（签字或加盖个人印章）</w:t>
      </w:r>
      <w:r>
        <w:rPr>
          <w:rFonts w:hint="eastAsia" w:ascii="仿宋" w:hAnsi="仿宋" w:eastAsia="仿宋"/>
          <w:bCs/>
          <w:color w:val="auto"/>
          <w:sz w:val="24"/>
          <w:highlight w:val="none"/>
        </w:rPr>
        <w:t>：XXX</w:t>
      </w:r>
    </w:p>
    <w:p>
      <w:pPr>
        <w:adjustRightInd w:val="0"/>
        <w:spacing w:line="400" w:lineRule="exact"/>
        <w:ind w:firstLine="540" w:firstLineChars="225"/>
        <w:jc w:val="left"/>
        <w:rPr>
          <w:rFonts w:ascii="仿宋" w:hAnsi="仿宋" w:eastAsia="仿宋"/>
          <w:bCs/>
          <w:color w:val="auto"/>
          <w:sz w:val="24"/>
          <w:highlight w:val="none"/>
        </w:rPr>
      </w:pPr>
      <w:r>
        <w:rPr>
          <w:rFonts w:hint="eastAsia" w:ascii="仿宋" w:hAnsi="仿宋" w:eastAsia="仿宋"/>
          <w:bCs/>
          <w:color w:val="auto"/>
          <w:sz w:val="24"/>
          <w:highlight w:val="none"/>
        </w:rPr>
        <w:t>日期</w:t>
      </w:r>
      <w:r>
        <w:rPr>
          <w:rFonts w:hint="eastAsia" w:ascii="仿宋" w:hAnsi="仿宋" w:eastAsia="仿宋"/>
          <w:color w:val="auto"/>
          <w:sz w:val="24"/>
          <w:highlight w:val="none"/>
        </w:rPr>
        <w:t>：</w:t>
      </w:r>
      <w:r>
        <w:rPr>
          <w:rFonts w:hint="eastAsia" w:ascii="仿宋" w:hAnsi="仿宋" w:eastAsia="仿宋"/>
          <w:bCs/>
          <w:color w:val="auto"/>
          <w:sz w:val="24"/>
          <w:highlight w:val="none"/>
        </w:rPr>
        <w:t>XXX年XXX月XXX日</w:t>
      </w:r>
    </w:p>
    <w:p>
      <w:pPr>
        <w:spacing w:line="400" w:lineRule="exact"/>
        <w:rPr>
          <w:rFonts w:ascii="仿宋" w:hAnsi="仿宋" w:eastAsia="仿宋"/>
          <w:color w:val="auto"/>
          <w:highlight w:val="none"/>
        </w:rPr>
      </w:pPr>
    </w:p>
    <w:p>
      <w:pPr>
        <w:spacing w:line="400" w:lineRule="exact"/>
        <w:rPr>
          <w:rFonts w:ascii="仿宋" w:hAnsi="仿宋" w:eastAsia="仿宋"/>
          <w:color w:val="auto"/>
          <w:highlight w:val="none"/>
        </w:rPr>
      </w:pPr>
    </w:p>
    <w:p>
      <w:pPr>
        <w:widowControl/>
        <w:jc w:val="left"/>
        <w:rPr>
          <w:rFonts w:ascii="仿宋" w:hAnsi="仿宋" w:eastAsia="仿宋"/>
          <w:b/>
          <w:color w:val="auto"/>
          <w:sz w:val="32"/>
          <w:szCs w:val="32"/>
          <w:highlight w:val="none"/>
        </w:rPr>
      </w:pPr>
      <w:r>
        <w:rPr>
          <w:rFonts w:ascii="仿宋" w:hAnsi="仿宋" w:eastAsia="仿宋"/>
          <w:b/>
          <w:color w:val="auto"/>
          <w:sz w:val="32"/>
          <w:szCs w:val="32"/>
          <w:highlight w:val="none"/>
        </w:rPr>
        <w:br w:type="page"/>
      </w:r>
    </w:p>
    <w:p>
      <w:pPr>
        <w:widowControl/>
        <w:ind w:firstLine="0" w:firstLineChars="0"/>
        <w:jc w:val="left"/>
        <w:outlineLvl w:val="1"/>
        <w:rPr>
          <w:rFonts w:hint="eastAsia" w:ascii="仿宋" w:hAnsi="仿宋" w:eastAsia="仿宋"/>
          <w:b/>
          <w:color w:val="auto"/>
          <w:sz w:val="32"/>
          <w:szCs w:val="32"/>
          <w:highlight w:val="none"/>
        </w:rPr>
      </w:pPr>
      <w:r>
        <w:rPr>
          <w:rFonts w:hint="eastAsia" w:ascii="仿宋" w:hAnsi="仿宋" w:eastAsia="仿宋"/>
          <w:b/>
          <w:color w:val="auto"/>
          <w:sz w:val="32"/>
          <w:szCs w:val="32"/>
          <w:highlight w:val="none"/>
        </w:rPr>
        <w:t>格式2-</w:t>
      </w:r>
      <w:r>
        <w:rPr>
          <w:rFonts w:hint="eastAsia" w:ascii="仿宋" w:hAnsi="仿宋" w:eastAsia="仿宋"/>
          <w:b/>
          <w:color w:val="auto"/>
          <w:sz w:val="32"/>
          <w:szCs w:val="32"/>
          <w:highlight w:val="none"/>
          <w:lang w:val="en-US" w:eastAsia="zh-CN"/>
        </w:rPr>
        <w:t>6</w:t>
      </w:r>
    </w:p>
    <w:p>
      <w:pPr>
        <w:widowControl/>
        <w:spacing w:line="360" w:lineRule="atLeast"/>
        <w:jc w:val="center"/>
        <w:outlineLvl w:val="1"/>
        <w:rPr>
          <w:rFonts w:hint="eastAsia" w:ascii="仿宋" w:hAnsi="仿宋" w:eastAsia="仿宋"/>
          <w:b/>
          <w:color w:val="auto"/>
          <w:sz w:val="32"/>
          <w:szCs w:val="32"/>
          <w:highlight w:val="none"/>
        </w:rPr>
      </w:pPr>
      <w:r>
        <w:rPr>
          <w:rFonts w:hint="eastAsia" w:ascii="仿宋" w:hAnsi="仿宋" w:eastAsia="仿宋"/>
          <w:b/>
          <w:color w:val="auto"/>
          <w:sz w:val="32"/>
          <w:szCs w:val="32"/>
          <w:highlight w:val="none"/>
        </w:rPr>
        <w:t>商务应答表</w:t>
      </w:r>
    </w:p>
    <w:tbl>
      <w:tblPr>
        <w:tblStyle w:val="28"/>
        <w:tblW w:w="93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2795"/>
        <w:gridCol w:w="2795"/>
        <w:gridCol w:w="2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6" w:type="dxa"/>
            <w:vAlign w:val="center"/>
          </w:tcPr>
          <w:p>
            <w:pPr>
              <w:jc w:val="center"/>
              <w:rPr>
                <w:rFonts w:ascii="仿宋" w:hAnsi="仿宋" w:eastAsia="仿宋"/>
                <w:color w:val="auto"/>
                <w:sz w:val="24"/>
                <w:highlight w:val="none"/>
              </w:rPr>
            </w:pPr>
            <w:r>
              <w:rPr>
                <w:rFonts w:hint="eastAsia" w:ascii="仿宋" w:hAnsi="仿宋" w:eastAsia="仿宋"/>
                <w:color w:val="auto"/>
                <w:sz w:val="24"/>
                <w:highlight w:val="none"/>
              </w:rPr>
              <w:t>序号</w:t>
            </w:r>
          </w:p>
        </w:tc>
        <w:tc>
          <w:tcPr>
            <w:tcW w:w="2795" w:type="dxa"/>
            <w:vAlign w:val="center"/>
          </w:tcPr>
          <w:p>
            <w:pPr>
              <w:jc w:val="center"/>
              <w:rPr>
                <w:rFonts w:ascii="仿宋" w:hAnsi="仿宋" w:eastAsia="仿宋"/>
                <w:color w:val="auto"/>
                <w:sz w:val="24"/>
                <w:highlight w:val="none"/>
              </w:rPr>
            </w:pPr>
            <w:r>
              <w:rPr>
                <w:rFonts w:hint="eastAsia" w:ascii="仿宋" w:hAnsi="仿宋" w:eastAsia="仿宋"/>
                <w:color w:val="auto"/>
                <w:sz w:val="24"/>
                <w:highlight w:val="none"/>
                <w:lang w:val="en-US" w:eastAsia="zh-CN"/>
              </w:rPr>
              <w:t>采购文件条款号</w:t>
            </w:r>
          </w:p>
        </w:tc>
        <w:tc>
          <w:tcPr>
            <w:tcW w:w="2795" w:type="dxa"/>
            <w:vAlign w:val="center"/>
          </w:tcPr>
          <w:p>
            <w:pPr>
              <w:jc w:val="center"/>
              <w:rPr>
                <w:rFonts w:ascii="仿宋" w:hAnsi="仿宋" w:eastAsia="仿宋"/>
                <w:color w:val="auto"/>
                <w:sz w:val="24"/>
                <w:highlight w:val="none"/>
              </w:rPr>
            </w:pPr>
            <w:r>
              <w:rPr>
                <w:rFonts w:hint="eastAsia" w:ascii="仿宋" w:hAnsi="仿宋" w:eastAsia="仿宋"/>
                <w:color w:val="auto"/>
                <w:sz w:val="24"/>
                <w:highlight w:val="none"/>
              </w:rPr>
              <w:t>采购文件要求</w:t>
            </w:r>
          </w:p>
        </w:tc>
        <w:tc>
          <w:tcPr>
            <w:tcW w:w="2795" w:type="dxa"/>
            <w:vAlign w:val="center"/>
          </w:tcPr>
          <w:p>
            <w:pPr>
              <w:jc w:val="center"/>
              <w:rPr>
                <w:rFonts w:ascii="仿宋" w:hAnsi="仿宋" w:eastAsia="仿宋"/>
                <w:color w:val="auto"/>
                <w:sz w:val="24"/>
                <w:highlight w:val="none"/>
              </w:rPr>
            </w:pPr>
            <w:r>
              <w:rPr>
                <w:rFonts w:hint="eastAsia" w:ascii="仿宋" w:hAnsi="仿宋" w:eastAsia="仿宋"/>
                <w:color w:val="auto"/>
                <w:sz w:val="24"/>
                <w:highlight w:val="none"/>
              </w:rPr>
              <w:t>响应文件响应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vAlign w:val="center"/>
          </w:tcPr>
          <w:p>
            <w:pPr>
              <w:jc w:val="center"/>
              <w:rPr>
                <w:rFonts w:ascii="仿宋" w:hAnsi="仿宋" w:eastAsia="仿宋"/>
                <w:color w:val="auto"/>
                <w:sz w:val="24"/>
                <w:highlight w:val="none"/>
              </w:rPr>
            </w:pPr>
          </w:p>
        </w:tc>
        <w:tc>
          <w:tcPr>
            <w:tcW w:w="2795" w:type="dxa"/>
            <w:vAlign w:val="center"/>
          </w:tcPr>
          <w:p>
            <w:pPr>
              <w:jc w:val="center"/>
              <w:rPr>
                <w:rFonts w:ascii="仿宋" w:hAnsi="仿宋" w:eastAsia="仿宋"/>
                <w:color w:val="auto"/>
                <w:sz w:val="24"/>
                <w:highlight w:val="none"/>
              </w:rPr>
            </w:pPr>
          </w:p>
        </w:tc>
        <w:tc>
          <w:tcPr>
            <w:tcW w:w="2795" w:type="dxa"/>
            <w:vAlign w:val="center"/>
          </w:tcPr>
          <w:p>
            <w:pPr>
              <w:jc w:val="center"/>
              <w:rPr>
                <w:rFonts w:ascii="仿宋" w:hAnsi="仿宋" w:eastAsia="仿宋"/>
                <w:color w:val="auto"/>
                <w:sz w:val="24"/>
                <w:highlight w:val="none"/>
              </w:rPr>
            </w:pPr>
          </w:p>
        </w:tc>
        <w:tc>
          <w:tcPr>
            <w:tcW w:w="2795" w:type="dxa"/>
            <w:vAlign w:val="center"/>
          </w:tcPr>
          <w:p>
            <w:pPr>
              <w:jc w:val="center"/>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vAlign w:val="center"/>
          </w:tcPr>
          <w:p>
            <w:pPr>
              <w:jc w:val="center"/>
              <w:rPr>
                <w:rFonts w:ascii="仿宋" w:hAnsi="仿宋" w:eastAsia="仿宋"/>
                <w:color w:val="auto"/>
                <w:sz w:val="24"/>
                <w:highlight w:val="none"/>
              </w:rPr>
            </w:pPr>
          </w:p>
        </w:tc>
        <w:tc>
          <w:tcPr>
            <w:tcW w:w="2795" w:type="dxa"/>
            <w:vAlign w:val="center"/>
          </w:tcPr>
          <w:p>
            <w:pPr>
              <w:jc w:val="center"/>
              <w:rPr>
                <w:rFonts w:ascii="仿宋" w:hAnsi="仿宋" w:eastAsia="仿宋"/>
                <w:color w:val="auto"/>
                <w:sz w:val="24"/>
                <w:highlight w:val="none"/>
              </w:rPr>
            </w:pPr>
          </w:p>
        </w:tc>
        <w:tc>
          <w:tcPr>
            <w:tcW w:w="2795" w:type="dxa"/>
            <w:vAlign w:val="center"/>
          </w:tcPr>
          <w:p>
            <w:pPr>
              <w:jc w:val="center"/>
              <w:rPr>
                <w:rFonts w:ascii="仿宋" w:hAnsi="仿宋" w:eastAsia="仿宋"/>
                <w:color w:val="auto"/>
                <w:sz w:val="24"/>
                <w:highlight w:val="none"/>
              </w:rPr>
            </w:pPr>
          </w:p>
        </w:tc>
        <w:tc>
          <w:tcPr>
            <w:tcW w:w="2795" w:type="dxa"/>
            <w:vAlign w:val="center"/>
          </w:tcPr>
          <w:p>
            <w:pPr>
              <w:jc w:val="center"/>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vAlign w:val="center"/>
          </w:tcPr>
          <w:p>
            <w:pPr>
              <w:jc w:val="center"/>
              <w:rPr>
                <w:rFonts w:ascii="仿宋" w:hAnsi="仿宋" w:eastAsia="仿宋"/>
                <w:color w:val="auto"/>
                <w:sz w:val="24"/>
                <w:highlight w:val="none"/>
              </w:rPr>
            </w:pPr>
          </w:p>
        </w:tc>
        <w:tc>
          <w:tcPr>
            <w:tcW w:w="2795" w:type="dxa"/>
            <w:vAlign w:val="center"/>
          </w:tcPr>
          <w:p>
            <w:pPr>
              <w:jc w:val="center"/>
              <w:rPr>
                <w:rFonts w:ascii="仿宋" w:hAnsi="仿宋" w:eastAsia="仿宋"/>
                <w:color w:val="auto"/>
                <w:sz w:val="24"/>
                <w:highlight w:val="none"/>
              </w:rPr>
            </w:pPr>
          </w:p>
        </w:tc>
        <w:tc>
          <w:tcPr>
            <w:tcW w:w="2795" w:type="dxa"/>
            <w:vAlign w:val="center"/>
          </w:tcPr>
          <w:p>
            <w:pPr>
              <w:jc w:val="center"/>
              <w:rPr>
                <w:rFonts w:ascii="仿宋" w:hAnsi="仿宋" w:eastAsia="仿宋"/>
                <w:color w:val="auto"/>
                <w:sz w:val="24"/>
                <w:highlight w:val="none"/>
              </w:rPr>
            </w:pPr>
          </w:p>
        </w:tc>
        <w:tc>
          <w:tcPr>
            <w:tcW w:w="2795" w:type="dxa"/>
            <w:vAlign w:val="center"/>
          </w:tcPr>
          <w:p>
            <w:pPr>
              <w:jc w:val="center"/>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vAlign w:val="center"/>
          </w:tcPr>
          <w:p>
            <w:pPr>
              <w:jc w:val="center"/>
              <w:rPr>
                <w:rFonts w:ascii="仿宋" w:hAnsi="仿宋" w:eastAsia="仿宋"/>
                <w:color w:val="auto"/>
                <w:sz w:val="24"/>
                <w:highlight w:val="none"/>
              </w:rPr>
            </w:pPr>
          </w:p>
        </w:tc>
        <w:tc>
          <w:tcPr>
            <w:tcW w:w="2795" w:type="dxa"/>
            <w:vAlign w:val="center"/>
          </w:tcPr>
          <w:p>
            <w:pPr>
              <w:jc w:val="center"/>
              <w:rPr>
                <w:rFonts w:ascii="仿宋" w:hAnsi="仿宋" w:eastAsia="仿宋"/>
                <w:color w:val="auto"/>
                <w:sz w:val="24"/>
                <w:highlight w:val="none"/>
              </w:rPr>
            </w:pPr>
          </w:p>
        </w:tc>
        <w:tc>
          <w:tcPr>
            <w:tcW w:w="2795" w:type="dxa"/>
            <w:vAlign w:val="center"/>
          </w:tcPr>
          <w:p>
            <w:pPr>
              <w:jc w:val="center"/>
              <w:rPr>
                <w:rFonts w:ascii="仿宋" w:hAnsi="仿宋" w:eastAsia="仿宋"/>
                <w:color w:val="auto"/>
                <w:sz w:val="24"/>
                <w:highlight w:val="none"/>
              </w:rPr>
            </w:pPr>
          </w:p>
        </w:tc>
        <w:tc>
          <w:tcPr>
            <w:tcW w:w="2795" w:type="dxa"/>
            <w:vAlign w:val="center"/>
          </w:tcPr>
          <w:p>
            <w:pPr>
              <w:jc w:val="center"/>
              <w:rPr>
                <w:rFonts w:ascii="仿宋" w:hAnsi="仿宋" w:eastAsia="仿宋"/>
                <w:color w:val="auto"/>
                <w:sz w:val="24"/>
                <w:highlight w:val="none"/>
              </w:rPr>
            </w:pPr>
          </w:p>
        </w:tc>
      </w:tr>
    </w:tbl>
    <w:p>
      <w:pPr>
        <w:ind w:firstLine="482" w:firstLineChars="200"/>
        <w:rPr>
          <w:rFonts w:ascii="仿宋" w:hAnsi="仿宋" w:eastAsia="仿宋"/>
          <w:b/>
          <w:color w:val="auto"/>
          <w:sz w:val="24"/>
          <w:highlight w:val="none"/>
        </w:rPr>
      </w:pPr>
    </w:p>
    <w:p>
      <w:pPr>
        <w:rPr>
          <w:rFonts w:ascii="仿宋" w:hAnsi="仿宋" w:eastAsia="仿宋"/>
          <w:b/>
          <w:color w:val="auto"/>
          <w:sz w:val="24"/>
          <w:highlight w:val="none"/>
        </w:rPr>
      </w:pPr>
      <w:r>
        <w:rPr>
          <w:rFonts w:hint="eastAsia" w:ascii="仿宋" w:hAnsi="仿宋" w:eastAsia="仿宋"/>
          <w:color w:val="auto"/>
          <w:sz w:val="24"/>
          <w:highlight w:val="none"/>
        </w:rPr>
        <w:t>注意：供应商必须根据磋商文件要求据实逐条填写，不得虚假响应，虚假响应的，其响应文件无效并按规定追究其相关责任。</w:t>
      </w:r>
    </w:p>
    <w:p>
      <w:pPr>
        <w:adjustRightInd w:val="0"/>
        <w:spacing w:line="400" w:lineRule="exact"/>
        <w:ind w:firstLine="480" w:firstLineChars="200"/>
        <w:jc w:val="left"/>
        <w:rPr>
          <w:rFonts w:ascii="仿宋" w:hAnsi="仿宋" w:eastAsia="仿宋"/>
          <w:color w:val="auto"/>
          <w:sz w:val="24"/>
          <w:highlight w:val="none"/>
        </w:rPr>
      </w:pPr>
    </w:p>
    <w:p>
      <w:pPr>
        <w:adjustRightInd w:val="0"/>
        <w:spacing w:line="400" w:lineRule="exac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供应商名称：XXX（盖单位公章）</w:t>
      </w:r>
    </w:p>
    <w:p>
      <w:pPr>
        <w:adjustRightInd w:val="0"/>
        <w:spacing w:line="400" w:lineRule="exact"/>
        <w:ind w:firstLine="540" w:firstLineChars="225"/>
        <w:jc w:val="left"/>
        <w:rPr>
          <w:rFonts w:ascii="仿宋" w:hAnsi="仿宋" w:eastAsia="仿宋"/>
          <w:bCs/>
          <w:color w:val="auto"/>
          <w:sz w:val="24"/>
          <w:highlight w:val="none"/>
        </w:rPr>
      </w:pPr>
      <w:r>
        <w:rPr>
          <w:rFonts w:hint="eastAsia" w:ascii="仿宋" w:hAnsi="仿宋" w:eastAsia="仿宋"/>
          <w:bCs/>
          <w:color w:val="auto"/>
          <w:sz w:val="24"/>
          <w:highlight w:val="none"/>
        </w:rPr>
        <w:t>法定代表人/单位负责人或授权代表</w:t>
      </w:r>
      <w:r>
        <w:rPr>
          <w:rFonts w:hint="eastAsia" w:ascii="仿宋" w:hAnsi="仿宋" w:eastAsia="仿宋"/>
          <w:color w:val="auto"/>
          <w:sz w:val="24"/>
          <w:highlight w:val="none"/>
        </w:rPr>
        <w:t>（签字或加盖个人印章）</w:t>
      </w:r>
      <w:r>
        <w:rPr>
          <w:rFonts w:hint="eastAsia" w:ascii="仿宋" w:hAnsi="仿宋" w:eastAsia="仿宋"/>
          <w:bCs/>
          <w:color w:val="auto"/>
          <w:sz w:val="24"/>
          <w:highlight w:val="none"/>
        </w:rPr>
        <w:t>：XXX</w:t>
      </w:r>
    </w:p>
    <w:p>
      <w:pPr>
        <w:adjustRightInd w:val="0"/>
        <w:spacing w:line="400" w:lineRule="exact"/>
        <w:ind w:firstLine="540" w:firstLineChars="225"/>
        <w:jc w:val="left"/>
        <w:rPr>
          <w:rFonts w:ascii="仿宋" w:hAnsi="仿宋" w:eastAsia="仿宋"/>
          <w:bCs/>
          <w:color w:val="auto"/>
          <w:sz w:val="24"/>
          <w:highlight w:val="none"/>
        </w:rPr>
      </w:pPr>
      <w:r>
        <w:rPr>
          <w:rFonts w:hint="eastAsia" w:ascii="仿宋" w:hAnsi="仿宋" w:eastAsia="仿宋"/>
          <w:bCs/>
          <w:color w:val="auto"/>
          <w:sz w:val="24"/>
          <w:highlight w:val="none"/>
        </w:rPr>
        <w:t>日期：XXX年XXX月XXX日</w:t>
      </w:r>
    </w:p>
    <w:p>
      <w:pPr>
        <w:widowControl/>
        <w:jc w:val="left"/>
        <w:rPr>
          <w:rFonts w:ascii="仿宋" w:hAnsi="仿宋" w:eastAsia="仿宋"/>
          <w:color w:val="auto"/>
          <w:sz w:val="24"/>
          <w:highlight w:val="none"/>
        </w:rPr>
      </w:pPr>
      <w:r>
        <w:rPr>
          <w:rFonts w:ascii="仿宋" w:hAnsi="仿宋" w:eastAsia="仿宋"/>
          <w:color w:val="auto"/>
          <w:sz w:val="24"/>
          <w:highlight w:val="none"/>
        </w:rPr>
        <w:br w:type="page"/>
      </w:r>
    </w:p>
    <w:p>
      <w:pPr>
        <w:widowControl/>
        <w:jc w:val="left"/>
        <w:outlineLvl w:val="1"/>
        <w:rPr>
          <w:rFonts w:hint="default" w:ascii="仿宋" w:hAnsi="仿宋" w:eastAsia="仿宋"/>
          <w:color w:val="auto"/>
          <w:sz w:val="24"/>
          <w:highlight w:val="none"/>
          <w:lang w:val="en-US" w:eastAsia="zh-CN"/>
        </w:rPr>
      </w:pPr>
      <w:r>
        <w:rPr>
          <w:rFonts w:hint="eastAsia" w:ascii="仿宋" w:hAnsi="仿宋" w:eastAsia="仿宋"/>
          <w:b/>
          <w:color w:val="auto"/>
          <w:sz w:val="32"/>
          <w:szCs w:val="32"/>
          <w:highlight w:val="none"/>
        </w:rPr>
        <w:t>格式2-</w:t>
      </w:r>
      <w:r>
        <w:rPr>
          <w:rFonts w:hint="eastAsia" w:ascii="仿宋" w:hAnsi="仿宋" w:eastAsia="仿宋"/>
          <w:b/>
          <w:color w:val="auto"/>
          <w:sz w:val="32"/>
          <w:szCs w:val="32"/>
          <w:highlight w:val="none"/>
          <w:lang w:val="en-US" w:eastAsia="zh-CN"/>
        </w:rPr>
        <w:t>7</w:t>
      </w:r>
    </w:p>
    <w:p>
      <w:pPr>
        <w:widowControl/>
        <w:spacing w:line="360" w:lineRule="atLeast"/>
        <w:jc w:val="center"/>
        <w:outlineLvl w:val="1"/>
        <w:rPr>
          <w:rFonts w:hint="eastAsia" w:ascii="仿宋" w:hAnsi="仿宋" w:eastAsia="仿宋"/>
          <w:b/>
          <w:color w:val="auto"/>
          <w:sz w:val="32"/>
          <w:szCs w:val="32"/>
          <w:highlight w:val="none"/>
        </w:rPr>
      </w:pPr>
      <w:r>
        <w:rPr>
          <w:rFonts w:hint="eastAsia" w:ascii="仿宋" w:hAnsi="仿宋" w:eastAsia="仿宋"/>
          <w:b/>
          <w:color w:val="auto"/>
          <w:sz w:val="32"/>
          <w:szCs w:val="32"/>
          <w:highlight w:val="none"/>
        </w:rPr>
        <w:t>商务、技术、服务应答附表</w:t>
      </w:r>
    </w:p>
    <w:p>
      <w:pPr>
        <w:jc w:val="center"/>
        <w:rPr>
          <w:rFonts w:ascii="仿宋" w:hAnsi="仿宋" w:eastAsia="仿宋"/>
          <w:b/>
          <w:color w:val="auto"/>
          <w:sz w:val="32"/>
          <w:szCs w:val="32"/>
          <w:highlight w:val="none"/>
        </w:rPr>
      </w:pPr>
      <w:r>
        <w:rPr>
          <w:rFonts w:hint="eastAsia" w:ascii="仿宋" w:hAnsi="仿宋" w:eastAsia="仿宋"/>
          <w:b/>
          <w:color w:val="auto"/>
          <w:sz w:val="32"/>
          <w:szCs w:val="32"/>
          <w:highlight w:val="none"/>
        </w:rPr>
        <w:t>（仅用于成交结果公告，此表不作为评审内容）</w:t>
      </w:r>
    </w:p>
    <w:p>
      <w:pPr>
        <w:rPr>
          <w:rFonts w:ascii="仿宋" w:hAnsi="仿宋" w:eastAsia="仿宋" w:cs="宋体"/>
          <w:bCs/>
          <w:color w:val="auto"/>
          <w:sz w:val="28"/>
          <w:szCs w:val="28"/>
          <w:highlight w:val="none"/>
        </w:rPr>
      </w:pPr>
    </w:p>
    <w:p>
      <w:pPr>
        <w:rPr>
          <w:rFonts w:ascii="仿宋" w:hAnsi="仿宋" w:eastAsia="仿宋" w:cs="宋体"/>
          <w:bCs/>
          <w:color w:val="auto"/>
          <w:sz w:val="24"/>
          <w:highlight w:val="none"/>
        </w:rPr>
      </w:pPr>
      <w:r>
        <w:rPr>
          <w:rFonts w:hint="eastAsia" w:ascii="仿宋" w:hAnsi="仿宋" w:eastAsia="仿宋" w:cs="宋体"/>
          <w:bCs/>
          <w:color w:val="auto"/>
          <w:sz w:val="24"/>
          <w:highlight w:val="none"/>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Style w:val="28"/>
        <w:tblW w:w="9100" w:type="dxa"/>
        <w:jc w:val="center"/>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292"/>
        <w:gridCol w:w="656"/>
        <w:gridCol w:w="1806"/>
        <w:gridCol w:w="1491"/>
        <w:gridCol w:w="33"/>
        <w:gridCol w:w="1688"/>
        <w:gridCol w:w="35"/>
        <w:gridCol w:w="2080"/>
        <w:gridCol w:w="19"/>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508" w:hRule="atLeast"/>
          <w:jc w:val="center"/>
        </w:trPr>
        <w:tc>
          <w:tcPr>
            <w:tcW w:w="9100" w:type="dxa"/>
            <w:gridSpan w:val="9"/>
            <w:vAlign w:val="center"/>
          </w:tcPr>
          <w:p>
            <w:pPr>
              <w:jc w:val="center"/>
              <w:outlineLvl w:val="1"/>
              <w:rPr>
                <w:rFonts w:ascii="仿宋" w:hAnsi="仿宋" w:eastAsia="仿宋"/>
                <w:color w:val="auto"/>
                <w:sz w:val="24"/>
                <w:highlight w:val="none"/>
              </w:rPr>
            </w:pPr>
            <w:r>
              <w:rPr>
                <w:rFonts w:hint="eastAsia" w:ascii="仿宋" w:hAnsi="仿宋" w:eastAsia="仿宋" w:cs="宋体"/>
                <w:b/>
                <w:color w:val="auto"/>
                <w:sz w:val="24"/>
                <w:highlight w:val="none"/>
              </w:rPr>
              <w:t>中标（成交）供应商的相关信息</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78" w:hRule="atLeast"/>
          <w:jc w:val="center"/>
        </w:trPr>
        <w:tc>
          <w:tcPr>
            <w:tcW w:w="1948" w:type="dxa"/>
            <w:gridSpan w:val="2"/>
            <w:vAlign w:val="center"/>
          </w:tcPr>
          <w:p>
            <w:pPr>
              <w:outlineLvl w:val="1"/>
              <w:rPr>
                <w:rFonts w:ascii="仿宋" w:hAnsi="仿宋" w:eastAsia="仿宋"/>
                <w:color w:val="auto"/>
                <w:sz w:val="24"/>
                <w:highlight w:val="none"/>
              </w:rPr>
            </w:pPr>
            <w:r>
              <w:rPr>
                <w:rFonts w:hint="eastAsia" w:ascii="仿宋" w:hAnsi="仿宋" w:eastAsia="仿宋"/>
                <w:color w:val="auto"/>
                <w:sz w:val="24"/>
                <w:highlight w:val="none"/>
              </w:rPr>
              <w:t>*项目名称</w:t>
            </w:r>
          </w:p>
        </w:tc>
        <w:tc>
          <w:tcPr>
            <w:tcW w:w="7152" w:type="dxa"/>
            <w:gridSpan w:val="7"/>
            <w:vAlign w:val="center"/>
          </w:tcPr>
          <w:p>
            <w:pPr>
              <w:ind w:firstLine="470" w:firstLineChars="196"/>
              <w:outlineLvl w:val="1"/>
              <w:rPr>
                <w:rFonts w:ascii="仿宋" w:hAnsi="仿宋" w:eastAsia="仿宋"/>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78" w:hRule="atLeast"/>
          <w:jc w:val="center"/>
        </w:trPr>
        <w:tc>
          <w:tcPr>
            <w:tcW w:w="1948" w:type="dxa"/>
            <w:gridSpan w:val="2"/>
            <w:vAlign w:val="center"/>
          </w:tcPr>
          <w:p>
            <w:pPr>
              <w:outlineLvl w:val="1"/>
              <w:rPr>
                <w:rFonts w:ascii="仿宋" w:hAnsi="仿宋" w:eastAsia="仿宋"/>
                <w:color w:val="auto"/>
                <w:sz w:val="24"/>
                <w:highlight w:val="none"/>
              </w:rPr>
            </w:pPr>
            <w:r>
              <w:rPr>
                <w:rFonts w:hint="eastAsia" w:ascii="仿宋" w:hAnsi="仿宋" w:eastAsia="仿宋"/>
                <w:color w:val="auto"/>
                <w:sz w:val="24"/>
                <w:highlight w:val="none"/>
              </w:rPr>
              <w:t>*供应商名称</w:t>
            </w:r>
          </w:p>
        </w:tc>
        <w:tc>
          <w:tcPr>
            <w:tcW w:w="7152" w:type="dxa"/>
            <w:gridSpan w:val="7"/>
            <w:vAlign w:val="center"/>
          </w:tcPr>
          <w:p>
            <w:pPr>
              <w:ind w:firstLine="470" w:firstLineChars="196"/>
              <w:outlineLvl w:val="1"/>
              <w:rPr>
                <w:rFonts w:ascii="仿宋" w:hAnsi="仿宋" w:eastAsia="仿宋"/>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78" w:hRule="atLeast"/>
          <w:jc w:val="center"/>
        </w:trPr>
        <w:tc>
          <w:tcPr>
            <w:tcW w:w="1948" w:type="dxa"/>
            <w:gridSpan w:val="2"/>
            <w:vAlign w:val="center"/>
          </w:tcPr>
          <w:p>
            <w:pPr>
              <w:outlineLvl w:val="1"/>
              <w:rPr>
                <w:rFonts w:ascii="仿宋" w:hAnsi="仿宋" w:eastAsia="仿宋"/>
                <w:color w:val="auto"/>
                <w:sz w:val="24"/>
                <w:highlight w:val="none"/>
              </w:rPr>
            </w:pPr>
            <w:r>
              <w:rPr>
                <w:rFonts w:hint="eastAsia" w:ascii="仿宋" w:hAnsi="仿宋" w:eastAsia="仿宋"/>
                <w:color w:val="auto"/>
                <w:sz w:val="24"/>
                <w:highlight w:val="none"/>
              </w:rPr>
              <w:t>*注册地址</w:t>
            </w:r>
          </w:p>
        </w:tc>
        <w:tc>
          <w:tcPr>
            <w:tcW w:w="3297" w:type="dxa"/>
            <w:gridSpan w:val="2"/>
            <w:tcBorders>
              <w:right w:val="single" w:color="auto" w:sz="4" w:space="0"/>
            </w:tcBorders>
            <w:vAlign w:val="center"/>
          </w:tcPr>
          <w:p>
            <w:pPr>
              <w:outlineLvl w:val="1"/>
              <w:rPr>
                <w:rFonts w:ascii="仿宋" w:hAnsi="仿宋" w:eastAsia="仿宋"/>
                <w:color w:val="auto"/>
                <w:sz w:val="24"/>
                <w:highlight w:val="none"/>
              </w:rPr>
            </w:pPr>
          </w:p>
        </w:tc>
        <w:tc>
          <w:tcPr>
            <w:tcW w:w="1756" w:type="dxa"/>
            <w:gridSpan w:val="3"/>
            <w:tcBorders>
              <w:left w:val="single" w:color="auto" w:sz="4" w:space="0"/>
              <w:right w:val="single" w:color="auto" w:sz="4" w:space="0"/>
            </w:tcBorders>
            <w:vAlign w:val="center"/>
          </w:tcPr>
          <w:p>
            <w:pPr>
              <w:outlineLvl w:val="1"/>
              <w:rPr>
                <w:rFonts w:ascii="仿宋" w:hAnsi="仿宋" w:eastAsia="仿宋"/>
                <w:color w:val="auto"/>
                <w:sz w:val="24"/>
                <w:highlight w:val="none"/>
              </w:rPr>
            </w:pPr>
            <w:r>
              <w:rPr>
                <w:rFonts w:hint="eastAsia" w:ascii="仿宋" w:hAnsi="仿宋" w:eastAsia="仿宋"/>
                <w:color w:val="auto"/>
                <w:sz w:val="24"/>
                <w:highlight w:val="none"/>
              </w:rPr>
              <w:t>*行政区域</w:t>
            </w:r>
          </w:p>
        </w:tc>
        <w:tc>
          <w:tcPr>
            <w:tcW w:w="2099" w:type="dxa"/>
            <w:gridSpan w:val="2"/>
            <w:tcBorders>
              <w:left w:val="single" w:color="auto" w:sz="4" w:space="0"/>
            </w:tcBorders>
            <w:vAlign w:val="center"/>
          </w:tcPr>
          <w:p>
            <w:pPr>
              <w:ind w:firstLine="470" w:firstLineChars="196"/>
              <w:outlineLvl w:val="1"/>
              <w:rPr>
                <w:rFonts w:ascii="仿宋" w:hAnsi="仿宋" w:eastAsia="仿宋"/>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78" w:hRule="atLeast"/>
          <w:jc w:val="center"/>
        </w:trPr>
        <w:tc>
          <w:tcPr>
            <w:tcW w:w="1948" w:type="dxa"/>
            <w:gridSpan w:val="2"/>
            <w:vAlign w:val="center"/>
          </w:tcPr>
          <w:p>
            <w:pPr>
              <w:outlineLvl w:val="1"/>
              <w:rPr>
                <w:rFonts w:ascii="仿宋" w:hAnsi="仿宋" w:eastAsia="仿宋"/>
                <w:color w:val="auto"/>
                <w:sz w:val="24"/>
                <w:highlight w:val="none"/>
              </w:rPr>
            </w:pPr>
            <w:r>
              <w:rPr>
                <w:rFonts w:hint="eastAsia" w:ascii="仿宋" w:hAnsi="仿宋" w:eastAsia="仿宋"/>
                <w:color w:val="auto"/>
                <w:sz w:val="24"/>
                <w:highlight w:val="none"/>
              </w:rPr>
              <w:t>*供应商规模</w:t>
            </w:r>
          </w:p>
        </w:tc>
        <w:tc>
          <w:tcPr>
            <w:tcW w:w="7152" w:type="dxa"/>
            <w:gridSpan w:val="7"/>
            <w:vAlign w:val="center"/>
          </w:tcPr>
          <w:p>
            <w:pPr>
              <w:jc w:val="center"/>
              <w:outlineLvl w:val="1"/>
              <w:rPr>
                <w:rFonts w:ascii="仿宋" w:hAnsi="仿宋" w:eastAsia="仿宋"/>
                <w:color w:val="auto"/>
                <w:sz w:val="24"/>
                <w:highlight w:val="none"/>
              </w:rPr>
            </w:pPr>
            <w:r>
              <w:rPr>
                <w:rFonts w:hint="eastAsia" w:ascii="仿宋" w:hAnsi="仿宋" w:eastAsia="仿宋" w:cs="黑体"/>
                <w:color w:val="auto"/>
                <w:szCs w:val="21"/>
                <w:highlight w:val="none"/>
              </w:rPr>
              <w:t>□</w:t>
            </w:r>
            <w:r>
              <w:rPr>
                <w:rFonts w:hint="eastAsia" w:ascii="仿宋" w:hAnsi="仿宋" w:eastAsia="仿宋"/>
                <w:color w:val="auto"/>
                <w:szCs w:val="21"/>
                <w:highlight w:val="none"/>
              </w:rPr>
              <w:t>大型企业</w:t>
            </w:r>
            <w:r>
              <w:rPr>
                <w:rFonts w:hint="eastAsia" w:ascii="仿宋" w:hAnsi="仿宋" w:eastAsia="仿宋" w:cs="黑体"/>
                <w:color w:val="auto"/>
                <w:szCs w:val="21"/>
                <w:highlight w:val="none"/>
              </w:rPr>
              <w:t>□</w:t>
            </w:r>
            <w:r>
              <w:rPr>
                <w:rFonts w:hint="eastAsia" w:ascii="仿宋" w:hAnsi="仿宋" w:eastAsia="仿宋"/>
                <w:color w:val="auto"/>
                <w:szCs w:val="21"/>
                <w:highlight w:val="none"/>
              </w:rPr>
              <w:t>中型企业</w:t>
            </w:r>
            <w:r>
              <w:rPr>
                <w:rFonts w:hint="eastAsia" w:ascii="仿宋" w:hAnsi="仿宋" w:eastAsia="仿宋" w:cs="黑体"/>
                <w:color w:val="auto"/>
                <w:szCs w:val="21"/>
                <w:highlight w:val="none"/>
              </w:rPr>
              <w:t>□</w:t>
            </w:r>
            <w:r>
              <w:rPr>
                <w:rFonts w:hint="eastAsia" w:ascii="仿宋" w:hAnsi="仿宋" w:eastAsia="仿宋"/>
                <w:color w:val="auto"/>
                <w:szCs w:val="21"/>
                <w:highlight w:val="none"/>
              </w:rPr>
              <w:t>小微型企业（对应处打“</w:t>
            </w:r>
            <w:r>
              <w:rPr>
                <w:rFonts w:hint="eastAsia" w:ascii="仿宋" w:hAnsi="仿宋" w:eastAsia="仿宋" w:cs="宋体"/>
                <w:color w:val="auto"/>
                <w:szCs w:val="21"/>
                <w:highlight w:val="none"/>
              </w:rPr>
              <w:t>√”</w:t>
            </w:r>
            <w:r>
              <w:rPr>
                <w:rFonts w:hint="eastAsia" w:ascii="仿宋" w:hAnsi="仿宋" w:eastAsia="仿宋"/>
                <w:color w:val="auto"/>
                <w:szCs w:val="21"/>
                <w:highlight w:val="none"/>
              </w:rPr>
              <w:t>）</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58" w:hRule="atLeast"/>
          <w:jc w:val="center"/>
        </w:trPr>
        <w:tc>
          <w:tcPr>
            <w:tcW w:w="1948" w:type="dxa"/>
            <w:gridSpan w:val="2"/>
            <w:vMerge w:val="restart"/>
            <w:vAlign w:val="center"/>
          </w:tcPr>
          <w:p>
            <w:pPr>
              <w:outlineLvl w:val="1"/>
              <w:rPr>
                <w:rFonts w:ascii="仿宋" w:hAnsi="仿宋" w:eastAsia="仿宋"/>
                <w:color w:val="auto"/>
                <w:sz w:val="24"/>
                <w:highlight w:val="none"/>
              </w:rPr>
            </w:pPr>
            <w:r>
              <w:rPr>
                <w:rFonts w:hint="eastAsia" w:ascii="仿宋" w:hAnsi="仿宋" w:eastAsia="仿宋"/>
                <w:color w:val="auto"/>
                <w:sz w:val="24"/>
                <w:highlight w:val="none"/>
              </w:rPr>
              <w:t>*单位联系方式</w:t>
            </w:r>
          </w:p>
        </w:tc>
        <w:tc>
          <w:tcPr>
            <w:tcW w:w="1806" w:type="dxa"/>
            <w:vAlign w:val="center"/>
          </w:tcPr>
          <w:p>
            <w:pPr>
              <w:outlineLvl w:val="1"/>
              <w:rPr>
                <w:rFonts w:ascii="仿宋" w:hAnsi="仿宋" w:eastAsia="仿宋"/>
                <w:color w:val="auto"/>
                <w:sz w:val="24"/>
                <w:highlight w:val="none"/>
              </w:rPr>
            </w:pPr>
            <w:r>
              <w:rPr>
                <w:rFonts w:hint="eastAsia" w:ascii="仿宋" w:hAnsi="仿宋" w:eastAsia="仿宋"/>
                <w:color w:val="auto"/>
                <w:sz w:val="24"/>
                <w:highlight w:val="none"/>
              </w:rPr>
              <w:t>*单位联系人</w:t>
            </w:r>
          </w:p>
        </w:tc>
        <w:tc>
          <w:tcPr>
            <w:tcW w:w="1524" w:type="dxa"/>
            <w:gridSpan w:val="2"/>
            <w:vAlign w:val="center"/>
          </w:tcPr>
          <w:p>
            <w:pPr>
              <w:ind w:firstLine="470" w:firstLineChars="196"/>
              <w:outlineLvl w:val="1"/>
              <w:rPr>
                <w:rFonts w:ascii="仿宋" w:hAnsi="仿宋" w:eastAsia="仿宋"/>
                <w:color w:val="auto"/>
                <w:sz w:val="24"/>
                <w:highlight w:val="none"/>
              </w:rPr>
            </w:pPr>
          </w:p>
        </w:tc>
        <w:tc>
          <w:tcPr>
            <w:tcW w:w="1688" w:type="dxa"/>
            <w:vAlign w:val="center"/>
          </w:tcPr>
          <w:p>
            <w:pPr>
              <w:outlineLvl w:val="1"/>
              <w:rPr>
                <w:rFonts w:ascii="仿宋" w:hAnsi="仿宋" w:eastAsia="仿宋"/>
                <w:color w:val="auto"/>
                <w:sz w:val="24"/>
                <w:highlight w:val="none"/>
              </w:rPr>
            </w:pPr>
            <w:r>
              <w:rPr>
                <w:rFonts w:hint="eastAsia" w:ascii="仿宋" w:hAnsi="仿宋" w:eastAsia="仿宋"/>
                <w:color w:val="auto"/>
                <w:sz w:val="24"/>
                <w:highlight w:val="none"/>
              </w:rPr>
              <w:t>*单位电话</w:t>
            </w:r>
          </w:p>
        </w:tc>
        <w:tc>
          <w:tcPr>
            <w:tcW w:w="2134" w:type="dxa"/>
            <w:gridSpan w:val="3"/>
            <w:vAlign w:val="center"/>
          </w:tcPr>
          <w:p>
            <w:pPr>
              <w:ind w:firstLine="470" w:firstLineChars="196"/>
              <w:outlineLvl w:val="1"/>
              <w:rPr>
                <w:rFonts w:ascii="仿宋" w:hAnsi="仿宋" w:eastAsia="仿宋"/>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327" w:hRule="atLeast"/>
          <w:jc w:val="center"/>
        </w:trPr>
        <w:tc>
          <w:tcPr>
            <w:tcW w:w="1948" w:type="dxa"/>
            <w:gridSpan w:val="2"/>
            <w:vMerge w:val="continue"/>
            <w:vAlign w:val="center"/>
          </w:tcPr>
          <w:p>
            <w:pPr>
              <w:rPr>
                <w:rFonts w:ascii="仿宋" w:hAnsi="仿宋" w:eastAsia="仿宋"/>
                <w:color w:val="auto"/>
                <w:highlight w:val="none"/>
              </w:rPr>
            </w:pPr>
          </w:p>
        </w:tc>
        <w:tc>
          <w:tcPr>
            <w:tcW w:w="1806" w:type="dxa"/>
            <w:vAlign w:val="center"/>
          </w:tcPr>
          <w:p>
            <w:pPr>
              <w:outlineLvl w:val="1"/>
              <w:rPr>
                <w:rFonts w:ascii="仿宋" w:hAnsi="仿宋" w:eastAsia="仿宋"/>
                <w:color w:val="auto"/>
                <w:sz w:val="24"/>
                <w:highlight w:val="none"/>
              </w:rPr>
            </w:pPr>
            <w:r>
              <w:rPr>
                <w:rFonts w:hint="eastAsia" w:ascii="仿宋" w:hAnsi="仿宋" w:eastAsia="仿宋"/>
                <w:color w:val="auto"/>
                <w:sz w:val="24"/>
                <w:highlight w:val="none"/>
              </w:rPr>
              <w:t>*单位邮箱</w:t>
            </w:r>
          </w:p>
        </w:tc>
        <w:tc>
          <w:tcPr>
            <w:tcW w:w="5346" w:type="dxa"/>
            <w:gridSpan w:val="6"/>
            <w:vAlign w:val="center"/>
          </w:tcPr>
          <w:p>
            <w:pPr>
              <w:ind w:firstLine="470" w:firstLineChars="196"/>
              <w:outlineLvl w:val="1"/>
              <w:rPr>
                <w:rFonts w:ascii="仿宋" w:hAnsi="仿宋" w:eastAsia="仿宋"/>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639" w:hRule="atLeast"/>
          <w:jc w:val="center"/>
        </w:trPr>
        <w:tc>
          <w:tcPr>
            <w:tcW w:w="9100" w:type="dxa"/>
            <w:gridSpan w:val="9"/>
            <w:vAlign w:val="center"/>
          </w:tcPr>
          <w:p>
            <w:pPr>
              <w:ind w:firstLine="472" w:firstLineChars="196"/>
              <w:outlineLvl w:val="1"/>
              <w:rPr>
                <w:rFonts w:ascii="仿宋" w:hAnsi="仿宋" w:eastAsia="仿宋"/>
                <w:color w:val="auto"/>
                <w:sz w:val="24"/>
                <w:highlight w:val="none"/>
              </w:rPr>
            </w:pPr>
            <w:r>
              <w:rPr>
                <w:rFonts w:hint="eastAsia" w:ascii="仿宋" w:hAnsi="仿宋" w:eastAsia="仿宋"/>
                <w:b/>
                <w:bCs/>
                <w:color w:val="auto"/>
                <w:sz w:val="24"/>
                <w:highlight w:val="none"/>
              </w:rPr>
              <w:t>注：以上*号项信息供应商须如实填写，信息将录入四川省政府采购计划执行系统，若因供应商提供错误信息造成的问题，由其自身承担。</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gridAfter w:val="1"/>
          <w:wAfter w:w="19" w:type="dxa"/>
          <w:cantSplit/>
          <w:trHeight w:val="288" w:hRule="atLeast"/>
          <w:jc w:val="center"/>
        </w:trPr>
        <w:tc>
          <w:tcPr>
            <w:tcW w:w="1292" w:type="dxa"/>
            <w:vMerge w:val="restart"/>
            <w:tcBorders>
              <w:right w:val="single" w:color="auto" w:sz="4" w:space="0"/>
            </w:tcBorders>
            <w:vAlign w:val="center"/>
          </w:tcPr>
          <w:p>
            <w:pPr>
              <w:widowControl/>
              <w:jc w:val="center"/>
              <w:textAlignment w:val="center"/>
              <w:rPr>
                <w:rFonts w:ascii="仿宋" w:hAnsi="仿宋"/>
                <w:b/>
                <w:bCs/>
                <w:color w:val="auto"/>
                <w:highlight w:val="none"/>
              </w:rPr>
            </w:pPr>
            <w:r>
              <w:rPr>
                <w:rFonts w:hint="eastAsia" w:ascii="仿宋" w:hAnsi="仿宋" w:cs="宋体"/>
                <w:b/>
                <w:color w:val="auto"/>
                <w:kern w:val="0"/>
                <w:highlight w:val="none"/>
              </w:rPr>
              <w:t>供应商应答“</w:t>
            </w:r>
            <w:r>
              <w:rPr>
                <w:rFonts w:hint="eastAsia" w:ascii="仿宋" w:hAnsi="仿宋" w:cs="宋体"/>
                <w:b/>
                <w:color w:val="auto"/>
                <w:kern w:val="0"/>
                <w:highlight w:val="none"/>
                <w:lang w:val="en-US" w:eastAsia="zh-CN"/>
              </w:rPr>
              <w:t>磋商</w:t>
            </w:r>
            <w:r>
              <w:rPr>
                <w:rFonts w:hint="eastAsia" w:ascii="仿宋" w:hAnsi="仿宋" w:cs="宋体"/>
                <w:b/>
                <w:color w:val="auto"/>
                <w:kern w:val="0"/>
                <w:highlight w:val="none"/>
              </w:rPr>
              <w:t>文件第五章服务要求”的主要内容</w:t>
            </w:r>
          </w:p>
        </w:tc>
        <w:tc>
          <w:tcPr>
            <w:tcW w:w="7789" w:type="dxa"/>
            <w:gridSpan w:val="7"/>
            <w:tcBorders>
              <w:left w:val="single" w:color="auto" w:sz="4" w:space="0"/>
            </w:tcBorders>
            <w:vAlign w:val="center"/>
          </w:tcPr>
          <w:p>
            <w:pPr>
              <w:rPr>
                <w:rFonts w:ascii="仿宋" w:hAnsi="仿宋"/>
                <w:b/>
                <w:bCs/>
                <w:color w:val="auto"/>
                <w:highlight w:val="none"/>
              </w:rPr>
            </w:pPr>
            <w:r>
              <w:rPr>
                <w:rFonts w:ascii="仿宋" w:hAnsi="仿宋" w:cs="宋体"/>
                <w:bCs/>
                <w:color w:val="auto"/>
                <w:highlight w:val="none"/>
              </w:rPr>
              <w:t>1、......</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gridAfter w:val="1"/>
          <w:wAfter w:w="19" w:type="dxa"/>
          <w:cantSplit/>
          <w:trHeight w:val="288" w:hRule="atLeast"/>
          <w:jc w:val="center"/>
        </w:trPr>
        <w:tc>
          <w:tcPr>
            <w:tcW w:w="1292" w:type="dxa"/>
            <w:vMerge w:val="continue"/>
            <w:tcBorders>
              <w:right w:val="single" w:color="auto" w:sz="4" w:space="0"/>
            </w:tcBorders>
            <w:vAlign w:val="center"/>
          </w:tcPr>
          <w:p>
            <w:pPr>
              <w:widowControl/>
              <w:jc w:val="center"/>
              <w:textAlignment w:val="center"/>
              <w:rPr>
                <w:rFonts w:ascii="仿宋" w:hAnsi="仿宋"/>
                <w:b/>
                <w:bCs/>
                <w:color w:val="auto"/>
                <w:highlight w:val="none"/>
              </w:rPr>
            </w:pPr>
          </w:p>
        </w:tc>
        <w:tc>
          <w:tcPr>
            <w:tcW w:w="7789" w:type="dxa"/>
            <w:gridSpan w:val="7"/>
            <w:tcBorders>
              <w:left w:val="single" w:color="auto" w:sz="4" w:space="0"/>
            </w:tcBorders>
            <w:vAlign w:val="center"/>
          </w:tcPr>
          <w:p>
            <w:pPr>
              <w:rPr>
                <w:rFonts w:ascii="仿宋" w:hAnsi="仿宋"/>
                <w:b/>
                <w:bCs/>
                <w:color w:val="auto"/>
                <w:highlight w:val="none"/>
              </w:rPr>
            </w:pPr>
            <w:r>
              <w:rPr>
                <w:rFonts w:ascii="仿宋" w:hAnsi="仿宋" w:cs="宋体"/>
                <w:bCs/>
                <w:color w:val="auto"/>
                <w:highlight w:val="none"/>
              </w:rPr>
              <w:t>2、......</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gridAfter w:val="1"/>
          <w:wAfter w:w="19" w:type="dxa"/>
          <w:cantSplit/>
          <w:trHeight w:val="288" w:hRule="atLeast"/>
          <w:jc w:val="center"/>
        </w:trPr>
        <w:tc>
          <w:tcPr>
            <w:tcW w:w="1292" w:type="dxa"/>
            <w:vMerge w:val="continue"/>
            <w:tcBorders>
              <w:right w:val="single" w:color="auto" w:sz="4" w:space="0"/>
            </w:tcBorders>
            <w:vAlign w:val="center"/>
          </w:tcPr>
          <w:p>
            <w:pPr>
              <w:widowControl/>
              <w:jc w:val="center"/>
              <w:textAlignment w:val="center"/>
              <w:rPr>
                <w:rFonts w:ascii="仿宋" w:hAnsi="仿宋"/>
                <w:b/>
                <w:bCs/>
                <w:color w:val="auto"/>
                <w:highlight w:val="none"/>
              </w:rPr>
            </w:pPr>
          </w:p>
        </w:tc>
        <w:tc>
          <w:tcPr>
            <w:tcW w:w="7789" w:type="dxa"/>
            <w:gridSpan w:val="7"/>
            <w:tcBorders>
              <w:left w:val="single" w:color="auto" w:sz="4" w:space="0"/>
            </w:tcBorders>
            <w:vAlign w:val="center"/>
          </w:tcPr>
          <w:p>
            <w:pPr>
              <w:rPr>
                <w:rFonts w:ascii="仿宋" w:hAnsi="仿宋"/>
                <w:b/>
                <w:bCs/>
                <w:color w:val="auto"/>
                <w:highlight w:val="none"/>
              </w:rPr>
            </w:pPr>
            <w:r>
              <w:rPr>
                <w:rFonts w:ascii="仿宋" w:hAnsi="仿宋" w:cs="宋体"/>
                <w:bCs/>
                <w:color w:val="auto"/>
                <w:highlight w:val="none"/>
              </w:rPr>
              <w:t>3、......</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gridAfter w:val="1"/>
          <w:wAfter w:w="19" w:type="dxa"/>
          <w:cantSplit/>
          <w:trHeight w:val="924" w:hRule="atLeast"/>
          <w:jc w:val="center"/>
        </w:trPr>
        <w:tc>
          <w:tcPr>
            <w:tcW w:w="1292" w:type="dxa"/>
            <w:vMerge w:val="continue"/>
            <w:tcBorders>
              <w:right w:val="single" w:color="auto" w:sz="4" w:space="0"/>
            </w:tcBorders>
            <w:vAlign w:val="center"/>
          </w:tcPr>
          <w:p>
            <w:pPr>
              <w:widowControl/>
              <w:jc w:val="center"/>
              <w:textAlignment w:val="center"/>
              <w:rPr>
                <w:rFonts w:ascii="仿宋" w:hAnsi="仿宋"/>
                <w:b/>
                <w:bCs/>
                <w:color w:val="auto"/>
                <w:highlight w:val="none"/>
              </w:rPr>
            </w:pPr>
          </w:p>
        </w:tc>
        <w:tc>
          <w:tcPr>
            <w:tcW w:w="7789" w:type="dxa"/>
            <w:gridSpan w:val="7"/>
            <w:tcBorders>
              <w:left w:val="single" w:color="auto" w:sz="4" w:space="0"/>
            </w:tcBorders>
            <w:vAlign w:val="center"/>
          </w:tcPr>
          <w:p>
            <w:pPr>
              <w:rPr>
                <w:rFonts w:ascii="仿宋" w:hAnsi="仿宋"/>
                <w:b/>
                <w:bCs/>
                <w:color w:val="auto"/>
                <w:highlight w:val="none"/>
              </w:rPr>
            </w:pPr>
          </w:p>
        </w:tc>
      </w:tr>
    </w:tbl>
    <w:p>
      <w:pPr>
        <w:rPr>
          <w:rFonts w:ascii="仿宋" w:hAnsi="仿宋" w:eastAsia="仿宋"/>
          <w:color w:val="auto"/>
          <w:sz w:val="24"/>
          <w:highlight w:val="none"/>
        </w:rPr>
      </w:pPr>
      <w:r>
        <w:rPr>
          <w:rFonts w:hint="eastAsia" w:ascii="仿宋" w:hAnsi="仿宋" w:eastAsia="仿宋"/>
          <w:color w:val="auto"/>
          <w:sz w:val="24"/>
          <w:highlight w:val="none"/>
        </w:rPr>
        <w:t>注：</w:t>
      </w:r>
      <w:r>
        <w:rPr>
          <w:rFonts w:hint="eastAsia" w:ascii="仿宋" w:hAnsi="仿宋" w:eastAsia="仿宋"/>
          <w:color w:val="auto"/>
          <w:sz w:val="24"/>
          <w:highlight w:val="none"/>
          <w:lang w:val="en-US" w:eastAsia="zh-CN"/>
        </w:rPr>
        <w:t>1.</w:t>
      </w:r>
      <w:r>
        <w:rPr>
          <w:rFonts w:hint="eastAsia" w:ascii="仿宋" w:hAnsi="仿宋" w:eastAsia="仿宋"/>
          <w:color w:val="auto"/>
          <w:sz w:val="24"/>
          <w:highlight w:val="none"/>
        </w:rPr>
        <w:t>供应商需如实完善表格内容。</w:t>
      </w:r>
    </w:p>
    <w:p>
      <w:pPr>
        <w:widowControl/>
        <w:numPr>
          <w:ilvl w:val="0"/>
          <w:numId w:val="0"/>
        </w:numPr>
        <w:jc w:val="left"/>
        <w:rPr>
          <w:rFonts w:ascii="仿宋" w:hAnsi="仿宋" w:eastAsia="仿宋"/>
          <w:color w:val="auto"/>
          <w:sz w:val="24"/>
          <w:highlight w:val="none"/>
        </w:rPr>
      </w:pPr>
      <w:r>
        <w:rPr>
          <w:rFonts w:hint="eastAsia" w:ascii="仿宋" w:hAnsi="仿宋" w:eastAsia="仿宋"/>
          <w:color w:val="auto"/>
          <w:sz w:val="24"/>
          <w:highlight w:val="none"/>
          <w:lang w:val="en-US" w:eastAsia="zh-CN"/>
        </w:rPr>
        <w:t>2.</w:t>
      </w:r>
      <w:r>
        <w:rPr>
          <w:rFonts w:hint="eastAsia" w:ascii="仿宋" w:hAnsi="仿宋" w:eastAsia="仿宋"/>
          <w:color w:val="auto"/>
          <w:sz w:val="24"/>
          <w:highlight w:val="none"/>
        </w:rPr>
        <w:t>供应商应答的主要内容应与响应文件一致，可以进行简要概括性表述。</w:t>
      </w:r>
    </w:p>
    <w:p>
      <w:pPr>
        <w:widowControl/>
        <w:numPr>
          <w:ilvl w:val="0"/>
          <w:numId w:val="0"/>
        </w:numPr>
        <w:jc w:val="left"/>
        <w:rPr>
          <w:rFonts w:ascii="仿宋" w:hAnsi="仿宋" w:eastAsia="仿宋"/>
          <w:color w:val="auto"/>
          <w:sz w:val="24"/>
          <w:highlight w:val="none"/>
        </w:rPr>
      </w:pPr>
      <w:r>
        <w:rPr>
          <w:rFonts w:hint="eastAsia" w:ascii="仿宋" w:hAnsi="仿宋" w:eastAsia="仿宋"/>
          <w:color w:val="auto"/>
          <w:sz w:val="24"/>
          <w:highlight w:val="none"/>
          <w:lang w:val="en-US" w:eastAsia="zh-CN"/>
        </w:rPr>
        <w:t>3.</w:t>
      </w:r>
      <w:r>
        <w:rPr>
          <w:rFonts w:hint="eastAsia" w:ascii="仿宋" w:hAnsi="仿宋" w:eastAsia="仿宋"/>
          <w:color w:val="auto"/>
          <w:sz w:val="24"/>
          <w:highlight w:val="none"/>
        </w:rPr>
        <w:t>供应商应答的主要内容仅用于结果公告，供应商自行完善的内容视为不涉及供应商商业秘密。若供应商没有填写或没有递交此表，视为允许采购代理机构将供应商响应文件中所有相关的应答内容进行公告。</w:t>
      </w:r>
    </w:p>
    <w:p>
      <w:pPr>
        <w:ind w:firstLine="420" w:firstLineChars="175"/>
        <w:rPr>
          <w:rFonts w:ascii="仿宋" w:hAnsi="仿宋" w:eastAsia="仿宋"/>
          <w:color w:val="auto"/>
          <w:sz w:val="24"/>
          <w:highlight w:val="none"/>
        </w:rPr>
      </w:pPr>
    </w:p>
    <w:p>
      <w:pPr>
        <w:ind w:firstLine="420" w:firstLineChars="175"/>
        <w:rPr>
          <w:rFonts w:ascii="仿宋" w:hAnsi="仿宋" w:eastAsia="仿宋"/>
          <w:color w:val="auto"/>
          <w:sz w:val="24"/>
          <w:highlight w:val="none"/>
        </w:rPr>
      </w:pPr>
      <w:r>
        <w:rPr>
          <w:rFonts w:ascii="仿宋" w:hAnsi="仿宋" w:eastAsia="仿宋"/>
          <w:color w:val="auto"/>
          <w:sz w:val="24"/>
          <w:highlight w:val="none"/>
        </w:rPr>
        <w:t>供应商名称：（盖章）</w:t>
      </w:r>
    </w:p>
    <w:p>
      <w:pPr>
        <w:ind w:firstLine="420" w:firstLineChars="175"/>
        <w:rPr>
          <w:rFonts w:ascii="仿宋" w:hAnsi="仿宋" w:eastAsia="仿宋"/>
          <w:bCs/>
          <w:color w:val="auto"/>
          <w:sz w:val="24"/>
          <w:highlight w:val="none"/>
        </w:rPr>
      </w:pPr>
      <w:r>
        <w:rPr>
          <w:rFonts w:hint="eastAsia" w:ascii="仿宋" w:hAnsi="仿宋" w:eastAsia="仿宋"/>
          <w:color w:val="auto"/>
          <w:sz w:val="24"/>
          <w:highlight w:val="none"/>
        </w:rPr>
        <w:t>法定代表人/单位负责人或授权代表（签字或加盖个人印章）</w:t>
      </w:r>
      <w:r>
        <w:rPr>
          <w:rFonts w:ascii="仿宋" w:hAnsi="仿宋" w:eastAsia="仿宋"/>
          <w:bCs/>
          <w:color w:val="auto"/>
          <w:sz w:val="24"/>
          <w:highlight w:val="none"/>
        </w:rPr>
        <w:t>：</w:t>
      </w:r>
    </w:p>
    <w:p>
      <w:pPr>
        <w:ind w:firstLine="420" w:firstLineChars="175"/>
        <w:rPr>
          <w:rFonts w:ascii="仿宋" w:hAnsi="仿宋" w:eastAsia="仿宋"/>
          <w:b/>
          <w:color w:val="auto"/>
          <w:sz w:val="24"/>
          <w:highlight w:val="none"/>
        </w:rPr>
      </w:pPr>
      <w:r>
        <w:rPr>
          <w:rFonts w:ascii="仿宋" w:hAnsi="仿宋" w:eastAsia="仿宋"/>
          <w:bCs/>
          <w:color w:val="auto"/>
          <w:sz w:val="24"/>
          <w:highlight w:val="none"/>
        </w:rPr>
        <w:t>报价日期:</w:t>
      </w:r>
    </w:p>
    <w:p>
      <w:pPr>
        <w:bidi w:val="0"/>
        <w:rPr>
          <w:color w:val="auto"/>
          <w:highlight w:val="none"/>
        </w:rPr>
      </w:pPr>
      <w:r>
        <w:rPr>
          <w:color w:val="auto"/>
          <w:highlight w:val="none"/>
        </w:rPr>
        <w:br w:type="page"/>
      </w:r>
    </w:p>
    <w:p>
      <w:pPr>
        <w:widowControl/>
        <w:spacing w:line="360" w:lineRule="atLeast"/>
        <w:jc w:val="left"/>
        <w:outlineLvl w:val="1"/>
        <w:rPr>
          <w:rFonts w:hint="default" w:ascii="仿宋" w:hAnsi="仿宋" w:eastAsia="仿宋"/>
          <w:color w:val="auto"/>
          <w:sz w:val="24"/>
          <w:highlight w:val="none"/>
          <w:lang w:val="en-US" w:eastAsia="zh-CN"/>
        </w:rPr>
      </w:pPr>
      <w:r>
        <w:rPr>
          <w:rFonts w:hint="eastAsia" w:ascii="仿宋" w:hAnsi="仿宋" w:eastAsia="仿宋"/>
          <w:b/>
          <w:color w:val="auto"/>
          <w:sz w:val="32"/>
          <w:szCs w:val="32"/>
          <w:highlight w:val="none"/>
        </w:rPr>
        <w:t>格式2-</w:t>
      </w:r>
      <w:r>
        <w:rPr>
          <w:rFonts w:hint="eastAsia" w:ascii="仿宋" w:hAnsi="仿宋" w:eastAsia="仿宋"/>
          <w:b/>
          <w:color w:val="auto"/>
          <w:sz w:val="32"/>
          <w:szCs w:val="32"/>
          <w:highlight w:val="none"/>
          <w:lang w:val="en-US" w:eastAsia="zh-CN"/>
        </w:rPr>
        <w:t>8</w:t>
      </w:r>
    </w:p>
    <w:p>
      <w:pPr>
        <w:widowControl/>
        <w:spacing w:line="360" w:lineRule="atLeast"/>
        <w:jc w:val="center"/>
        <w:outlineLvl w:val="1"/>
        <w:rPr>
          <w:rFonts w:hint="eastAsia" w:ascii="仿宋" w:hAnsi="仿宋" w:eastAsia="仿宋"/>
          <w:b/>
          <w:color w:val="auto"/>
          <w:sz w:val="32"/>
          <w:szCs w:val="32"/>
          <w:highlight w:val="none"/>
        </w:rPr>
      </w:pPr>
      <w:r>
        <w:rPr>
          <w:rFonts w:hint="eastAsia" w:ascii="仿宋" w:hAnsi="仿宋" w:eastAsia="仿宋"/>
          <w:b/>
          <w:color w:val="auto"/>
          <w:sz w:val="32"/>
          <w:szCs w:val="32"/>
          <w:highlight w:val="none"/>
        </w:rPr>
        <w:t>供应商类似项目业绩一览表</w:t>
      </w:r>
    </w:p>
    <w:p>
      <w:pPr>
        <w:spacing w:line="400" w:lineRule="exact"/>
        <w:rPr>
          <w:rFonts w:ascii="仿宋" w:hAnsi="仿宋" w:eastAsia="仿宋" w:cs="Arial"/>
          <w:color w:val="auto"/>
          <w:sz w:val="24"/>
          <w:highlight w:val="none"/>
        </w:rPr>
      </w:pPr>
    </w:p>
    <w:tbl>
      <w:tblPr>
        <w:tblStyle w:val="28"/>
        <w:tblW w:w="9067"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18"/>
        <w:gridCol w:w="1439"/>
        <w:gridCol w:w="1319"/>
        <w:gridCol w:w="1160"/>
        <w:gridCol w:w="1415"/>
        <w:gridCol w:w="6"/>
        <w:gridCol w:w="1593"/>
        <w:gridCol w:w="141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tcBorders>
              <w:top w:val="single" w:color="auto" w:sz="4" w:space="0"/>
            </w:tcBorders>
            <w:vAlign w:val="center"/>
          </w:tcPr>
          <w:p>
            <w:pPr>
              <w:spacing w:line="400" w:lineRule="exact"/>
              <w:ind w:firstLine="105" w:firstLineChars="50"/>
              <w:jc w:val="center"/>
              <w:rPr>
                <w:rFonts w:ascii="仿宋" w:hAnsi="仿宋" w:eastAsia="仿宋" w:cs="Arial"/>
                <w:b/>
                <w:color w:val="auto"/>
                <w:highlight w:val="none"/>
              </w:rPr>
            </w:pPr>
            <w:r>
              <w:rPr>
                <w:rFonts w:hint="eastAsia" w:ascii="仿宋" w:hAnsi="仿宋" w:eastAsia="仿宋" w:cs="Arial"/>
                <w:b/>
                <w:color w:val="auto"/>
                <w:highlight w:val="none"/>
              </w:rPr>
              <w:t>年份</w:t>
            </w:r>
          </w:p>
        </w:tc>
        <w:tc>
          <w:tcPr>
            <w:tcW w:w="1439" w:type="dxa"/>
            <w:vAlign w:val="center"/>
          </w:tcPr>
          <w:p>
            <w:pPr>
              <w:spacing w:line="400" w:lineRule="exact"/>
              <w:jc w:val="center"/>
              <w:rPr>
                <w:rFonts w:ascii="仿宋" w:hAnsi="仿宋" w:eastAsia="仿宋" w:cs="Arial"/>
                <w:b/>
                <w:color w:val="auto"/>
                <w:highlight w:val="none"/>
              </w:rPr>
            </w:pPr>
            <w:r>
              <w:rPr>
                <w:rFonts w:hint="eastAsia" w:ascii="仿宋" w:hAnsi="仿宋" w:eastAsia="仿宋" w:cs="Arial"/>
                <w:b/>
                <w:color w:val="auto"/>
                <w:highlight w:val="none"/>
              </w:rPr>
              <w:t>用户名称</w:t>
            </w:r>
          </w:p>
        </w:tc>
        <w:tc>
          <w:tcPr>
            <w:tcW w:w="1319" w:type="dxa"/>
            <w:vAlign w:val="center"/>
          </w:tcPr>
          <w:p>
            <w:pPr>
              <w:spacing w:line="400" w:lineRule="exact"/>
              <w:jc w:val="center"/>
              <w:rPr>
                <w:rFonts w:ascii="仿宋" w:hAnsi="仿宋" w:eastAsia="仿宋" w:cs="Arial"/>
                <w:b/>
                <w:color w:val="auto"/>
                <w:highlight w:val="none"/>
              </w:rPr>
            </w:pPr>
            <w:r>
              <w:rPr>
                <w:rFonts w:ascii="仿宋" w:hAnsi="仿宋" w:eastAsia="仿宋" w:cs="Arial"/>
                <w:b/>
                <w:color w:val="auto"/>
                <w:highlight w:val="none"/>
              </w:rPr>
              <w:t>项目名称</w:t>
            </w:r>
          </w:p>
        </w:tc>
        <w:tc>
          <w:tcPr>
            <w:tcW w:w="1160" w:type="dxa"/>
            <w:vAlign w:val="center"/>
          </w:tcPr>
          <w:p>
            <w:pPr>
              <w:spacing w:line="400" w:lineRule="exact"/>
              <w:jc w:val="center"/>
              <w:rPr>
                <w:rFonts w:ascii="仿宋" w:hAnsi="仿宋" w:eastAsia="仿宋" w:cs="Arial"/>
                <w:b/>
                <w:color w:val="auto"/>
                <w:highlight w:val="none"/>
              </w:rPr>
            </w:pPr>
            <w:r>
              <w:rPr>
                <w:rFonts w:ascii="仿宋" w:hAnsi="仿宋" w:eastAsia="仿宋" w:cs="Arial"/>
                <w:b/>
                <w:color w:val="auto"/>
                <w:highlight w:val="none"/>
              </w:rPr>
              <w:t>完成时间</w:t>
            </w:r>
          </w:p>
        </w:tc>
        <w:tc>
          <w:tcPr>
            <w:tcW w:w="1421" w:type="dxa"/>
            <w:gridSpan w:val="2"/>
            <w:vAlign w:val="center"/>
          </w:tcPr>
          <w:p>
            <w:pPr>
              <w:spacing w:line="400" w:lineRule="exact"/>
              <w:ind w:firstLine="105" w:firstLineChars="50"/>
              <w:jc w:val="center"/>
              <w:rPr>
                <w:rFonts w:ascii="仿宋" w:hAnsi="仿宋" w:eastAsia="仿宋" w:cs="Arial"/>
                <w:b/>
                <w:color w:val="auto"/>
                <w:highlight w:val="none"/>
              </w:rPr>
            </w:pPr>
            <w:r>
              <w:rPr>
                <w:rFonts w:ascii="仿宋" w:hAnsi="仿宋" w:eastAsia="仿宋" w:cs="Arial"/>
                <w:b/>
                <w:color w:val="auto"/>
                <w:highlight w:val="none"/>
              </w:rPr>
              <w:t>合同金额</w:t>
            </w:r>
          </w:p>
        </w:tc>
        <w:tc>
          <w:tcPr>
            <w:tcW w:w="1593" w:type="dxa"/>
            <w:tcBorders>
              <w:right w:val="single" w:color="auto" w:sz="4" w:space="0"/>
            </w:tcBorders>
            <w:vAlign w:val="center"/>
          </w:tcPr>
          <w:p>
            <w:pPr>
              <w:spacing w:line="400" w:lineRule="exact"/>
              <w:jc w:val="center"/>
              <w:rPr>
                <w:rFonts w:ascii="仿宋" w:hAnsi="仿宋" w:eastAsia="仿宋" w:cs="Arial"/>
                <w:b/>
                <w:color w:val="auto"/>
                <w:highlight w:val="none"/>
              </w:rPr>
            </w:pPr>
            <w:r>
              <w:rPr>
                <w:rFonts w:hint="eastAsia" w:ascii="仿宋" w:hAnsi="仿宋" w:eastAsia="仿宋" w:cs="Arial"/>
                <w:b/>
                <w:color w:val="auto"/>
                <w:highlight w:val="none"/>
              </w:rPr>
              <w:t>是否通过验收</w:t>
            </w:r>
          </w:p>
        </w:tc>
        <w:tc>
          <w:tcPr>
            <w:tcW w:w="1417" w:type="dxa"/>
            <w:tcBorders>
              <w:left w:val="single" w:color="auto" w:sz="4" w:space="0"/>
            </w:tcBorders>
            <w:vAlign w:val="center"/>
          </w:tcPr>
          <w:p>
            <w:pPr>
              <w:spacing w:line="400" w:lineRule="exact"/>
              <w:jc w:val="center"/>
              <w:rPr>
                <w:rFonts w:ascii="仿宋" w:hAnsi="仿宋" w:eastAsia="仿宋" w:cs="Arial"/>
                <w:b/>
                <w:color w:val="auto"/>
                <w:highlight w:val="none"/>
              </w:rPr>
            </w:pPr>
            <w:r>
              <w:rPr>
                <w:rFonts w:hint="eastAsia" w:ascii="仿宋" w:hAnsi="仿宋" w:eastAsia="仿宋" w:cs="Arial"/>
                <w:b/>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color w:val="auto"/>
                <w:highlight w:val="none"/>
              </w:rPr>
            </w:pPr>
          </w:p>
        </w:tc>
        <w:tc>
          <w:tcPr>
            <w:tcW w:w="1439" w:type="dxa"/>
            <w:vAlign w:val="center"/>
          </w:tcPr>
          <w:p>
            <w:pPr>
              <w:spacing w:line="400" w:lineRule="exact"/>
              <w:jc w:val="center"/>
              <w:rPr>
                <w:rFonts w:ascii="仿宋" w:hAnsi="仿宋" w:eastAsia="仿宋" w:cs="Arial"/>
                <w:color w:val="auto"/>
                <w:highlight w:val="none"/>
              </w:rPr>
            </w:pPr>
          </w:p>
        </w:tc>
        <w:tc>
          <w:tcPr>
            <w:tcW w:w="1319" w:type="dxa"/>
            <w:vAlign w:val="center"/>
          </w:tcPr>
          <w:p>
            <w:pPr>
              <w:spacing w:line="400" w:lineRule="exact"/>
              <w:jc w:val="center"/>
              <w:rPr>
                <w:rFonts w:ascii="仿宋" w:hAnsi="仿宋" w:eastAsia="仿宋" w:cs="Arial"/>
                <w:color w:val="auto"/>
                <w:highlight w:val="none"/>
              </w:rPr>
            </w:pPr>
          </w:p>
        </w:tc>
        <w:tc>
          <w:tcPr>
            <w:tcW w:w="1160" w:type="dxa"/>
            <w:vAlign w:val="center"/>
          </w:tcPr>
          <w:p>
            <w:pPr>
              <w:spacing w:line="400" w:lineRule="exact"/>
              <w:jc w:val="center"/>
              <w:rPr>
                <w:rFonts w:ascii="仿宋" w:hAnsi="仿宋" w:eastAsia="仿宋" w:cs="Arial"/>
                <w:color w:val="auto"/>
                <w:highlight w:val="none"/>
              </w:rPr>
            </w:pPr>
          </w:p>
        </w:tc>
        <w:tc>
          <w:tcPr>
            <w:tcW w:w="1421" w:type="dxa"/>
            <w:gridSpan w:val="2"/>
            <w:vAlign w:val="center"/>
          </w:tcPr>
          <w:p>
            <w:pPr>
              <w:spacing w:line="400" w:lineRule="exact"/>
              <w:jc w:val="center"/>
              <w:rPr>
                <w:rFonts w:ascii="仿宋" w:hAnsi="仿宋" w:eastAsia="仿宋" w:cs="Arial"/>
                <w:color w:val="auto"/>
                <w:highlight w:val="none"/>
              </w:rPr>
            </w:pPr>
          </w:p>
        </w:tc>
        <w:tc>
          <w:tcPr>
            <w:tcW w:w="1593" w:type="dxa"/>
            <w:tcBorders>
              <w:right w:val="single" w:color="auto" w:sz="4" w:space="0"/>
            </w:tcBorders>
            <w:vAlign w:val="center"/>
          </w:tcPr>
          <w:p>
            <w:pPr>
              <w:spacing w:line="400" w:lineRule="exact"/>
              <w:jc w:val="center"/>
              <w:rPr>
                <w:rFonts w:ascii="仿宋" w:hAnsi="仿宋" w:eastAsia="仿宋" w:cs="Arial"/>
                <w:color w:val="auto"/>
                <w:highlight w:val="none"/>
              </w:rPr>
            </w:pPr>
          </w:p>
        </w:tc>
        <w:tc>
          <w:tcPr>
            <w:tcW w:w="1417" w:type="dxa"/>
            <w:tcBorders>
              <w:left w:val="single" w:color="auto" w:sz="4" w:space="0"/>
            </w:tcBorders>
            <w:vAlign w:val="center"/>
          </w:tcPr>
          <w:p>
            <w:pPr>
              <w:spacing w:line="400" w:lineRule="exact"/>
              <w:jc w:val="center"/>
              <w:rPr>
                <w:rFonts w:ascii="仿宋" w:hAnsi="仿宋" w:eastAsia="仿宋" w:cs="Arial"/>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color w:val="auto"/>
                <w:highlight w:val="none"/>
              </w:rPr>
            </w:pPr>
          </w:p>
        </w:tc>
        <w:tc>
          <w:tcPr>
            <w:tcW w:w="1439" w:type="dxa"/>
            <w:vAlign w:val="center"/>
          </w:tcPr>
          <w:p>
            <w:pPr>
              <w:spacing w:line="400" w:lineRule="exact"/>
              <w:jc w:val="center"/>
              <w:rPr>
                <w:rFonts w:ascii="仿宋" w:hAnsi="仿宋" w:eastAsia="仿宋" w:cs="Arial"/>
                <w:color w:val="auto"/>
                <w:highlight w:val="none"/>
              </w:rPr>
            </w:pPr>
          </w:p>
        </w:tc>
        <w:tc>
          <w:tcPr>
            <w:tcW w:w="1319" w:type="dxa"/>
            <w:vAlign w:val="center"/>
          </w:tcPr>
          <w:p>
            <w:pPr>
              <w:spacing w:line="400" w:lineRule="exact"/>
              <w:jc w:val="center"/>
              <w:rPr>
                <w:rFonts w:ascii="仿宋" w:hAnsi="仿宋" w:eastAsia="仿宋" w:cs="Arial"/>
                <w:color w:val="auto"/>
                <w:highlight w:val="none"/>
              </w:rPr>
            </w:pPr>
          </w:p>
        </w:tc>
        <w:tc>
          <w:tcPr>
            <w:tcW w:w="1160" w:type="dxa"/>
            <w:vAlign w:val="center"/>
          </w:tcPr>
          <w:p>
            <w:pPr>
              <w:spacing w:line="400" w:lineRule="exact"/>
              <w:jc w:val="center"/>
              <w:rPr>
                <w:rFonts w:ascii="仿宋" w:hAnsi="仿宋" w:eastAsia="仿宋" w:cs="Arial"/>
                <w:color w:val="auto"/>
                <w:highlight w:val="none"/>
              </w:rPr>
            </w:pPr>
          </w:p>
        </w:tc>
        <w:tc>
          <w:tcPr>
            <w:tcW w:w="1421" w:type="dxa"/>
            <w:gridSpan w:val="2"/>
            <w:vAlign w:val="center"/>
          </w:tcPr>
          <w:p>
            <w:pPr>
              <w:spacing w:line="400" w:lineRule="exact"/>
              <w:jc w:val="center"/>
              <w:rPr>
                <w:rFonts w:ascii="仿宋" w:hAnsi="仿宋" w:eastAsia="仿宋" w:cs="Arial"/>
                <w:color w:val="auto"/>
                <w:highlight w:val="none"/>
              </w:rPr>
            </w:pPr>
          </w:p>
        </w:tc>
        <w:tc>
          <w:tcPr>
            <w:tcW w:w="1593" w:type="dxa"/>
            <w:tcBorders>
              <w:right w:val="single" w:color="auto" w:sz="4" w:space="0"/>
            </w:tcBorders>
            <w:vAlign w:val="center"/>
          </w:tcPr>
          <w:p>
            <w:pPr>
              <w:spacing w:line="400" w:lineRule="exact"/>
              <w:jc w:val="center"/>
              <w:rPr>
                <w:rFonts w:ascii="仿宋" w:hAnsi="仿宋" w:eastAsia="仿宋" w:cs="Arial"/>
                <w:color w:val="auto"/>
                <w:highlight w:val="none"/>
              </w:rPr>
            </w:pPr>
          </w:p>
        </w:tc>
        <w:tc>
          <w:tcPr>
            <w:tcW w:w="1417" w:type="dxa"/>
            <w:tcBorders>
              <w:left w:val="single" w:color="auto" w:sz="4" w:space="0"/>
            </w:tcBorders>
            <w:vAlign w:val="center"/>
          </w:tcPr>
          <w:p>
            <w:pPr>
              <w:spacing w:line="400" w:lineRule="exact"/>
              <w:jc w:val="center"/>
              <w:rPr>
                <w:rFonts w:ascii="仿宋" w:hAnsi="仿宋" w:eastAsia="仿宋" w:cs="Arial"/>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color w:val="auto"/>
                <w:highlight w:val="none"/>
              </w:rPr>
            </w:pPr>
          </w:p>
        </w:tc>
        <w:tc>
          <w:tcPr>
            <w:tcW w:w="1439" w:type="dxa"/>
            <w:vAlign w:val="center"/>
          </w:tcPr>
          <w:p>
            <w:pPr>
              <w:spacing w:line="400" w:lineRule="exact"/>
              <w:jc w:val="center"/>
              <w:rPr>
                <w:rFonts w:ascii="仿宋" w:hAnsi="仿宋" w:eastAsia="仿宋" w:cs="Arial"/>
                <w:color w:val="auto"/>
                <w:highlight w:val="none"/>
              </w:rPr>
            </w:pPr>
          </w:p>
        </w:tc>
        <w:tc>
          <w:tcPr>
            <w:tcW w:w="1319" w:type="dxa"/>
            <w:vAlign w:val="center"/>
          </w:tcPr>
          <w:p>
            <w:pPr>
              <w:spacing w:line="400" w:lineRule="exact"/>
              <w:jc w:val="center"/>
              <w:rPr>
                <w:rFonts w:ascii="仿宋" w:hAnsi="仿宋" w:eastAsia="仿宋" w:cs="Arial"/>
                <w:color w:val="auto"/>
                <w:highlight w:val="none"/>
              </w:rPr>
            </w:pPr>
          </w:p>
        </w:tc>
        <w:tc>
          <w:tcPr>
            <w:tcW w:w="1160" w:type="dxa"/>
            <w:vAlign w:val="center"/>
          </w:tcPr>
          <w:p>
            <w:pPr>
              <w:spacing w:line="400" w:lineRule="exact"/>
              <w:jc w:val="center"/>
              <w:rPr>
                <w:rFonts w:ascii="仿宋" w:hAnsi="仿宋" w:eastAsia="仿宋" w:cs="Arial"/>
                <w:color w:val="auto"/>
                <w:highlight w:val="none"/>
              </w:rPr>
            </w:pPr>
          </w:p>
        </w:tc>
        <w:tc>
          <w:tcPr>
            <w:tcW w:w="1421" w:type="dxa"/>
            <w:gridSpan w:val="2"/>
            <w:vAlign w:val="center"/>
          </w:tcPr>
          <w:p>
            <w:pPr>
              <w:spacing w:line="400" w:lineRule="exact"/>
              <w:jc w:val="center"/>
              <w:rPr>
                <w:rFonts w:ascii="仿宋" w:hAnsi="仿宋" w:eastAsia="仿宋" w:cs="Arial"/>
                <w:color w:val="auto"/>
                <w:highlight w:val="none"/>
              </w:rPr>
            </w:pPr>
          </w:p>
        </w:tc>
        <w:tc>
          <w:tcPr>
            <w:tcW w:w="1593" w:type="dxa"/>
            <w:tcBorders>
              <w:right w:val="single" w:color="auto" w:sz="4" w:space="0"/>
            </w:tcBorders>
            <w:vAlign w:val="center"/>
          </w:tcPr>
          <w:p>
            <w:pPr>
              <w:spacing w:line="400" w:lineRule="exact"/>
              <w:jc w:val="center"/>
              <w:rPr>
                <w:rFonts w:ascii="仿宋" w:hAnsi="仿宋" w:eastAsia="仿宋" w:cs="Arial"/>
                <w:color w:val="auto"/>
                <w:highlight w:val="none"/>
              </w:rPr>
            </w:pPr>
          </w:p>
        </w:tc>
        <w:tc>
          <w:tcPr>
            <w:tcW w:w="1417" w:type="dxa"/>
            <w:tcBorders>
              <w:left w:val="single" w:color="auto" w:sz="4" w:space="0"/>
            </w:tcBorders>
            <w:vAlign w:val="center"/>
          </w:tcPr>
          <w:p>
            <w:pPr>
              <w:spacing w:line="400" w:lineRule="exact"/>
              <w:jc w:val="center"/>
              <w:rPr>
                <w:rFonts w:ascii="仿宋" w:hAnsi="仿宋" w:eastAsia="仿宋" w:cs="Arial"/>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color w:val="auto"/>
                <w:highlight w:val="none"/>
              </w:rPr>
            </w:pPr>
          </w:p>
        </w:tc>
        <w:tc>
          <w:tcPr>
            <w:tcW w:w="1439" w:type="dxa"/>
            <w:tcBorders>
              <w:right w:val="single" w:color="auto" w:sz="4" w:space="0"/>
            </w:tcBorders>
            <w:vAlign w:val="center"/>
          </w:tcPr>
          <w:p>
            <w:pPr>
              <w:spacing w:line="400" w:lineRule="exact"/>
              <w:jc w:val="center"/>
              <w:rPr>
                <w:rFonts w:ascii="仿宋" w:hAnsi="仿宋" w:eastAsia="仿宋" w:cs="Arial"/>
                <w:color w:val="auto"/>
                <w:highlight w:val="none"/>
              </w:rPr>
            </w:pPr>
          </w:p>
        </w:tc>
        <w:tc>
          <w:tcPr>
            <w:tcW w:w="1319" w:type="dxa"/>
            <w:tcBorders>
              <w:left w:val="single" w:color="auto" w:sz="4" w:space="0"/>
            </w:tcBorders>
            <w:vAlign w:val="center"/>
          </w:tcPr>
          <w:p>
            <w:pPr>
              <w:spacing w:line="400" w:lineRule="exact"/>
              <w:jc w:val="center"/>
              <w:rPr>
                <w:rFonts w:ascii="仿宋" w:hAnsi="仿宋" w:eastAsia="仿宋" w:cs="Arial"/>
                <w:color w:val="auto"/>
                <w:highlight w:val="none"/>
              </w:rPr>
            </w:pPr>
          </w:p>
        </w:tc>
        <w:tc>
          <w:tcPr>
            <w:tcW w:w="1160" w:type="dxa"/>
            <w:vAlign w:val="center"/>
          </w:tcPr>
          <w:p>
            <w:pPr>
              <w:spacing w:line="400" w:lineRule="exact"/>
              <w:jc w:val="center"/>
              <w:rPr>
                <w:rFonts w:ascii="仿宋" w:hAnsi="仿宋" w:eastAsia="仿宋" w:cs="Arial"/>
                <w:color w:val="auto"/>
                <w:highlight w:val="none"/>
              </w:rPr>
            </w:pPr>
          </w:p>
        </w:tc>
        <w:tc>
          <w:tcPr>
            <w:tcW w:w="1421" w:type="dxa"/>
            <w:gridSpan w:val="2"/>
            <w:vAlign w:val="center"/>
          </w:tcPr>
          <w:p>
            <w:pPr>
              <w:spacing w:line="400" w:lineRule="exact"/>
              <w:jc w:val="center"/>
              <w:rPr>
                <w:rFonts w:ascii="仿宋" w:hAnsi="仿宋" w:eastAsia="仿宋" w:cs="Arial"/>
                <w:color w:val="auto"/>
                <w:highlight w:val="none"/>
              </w:rPr>
            </w:pPr>
          </w:p>
        </w:tc>
        <w:tc>
          <w:tcPr>
            <w:tcW w:w="1593" w:type="dxa"/>
            <w:tcBorders>
              <w:right w:val="single" w:color="auto" w:sz="4" w:space="0"/>
            </w:tcBorders>
            <w:vAlign w:val="center"/>
          </w:tcPr>
          <w:p>
            <w:pPr>
              <w:spacing w:line="400" w:lineRule="exact"/>
              <w:jc w:val="center"/>
              <w:rPr>
                <w:rFonts w:ascii="仿宋" w:hAnsi="仿宋" w:eastAsia="仿宋" w:cs="Arial"/>
                <w:color w:val="auto"/>
                <w:highlight w:val="none"/>
              </w:rPr>
            </w:pPr>
          </w:p>
        </w:tc>
        <w:tc>
          <w:tcPr>
            <w:tcW w:w="1417" w:type="dxa"/>
            <w:tcBorders>
              <w:left w:val="single" w:color="auto" w:sz="4" w:space="0"/>
            </w:tcBorders>
            <w:vAlign w:val="center"/>
          </w:tcPr>
          <w:p>
            <w:pPr>
              <w:spacing w:line="400" w:lineRule="exact"/>
              <w:jc w:val="center"/>
              <w:rPr>
                <w:rFonts w:ascii="仿宋" w:hAnsi="仿宋" w:eastAsia="仿宋" w:cs="Arial"/>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tcBorders>
              <w:right w:val="single" w:color="auto" w:sz="4" w:space="0"/>
            </w:tcBorders>
            <w:vAlign w:val="center"/>
          </w:tcPr>
          <w:p>
            <w:pPr>
              <w:spacing w:line="400" w:lineRule="exact"/>
              <w:jc w:val="center"/>
              <w:rPr>
                <w:rFonts w:ascii="仿宋" w:hAnsi="仿宋" w:eastAsia="仿宋" w:cs="Arial"/>
                <w:color w:val="auto"/>
                <w:highlight w:val="none"/>
              </w:rPr>
            </w:pPr>
          </w:p>
        </w:tc>
        <w:tc>
          <w:tcPr>
            <w:tcW w:w="1439" w:type="dxa"/>
            <w:tcBorders>
              <w:left w:val="single" w:color="auto" w:sz="4" w:space="0"/>
              <w:right w:val="single" w:color="auto" w:sz="4" w:space="0"/>
            </w:tcBorders>
            <w:vAlign w:val="center"/>
          </w:tcPr>
          <w:p>
            <w:pPr>
              <w:spacing w:line="400" w:lineRule="exact"/>
              <w:jc w:val="center"/>
              <w:rPr>
                <w:rFonts w:ascii="仿宋" w:hAnsi="仿宋" w:eastAsia="仿宋" w:cs="Arial"/>
                <w:color w:val="auto"/>
                <w:highlight w:val="none"/>
              </w:rPr>
            </w:pPr>
          </w:p>
        </w:tc>
        <w:tc>
          <w:tcPr>
            <w:tcW w:w="1319" w:type="dxa"/>
            <w:tcBorders>
              <w:left w:val="single" w:color="auto" w:sz="4" w:space="0"/>
              <w:right w:val="single" w:color="auto" w:sz="4" w:space="0"/>
            </w:tcBorders>
            <w:vAlign w:val="center"/>
          </w:tcPr>
          <w:p>
            <w:pPr>
              <w:spacing w:line="400" w:lineRule="exact"/>
              <w:jc w:val="center"/>
              <w:rPr>
                <w:rFonts w:ascii="仿宋" w:hAnsi="仿宋" w:eastAsia="仿宋" w:cs="Arial"/>
                <w:color w:val="auto"/>
                <w:highlight w:val="none"/>
              </w:rPr>
            </w:pPr>
          </w:p>
        </w:tc>
        <w:tc>
          <w:tcPr>
            <w:tcW w:w="1160" w:type="dxa"/>
            <w:tcBorders>
              <w:left w:val="single" w:color="auto" w:sz="4" w:space="0"/>
              <w:right w:val="single" w:color="auto" w:sz="4" w:space="0"/>
            </w:tcBorders>
            <w:vAlign w:val="center"/>
          </w:tcPr>
          <w:p>
            <w:pPr>
              <w:spacing w:line="400" w:lineRule="exact"/>
              <w:jc w:val="center"/>
              <w:rPr>
                <w:rFonts w:ascii="仿宋" w:hAnsi="仿宋" w:eastAsia="仿宋" w:cs="Arial"/>
                <w:color w:val="auto"/>
                <w:highlight w:val="none"/>
              </w:rPr>
            </w:pPr>
          </w:p>
        </w:tc>
        <w:tc>
          <w:tcPr>
            <w:tcW w:w="1415" w:type="dxa"/>
            <w:tcBorders>
              <w:left w:val="single" w:color="auto" w:sz="4" w:space="0"/>
              <w:right w:val="single" w:color="auto" w:sz="4" w:space="0"/>
            </w:tcBorders>
            <w:vAlign w:val="center"/>
          </w:tcPr>
          <w:p>
            <w:pPr>
              <w:spacing w:line="400" w:lineRule="exact"/>
              <w:jc w:val="center"/>
              <w:rPr>
                <w:rFonts w:ascii="仿宋" w:hAnsi="仿宋" w:eastAsia="仿宋" w:cs="Arial"/>
                <w:color w:val="auto"/>
                <w:highlight w:val="none"/>
              </w:rPr>
            </w:pPr>
          </w:p>
        </w:tc>
        <w:tc>
          <w:tcPr>
            <w:tcW w:w="1599" w:type="dxa"/>
            <w:gridSpan w:val="2"/>
            <w:tcBorders>
              <w:left w:val="single" w:color="auto" w:sz="4" w:space="0"/>
              <w:right w:val="single" w:color="auto" w:sz="4" w:space="0"/>
            </w:tcBorders>
            <w:vAlign w:val="center"/>
          </w:tcPr>
          <w:p>
            <w:pPr>
              <w:spacing w:line="400" w:lineRule="exact"/>
              <w:jc w:val="center"/>
              <w:rPr>
                <w:rFonts w:ascii="仿宋" w:hAnsi="仿宋" w:eastAsia="仿宋" w:cs="Arial"/>
                <w:color w:val="auto"/>
                <w:highlight w:val="none"/>
              </w:rPr>
            </w:pPr>
          </w:p>
        </w:tc>
        <w:tc>
          <w:tcPr>
            <w:tcW w:w="1417" w:type="dxa"/>
            <w:tcBorders>
              <w:left w:val="single" w:color="auto" w:sz="4" w:space="0"/>
            </w:tcBorders>
            <w:vAlign w:val="center"/>
          </w:tcPr>
          <w:p>
            <w:pPr>
              <w:spacing w:line="400" w:lineRule="exact"/>
              <w:jc w:val="center"/>
              <w:rPr>
                <w:rFonts w:ascii="仿宋" w:hAnsi="仿宋" w:eastAsia="仿宋" w:cs="Arial"/>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color w:val="auto"/>
                <w:highlight w:val="none"/>
              </w:rPr>
            </w:pPr>
          </w:p>
        </w:tc>
        <w:tc>
          <w:tcPr>
            <w:tcW w:w="1439" w:type="dxa"/>
            <w:vAlign w:val="center"/>
          </w:tcPr>
          <w:p>
            <w:pPr>
              <w:spacing w:line="400" w:lineRule="exact"/>
              <w:jc w:val="center"/>
              <w:rPr>
                <w:rFonts w:ascii="仿宋" w:hAnsi="仿宋" w:eastAsia="仿宋" w:cs="Arial"/>
                <w:color w:val="auto"/>
                <w:highlight w:val="none"/>
              </w:rPr>
            </w:pPr>
          </w:p>
        </w:tc>
        <w:tc>
          <w:tcPr>
            <w:tcW w:w="1319" w:type="dxa"/>
            <w:vAlign w:val="center"/>
          </w:tcPr>
          <w:p>
            <w:pPr>
              <w:spacing w:line="400" w:lineRule="exact"/>
              <w:jc w:val="center"/>
              <w:rPr>
                <w:rFonts w:ascii="仿宋" w:hAnsi="仿宋" w:eastAsia="仿宋" w:cs="Arial"/>
                <w:color w:val="auto"/>
                <w:highlight w:val="none"/>
              </w:rPr>
            </w:pPr>
          </w:p>
        </w:tc>
        <w:tc>
          <w:tcPr>
            <w:tcW w:w="1160" w:type="dxa"/>
            <w:vAlign w:val="center"/>
          </w:tcPr>
          <w:p>
            <w:pPr>
              <w:spacing w:line="400" w:lineRule="exact"/>
              <w:jc w:val="center"/>
              <w:rPr>
                <w:rFonts w:ascii="仿宋" w:hAnsi="仿宋" w:eastAsia="仿宋" w:cs="Arial"/>
                <w:color w:val="auto"/>
                <w:highlight w:val="none"/>
              </w:rPr>
            </w:pPr>
          </w:p>
        </w:tc>
        <w:tc>
          <w:tcPr>
            <w:tcW w:w="1421" w:type="dxa"/>
            <w:gridSpan w:val="2"/>
            <w:tcBorders>
              <w:right w:val="single" w:color="auto" w:sz="4" w:space="0"/>
            </w:tcBorders>
            <w:vAlign w:val="center"/>
          </w:tcPr>
          <w:p>
            <w:pPr>
              <w:spacing w:line="400" w:lineRule="exact"/>
              <w:jc w:val="center"/>
              <w:rPr>
                <w:rFonts w:ascii="仿宋" w:hAnsi="仿宋" w:eastAsia="仿宋" w:cs="Arial"/>
                <w:color w:val="auto"/>
                <w:highlight w:val="none"/>
              </w:rPr>
            </w:pPr>
          </w:p>
        </w:tc>
        <w:tc>
          <w:tcPr>
            <w:tcW w:w="1593" w:type="dxa"/>
            <w:tcBorders>
              <w:left w:val="single" w:color="auto" w:sz="4" w:space="0"/>
              <w:right w:val="single" w:color="auto" w:sz="4" w:space="0"/>
            </w:tcBorders>
            <w:vAlign w:val="center"/>
          </w:tcPr>
          <w:p>
            <w:pPr>
              <w:spacing w:line="400" w:lineRule="exact"/>
              <w:jc w:val="center"/>
              <w:rPr>
                <w:rFonts w:ascii="仿宋" w:hAnsi="仿宋" w:eastAsia="仿宋" w:cs="Arial"/>
                <w:color w:val="auto"/>
                <w:highlight w:val="none"/>
              </w:rPr>
            </w:pPr>
          </w:p>
        </w:tc>
        <w:tc>
          <w:tcPr>
            <w:tcW w:w="1417" w:type="dxa"/>
            <w:tcBorders>
              <w:left w:val="single" w:color="auto" w:sz="4" w:space="0"/>
            </w:tcBorders>
            <w:vAlign w:val="center"/>
          </w:tcPr>
          <w:p>
            <w:pPr>
              <w:spacing w:line="400" w:lineRule="exact"/>
              <w:jc w:val="center"/>
              <w:rPr>
                <w:rFonts w:ascii="仿宋" w:hAnsi="仿宋" w:eastAsia="仿宋" w:cs="Arial"/>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color w:val="auto"/>
                <w:highlight w:val="none"/>
              </w:rPr>
            </w:pPr>
          </w:p>
        </w:tc>
        <w:tc>
          <w:tcPr>
            <w:tcW w:w="1439" w:type="dxa"/>
            <w:vAlign w:val="center"/>
          </w:tcPr>
          <w:p>
            <w:pPr>
              <w:spacing w:line="400" w:lineRule="exact"/>
              <w:jc w:val="center"/>
              <w:rPr>
                <w:rFonts w:ascii="仿宋" w:hAnsi="仿宋" w:eastAsia="仿宋" w:cs="Arial"/>
                <w:color w:val="auto"/>
                <w:highlight w:val="none"/>
              </w:rPr>
            </w:pPr>
          </w:p>
        </w:tc>
        <w:tc>
          <w:tcPr>
            <w:tcW w:w="1319" w:type="dxa"/>
            <w:vAlign w:val="center"/>
          </w:tcPr>
          <w:p>
            <w:pPr>
              <w:spacing w:line="400" w:lineRule="exact"/>
              <w:jc w:val="center"/>
              <w:rPr>
                <w:rFonts w:ascii="仿宋" w:hAnsi="仿宋" w:eastAsia="仿宋" w:cs="Arial"/>
                <w:color w:val="auto"/>
                <w:highlight w:val="none"/>
              </w:rPr>
            </w:pPr>
          </w:p>
        </w:tc>
        <w:tc>
          <w:tcPr>
            <w:tcW w:w="1160" w:type="dxa"/>
            <w:vAlign w:val="center"/>
          </w:tcPr>
          <w:p>
            <w:pPr>
              <w:spacing w:line="400" w:lineRule="exact"/>
              <w:jc w:val="center"/>
              <w:rPr>
                <w:rFonts w:ascii="仿宋" w:hAnsi="仿宋" w:eastAsia="仿宋" w:cs="Arial"/>
                <w:color w:val="auto"/>
                <w:highlight w:val="none"/>
              </w:rPr>
            </w:pPr>
          </w:p>
        </w:tc>
        <w:tc>
          <w:tcPr>
            <w:tcW w:w="1421" w:type="dxa"/>
            <w:gridSpan w:val="2"/>
            <w:tcBorders>
              <w:right w:val="single" w:color="auto" w:sz="4" w:space="0"/>
            </w:tcBorders>
            <w:vAlign w:val="center"/>
          </w:tcPr>
          <w:p>
            <w:pPr>
              <w:spacing w:line="400" w:lineRule="exact"/>
              <w:jc w:val="center"/>
              <w:rPr>
                <w:rFonts w:ascii="仿宋" w:hAnsi="仿宋" w:eastAsia="仿宋" w:cs="Arial"/>
                <w:color w:val="auto"/>
                <w:highlight w:val="none"/>
              </w:rPr>
            </w:pPr>
          </w:p>
        </w:tc>
        <w:tc>
          <w:tcPr>
            <w:tcW w:w="1593" w:type="dxa"/>
            <w:tcBorders>
              <w:left w:val="single" w:color="auto" w:sz="4" w:space="0"/>
              <w:right w:val="single" w:color="auto" w:sz="4" w:space="0"/>
            </w:tcBorders>
            <w:vAlign w:val="center"/>
          </w:tcPr>
          <w:p>
            <w:pPr>
              <w:spacing w:line="400" w:lineRule="exact"/>
              <w:jc w:val="center"/>
              <w:rPr>
                <w:rFonts w:ascii="仿宋" w:hAnsi="仿宋" w:eastAsia="仿宋" w:cs="Arial"/>
                <w:color w:val="auto"/>
                <w:highlight w:val="none"/>
              </w:rPr>
            </w:pPr>
          </w:p>
        </w:tc>
        <w:tc>
          <w:tcPr>
            <w:tcW w:w="1417" w:type="dxa"/>
            <w:tcBorders>
              <w:left w:val="single" w:color="auto" w:sz="4" w:space="0"/>
            </w:tcBorders>
            <w:vAlign w:val="center"/>
          </w:tcPr>
          <w:p>
            <w:pPr>
              <w:spacing w:line="400" w:lineRule="exact"/>
              <w:jc w:val="center"/>
              <w:rPr>
                <w:rFonts w:ascii="仿宋" w:hAnsi="仿宋" w:eastAsia="仿宋" w:cs="Arial"/>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color w:val="auto"/>
                <w:highlight w:val="none"/>
              </w:rPr>
            </w:pPr>
          </w:p>
        </w:tc>
        <w:tc>
          <w:tcPr>
            <w:tcW w:w="1439" w:type="dxa"/>
            <w:vAlign w:val="center"/>
          </w:tcPr>
          <w:p>
            <w:pPr>
              <w:spacing w:line="400" w:lineRule="exact"/>
              <w:jc w:val="center"/>
              <w:rPr>
                <w:rFonts w:ascii="仿宋" w:hAnsi="仿宋" w:eastAsia="仿宋" w:cs="Arial"/>
                <w:color w:val="auto"/>
                <w:highlight w:val="none"/>
              </w:rPr>
            </w:pPr>
          </w:p>
        </w:tc>
        <w:tc>
          <w:tcPr>
            <w:tcW w:w="1319" w:type="dxa"/>
            <w:vAlign w:val="center"/>
          </w:tcPr>
          <w:p>
            <w:pPr>
              <w:spacing w:line="400" w:lineRule="exact"/>
              <w:jc w:val="center"/>
              <w:rPr>
                <w:rFonts w:ascii="仿宋" w:hAnsi="仿宋" w:eastAsia="仿宋" w:cs="Arial"/>
                <w:color w:val="auto"/>
                <w:highlight w:val="none"/>
              </w:rPr>
            </w:pPr>
          </w:p>
        </w:tc>
        <w:tc>
          <w:tcPr>
            <w:tcW w:w="1160" w:type="dxa"/>
            <w:vAlign w:val="center"/>
          </w:tcPr>
          <w:p>
            <w:pPr>
              <w:spacing w:line="400" w:lineRule="exact"/>
              <w:jc w:val="center"/>
              <w:rPr>
                <w:rFonts w:ascii="仿宋" w:hAnsi="仿宋" w:eastAsia="仿宋" w:cs="Arial"/>
                <w:color w:val="auto"/>
                <w:highlight w:val="none"/>
              </w:rPr>
            </w:pPr>
          </w:p>
        </w:tc>
        <w:tc>
          <w:tcPr>
            <w:tcW w:w="1421" w:type="dxa"/>
            <w:gridSpan w:val="2"/>
            <w:tcBorders>
              <w:right w:val="single" w:color="auto" w:sz="4" w:space="0"/>
            </w:tcBorders>
            <w:vAlign w:val="center"/>
          </w:tcPr>
          <w:p>
            <w:pPr>
              <w:spacing w:line="400" w:lineRule="exact"/>
              <w:jc w:val="center"/>
              <w:rPr>
                <w:rFonts w:ascii="仿宋" w:hAnsi="仿宋" w:eastAsia="仿宋" w:cs="Arial"/>
                <w:color w:val="auto"/>
                <w:highlight w:val="none"/>
              </w:rPr>
            </w:pPr>
          </w:p>
        </w:tc>
        <w:tc>
          <w:tcPr>
            <w:tcW w:w="1593" w:type="dxa"/>
            <w:tcBorders>
              <w:left w:val="single" w:color="auto" w:sz="4" w:space="0"/>
              <w:right w:val="single" w:color="auto" w:sz="4" w:space="0"/>
            </w:tcBorders>
            <w:vAlign w:val="center"/>
          </w:tcPr>
          <w:p>
            <w:pPr>
              <w:spacing w:line="400" w:lineRule="exact"/>
              <w:jc w:val="center"/>
              <w:rPr>
                <w:rFonts w:ascii="仿宋" w:hAnsi="仿宋" w:eastAsia="仿宋" w:cs="Arial"/>
                <w:color w:val="auto"/>
                <w:highlight w:val="none"/>
              </w:rPr>
            </w:pPr>
          </w:p>
        </w:tc>
        <w:tc>
          <w:tcPr>
            <w:tcW w:w="1417" w:type="dxa"/>
            <w:tcBorders>
              <w:left w:val="single" w:color="auto" w:sz="4" w:space="0"/>
            </w:tcBorders>
            <w:vAlign w:val="center"/>
          </w:tcPr>
          <w:p>
            <w:pPr>
              <w:spacing w:line="400" w:lineRule="exact"/>
              <w:jc w:val="center"/>
              <w:rPr>
                <w:rFonts w:ascii="仿宋" w:hAnsi="仿宋" w:eastAsia="仿宋" w:cs="Arial"/>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718" w:type="dxa"/>
            <w:tcBorders>
              <w:bottom w:val="single" w:color="auto" w:sz="4" w:space="0"/>
            </w:tcBorders>
            <w:vAlign w:val="center"/>
          </w:tcPr>
          <w:p>
            <w:pPr>
              <w:spacing w:line="400" w:lineRule="exact"/>
              <w:jc w:val="center"/>
              <w:rPr>
                <w:rFonts w:ascii="仿宋" w:hAnsi="仿宋" w:eastAsia="仿宋" w:cs="Arial"/>
                <w:color w:val="auto"/>
                <w:highlight w:val="none"/>
              </w:rPr>
            </w:pPr>
          </w:p>
        </w:tc>
        <w:tc>
          <w:tcPr>
            <w:tcW w:w="1439" w:type="dxa"/>
            <w:tcBorders>
              <w:bottom w:val="single" w:color="auto" w:sz="4" w:space="0"/>
            </w:tcBorders>
            <w:vAlign w:val="center"/>
          </w:tcPr>
          <w:p>
            <w:pPr>
              <w:spacing w:line="400" w:lineRule="exact"/>
              <w:jc w:val="center"/>
              <w:rPr>
                <w:rFonts w:ascii="仿宋" w:hAnsi="仿宋" w:eastAsia="仿宋" w:cs="Arial"/>
                <w:color w:val="auto"/>
                <w:highlight w:val="none"/>
              </w:rPr>
            </w:pPr>
          </w:p>
        </w:tc>
        <w:tc>
          <w:tcPr>
            <w:tcW w:w="1319" w:type="dxa"/>
            <w:tcBorders>
              <w:bottom w:val="single" w:color="auto" w:sz="4" w:space="0"/>
            </w:tcBorders>
            <w:vAlign w:val="center"/>
          </w:tcPr>
          <w:p>
            <w:pPr>
              <w:spacing w:line="400" w:lineRule="exact"/>
              <w:jc w:val="center"/>
              <w:rPr>
                <w:rFonts w:ascii="仿宋" w:hAnsi="仿宋" w:eastAsia="仿宋" w:cs="Arial"/>
                <w:color w:val="auto"/>
                <w:highlight w:val="none"/>
              </w:rPr>
            </w:pPr>
          </w:p>
        </w:tc>
        <w:tc>
          <w:tcPr>
            <w:tcW w:w="1160" w:type="dxa"/>
            <w:tcBorders>
              <w:bottom w:val="single" w:color="auto" w:sz="4" w:space="0"/>
            </w:tcBorders>
            <w:vAlign w:val="center"/>
          </w:tcPr>
          <w:p>
            <w:pPr>
              <w:spacing w:line="400" w:lineRule="exact"/>
              <w:jc w:val="center"/>
              <w:rPr>
                <w:rFonts w:ascii="仿宋" w:hAnsi="仿宋" w:eastAsia="仿宋" w:cs="Arial"/>
                <w:color w:val="auto"/>
                <w:highlight w:val="none"/>
              </w:rPr>
            </w:pPr>
          </w:p>
        </w:tc>
        <w:tc>
          <w:tcPr>
            <w:tcW w:w="1421" w:type="dxa"/>
            <w:gridSpan w:val="2"/>
            <w:tcBorders>
              <w:bottom w:val="single" w:color="auto" w:sz="4" w:space="0"/>
              <w:right w:val="single" w:color="auto" w:sz="4" w:space="0"/>
            </w:tcBorders>
            <w:vAlign w:val="center"/>
          </w:tcPr>
          <w:p>
            <w:pPr>
              <w:spacing w:line="400" w:lineRule="exact"/>
              <w:jc w:val="center"/>
              <w:rPr>
                <w:rFonts w:ascii="仿宋" w:hAnsi="仿宋" w:eastAsia="仿宋" w:cs="Arial"/>
                <w:color w:val="auto"/>
                <w:highlight w:val="none"/>
              </w:rPr>
            </w:pPr>
          </w:p>
        </w:tc>
        <w:tc>
          <w:tcPr>
            <w:tcW w:w="1593" w:type="dxa"/>
            <w:tcBorders>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color w:val="auto"/>
                <w:highlight w:val="none"/>
              </w:rPr>
            </w:pPr>
          </w:p>
        </w:tc>
        <w:tc>
          <w:tcPr>
            <w:tcW w:w="1417" w:type="dxa"/>
            <w:tcBorders>
              <w:left w:val="single" w:color="auto" w:sz="4" w:space="0"/>
              <w:bottom w:val="single" w:color="auto" w:sz="4" w:space="0"/>
            </w:tcBorders>
            <w:vAlign w:val="center"/>
          </w:tcPr>
          <w:p>
            <w:pPr>
              <w:spacing w:line="400" w:lineRule="exact"/>
              <w:jc w:val="center"/>
              <w:rPr>
                <w:rFonts w:ascii="仿宋" w:hAnsi="仿宋" w:eastAsia="仿宋" w:cs="Arial"/>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18" w:type="dxa"/>
            <w:tcBorders>
              <w:top w:val="single" w:color="auto" w:sz="4" w:space="0"/>
              <w:bottom w:val="single" w:color="auto" w:sz="4" w:space="0"/>
            </w:tcBorders>
            <w:vAlign w:val="center"/>
          </w:tcPr>
          <w:p>
            <w:pPr>
              <w:spacing w:line="400" w:lineRule="exact"/>
              <w:jc w:val="center"/>
              <w:rPr>
                <w:rFonts w:ascii="仿宋" w:hAnsi="仿宋" w:eastAsia="仿宋" w:cs="Arial"/>
                <w:color w:val="auto"/>
                <w:highlight w:val="none"/>
              </w:rPr>
            </w:pPr>
          </w:p>
        </w:tc>
        <w:tc>
          <w:tcPr>
            <w:tcW w:w="1439" w:type="dxa"/>
            <w:tcBorders>
              <w:top w:val="single" w:color="auto" w:sz="4" w:space="0"/>
              <w:bottom w:val="single" w:color="auto" w:sz="4" w:space="0"/>
            </w:tcBorders>
            <w:vAlign w:val="center"/>
          </w:tcPr>
          <w:p>
            <w:pPr>
              <w:spacing w:line="400" w:lineRule="exact"/>
              <w:jc w:val="center"/>
              <w:rPr>
                <w:rFonts w:ascii="仿宋" w:hAnsi="仿宋" w:eastAsia="仿宋" w:cs="Arial"/>
                <w:color w:val="auto"/>
                <w:highlight w:val="none"/>
              </w:rPr>
            </w:pPr>
          </w:p>
        </w:tc>
        <w:tc>
          <w:tcPr>
            <w:tcW w:w="1319" w:type="dxa"/>
            <w:tcBorders>
              <w:top w:val="single" w:color="auto" w:sz="4" w:space="0"/>
              <w:bottom w:val="single" w:color="auto" w:sz="4" w:space="0"/>
            </w:tcBorders>
            <w:vAlign w:val="center"/>
          </w:tcPr>
          <w:p>
            <w:pPr>
              <w:spacing w:line="400" w:lineRule="exact"/>
              <w:jc w:val="center"/>
              <w:rPr>
                <w:rFonts w:ascii="仿宋" w:hAnsi="仿宋" w:eastAsia="仿宋" w:cs="Arial"/>
                <w:color w:val="auto"/>
                <w:highlight w:val="none"/>
              </w:rPr>
            </w:pPr>
          </w:p>
        </w:tc>
        <w:tc>
          <w:tcPr>
            <w:tcW w:w="1160" w:type="dxa"/>
            <w:tcBorders>
              <w:top w:val="single" w:color="auto" w:sz="4" w:space="0"/>
              <w:bottom w:val="single" w:color="auto" w:sz="4" w:space="0"/>
            </w:tcBorders>
            <w:vAlign w:val="center"/>
          </w:tcPr>
          <w:p>
            <w:pPr>
              <w:spacing w:line="400" w:lineRule="exact"/>
              <w:jc w:val="center"/>
              <w:rPr>
                <w:rFonts w:ascii="仿宋" w:hAnsi="仿宋" w:eastAsia="仿宋" w:cs="Arial"/>
                <w:color w:val="auto"/>
                <w:highlight w:val="none"/>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ascii="仿宋" w:hAnsi="仿宋" w:eastAsia="仿宋" w:cs="Arial"/>
                <w:color w:val="auto"/>
                <w:highlight w:val="none"/>
              </w:rPr>
            </w:pPr>
          </w:p>
        </w:tc>
        <w:tc>
          <w:tcPr>
            <w:tcW w:w="159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color w:val="auto"/>
                <w:highlight w:val="none"/>
              </w:rPr>
            </w:pPr>
          </w:p>
        </w:tc>
        <w:tc>
          <w:tcPr>
            <w:tcW w:w="1417" w:type="dxa"/>
            <w:tcBorders>
              <w:top w:val="single" w:color="auto" w:sz="4" w:space="0"/>
              <w:left w:val="single" w:color="auto" w:sz="4" w:space="0"/>
              <w:bottom w:val="single" w:color="auto" w:sz="4" w:space="0"/>
            </w:tcBorders>
            <w:vAlign w:val="center"/>
          </w:tcPr>
          <w:p>
            <w:pPr>
              <w:spacing w:line="400" w:lineRule="exact"/>
              <w:jc w:val="center"/>
              <w:rPr>
                <w:rFonts w:ascii="仿宋" w:hAnsi="仿宋" w:eastAsia="仿宋" w:cs="Arial"/>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18" w:type="dxa"/>
            <w:tcBorders>
              <w:top w:val="single" w:color="auto" w:sz="4" w:space="0"/>
              <w:bottom w:val="single" w:color="auto" w:sz="4" w:space="0"/>
            </w:tcBorders>
            <w:vAlign w:val="center"/>
          </w:tcPr>
          <w:p>
            <w:pPr>
              <w:spacing w:line="400" w:lineRule="exact"/>
              <w:jc w:val="center"/>
              <w:rPr>
                <w:rFonts w:ascii="仿宋" w:hAnsi="仿宋" w:eastAsia="仿宋" w:cs="Arial"/>
                <w:color w:val="auto"/>
                <w:highlight w:val="none"/>
              </w:rPr>
            </w:pPr>
          </w:p>
        </w:tc>
        <w:tc>
          <w:tcPr>
            <w:tcW w:w="1439" w:type="dxa"/>
            <w:tcBorders>
              <w:top w:val="single" w:color="auto" w:sz="4" w:space="0"/>
              <w:bottom w:val="single" w:color="auto" w:sz="4" w:space="0"/>
            </w:tcBorders>
            <w:vAlign w:val="center"/>
          </w:tcPr>
          <w:p>
            <w:pPr>
              <w:spacing w:line="400" w:lineRule="exact"/>
              <w:jc w:val="center"/>
              <w:rPr>
                <w:rFonts w:ascii="仿宋" w:hAnsi="仿宋" w:eastAsia="仿宋" w:cs="Arial"/>
                <w:color w:val="auto"/>
                <w:highlight w:val="none"/>
              </w:rPr>
            </w:pPr>
          </w:p>
        </w:tc>
        <w:tc>
          <w:tcPr>
            <w:tcW w:w="1319" w:type="dxa"/>
            <w:tcBorders>
              <w:top w:val="single" w:color="auto" w:sz="4" w:space="0"/>
              <w:bottom w:val="single" w:color="auto" w:sz="4" w:space="0"/>
            </w:tcBorders>
            <w:vAlign w:val="center"/>
          </w:tcPr>
          <w:p>
            <w:pPr>
              <w:spacing w:line="400" w:lineRule="exact"/>
              <w:jc w:val="center"/>
              <w:rPr>
                <w:rFonts w:ascii="仿宋" w:hAnsi="仿宋" w:eastAsia="仿宋" w:cs="Arial"/>
                <w:color w:val="auto"/>
                <w:highlight w:val="none"/>
              </w:rPr>
            </w:pPr>
          </w:p>
        </w:tc>
        <w:tc>
          <w:tcPr>
            <w:tcW w:w="1160" w:type="dxa"/>
            <w:tcBorders>
              <w:top w:val="single" w:color="auto" w:sz="4" w:space="0"/>
              <w:bottom w:val="single" w:color="auto" w:sz="4" w:space="0"/>
            </w:tcBorders>
            <w:vAlign w:val="center"/>
          </w:tcPr>
          <w:p>
            <w:pPr>
              <w:spacing w:line="400" w:lineRule="exact"/>
              <w:jc w:val="center"/>
              <w:rPr>
                <w:rFonts w:ascii="仿宋" w:hAnsi="仿宋" w:eastAsia="仿宋" w:cs="Arial"/>
                <w:color w:val="auto"/>
                <w:highlight w:val="none"/>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ascii="仿宋" w:hAnsi="仿宋" w:eastAsia="仿宋" w:cs="Arial"/>
                <w:color w:val="auto"/>
                <w:highlight w:val="none"/>
              </w:rPr>
            </w:pPr>
          </w:p>
        </w:tc>
        <w:tc>
          <w:tcPr>
            <w:tcW w:w="159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color w:val="auto"/>
                <w:highlight w:val="none"/>
              </w:rPr>
            </w:pPr>
          </w:p>
        </w:tc>
        <w:tc>
          <w:tcPr>
            <w:tcW w:w="1417" w:type="dxa"/>
            <w:tcBorders>
              <w:top w:val="single" w:color="auto" w:sz="4" w:space="0"/>
              <w:left w:val="single" w:color="auto" w:sz="4" w:space="0"/>
              <w:bottom w:val="single" w:color="auto" w:sz="4" w:space="0"/>
            </w:tcBorders>
            <w:vAlign w:val="center"/>
          </w:tcPr>
          <w:p>
            <w:pPr>
              <w:spacing w:line="400" w:lineRule="exact"/>
              <w:jc w:val="center"/>
              <w:rPr>
                <w:rFonts w:ascii="仿宋" w:hAnsi="仿宋" w:eastAsia="仿宋" w:cs="Arial"/>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jc w:val="center"/>
        </w:trPr>
        <w:tc>
          <w:tcPr>
            <w:tcW w:w="718" w:type="dxa"/>
            <w:tcBorders>
              <w:top w:val="single" w:color="auto" w:sz="4" w:space="0"/>
              <w:bottom w:val="single" w:color="auto" w:sz="4" w:space="0"/>
            </w:tcBorders>
            <w:vAlign w:val="center"/>
          </w:tcPr>
          <w:p>
            <w:pPr>
              <w:spacing w:line="400" w:lineRule="exact"/>
              <w:jc w:val="center"/>
              <w:rPr>
                <w:rFonts w:ascii="仿宋" w:hAnsi="仿宋" w:eastAsia="仿宋" w:cs="Arial"/>
                <w:color w:val="auto"/>
                <w:highlight w:val="none"/>
              </w:rPr>
            </w:pPr>
          </w:p>
        </w:tc>
        <w:tc>
          <w:tcPr>
            <w:tcW w:w="1439" w:type="dxa"/>
            <w:tcBorders>
              <w:top w:val="single" w:color="auto" w:sz="4" w:space="0"/>
              <w:bottom w:val="single" w:color="auto" w:sz="4" w:space="0"/>
            </w:tcBorders>
            <w:vAlign w:val="center"/>
          </w:tcPr>
          <w:p>
            <w:pPr>
              <w:spacing w:line="400" w:lineRule="exact"/>
              <w:jc w:val="center"/>
              <w:rPr>
                <w:rFonts w:ascii="仿宋" w:hAnsi="仿宋" w:eastAsia="仿宋" w:cs="Arial"/>
                <w:color w:val="auto"/>
                <w:highlight w:val="none"/>
              </w:rPr>
            </w:pPr>
          </w:p>
        </w:tc>
        <w:tc>
          <w:tcPr>
            <w:tcW w:w="1319" w:type="dxa"/>
            <w:tcBorders>
              <w:top w:val="single" w:color="auto" w:sz="4" w:space="0"/>
              <w:bottom w:val="single" w:color="auto" w:sz="4" w:space="0"/>
            </w:tcBorders>
            <w:vAlign w:val="center"/>
          </w:tcPr>
          <w:p>
            <w:pPr>
              <w:spacing w:line="400" w:lineRule="exact"/>
              <w:jc w:val="center"/>
              <w:rPr>
                <w:rFonts w:ascii="仿宋" w:hAnsi="仿宋" w:eastAsia="仿宋" w:cs="Arial"/>
                <w:color w:val="auto"/>
                <w:highlight w:val="none"/>
              </w:rPr>
            </w:pPr>
          </w:p>
        </w:tc>
        <w:tc>
          <w:tcPr>
            <w:tcW w:w="1160" w:type="dxa"/>
            <w:tcBorders>
              <w:top w:val="single" w:color="auto" w:sz="4" w:space="0"/>
              <w:bottom w:val="single" w:color="auto" w:sz="4" w:space="0"/>
            </w:tcBorders>
            <w:vAlign w:val="center"/>
          </w:tcPr>
          <w:p>
            <w:pPr>
              <w:spacing w:line="400" w:lineRule="exact"/>
              <w:jc w:val="center"/>
              <w:rPr>
                <w:rFonts w:ascii="仿宋" w:hAnsi="仿宋" w:eastAsia="仿宋" w:cs="Arial"/>
                <w:color w:val="auto"/>
                <w:highlight w:val="none"/>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ascii="仿宋" w:hAnsi="仿宋" w:eastAsia="仿宋" w:cs="Arial"/>
                <w:color w:val="auto"/>
                <w:highlight w:val="none"/>
              </w:rPr>
            </w:pPr>
          </w:p>
        </w:tc>
        <w:tc>
          <w:tcPr>
            <w:tcW w:w="159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color w:val="auto"/>
                <w:highlight w:val="none"/>
              </w:rPr>
            </w:pPr>
          </w:p>
        </w:tc>
        <w:tc>
          <w:tcPr>
            <w:tcW w:w="1417" w:type="dxa"/>
            <w:tcBorders>
              <w:top w:val="single" w:color="auto" w:sz="4" w:space="0"/>
              <w:left w:val="single" w:color="auto" w:sz="4" w:space="0"/>
              <w:bottom w:val="single" w:color="auto" w:sz="4" w:space="0"/>
            </w:tcBorders>
            <w:vAlign w:val="center"/>
          </w:tcPr>
          <w:p>
            <w:pPr>
              <w:spacing w:line="400" w:lineRule="exact"/>
              <w:jc w:val="center"/>
              <w:rPr>
                <w:rFonts w:ascii="仿宋" w:hAnsi="仿宋" w:eastAsia="仿宋" w:cs="Arial"/>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718" w:type="dxa"/>
            <w:tcBorders>
              <w:top w:val="single" w:color="auto" w:sz="4" w:space="0"/>
            </w:tcBorders>
            <w:vAlign w:val="center"/>
          </w:tcPr>
          <w:p>
            <w:pPr>
              <w:spacing w:line="400" w:lineRule="exact"/>
              <w:jc w:val="center"/>
              <w:rPr>
                <w:rFonts w:ascii="仿宋" w:hAnsi="仿宋" w:eastAsia="仿宋" w:cs="Arial"/>
                <w:color w:val="auto"/>
                <w:highlight w:val="none"/>
              </w:rPr>
            </w:pPr>
          </w:p>
        </w:tc>
        <w:tc>
          <w:tcPr>
            <w:tcW w:w="1439" w:type="dxa"/>
            <w:tcBorders>
              <w:top w:val="single" w:color="auto" w:sz="4" w:space="0"/>
            </w:tcBorders>
            <w:vAlign w:val="center"/>
          </w:tcPr>
          <w:p>
            <w:pPr>
              <w:spacing w:line="400" w:lineRule="exact"/>
              <w:jc w:val="center"/>
              <w:rPr>
                <w:rFonts w:ascii="仿宋" w:hAnsi="仿宋" w:eastAsia="仿宋" w:cs="Arial"/>
                <w:color w:val="auto"/>
                <w:highlight w:val="none"/>
              </w:rPr>
            </w:pPr>
          </w:p>
        </w:tc>
        <w:tc>
          <w:tcPr>
            <w:tcW w:w="1319" w:type="dxa"/>
            <w:tcBorders>
              <w:top w:val="single" w:color="auto" w:sz="4" w:space="0"/>
            </w:tcBorders>
            <w:vAlign w:val="center"/>
          </w:tcPr>
          <w:p>
            <w:pPr>
              <w:spacing w:line="400" w:lineRule="exact"/>
              <w:jc w:val="center"/>
              <w:rPr>
                <w:rFonts w:ascii="仿宋" w:hAnsi="仿宋" w:eastAsia="仿宋" w:cs="Arial"/>
                <w:color w:val="auto"/>
                <w:highlight w:val="none"/>
              </w:rPr>
            </w:pPr>
          </w:p>
        </w:tc>
        <w:tc>
          <w:tcPr>
            <w:tcW w:w="1160" w:type="dxa"/>
            <w:tcBorders>
              <w:top w:val="single" w:color="auto" w:sz="4" w:space="0"/>
            </w:tcBorders>
            <w:vAlign w:val="center"/>
          </w:tcPr>
          <w:p>
            <w:pPr>
              <w:spacing w:line="400" w:lineRule="exact"/>
              <w:jc w:val="center"/>
              <w:rPr>
                <w:rFonts w:ascii="仿宋" w:hAnsi="仿宋" w:eastAsia="仿宋" w:cs="Arial"/>
                <w:color w:val="auto"/>
                <w:highlight w:val="none"/>
              </w:rPr>
            </w:pPr>
          </w:p>
        </w:tc>
        <w:tc>
          <w:tcPr>
            <w:tcW w:w="1421" w:type="dxa"/>
            <w:gridSpan w:val="2"/>
            <w:tcBorders>
              <w:top w:val="single" w:color="auto" w:sz="4" w:space="0"/>
              <w:right w:val="single" w:color="auto" w:sz="4" w:space="0"/>
            </w:tcBorders>
            <w:vAlign w:val="center"/>
          </w:tcPr>
          <w:p>
            <w:pPr>
              <w:spacing w:line="400" w:lineRule="exact"/>
              <w:jc w:val="center"/>
              <w:rPr>
                <w:rFonts w:ascii="仿宋" w:hAnsi="仿宋" w:eastAsia="仿宋" w:cs="Arial"/>
                <w:color w:val="auto"/>
                <w:highlight w:val="none"/>
              </w:rPr>
            </w:pPr>
          </w:p>
        </w:tc>
        <w:tc>
          <w:tcPr>
            <w:tcW w:w="1593" w:type="dxa"/>
            <w:tcBorders>
              <w:top w:val="single" w:color="auto" w:sz="4" w:space="0"/>
              <w:left w:val="single" w:color="auto" w:sz="4" w:space="0"/>
              <w:right w:val="single" w:color="auto" w:sz="4" w:space="0"/>
            </w:tcBorders>
            <w:vAlign w:val="center"/>
          </w:tcPr>
          <w:p>
            <w:pPr>
              <w:spacing w:line="400" w:lineRule="exact"/>
              <w:jc w:val="center"/>
              <w:rPr>
                <w:rFonts w:ascii="仿宋" w:hAnsi="仿宋" w:eastAsia="仿宋" w:cs="Arial"/>
                <w:color w:val="auto"/>
                <w:highlight w:val="none"/>
              </w:rPr>
            </w:pPr>
          </w:p>
        </w:tc>
        <w:tc>
          <w:tcPr>
            <w:tcW w:w="1417" w:type="dxa"/>
            <w:tcBorders>
              <w:top w:val="single" w:color="auto" w:sz="4" w:space="0"/>
              <w:left w:val="single" w:color="auto" w:sz="4" w:space="0"/>
            </w:tcBorders>
            <w:vAlign w:val="center"/>
          </w:tcPr>
          <w:p>
            <w:pPr>
              <w:spacing w:line="400" w:lineRule="exact"/>
              <w:jc w:val="center"/>
              <w:rPr>
                <w:rFonts w:ascii="仿宋" w:hAnsi="仿宋" w:eastAsia="仿宋" w:cs="Arial"/>
                <w:color w:val="auto"/>
                <w:highlight w:val="none"/>
              </w:rPr>
            </w:pPr>
          </w:p>
        </w:tc>
      </w:tr>
    </w:tbl>
    <w:p>
      <w:pPr>
        <w:bidi w:val="0"/>
        <w:rPr>
          <w:color w:val="auto"/>
          <w:highlight w:val="none"/>
        </w:rPr>
      </w:pPr>
    </w:p>
    <w:p>
      <w:pPr>
        <w:jc w:val="left"/>
        <w:rPr>
          <w:rFonts w:hint="eastAsia" w:ascii="仿宋" w:hAnsi="仿宋" w:eastAsia="仿宋"/>
          <w:color w:val="auto"/>
          <w:sz w:val="24"/>
          <w:highlight w:val="none"/>
        </w:rPr>
      </w:pPr>
      <w:r>
        <w:rPr>
          <w:rFonts w:hint="eastAsia" w:ascii="仿宋" w:hAnsi="仿宋" w:eastAsia="仿宋"/>
          <w:color w:val="auto"/>
          <w:sz w:val="24"/>
          <w:highlight w:val="none"/>
        </w:rPr>
        <w:t>注：以上业绩需提供磋商文件要求的有关书面证明材料。</w:t>
      </w:r>
    </w:p>
    <w:p>
      <w:pPr>
        <w:tabs>
          <w:tab w:val="left" w:pos="555"/>
          <w:tab w:val="left" w:pos="2214"/>
          <w:tab w:val="left" w:pos="3774"/>
          <w:tab w:val="left" w:pos="4854"/>
          <w:tab w:val="left" w:pos="5934"/>
          <w:tab w:val="left" w:pos="7014"/>
          <w:tab w:val="left" w:pos="8214"/>
          <w:tab w:val="left" w:pos="10134"/>
          <w:tab w:val="left" w:pos="11124"/>
        </w:tabs>
        <w:spacing w:line="400" w:lineRule="exact"/>
        <w:ind w:firstLine="480" w:firstLineChars="200"/>
        <w:rPr>
          <w:rFonts w:ascii="仿宋" w:hAnsi="仿宋" w:eastAsia="仿宋" w:cs="Arial"/>
          <w:color w:val="auto"/>
          <w:sz w:val="24"/>
          <w:highlight w:val="none"/>
        </w:rPr>
      </w:pPr>
    </w:p>
    <w:p>
      <w:pPr>
        <w:spacing w:line="400" w:lineRule="exact"/>
        <w:ind w:left="360"/>
        <w:jc w:val="center"/>
        <w:rPr>
          <w:rFonts w:ascii="仿宋" w:hAnsi="仿宋" w:eastAsia="仿宋" w:cs="Arial"/>
          <w:color w:val="auto"/>
          <w:sz w:val="24"/>
          <w:highlight w:val="none"/>
        </w:rPr>
      </w:pPr>
    </w:p>
    <w:p>
      <w:pPr>
        <w:jc w:val="left"/>
        <w:rPr>
          <w:rFonts w:ascii="仿宋" w:hAnsi="仿宋" w:eastAsia="仿宋" w:cs="Arial"/>
          <w:color w:val="auto"/>
          <w:highlight w:val="none"/>
        </w:rPr>
      </w:pPr>
    </w:p>
    <w:p>
      <w:pPr>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供应商名称：XXXX（盖单位公章）</w:t>
      </w:r>
    </w:p>
    <w:p>
      <w:pPr>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法定代表人/单位负责人或授权代表（签字或加盖个人印章）：XXXX</w:t>
      </w:r>
    </w:p>
    <w:p>
      <w:pPr>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日期: XXXX</w:t>
      </w:r>
    </w:p>
    <w:p>
      <w:pPr>
        <w:widowControl/>
        <w:jc w:val="left"/>
        <w:rPr>
          <w:rFonts w:ascii="仿宋" w:hAnsi="仿宋" w:eastAsia="仿宋"/>
          <w:b/>
          <w:color w:val="auto"/>
          <w:sz w:val="32"/>
          <w:szCs w:val="32"/>
          <w:highlight w:val="none"/>
        </w:rPr>
      </w:pPr>
      <w:r>
        <w:rPr>
          <w:rFonts w:ascii="仿宋" w:hAnsi="仿宋" w:eastAsia="仿宋"/>
          <w:b/>
          <w:color w:val="auto"/>
          <w:sz w:val="32"/>
          <w:szCs w:val="32"/>
          <w:highlight w:val="none"/>
        </w:rPr>
        <w:br w:type="page"/>
      </w:r>
    </w:p>
    <w:p>
      <w:pPr>
        <w:widowControl/>
        <w:spacing w:line="360" w:lineRule="atLeast"/>
        <w:jc w:val="left"/>
        <w:outlineLvl w:val="1"/>
        <w:rPr>
          <w:rFonts w:hint="default" w:ascii="仿宋" w:hAnsi="仿宋" w:eastAsia="仿宋"/>
          <w:color w:val="auto"/>
          <w:sz w:val="24"/>
          <w:highlight w:val="none"/>
          <w:lang w:val="en-US" w:eastAsia="zh-CN"/>
        </w:rPr>
      </w:pPr>
      <w:r>
        <w:rPr>
          <w:rFonts w:hint="eastAsia" w:ascii="仿宋" w:hAnsi="仿宋" w:eastAsia="仿宋"/>
          <w:b/>
          <w:color w:val="auto"/>
          <w:sz w:val="32"/>
          <w:szCs w:val="32"/>
          <w:highlight w:val="none"/>
        </w:rPr>
        <w:t>格式2-</w:t>
      </w:r>
      <w:r>
        <w:rPr>
          <w:rFonts w:hint="eastAsia" w:ascii="仿宋" w:hAnsi="仿宋" w:eastAsia="仿宋"/>
          <w:b/>
          <w:color w:val="auto"/>
          <w:sz w:val="32"/>
          <w:szCs w:val="32"/>
          <w:highlight w:val="none"/>
          <w:lang w:val="en-US" w:eastAsia="zh-CN"/>
        </w:rPr>
        <w:t>9</w:t>
      </w:r>
    </w:p>
    <w:p>
      <w:pPr>
        <w:widowControl/>
        <w:spacing w:line="360" w:lineRule="atLeast"/>
        <w:jc w:val="center"/>
        <w:outlineLvl w:val="1"/>
        <w:rPr>
          <w:rFonts w:hint="eastAsia" w:ascii="仿宋" w:hAnsi="仿宋" w:eastAsia="仿宋"/>
          <w:b/>
          <w:color w:val="auto"/>
          <w:sz w:val="32"/>
          <w:szCs w:val="32"/>
          <w:highlight w:val="none"/>
        </w:rPr>
      </w:pPr>
      <w:r>
        <w:rPr>
          <w:rFonts w:hint="eastAsia" w:ascii="仿宋" w:hAnsi="仿宋" w:eastAsia="仿宋"/>
          <w:b/>
          <w:color w:val="auto"/>
          <w:sz w:val="32"/>
          <w:szCs w:val="32"/>
          <w:highlight w:val="none"/>
        </w:rPr>
        <w:t>供应商本项目管理、技术、服务人员情况表</w:t>
      </w:r>
    </w:p>
    <w:p>
      <w:pPr>
        <w:rPr>
          <w:rFonts w:ascii="仿宋" w:hAnsi="仿宋" w:eastAsia="仿宋"/>
          <w:color w:val="auto"/>
          <w:sz w:val="32"/>
          <w:szCs w:val="32"/>
          <w:highlight w:val="none"/>
        </w:rPr>
      </w:pPr>
    </w:p>
    <w:p>
      <w:pPr>
        <w:rPr>
          <w:rFonts w:ascii="仿宋" w:hAnsi="仿宋" w:eastAsia="仿宋"/>
          <w:color w:val="auto"/>
          <w:sz w:val="24"/>
          <w:highlight w:val="none"/>
        </w:rPr>
      </w:pPr>
      <w:r>
        <w:rPr>
          <w:rFonts w:hint="eastAsia" w:ascii="仿宋" w:hAnsi="仿宋" w:eastAsia="仿宋"/>
          <w:color w:val="auto"/>
          <w:sz w:val="24"/>
          <w:highlight w:val="none"/>
        </w:rPr>
        <w:t>采购编号：</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9"/>
        <w:gridCol w:w="1031"/>
        <w:gridCol w:w="1031"/>
        <w:gridCol w:w="1031"/>
        <w:gridCol w:w="1031"/>
        <w:gridCol w:w="1031"/>
        <w:gridCol w:w="1031"/>
        <w:gridCol w:w="1032"/>
        <w:gridCol w:w="10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vMerge w:val="restart"/>
            <w:vAlign w:val="center"/>
          </w:tcPr>
          <w:p>
            <w:pPr>
              <w:jc w:val="center"/>
              <w:rPr>
                <w:rFonts w:ascii="仿宋" w:hAnsi="仿宋" w:eastAsia="仿宋"/>
                <w:color w:val="auto"/>
                <w:sz w:val="24"/>
                <w:highlight w:val="none"/>
              </w:rPr>
            </w:pPr>
            <w:r>
              <w:rPr>
                <w:rFonts w:hint="eastAsia" w:ascii="仿宋" w:hAnsi="仿宋" w:eastAsia="仿宋"/>
                <w:color w:val="auto"/>
                <w:sz w:val="24"/>
                <w:highlight w:val="none"/>
              </w:rPr>
              <w:t>类别</w:t>
            </w:r>
          </w:p>
        </w:tc>
        <w:tc>
          <w:tcPr>
            <w:tcW w:w="555" w:type="pct"/>
            <w:vMerge w:val="restart"/>
            <w:vAlign w:val="center"/>
          </w:tcPr>
          <w:p>
            <w:pPr>
              <w:jc w:val="center"/>
              <w:rPr>
                <w:rFonts w:ascii="仿宋" w:hAnsi="仿宋" w:eastAsia="仿宋"/>
                <w:color w:val="auto"/>
                <w:sz w:val="24"/>
                <w:highlight w:val="none"/>
              </w:rPr>
            </w:pPr>
            <w:r>
              <w:rPr>
                <w:rFonts w:hint="eastAsia" w:ascii="仿宋" w:hAnsi="仿宋" w:eastAsia="仿宋"/>
                <w:color w:val="auto"/>
                <w:sz w:val="24"/>
                <w:highlight w:val="none"/>
              </w:rPr>
              <w:t>职务</w:t>
            </w:r>
          </w:p>
        </w:tc>
        <w:tc>
          <w:tcPr>
            <w:tcW w:w="555" w:type="pct"/>
            <w:vMerge w:val="restart"/>
            <w:vAlign w:val="center"/>
          </w:tcPr>
          <w:p>
            <w:pPr>
              <w:jc w:val="center"/>
              <w:rPr>
                <w:rFonts w:ascii="仿宋" w:hAnsi="仿宋" w:eastAsia="仿宋"/>
                <w:color w:val="auto"/>
                <w:sz w:val="24"/>
                <w:highlight w:val="none"/>
              </w:rPr>
            </w:pPr>
            <w:r>
              <w:rPr>
                <w:rFonts w:hint="eastAsia" w:ascii="仿宋" w:hAnsi="仿宋" w:eastAsia="仿宋"/>
                <w:color w:val="auto"/>
                <w:sz w:val="24"/>
                <w:highlight w:val="none"/>
              </w:rPr>
              <w:t>姓名</w:t>
            </w:r>
          </w:p>
        </w:tc>
        <w:tc>
          <w:tcPr>
            <w:tcW w:w="555" w:type="pct"/>
            <w:vMerge w:val="restart"/>
            <w:vAlign w:val="center"/>
          </w:tcPr>
          <w:p>
            <w:pPr>
              <w:jc w:val="center"/>
              <w:rPr>
                <w:rFonts w:ascii="仿宋" w:hAnsi="仿宋" w:eastAsia="仿宋"/>
                <w:color w:val="auto"/>
                <w:sz w:val="24"/>
                <w:highlight w:val="none"/>
              </w:rPr>
            </w:pPr>
            <w:r>
              <w:rPr>
                <w:rFonts w:hint="eastAsia" w:ascii="仿宋" w:hAnsi="仿宋" w:eastAsia="仿宋"/>
                <w:color w:val="auto"/>
                <w:sz w:val="24"/>
                <w:highlight w:val="none"/>
              </w:rPr>
              <w:t>职称</w:t>
            </w:r>
          </w:p>
        </w:tc>
        <w:tc>
          <w:tcPr>
            <w:tcW w:w="555" w:type="pct"/>
            <w:vMerge w:val="restart"/>
            <w:vAlign w:val="center"/>
          </w:tcPr>
          <w:p>
            <w:pPr>
              <w:jc w:val="center"/>
              <w:rPr>
                <w:rFonts w:ascii="仿宋" w:hAnsi="仿宋" w:eastAsia="仿宋"/>
                <w:color w:val="auto"/>
                <w:sz w:val="24"/>
                <w:highlight w:val="none"/>
              </w:rPr>
            </w:pPr>
            <w:r>
              <w:rPr>
                <w:rFonts w:hint="eastAsia" w:ascii="仿宋" w:hAnsi="仿宋" w:eastAsia="仿宋"/>
                <w:color w:val="auto"/>
                <w:sz w:val="24"/>
                <w:highlight w:val="none"/>
              </w:rPr>
              <w:t>常住地</w:t>
            </w:r>
          </w:p>
        </w:tc>
        <w:tc>
          <w:tcPr>
            <w:tcW w:w="2223" w:type="pct"/>
            <w:gridSpan w:val="4"/>
            <w:vAlign w:val="center"/>
          </w:tcPr>
          <w:p>
            <w:pPr>
              <w:jc w:val="center"/>
              <w:rPr>
                <w:rFonts w:ascii="仿宋" w:hAnsi="仿宋" w:eastAsia="仿宋"/>
                <w:color w:val="auto"/>
                <w:sz w:val="24"/>
                <w:highlight w:val="none"/>
              </w:rPr>
            </w:pPr>
            <w:r>
              <w:rPr>
                <w:rFonts w:hint="eastAsia" w:ascii="仿宋" w:hAnsi="仿宋" w:eastAsia="仿宋"/>
                <w:color w:val="auto"/>
                <w:sz w:val="24"/>
                <w:highlight w:val="none"/>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vMerge w:val="continue"/>
            <w:vAlign w:val="center"/>
          </w:tcPr>
          <w:p>
            <w:pPr>
              <w:jc w:val="center"/>
              <w:rPr>
                <w:rFonts w:ascii="仿宋" w:hAnsi="仿宋" w:eastAsia="仿宋"/>
                <w:color w:val="auto"/>
                <w:sz w:val="24"/>
                <w:highlight w:val="none"/>
              </w:rPr>
            </w:pPr>
          </w:p>
        </w:tc>
        <w:tc>
          <w:tcPr>
            <w:tcW w:w="555" w:type="pct"/>
            <w:vMerge w:val="continue"/>
            <w:vAlign w:val="center"/>
          </w:tcPr>
          <w:p>
            <w:pPr>
              <w:jc w:val="center"/>
              <w:rPr>
                <w:rFonts w:ascii="仿宋" w:hAnsi="仿宋" w:eastAsia="仿宋"/>
                <w:color w:val="auto"/>
                <w:sz w:val="24"/>
                <w:highlight w:val="none"/>
              </w:rPr>
            </w:pPr>
          </w:p>
        </w:tc>
        <w:tc>
          <w:tcPr>
            <w:tcW w:w="555" w:type="pct"/>
            <w:vMerge w:val="continue"/>
            <w:vAlign w:val="center"/>
          </w:tcPr>
          <w:p>
            <w:pPr>
              <w:jc w:val="center"/>
              <w:rPr>
                <w:rFonts w:ascii="仿宋" w:hAnsi="仿宋" w:eastAsia="仿宋"/>
                <w:color w:val="auto"/>
                <w:sz w:val="24"/>
                <w:highlight w:val="none"/>
              </w:rPr>
            </w:pPr>
          </w:p>
        </w:tc>
        <w:tc>
          <w:tcPr>
            <w:tcW w:w="555" w:type="pct"/>
            <w:vMerge w:val="continue"/>
            <w:vAlign w:val="center"/>
          </w:tcPr>
          <w:p>
            <w:pPr>
              <w:jc w:val="center"/>
              <w:rPr>
                <w:rFonts w:ascii="仿宋" w:hAnsi="仿宋" w:eastAsia="仿宋"/>
                <w:color w:val="auto"/>
                <w:sz w:val="24"/>
                <w:highlight w:val="none"/>
              </w:rPr>
            </w:pPr>
          </w:p>
        </w:tc>
        <w:tc>
          <w:tcPr>
            <w:tcW w:w="555" w:type="pct"/>
            <w:vMerge w:val="continue"/>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r>
              <w:rPr>
                <w:rFonts w:hint="eastAsia" w:ascii="仿宋" w:hAnsi="仿宋" w:eastAsia="仿宋"/>
                <w:color w:val="auto"/>
                <w:sz w:val="24"/>
                <w:highlight w:val="none"/>
              </w:rPr>
              <w:t>证书</w:t>
            </w:r>
          </w:p>
          <w:p>
            <w:pPr>
              <w:jc w:val="center"/>
              <w:rPr>
                <w:rFonts w:ascii="仿宋" w:hAnsi="仿宋" w:eastAsia="仿宋"/>
                <w:color w:val="auto"/>
                <w:sz w:val="24"/>
                <w:highlight w:val="none"/>
              </w:rPr>
            </w:pPr>
            <w:r>
              <w:rPr>
                <w:rFonts w:hint="eastAsia" w:ascii="仿宋" w:hAnsi="仿宋" w:eastAsia="仿宋"/>
                <w:color w:val="auto"/>
                <w:sz w:val="24"/>
                <w:highlight w:val="none"/>
              </w:rPr>
              <w:t>名称</w:t>
            </w:r>
          </w:p>
        </w:tc>
        <w:tc>
          <w:tcPr>
            <w:tcW w:w="555" w:type="pct"/>
            <w:vAlign w:val="center"/>
          </w:tcPr>
          <w:p>
            <w:pPr>
              <w:jc w:val="center"/>
              <w:rPr>
                <w:rFonts w:ascii="仿宋" w:hAnsi="仿宋" w:eastAsia="仿宋"/>
                <w:color w:val="auto"/>
                <w:sz w:val="24"/>
                <w:highlight w:val="none"/>
              </w:rPr>
            </w:pPr>
            <w:r>
              <w:rPr>
                <w:rFonts w:hint="eastAsia" w:ascii="仿宋" w:hAnsi="仿宋" w:eastAsia="仿宋"/>
                <w:color w:val="auto"/>
                <w:sz w:val="24"/>
                <w:highlight w:val="none"/>
              </w:rPr>
              <w:t>级别</w:t>
            </w:r>
          </w:p>
        </w:tc>
        <w:tc>
          <w:tcPr>
            <w:tcW w:w="555" w:type="pct"/>
            <w:vAlign w:val="center"/>
          </w:tcPr>
          <w:p>
            <w:pPr>
              <w:jc w:val="center"/>
              <w:rPr>
                <w:rFonts w:ascii="仿宋" w:hAnsi="仿宋" w:eastAsia="仿宋"/>
                <w:color w:val="auto"/>
                <w:sz w:val="24"/>
                <w:highlight w:val="none"/>
              </w:rPr>
            </w:pPr>
            <w:r>
              <w:rPr>
                <w:rFonts w:hint="eastAsia" w:ascii="仿宋" w:hAnsi="仿宋" w:eastAsia="仿宋"/>
                <w:color w:val="auto"/>
                <w:sz w:val="24"/>
                <w:highlight w:val="none"/>
              </w:rPr>
              <w:t>证号</w:t>
            </w:r>
          </w:p>
        </w:tc>
        <w:tc>
          <w:tcPr>
            <w:tcW w:w="556" w:type="pct"/>
            <w:vAlign w:val="center"/>
          </w:tcPr>
          <w:p>
            <w:pPr>
              <w:jc w:val="center"/>
              <w:rPr>
                <w:rFonts w:ascii="仿宋" w:hAnsi="仿宋" w:eastAsia="仿宋"/>
                <w:color w:val="auto"/>
                <w:sz w:val="24"/>
                <w:highlight w:val="none"/>
              </w:rPr>
            </w:pPr>
            <w:r>
              <w:rPr>
                <w:rFonts w:hint="eastAsia" w:ascii="仿宋" w:hAnsi="仿宋" w:eastAsia="仿宋"/>
                <w:color w:val="auto"/>
                <w:sz w:val="24"/>
                <w:highlight w:val="none"/>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vMerge w:val="restart"/>
            <w:vAlign w:val="center"/>
          </w:tcPr>
          <w:p>
            <w:pPr>
              <w:jc w:val="center"/>
              <w:rPr>
                <w:rFonts w:ascii="仿宋" w:hAnsi="仿宋" w:eastAsia="仿宋"/>
                <w:color w:val="auto"/>
                <w:sz w:val="24"/>
                <w:highlight w:val="none"/>
              </w:rPr>
            </w:pPr>
            <w:r>
              <w:rPr>
                <w:rFonts w:hint="eastAsia" w:ascii="仿宋" w:hAnsi="仿宋" w:eastAsia="仿宋"/>
                <w:color w:val="auto"/>
                <w:sz w:val="24"/>
                <w:highlight w:val="none"/>
              </w:rPr>
              <w:t>管理</w:t>
            </w:r>
          </w:p>
          <w:p>
            <w:pPr>
              <w:jc w:val="center"/>
              <w:rPr>
                <w:rFonts w:ascii="仿宋" w:hAnsi="仿宋" w:eastAsia="仿宋"/>
                <w:color w:val="auto"/>
                <w:sz w:val="24"/>
                <w:highlight w:val="none"/>
              </w:rPr>
            </w:pPr>
            <w:r>
              <w:rPr>
                <w:rFonts w:hint="eastAsia" w:ascii="仿宋" w:hAnsi="仿宋" w:eastAsia="仿宋"/>
                <w:color w:val="auto"/>
                <w:sz w:val="24"/>
                <w:highlight w:val="none"/>
              </w:rPr>
              <w:t>人员</w:t>
            </w: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6" w:type="pct"/>
            <w:vAlign w:val="center"/>
          </w:tcPr>
          <w:p>
            <w:pPr>
              <w:jc w:val="center"/>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vMerge w:val="continue"/>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6" w:type="pct"/>
            <w:vAlign w:val="center"/>
          </w:tcPr>
          <w:p>
            <w:pPr>
              <w:jc w:val="center"/>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vMerge w:val="continue"/>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6" w:type="pct"/>
            <w:vAlign w:val="center"/>
          </w:tcPr>
          <w:p>
            <w:pPr>
              <w:jc w:val="center"/>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vMerge w:val="restart"/>
            <w:vAlign w:val="center"/>
          </w:tcPr>
          <w:p>
            <w:pPr>
              <w:jc w:val="center"/>
              <w:rPr>
                <w:rFonts w:ascii="仿宋" w:hAnsi="仿宋" w:eastAsia="仿宋"/>
                <w:color w:val="auto"/>
                <w:sz w:val="24"/>
                <w:highlight w:val="none"/>
              </w:rPr>
            </w:pPr>
            <w:r>
              <w:rPr>
                <w:rFonts w:hint="eastAsia" w:ascii="仿宋" w:hAnsi="仿宋" w:eastAsia="仿宋"/>
                <w:color w:val="auto"/>
                <w:sz w:val="24"/>
                <w:highlight w:val="none"/>
              </w:rPr>
              <w:t>技术</w:t>
            </w:r>
          </w:p>
          <w:p>
            <w:pPr>
              <w:jc w:val="center"/>
              <w:rPr>
                <w:rFonts w:ascii="仿宋" w:hAnsi="仿宋" w:eastAsia="仿宋"/>
                <w:color w:val="auto"/>
                <w:sz w:val="24"/>
                <w:highlight w:val="none"/>
              </w:rPr>
            </w:pPr>
            <w:r>
              <w:rPr>
                <w:rFonts w:hint="eastAsia" w:ascii="仿宋" w:hAnsi="仿宋" w:eastAsia="仿宋"/>
                <w:color w:val="auto"/>
                <w:sz w:val="24"/>
                <w:highlight w:val="none"/>
              </w:rPr>
              <w:t>人员</w:t>
            </w: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6" w:type="pct"/>
            <w:vAlign w:val="center"/>
          </w:tcPr>
          <w:p>
            <w:pPr>
              <w:jc w:val="center"/>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vMerge w:val="continue"/>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6" w:type="pct"/>
            <w:vAlign w:val="center"/>
          </w:tcPr>
          <w:p>
            <w:pPr>
              <w:jc w:val="center"/>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vMerge w:val="continue"/>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6" w:type="pct"/>
            <w:vAlign w:val="center"/>
          </w:tcPr>
          <w:p>
            <w:pPr>
              <w:jc w:val="center"/>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vMerge w:val="restart"/>
            <w:vAlign w:val="center"/>
          </w:tcPr>
          <w:p>
            <w:pPr>
              <w:jc w:val="center"/>
              <w:rPr>
                <w:rFonts w:ascii="仿宋" w:hAnsi="仿宋" w:eastAsia="仿宋"/>
                <w:color w:val="auto"/>
                <w:sz w:val="24"/>
                <w:highlight w:val="none"/>
              </w:rPr>
            </w:pPr>
            <w:r>
              <w:rPr>
                <w:rFonts w:hint="eastAsia" w:ascii="仿宋" w:hAnsi="仿宋" w:eastAsia="仿宋"/>
                <w:color w:val="auto"/>
                <w:sz w:val="24"/>
                <w:highlight w:val="none"/>
              </w:rPr>
              <w:t>售后服务人员</w:t>
            </w: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6" w:type="pct"/>
            <w:vAlign w:val="center"/>
          </w:tcPr>
          <w:p>
            <w:pPr>
              <w:jc w:val="center"/>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vMerge w:val="continue"/>
          </w:tcPr>
          <w:p>
            <w:pP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6" w:type="pct"/>
            <w:vAlign w:val="center"/>
          </w:tcPr>
          <w:p>
            <w:pPr>
              <w:jc w:val="center"/>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vMerge w:val="continue"/>
          </w:tcPr>
          <w:p>
            <w:pP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6" w:type="pct"/>
            <w:vAlign w:val="center"/>
          </w:tcPr>
          <w:p>
            <w:pPr>
              <w:jc w:val="center"/>
              <w:rPr>
                <w:rFonts w:ascii="仿宋" w:hAnsi="仿宋" w:eastAsia="仿宋"/>
                <w:color w:val="auto"/>
                <w:sz w:val="24"/>
                <w:highlight w:val="none"/>
              </w:rPr>
            </w:pPr>
          </w:p>
        </w:tc>
      </w:tr>
    </w:tbl>
    <w:p>
      <w:pPr>
        <w:rPr>
          <w:rFonts w:ascii="仿宋" w:hAnsi="仿宋" w:eastAsia="仿宋"/>
          <w:color w:val="auto"/>
          <w:sz w:val="24"/>
          <w:highlight w:val="none"/>
        </w:rPr>
      </w:pPr>
    </w:p>
    <w:p>
      <w:pPr>
        <w:rPr>
          <w:rFonts w:ascii="仿宋" w:hAnsi="仿宋" w:eastAsia="仿宋"/>
          <w:color w:val="auto"/>
          <w:sz w:val="24"/>
          <w:highlight w:val="none"/>
        </w:rPr>
      </w:pPr>
    </w:p>
    <w:p>
      <w:pPr>
        <w:rPr>
          <w:rFonts w:ascii="仿宋" w:hAnsi="仿宋" w:eastAsia="仿宋"/>
          <w:color w:val="auto"/>
          <w:sz w:val="24"/>
          <w:highlight w:val="none"/>
        </w:rPr>
      </w:pPr>
    </w:p>
    <w:p>
      <w:pPr>
        <w:rPr>
          <w:rFonts w:ascii="仿宋" w:hAnsi="仿宋" w:eastAsia="仿宋"/>
          <w:color w:val="auto"/>
          <w:sz w:val="24"/>
          <w:highlight w:val="none"/>
        </w:rPr>
      </w:pPr>
      <w:r>
        <w:rPr>
          <w:rFonts w:hint="eastAsia" w:ascii="仿宋" w:hAnsi="仿宋" w:eastAsia="仿宋"/>
          <w:color w:val="auto"/>
          <w:sz w:val="24"/>
          <w:highlight w:val="none"/>
        </w:rPr>
        <w:t>供应商名称：XXX（盖单位公章）</w:t>
      </w:r>
    </w:p>
    <w:p>
      <w:pPr>
        <w:rPr>
          <w:rFonts w:ascii="仿宋" w:hAnsi="仿宋" w:eastAsia="仿宋"/>
          <w:color w:val="auto"/>
          <w:sz w:val="24"/>
          <w:highlight w:val="none"/>
        </w:rPr>
      </w:pPr>
      <w:r>
        <w:rPr>
          <w:rFonts w:hint="eastAsia" w:ascii="仿宋" w:hAnsi="仿宋" w:eastAsia="仿宋"/>
          <w:color w:val="auto"/>
          <w:sz w:val="24"/>
          <w:highlight w:val="none"/>
        </w:rPr>
        <w:t>法定代表人/单位负责人或授权代表（签字或加盖个人印章）：XXX</w:t>
      </w:r>
    </w:p>
    <w:p>
      <w:pPr>
        <w:rPr>
          <w:rFonts w:ascii="仿宋" w:hAnsi="仿宋" w:eastAsia="仿宋"/>
          <w:color w:val="auto"/>
          <w:sz w:val="24"/>
          <w:highlight w:val="none"/>
        </w:rPr>
      </w:pPr>
      <w:r>
        <w:rPr>
          <w:rFonts w:hint="eastAsia" w:ascii="仿宋" w:hAnsi="仿宋" w:eastAsia="仿宋"/>
          <w:color w:val="auto"/>
          <w:sz w:val="24"/>
          <w:highlight w:val="none"/>
        </w:rPr>
        <w:t>日期：XXX</w:t>
      </w:r>
    </w:p>
    <w:bookmarkEnd w:id="105"/>
    <w:p>
      <w:pPr>
        <w:widowControl/>
        <w:jc w:val="left"/>
        <w:rPr>
          <w:rFonts w:ascii="仿宋" w:hAnsi="仿宋" w:eastAsia="仿宋"/>
          <w:b/>
          <w:color w:val="auto"/>
          <w:sz w:val="32"/>
          <w:szCs w:val="32"/>
          <w:highlight w:val="none"/>
        </w:rPr>
      </w:pPr>
    </w:p>
    <w:p>
      <w:pPr>
        <w:widowControl/>
        <w:jc w:val="left"/>
        <w:rPr>
          <w:rFonts w:ascii="仿宋" w:hAnsi="仿宋" w:eastAsia="仿宋"/>
          <w:b/>
          <w:color w:val="auto"/>
          <w:sz w:val="32"/>
          <w:szCs w:val="32"/>
          <w:highlight w:val="none"/>
        </w:rPr>
      </w:pPr>
    </w:p>
    <w:p>
      <w:pPr>
        <w:spacing w:line="360" w:lineRule="auto"/>
        <w:rPr>
          <w:rFonts w:ascii="仿宋" w:hAnsi="仿宋" w:eastAsia="仿宋"/>
          <w:bCs/>
          <w:color w:val="auto"/>
          <w:sz w:val="24"/>
          <w:highlight w:val="none"/>
        </w:rPr>
      </w:pPr>
    </w:p>
    <w:p>
      <w:pPr>
        <w:rPr>
          <w:rFonts w:hint="eastAsia"/>
          <w:color w:val="auto"/>
          <w:highlight w:val="none"/>
        </w:rPr>
      </w:pPr>
      <w:r>
        <w:rPr>
          <w:rFonts w:hint="eastAsia"/>
          <w:color w:val="auto"/>
          <w:highlight w:val="none"/>
        </w:rPr>
        <w:br w:type="page"/>
      </w:r>
    </w:p>
    <w:p>
      <w:pPr>
        <w:widowControl/>
        <w:ind w:firstLine="0" w:firstLineChars="0"/>
        <w:jc w:val="left"/>
        <w:outlineLvl w:val="1"/>
        <w:rPr>
          <w:rFonts w:hint="default" w:ascii="仿宋" w:hAnsi="仿宋" w:eastAsia="仿宋" w:cs="Times New Roman"/>
          <w:b/>
          <w:color w:val="auto"/>
          <w:sz w:val="32"/>
          <w:szCs w:val="32"/>
          <w:highlight w:val="none"/>
          <w:lang w:val="en-US" w:eastAsia="zh-CN"/>
        </w:rPr>
      </w:pPr>
      <w:r>
        <w:rPr>
          <w:rFonts w:hint="eastAsia" w:ascii="仿宋" w:hAnsi="仿宋" w:eastAsia="仿宋" w:cs="Times New Roman"/>
          <w:b/>
          <w:color w:val="auto"/>
          <w:sz w:val="32"/>
          <w:szCs w:val="32"/>
          <w:highlight w:val="none"/>
        </w:rPr>
        <w:t>格式</w:t>
      </w:r>
      <w:r>
        <w:rPr>
          <w:rFonts w:hint="eastAsia" w:ascii="仿宋" w:hAnsi="仿宋" w:eastAsia="仿宋" w:cs="Times New Roman"/>
          <w:b/>
          <w:color w:val="auto"/>
          <w:sz w:val="32"/>
          <w:szCs w:val="32"/>
          <w:highlight w:val="none"/>
          <w:lang w:val="en-US" w:eastAsia="zh-CN"/>
        </w:rPr>
        <w:t>2</w:t>
      </w:r>
      <w:r>
        <w:rPr>
          <w:rFonts w:hint="eastAsia" w:ascii="仿宋" w:hAnsi="仿宋" w:eastAsia="仿宋" w:cs="Times New Roman"/>
          <w:b/>
          <w:color w:val="auto"/>
          <w:sz w:val="32"/>
          <w:szCs w:val="32"/>
          <w:highlight w:val="none"/>
        </w:rPr>
        <w:t>-</w:t>
      </w:r>
      <w:r>
        <w:rPr>
          <w:rFonts w:hint="eastAsia" w:ascii="仿宋" w:hAnsi="仿宋" w:eastAsia="仿宋" w:cs="Times New Roman"/>
          <w:b/>
          <w:color w:val="auto"/>
          <w:sz w:val="32"/>
          <w:szCs w:val="32"/>
          <w:highlight w:val="none"/>
          <w:lang w:val="en-US" w:eastAsia="zh-CN"/>
        </w:rPr>
        <w:t>10</w:t>
      </w:r>
    </w:p>
    <w:p>
      <w:pPr>
        <w:widowControl/>
        <w:spacing w:after="0" w:line="360" w:lineRule="atLeast"/>
        <w:jc w:val="center"/>
        <w:outlineLvl w:val="1"/>
        <w:rPr>
          <w:rFonts w:hint="default" w:ascii="仿宋" w:hAnsi="仿宋" w:eastAsia="仿宋" w:cs="Times New Roman"/>
          <w:b/>
          <w:color w:val="auto"/>
          <w:sz w:val="32"/>
          <w:szCs w:val="32"/>
          <w:highlight w:val="none"/>
          <w:lang w:val="en-US" w:eastAsia="zh-CN"/>
        </w:rPr>
      </w:pPr>
      <w:r>
        <w:rPr>
          <w:rFonts w:hint="eastAsia" w:ascii="仿宋" w:hAnsi="仿宋" w:eastAsia="仿宋" w:cs="Times New Roman"/>
          <w:b/>
          <w:color w:val="auto"/>
          <w:sz w:val="32"/>
          <w:szCs w:val="32"/>
          <w:highlight w:val="none"/>
        </w:rPr>
        <w:t>中小企业声明函（服务）</w:t>
      </w:r>
    </w:p>
    <w:p>
      <w:pPr>
        <w:pStyle w:val="14"/>
        <w:spacing w:line="360" w:lineRule="auto"/>
        <w:ind w:left="0" w:leftChars="0"/>
        <w:rPr>
          <w:rFonts w:asciiTheme="minorEastAsia" w:hAnsiTheme="minorEastAsia"/>
          <w:b/>
          <w:color w:val="auto"/>
          <w:szCs w:val="21"/>
          <w:highlight w:val="none"/>
        </w:rPr>
      </w:pPr>
    </w:p>
    <w:p>
      <w:pPr>
        <w:keepNext w:val="0"/>
        <w:keepLines w:val="0"/>
        <w:pageBreakBefore w:val="0"/>
        <w:widowControl w:val="0"/>
        <w:kinsoku/>
        <w:wordWrap/>
        <w:overflowPunct/>
        <w:topLinePunct w:val="0"/>
        <w:autoSpaceDE w:val="0"/>
        <w:autoSpaceDN w:val="0"/>
        <w:bidi w:val="0"/>
        <w:adjustRightInd/>
        <w:snapToGrid/>
        <w:spacing w:after="0" w:line="360" w:lineRule="auto"/>
        <w:ind w:firstLine="480" w:firstLineChars="20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本公司（联合体）郑重声明，根据《政府采购促进中小企业发展管理办法》（财库〔2020〕46 号），本公司（联合体）参加 </w:t>
      </w:r>
      <w:r>
        <w:rPr>
          <w:rFonts w:hint="eastAsia" w:ascii="仿宋" w:hAnsi="仿宋" w:eastAsia="仿宋" w:cs="仿宋"/>
          <w:color w:val="auto"/>
          <w:sz w:val="24"/>
          <w:szCs w:val="24"/>
          <w:highlight w:val="none"/>
          <w:u w:val="single"/>
        </w:rPr>
        <w:t xml:space="preserve">（单位名称） </w:t>
      </w:r>
      <w:r>
        <w:rPr>
          <w:rFonts w:hint="eastAsia" w:ascii="仿宋" w:hAnsi="仿宋" w:eastAsia="仿宋" w:cs="仿宋"/>
          <w:color w:val="auto"/>
          <w:sz w:val="24"/>
          <w:szCs w:val="24"/>
          <w:highlight w:val="none"/>
        </w:rPr>
        <w:t xml:space="preserve">的 </w:t>
      </w:r>
      <w:r>
        <w:rPr>
          <w:rFonts w:hint="eastAsia" w:ascii="仿宋" w:hAnsi="仿宋" w:eastAsia="仿宋" w:cs="仿宋"/>
          <w:color w:val="auto"/>
          <w:sz w:val="24"/>
          <w:szCs w:val="24"/>
          <w:highlight w:val="none"/>
          <w:u w:val="single"/>
        </w:rPr>
        <w:t xml:space="preserve">（项目名称） </w:t>
      </w:r>
      <w:r>
        <w:rPr>
          <w:rFonts w:hint="eastAsia" w:ascii="仿宋" w:hAnsi="仿宋" w:eastAsia="仿宋" w:cs="仿宋"/>
          <w:color w:val="auto"/>
          <w:sz w:val="24"/>
          <w:szCs w:val="24"/>
          <w:highlight w:val="none"/>
        </w:rPr>
        <w:t>采购活动，服务全部由符合政策要求的中小企业承接。相关企业（含联合体中的中小企业、签订分包意向协议的中小企业）的具体情况如下：</w:t>
      </w:r>
      <w:r>
        <w:rPr>
          <w:rFonts w:hint="eastAsia" w:ascii="仿宋" w:hAnsi="仿宋" w:eastAsia="仿宋" w:cs="仿宋"/>
          <w:color w:val="auto"/>
          <w:sz w:val="24"/>
          <w:szCs w:val="24"/>
          <w:highlight w:val="none"/>
        </w:rPr>
        <w:br w:type="textWrapping"/>
      </w:r>
      <w:r>
        <w:rPr>
          <w:rFonts w:hint="eastAsia" w:ascii="仿宋" w:hAnsi="仿宋" w:eastAsia="仿宋" w:cs="仿宋"/>
          <w:color w:val="auto"/>
          <w:sz w:val="24"/>
          <w:szCs w:val="24"/>
          <w:highlight w:val="none"/>
        </w:rPr>
        <w:t xml:space="preserve">　　1. </w:t>
      </w:r>
      <w:r>
        <w:rPr>
          <w:rFonts w:hint="eastAsia" w:ascii="仿宋" w:hAnsi="仿宋" w:eastAsia="仿宋" w:cs="仿宋"/>
          <w:color w:val="auto"/>
          <w:sz w:val="24"/>
          <w:szCs w:val="24"/>
          <w:highlight w:val="none"/>
          <w:u w:val="single"/>
        </w:rPr>
        <w:t xml:space="preserve">（标的名称） </w:t>
      </w:r>
      <w:r>
        <w:rPr>
          <w:rFonts w:hint="eastAsia" w:ascii="仿宋" w:hAnsi="仿宋" w:eastAsia="仿宋" w:cs="仿宋"/>
          <w:color w:val="auto"/>
          <w:sz w:val="24"/>
          <w:szCs w:val="24"/>
          <w:highlight w:val="none"/>
        </w:rPr>
        <w:t>，属于</w:t>
      </w:r>
      <w:r>
        <w:rPr>
          <w:rFonts w:hint="eastAsia" w:ascii="仿宋" w:hAnsi="仿宋" w:eastAsia="仿宋" w:cs="仿宋"/>
          <w:color w:val="auto"/>
          <w:sz w:val="24"/>
          <w:szCs w:val="24"/>
          <w:highlight w:val="none"/>
          <w:u w:val="single"/>
        </w:rPr>
        <w:t xml:space="preserve"> （采购文件中明确的所属行业）行业 </w:t>
      </w:r>
      <w:r>
        <w:rPr>
          <w:rFonts w:hint="eastAsia" w:ascii="仿宋" w:hAnsi="仿宋" w:eastAsia="仿宋" w:cs="仿宋"/>
          <w:color w:val="auto"/>
          <w:sz w:val="24"/>
          <w:szCs w:val="24"/>
          <w:highlight w:val="none"/>
        </w:rPr>
        <w:t>；承接企业为</w:t>
      </w:r>
      <w:r>
        <w:rPr>
          <w:rFonts w:hint="eastAsia" w:ascii="仿宋" w:hAnsi="仿宋" w:eastAsia="仿宋" w:cs="仿宋"/>
          <w:color w:val="auto"/>
          <w:sz w:val="24"/>
          <w:szCs w:val="24"/>
          <w:highlight w:val="none"/>
          <w:u w:val="single"/>
        </w:rPr>
        <w:t xml:space="preserve"> （企业名称） </w:t>
      </w:r>
      <w:r>
        <w:rPr>
          <w:rFonts w:hint="eastAsia" w:ascii="仿宋" w:hAnsi="仿宋" w:eastAsia="仿宋" w:cs="仿宋"/>
          <w:color w:val="auto"/>
          <w:sz w:val="24"/>
          <w:szCs w:val="24"/>
          <w:highlight w:val="none"/>
        </w:rPr>
        <w:t>，从业人员</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人，营业收入为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万元，资产总额为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万元</w:t>
      </w:r>
      <w:r>
        <w:rPr>
          <w:rFonts w:hint="eastAsia" w:ascii="仿宋" w:hAnsi="仿宋" w:eastAsia="仿宋" w:cs="仿宋"/>
          <w:color w:val="auto"/>
          <w:sz w:val="24"/>
          <w:szCs w:val="24"/>
          <w:highlight w:val="none"/>
          <w:vertAlign w:val="superscript"/>
        </w:rPr>
        <w:t>1</w:t>
      </w:r>
      <w:r>
        <w:rPr>
          <w:rFonts w:hint="eastAsia" w:ascii="仿宋" w:hAnsi="仿宋" w:eastAsia="仿宋" w:cs="仿宋"/>
          <w:color w:val="auto"/>
          <w:sz w:val="24"/>
          <w:szCs w:val="24"/>
          <w:highlight w:val="none"/>
        </w:rPr>
        <w:t>，属于</w:t>
      </w:r>
      <w:r>
        <w:rPr>
          <w:rFonts w:hint="eastAsia" w:ascii="仿宋" w:hAnsi="仿宋" w:eastAsia="仿宋" w:cs="仿宋"/>
          <w:color w:val="auto"/>
          <w:sz w:val="24"/>
          <w:szCs w:val="24"/>
          <w:highlight w:val="none"/>
          <w:u w:val="single"/>
        </w:rPr>
        <w:t xml:space="preserve"> （中型企业、小型企业、微型企业）</w:t>
      </w:r>
      <w:r>
        <w:rPr>
          <w:rFonts w:hint="eastAsia" w:ascii="仿宋" w:hAnsi="仿宋" w:eastAsia="仿宋" w:cs="仿宋"/>
          <w:color w:val="auto"/>
          <w:sz w:val="24"/>
          <w:szCs w:val="24"/>
          <w:highlight w:val="none"/>
        </w:rPr>
        <w:t>；</w:t>
      </w:r>
    </w:p>
    <w:p>
      <w:pPr>
        <w:keepNext w:val="0"/>
        <w:keepLines w:val="0"/>
        <w:pageBreakBefore w:val="0"/>
        <w:widowControl w:val="0"/>
        <w:kinsoku/>
        <w:wordWrap/>
        <w:overflowPunct/>
        <w:topLinePunct w:val="0"/>
        <w:autoSpaceDE w:val="0"/>
        <w:autoSpaceDN w:val="0"/>
        <w:bidi w:val="0"/>
        <w:adjustRightInd/>
        <w:snapToGrid/>
        <w:spacing w:after="0" w:line="360" w:lineRule="auto"/>
        <w:ind w:firstLine="600" w:firstLineChars="25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u w:val="single"/>
        </w:rPr>
        <w:t xml:space="preserve"> （标的名称） </w:t>
      </w:r>
      <w:r>
        <w:rPr>
          <w:rFonts w:hint="eastAsia" w:ascii="仿宋" w:hAnsi="仿宋" w:eastAsia="仿宋" w:cs="仿宋"/>
          <w:color w:val="auto"/>
          <w:sz w:val="24"/>
          <w:szCs w:val="24"/>
          <w:highlight w:val="none"/>
        </w:rPr>
        <w:t>，属于</w:t>
      </w:r>
      <w:r>
        <w:rPr>
          <w:rFonts w:hint="eastAsia" w:ascii="仿宋" w:hAnsi="仿宋" w:eastAsia="仿宋" w:cs="仿宋"/>
          <w:color w:val="auto"/>
          <w:sz w:val="24"/>
          <w:szCs w:val="24"/>
          <w:highlight w:val="none"/>
          <w:u w:val="single"/>
        </w:rPr>
        <w:t xml:space="preserve"> （采购文件中明确的所属行业）行业 </w:t>
      </w:r>
      <w:r>
        <w:rPr>
          <w:rFonts w:hint="eastAsia" w:ascii="仿宋" w:hAnsi="仿宋" w:eastAsia="仿宋" w:cs="仿宋"/>
          <w:color w:val="auto"/>
          <w:sz w:val="24"/>
          <w:szCs w:val="24"/>
          <w:highlight w:val="none"/>
        </w:rPr>
        <w:t>；承接企业为</w:t>
      </w:r>
      <w:r>
        <w:rPr>
          <w:rFonts w:hint="eastAsia" w:ascii="仿宋" w:hAnsi="仿宋" w:eastAsia="仿宋" w:cs="仿宋"/>
          <w:color w:val="auto"/>
          <w:sz w:val="24"/>
          <w:szCs w:val="24"/>
          <w:highlight w:val="none"/>
          <w:u w:val="single"/>
        </w:rPr>
        <w:t xml:space="preserve"> （企业名称） </w:t>
      </w:r>
      <w:r>
        <w:rPr>
          <w:rFonts w:hint="eastAsia" w:ascii="仿宋" w:hAnsi="仿宋" w:eastAsia="仿宋" w:cs="仿宋"/>
          <w:color w:val="auto"/>
          <w:sz w:val="24"/>
          <w:szCs w:val="24"/>
          <w:highlight w:val="none"/>
        </w:rPr>
        <w:t>，从业人员</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人，营业收入为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万元，资产总额为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万元，属于</w:t>
      </w:r>
      <w:r>
        <w:rPr>
          <w:rFonts w:hint="eastAsia" w:ascii="仿宋" w:hAnsi="仿宋" w:eastAsia="仿宋" w:cs="仿宋"/>
          <w:color w:val="auto"/>
          <w:sz w:val="24"/>
          <w:szCs w:val="24"/>
          <w:highlight w:val="none"/>
          <w:u w:val="single"/>
        </w:rPr>
        <w:t xml:space="preserve"> （中型企业、小型企业、微型企业）</w:t>
      </w:r>
      <w:r>
        <w:rPr>
          <w:rFonts w:hint="eastAsia" w:ascii="仿宋" w:hAnsi="仿宋" w:eastAsia="仿宋" w:cs="仿宋"/>
          <w:color w:val="auto"/>
          <w:sz w:val="24"/>
          <w:szCs w:val="24"/>
          <w:highlight w:val="none"/>
        </w:rPr>
        <w:t>；</w:t>
      </w:r>
    </w:p>
    <w:p>
      <w:pPr>
        <w:keepNext w:val="0"/>
        <w:keepLines w:val="0"/>
        <w:pageBreakBefore w:val="0"/>
        <w:widowControl w:val="0"/>
        <w:kinsoku/>
        <w:wordWrap/>
        <w:overflowPunct/>
        <w:topLinePunct w:val="0"/>
        <w:autoSpaceDE w:val="0"/>
        <w:autoSpaceDN w:val="0"/>
        <w:bidi w:val="0"/>
        <w:adjustRightInd/>
        <w:snapToGrid/>
        <w:spacing w:after="0" w:line="360" w:lineRule="auto"/>
        <w:ind w:firstLine="600" w:firstLineChars="25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p>
      <w:pPr>
        <w:keepNext w:val="0"/>
        <w:keepLines w:val="0"/>
        <w:pageBreakBefore w:val="0"/>
        <w:widowControl w:val="0"/>
        <w:kinsoku/>
        <w:wordWrap/>
        <w:overflowPunct/>
        <w:topLinePunct w:val="0"/>
        <w:autoSpaceDE w:val="0"/>
        <w:autoSpaceDN w:val="0"/>
        <w:bidi w:val="0"/>
        <w:adjustRightInd/>
        <w:snapToGrid/>
        <w:spacing w:after="0" w:line="360" w:lineRule="auto"/>
        <w:ind w:firstLine="600" w:firstLineChars="25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以上企业，不属于大企业的分支机构，不存在控股股东为大企业的情形，也不存在与大企业的负责人为同一人的情形。</w:t>
      </w:r>
    </w:p>
    <w:p>
      <w:pPr>
        <w:keepNext w:val="0"/>
        <w:keepLines w:val="0"/>
        <w:pageBreakBefore w:val="0"/>
        <w:widowControl w:val="0"/>
        <w:kinsoku/>
        <w:wordWrap/>
        <w:overflowPunct/>
        <w:topLinePunct w:val="0"/>
        <w:autoSpaceDE w:val="0"/>
        <w:autoSpaceDN w:val="0"/>
        <w:bidi w:val="0"/>
        <w:adjustRightInd/>
        <w:snapToGrid/>
        <w:spacing w:after="0" w:line="360" w:lineRule="auto"/>
        <w:ind w:firstLine="600" w:firstLineChars="25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本企业对上述声明内容的真实性负责。如有虚假，将依法承担相应责任。</w:t>
      </w:r>
    </w:p>
    <w:p>
      <w:pPr>
        <w:keepNext w:val="0"/>
        <w:keepLines w:val="0"/>
        <w:pageBreakBefore w:val="0"/>
        <w:widowControl w:val="0"/>
        <w:kinsoku/>
        <w:wordWrap/>
        <w:overflowPunct/>
        <w:topLinePunct w:val="0"/>
        <w:autoSpaceDE w:val="0"/>
        <w:autoSpaceDN w:val="0"/>
        <w:bidi w:val="0"/>
        <w:adjustRightInd/>
        <w:snapToGrid/>
        <w:spacing w:after="0" w:line="360" w:lineRule="auto"/>
        <w:ind w:firstLine="600" w:firstLineChars="250"/>
        <w:jc w:val="both"/>
        <w:textAlignment w:val="auto"/>
        <w:rPr>
          <w:rFonts w:hint="eastAsia" w:ascii="仿宋" w:hAnsi="仿宋" w:eastAsia="仿宋" w:cs="仿宋"/>
          <w:color w:val="auto"/>
          <w:sz w:val="24"/>
          <w:szCs w:val="24"/>
          <w:highlight w:val="none"/>
        </w:rPr>
      </w:pPr>
    </w:p>
    <w:p>
      <w:pPr>
        <w:keepNext w:val="0"/>
        <w:keepLines w:val="0"/>
        <w:pageBreakBefore w:val="0"/>
        <w:widowControl w:val="0"/>
        <w:kinsoku/>
        <w:wordWrap/>
        <w:overflowPunct/>
        <w:topLinePunct w:val="0"/>
        <w:autoSpaceDE w:val="0"/>
        <w:autoSpaceDN w:val="0"/>
        <w:bidi w:val="0"/>
        <w:adjustRightInd/>
        <w:snapToGrid/>
        <w:spacing w:after="0" w:line="36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企业名称（盖章）：</w:t>
      </w:r>
    </w:p>
    <w:p>
      <w:pPr>
        <w:keepNext w:val="0"/>
        <w:keepLines w:val="0"/>
        <w:pageBreakBefore w:val="0"/>
        <w:widowControl w:val="0"/>
        <w:kinsoku/>
        <w:wordWrap/>
        <w:overflowPunct/>
        <w:topLinePunct w:val="0"/>
        <w:autoSpaceDE w:val="0"/>
        <w:autoSpaceDN w:val="0"/>
        <w:bidi w:val="0"/>
        <w:adjustRightInd/>
        <w:snapToGrid/>
        <w:spacing w:after="0" w:line="36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日 </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期：</w:t>
      </w:r>
    </w:p>
    <w:p>
      <w:pPr>
        <w:keepNext w:val="0"/>
        <w:keepLines w:val="0"/>
        <w:pageBreakBefore w:val="0"/>
        <w:widowControl w:val="0"/>
        <w:kinsoku/>
        <w:wordWrap/>
        <w:overflowPunct/>
        <w:topLinePunct w:val="0"/>
        <w:autoSpaceDE w:val="0"/>
        <w:autoSpaceDN w:val="0"/>
        <w:bidi w:val="0"/>
        <w:adjustRightInd/>
        <w:snapToGrid/>
        <w:spacing w:after="0" w:line="360" w:lineRule="auto"/>
        <w:textAlignment w:val="auto"/>
        <w:rPr>
          <w:rFonts w:hint="eastAsia" w:ascii="仿宋" w:hAnsi="仿宋" w:eastAsia="仿宋" w:cs="仿宋"/>
          <w:color w:val="auto"/>
          <w:sz w:val="24"/>
          <w:szCs w:val="24"/>
          <w:highlight w:val="none"/>
        </w:rPr>
      </w:pPr>
    </w:p>
    <w:p>
      <w:pPr>
        <w:keepNext w:val="0"/>
        <w:keepLines w:val="0"/>
        <w:pageBreakBefore w:val="0"/>
        <w:widowControl w:val="0"/>
        <w:kinsoku/>
        <w:wordWrap/>
        <w:overflowPunct/>
        <w:topLinePunct w:val="0"/>
        <w:autoSpaceDE w:val="0"/>
        <w:autoSpaceDN w:val="0"/>
        <w:bidi w:val="0"/>
        <w:adjustRightInd/>
        <w:snapToGrid/>
        <w:spacing w:after="0" w:line="360" w:lineRule="auto"/>
        <w:textAlignment w:val="auto"/>
        <w:rPr>
          <w:rFonts w:hint="eastAsia" w:ascii="仿宋" w:hAnsi="仿宋" w:eastAsia="仿宋" w:cs="仿宋"/>
          <w:color w:val="auto"/>
          <w:sz w:val="24"/>
          <w:szCs w:val="24"/>
          <w:highlight w:val="none"/>
        </w:rPr>
      </w:pPr>
    </w:p>
    <w:p>
      <w:pPr>
        <w:keepNext w:val="0"/>
        <w:keepLines w:val="0"/>
        <w:pageBreakBefore w:val="0"/>
        <w:widowControl w:val="0"/>
        <w:numPr>
          <w:ilvl w:val="0"/>
          <w:numId w:val="6"/>
        </w:numPr>
        <w:kinsoku/>
        <w:wordWrap/>
        <w:overflowPunct/>
        <w:topLinePunct w:val="0"/>
        <w:autoSpaceDE w:val="0"/>
        <w:autoSpaceDN w:val="0"/>
        <w:bidi w:val="0"/>
        <w:adjustRightInd/>
        <w:snapToGrid/>
        <w:spacing w:after="0"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从业人员、营业收入、资产总额填报上一年度数据，无上一年度数据的新成立企业可不填报。</w:t>
      </w:r>
    </w:p>
    <w:p>
      <w:pPr>
        <w:spacing w:line="360" w:lineRule="auto"/>
        <w:rPr>
          <w:rFonts w:hint="eastAsia" w:ascii="仿宋" w:hAnsi="仿宋" w:eastAsia="仿宋" w:cs="宋体"/>
          <w:color w:val="auto"/>
          <w:sz w:val="24"/>
          <w:highlight w:val="none"/>
        </w:rPr>
      </w:pPr>
      <w:r>
        <w:rPr>
          <w:rFonts w:hint="eastAsia" w:ascii="仿宋" w:hAnsi="仿宋" w:eastAsia="仿宋" w:cs="宋体"/>
          <w:color w:val="auto"/>
          <w:sz w:val="24"/>
          <w:highlight w:val="none"/>
        </w:rPr>
        <w:br w:type="page"/>
      </w:r>
    </w:p>
    <w:p>
      <w:pPr>
        <w:widowControl/>
        <w:ind w:firstLine="0" w:firstLineChars="0"/>
        <w:jc w:val="left"/>
        <w:outlineLvl w:val="1"/>
        <w:rPr>
          <w:rFonts w:hint="default" w:ascii="仿宋" w:hAnsi="仿宋" w:eastAsia="仿宋" w:cs="Times New Roman"/>
          <w:b/>
          <w:color w:val="auto"/>
          <w:sz w:val="32"/>
          <w:szCs w:val="32"/>
          <w:highlight w:val="none"/>
          <w:lang w:val="en-US" w:eastAsia="zh-CN"/>
        </w:rPr>
      </w:pPr>
      <w:r>
        <w:rPr>
          <w:rFonts w:hint="eastAsia" w:ascii="仿宋" w:hAnsi="仿宋" w:eastAsia="仿宋" w:cs="Times New Roman"/>
          <w:b/>
          <w:color w:val="auto"/>
          <w:sz w:val="32"/>
          <w:szCs w:val="32"/>
          <w:highlight w:val="none"/>
        </w:rPr>
        <w:t>格式</w:t>
      </w:r>
      <w:r>
        <w:rPr>
          <w:rFonts w:hint="eastAsia" w:ascii="仿宋" w:hAnsi="仿宋" w:eastAsia="仿宋" w:cs="Times New Roman"/>
          <w:b/>
          <w:color w:val="auto"/>
          <w:sz w:val="32"/>
          <w:szCs w:val="32"/>
          <w:highlight w:val="none"/>
          <w:lang w:val="en-US" w:eastAsia="zh-CN"/>
        </w:rPr>
        <w:t>2</w:t>
      </w:r>
      <w:r>
        <w:rPr>
          <w:rFonts w:hint="eastAsia" w:ascii="仿宋" w:hAnsi="仿宋" w:eastAsia="仿宋" w:cs="Times New Roman"/>
          <w:b/>
          <w:color w:val="auto"/>
          <w:sz w:val="32"/>
          <w:szCs w:val="32"/>
          <w:highlight w:val="none"/>
        </w:rPr>
        <w:t>-</w:t>
      </w:r>
      <w:r>
        <w:rPr>
          <w:rFonts w:hint="eastAsia" w:ascii="仿宋" w:hAnsi="仿宋" w:eastAsia="仿宋" w:cs="Times New Roman"/>
          <w:b/>
          <w:color w:val="auto"/>
          <w:sz w:val="32"/>
          <w:szCs w:val="32"/>
          <w:highlight w:val="none"/>
          <w:lang w:val="en-US" w:eastAsia="zh-CN"/>
        </w:rPr>
        <w:t>11</w:t>
      </w:r>
    </w:p>
    <w:p>
      <w:pPr>
        <w:widowControl/>
        <w:spacing w:line="360" w:lineRule="atLeast"/>
        <w:jc w:val="center"/>
        <w:outlineLvl w:val="1"/>
        <w:rPr>
          <w:rFonts w:hint="default" w:ascii="仿宋" w:hAnsi="仿宋" w:eastAsia="仿宋" w:cs="Times New Roman"/>
          <w:b/>
          <w:color w:val="auto"/>
          <w:sz w:val="32"/>
          <w:szCs w:val="32"/>
          <w:highlight w:val="none"/>
          <w:lang w:val="en-US" w:eastAsia="zh-CN"/>
        </w:rPr>
      </w:pPr>
      <w:r>
        <w:rPr>
          <w:rFonts w:hint="eastAsia" w:ascii="仿宋" w:hAnsi="仿宋" w:eastAsia="仿宋" w:cs="Times New Roman"/>
          <w:b/>
          <w:color w:val="auto"/>
          <w:sz w:val="32"/>
          <w:szCs w:val="32"/>
          <w:highlight w:val="none"/>
        </w:rPr>
        <w:t>残疾人福利性单位声明函</w:t>
      </w:r>
    </w:p>
    <w:p>
      <w:pPr>
        <w:spacing w:line="588" w:lineRule="exact"/>
        <w:rPr>
          <w:rFonts w:ascii="仿宋" w:hAnsi="仿宋" w:eastAsia="仿宋" w:cs="宋体"/>
          <w:b/>
          <w:color w:val="auto"/>
          <w:spacing w:val="6"/>
          <w:sz w:val="24"/>
          <w:highlight w:val="none"/>
        </w:rPr>
      </w:pPr>
    </w:p>
    <w:p>
      <w:pPr>
        <w:spacing w:line="588" w:lineRule="exact"/>
        <w:ind w:firstLine="504" w:firstLineChars="200"/>
        <w:rPr>
          <w:rFonts w:ascii="仿宋" w:hAnsi="仿宋" w:eastAsia="仿宋" w:cs="宋体"/>
          <w:color w:val="auto"/>
          <w:spacing w:val="6"/>
          <w:sz w:val="24"/>
          <w:highlight w:val="none"/>
        </w:rPr>
      </w:pPr>
      <w:r>
        <w:rPr>
          <w:rFonts w:hint="eastAsia" w:ascii="仿宋" w:hAnsi="仿宋" w:eastAsia="仿宋" w:cs="宋体"/>
          <w:color w:val="auto"/>
          <w:spacing w:val="6"/>
          <w:sz w:val="24"/>
          <w:highlight w:val="none"/>
        </w:rPr>
        <w:t>本单位郑重声明，根据《财政部 民政部 中国残疾人联合会关于促进残疾人就业政府采购政策的通知》（财库</w:t>
      </w:r>
      <w:r>
        <w:rPr>
          <w:rFonts w:hint="eastAsia" w:ascii="仿宋" w:hAnsi="仿宋" w:eastAsia="仿宋" w:cs="宋体"/>
          <w:color w:val="auto"/>
          <w:sz w:val="24"/>
          <w:highlight w:val="none"/>
        </w:rPr>
        <w:t>〔2017〕 141</w:t>
      </w:r>
      <w:r>
        <w:rPr>
          <w:rFonts w:hint="eastAsia" w:ascii="仿宋" w:hAnsi="仿宋" w:eastAsia="仿宋" w:cs="宋体"/>
          <w:color w:val="auto"/>
          <w:spacing w:val="6"/>
          <w:sz w:val="24"/>
          <w:highlight w:val="none"/>
        </w:rPr>
        <w:t>号）的规定，本单位为符合条件的残疾人福利性单位，且本单位参加</w:t>
      </w:r>
      <w:r>
        <w:rPr>
          <w:rFonts w:hint="eastAsia" w:ascii="仿宋" w:hAnsi="仿宋" w:eastAsia="仿宋" w:cs="Times New Roman"/>
          <w:color w:val="auto"/>
          <w:sz w:val="24"/>
          <w:highlight w:val="none"/>
          <w:u w:val="single"/>
        </w:rPr>
        <w:t>XXXX</w:t>
      </w:r>
      <w:r>
        <w:rPr>
          <w:rFonts w:hint="eastAsia" w:ascii="仿宋" w:hAnsi="仿宋" w:eastAsia="仿宋" w:cs="宋体"/>
          <w:color w:val="auto"/>
          <w:spacing w:val="6"/>
          <w:sz w:val="24"/>
          <w:highlight w:val="none"/>
        </w:rPr>
        <w:t>单位的</w:t>
      </w:r>
      <w:r>
        <w:rPr>
          <w:rFonts w:hint="eastAsia" w:ascii="仿宋" w:hAnsi="仿宋" w:eastAsia="仿宋" w:cs="Times New Roman"/>
          <w:color w:val="auto"/>
          <w:sz w:val="24"/>
          <w:highlight w:val="none"/>
          <w:u w:val="single"/>
        </w:rPr>
        <w:t>XXXX</w:t>
      </w:r>
      <w:r>
        <w:rPr>
          <w:rFonts w:hint="eastAsia" w:ascii="仿宋" w:hAnsi="仿宋" w:eastAsia="仿宋" w:cs="宋体"/>
          <w:color w:val="auto"/>
          <w:spacing w:val="6"/>
          <w:sz w:val="24"/>
          <w:highlight w:val="none"/>
        </w:rPr>
        <w:t>项目采购活动提供本单位制造的货物（</w:t>
      </w:r>
      <w:r>
        <w:rPr>
          <w:rFonts w:ascii="仿宋" w:hAnsi="仿宋" w:eastAsia="仿宋" w:cs="宋体"/>
          <w:color w:val="auto"/>
          <w:spacing w:val="6"/>
          <w:sz w:val="24"/>
          <w:highlight w:val="none"/>
        </w:rPr>
        <w:t>由本单位承担工程/提供服务</w:t>
      </w:r>
      <w:r>
        <w:rPr>
          <w:rFonts w:hint="eastAsia" w:ascii="仿宋" w:hAnsi="仿宋" w:eastAsia="仿宋" w:cs="宋体"/>
          <w:color w:val="auto"/>
          <w:spacing w:val="6"/>
          <w:sz w:val="24"/>
          <w:highlight w:val="none"/>
        </w:rPr>
        <w:t>），或者提供其他残疾人福利性单位制造的货物（不包括使用非残疾人福利性单位注册商标的货物）。</w:t>
      </w:r>
    </w:p>
    <w:p>
      <w:pPr>
        <w:spacing w:line="588" w:lineRule="exact"/>
        <w:ind w:firstLine="504" w:firstLineChars="200"/>
        <w:rPr>
          <w:rFonts w:ascii="仿宋" w:hAnsi="仿宋" w:eastAsia="仿宋" w:cs="宋体"/>
          <w:color w:val="auto"/>
          <w:spacing w:val="6"/>
          <w:sz w:val="24"/>
          <w:highlight w:val="none"/>
        </w:rPr>
      </w:pPr>
      <w:r>
        <w:rPr>
          <w:rFonts w:hint="eastAsia" w:ascii="仿宋" w:hAnsi="仿宋" w:eastAsia="仿宋" w:cs="宋体"/>
          <w:color w:val="auto"/>
          <w:spacing w:val="6"/>
          <w:sz w:val="24"/>
          <w:highlight w:val="none"/>
        </w:rPr>
        <w:t>本单位对上述声明的真实性负责。如有虚假，将依法承担相应责任。</w:t>
      </w:r>
    </w:p>
    <w:p>
      <w:pPr>
        <w:spacing w:line="588" w:lineRule="exact"/>
        <w:rPr>
          <w:rFonts w:ascii="仿宋" w:hAnsi="仿宋" w:eastAsia="仿宋" w:cs="宋体"/>
          <w:color w:val="auto"/>
          <w:spacing w:val="6"/>
          <w:sz w:val="24"/>
          <w:highlight w:val="none"/>
        </w:rPr>
      </w:pPr>
    </w:p>
    <w:p>
      <w:pPr>
        <w:spacing w:line="588" w:lineRule="exact"/>
        <w:rPr>
          <w:rFonts w:ascii="仿宋" w:hAnsi="仿宋" w:eastAsia="仿宋" w:cs="宋体"/>
          <w:color w:val="auto"/>
          <w:spacing w:val="6"/>
          <w:sz w:val="24"/>
          <w:highlight w:val="none"/>
        </w:rPr>
      </w:pPr>
    </w:p>
    <w:p>
      <w:pPr>
        <w:ind w:firstLine="480" w:firstLineChars="200"/>
        <w:jc w:val="left"/>
        <w:rPr>
          <w:rFonts w:ascii="仿宋" w:hAnsi="仿宋" w:eastAsia="仿宋" w:cs="Times New Roman"/>
          <w:color w:val="auto"/>
          <w:sz w:val="24"/>
          <w:highlight w:val="none"/>
        </w:rPr>
      </w:pPr>
      <w:r>
        <w:rPr>
          <w:rFonts w:hint="eastAsia" w:ascii="仿宋" w:hAnsi="仿宋" w:eastAsia="仿宋" w:cs="Times New Roman"/>
          <w:color w:val="auto"/>
          <w:sz w:val="24"/>
          <w:highlight w:val="none"/>
        </w:rPr>
        <w:t>单位名称（盖章）：</w:t>
      </w:r>
    </w:p>
    <w:p>
      <w:pPr>
        <w:ind w:firstLine="480" w:firstLineChars="200"/>
        <w:jc w:val="left"/>
        <w:rPr>
          <w:rFonts w:ascii="仿宋" w:hAnsi="仿宋" w:eastAsia="仿宋" w:cs="Times New Roman"/>
          <w:color w:val="auto"/>
          <w:sz w:val="24"/>
          <w:highlight w:val="none"/>
        </w:rPr>
      </w:pPr>
      <w:r>
        <w:rPr>
          <w:rFonts w:hint="eastAsia" w:ascii="仿宋" w:hAnsi="仿宋" w:eastAsia="仿宋" w:cs="Times New Roman"/>
          <w:color w:val="auto"/>
          <w:sz w:val="24"/>
          <w:highlight w:val="none"/>
        </w:rPr>
        <w:t>日期：</w:t>
      </w:r>
    </w:p>
    <w:p>
      <w:pPr>
        <w:spacing w:line="360" w:lineRule="auto"/>
        <w:rPr>
          <w:rFonts w:ascii="仿宋" w:hAnsi="仿宋" w:eastAsia="仿宋" w:cs="宋体"/>
          <w:color w:val="auto"/>
          <w:sz w:val="24"/>
          <w:highlight w:val="none"/>
        </w:rPr>
      </w:pPr>
    </w:p>
    <w:p>
      <w:pPr>
        <w:spacing w:line="360" w:lineRule="auto"/>
        <w:rPr>
          <w:rFonts w:hint="eastAsia" w:ascii="仿宋" w:hAnsi="仿宋" w:eastAsia="仿宋" w:cs="宋体"/>
          <w:color w:val="auto"/>
          <w:sz w:val="24"/>
          <w:highlight w:val="none"/>
        </w:rPr>
      </w:pPr>
    </w:p>
    <w:p>
      <w:pPr>
        <w:spacing w:line="360" w:lineRule="auto"/>
        <w:rPr>
          <w:rFonts w:hint="eastAsia" w:ascii="仿宋" w:hAnsi="仿宋" w:eastAsia="仿宋" w:cs="宋体"/>
          <w:color w:val="auto"/>
          <w:sz w:val="24"/>
          <w:highlight w:val="none"/>
        </w:rPr>
      </w:pPr>
      <w:r>
        <w:rPr>
          <w:rFonts w:hint="eastAsia" w:ascii="仿宋" w:hAnsi="仿宋" w:eastAsia="仿宋" w:cs="宋体"/>
          <w:color w:val="auto"/>
          <w:sz w:val="24"/>
          <w:highlight w:val="none"/>
        </w:rPr>
        <w:t>注：</w:t>
      </w:r>
      <w:r>
        <w:rPr>
          <w:rFonts w:hint="eastAsia" w:ascii="仿宋" w:hAnsi="仿宋" w:eastAsia="仿宋" w:cs="宋体"/>
          <w:color w:val="auto"/>
          <w:sz w:val="24"/>
          <w:highlight w:val="none"/>
          <w:lang w:val="en-US" w:eastAsia="zh-CN"/>
        </w:rPr>
        <w:t>1.</w:t>
      </w:r>
      <w:r>
        <w:rPr>
          <w:rFonts w:hint="eastAsia" w:ascii="仿宋" w:hAnsi="仿宋" w:eastAsia="仿宋" w:cs="宋体"/>
          <w:color w:val="auto"/>
          <w:sz w:val="24"/>
          <w:highlight w:val="none"/>
        </w:rPr>
        <w:t>残疾人福利性单位视同小型、微型企业，享受预留份额、评审中价格扣除等促进中小企业发展的政府采购政策。残疾人福利性单位属于小型、微型企业的，不重复享受政策。</w:t>
      </w:r>
    </w:p>
    <w:p>
      <w:pPr>
        <w:bidi w:val="0"/>
        <w:rPr>
          <w:rFonts w:ascii="Times New Roman" w:hAnsi="Times New Roman" w:cs="Times New Roman"/>
          <w:color w:val="auto"/>
          <w:highlight w:val="none"/>
        </w:rPr>
      </w:pPr>
    </w:p>
    <w:p>
      <w:pPr>
        <w:bidi w:val="0"/>
        <w:rPr>
          <w:rFonts w:ascii="Times New Roman" w:hAnsi="Times New Roman" w:cs="Times New Roman"/>
          <w:color w:val="auto"/>
          <w:highlight w:val="none"/>
        </w:rPr>
      </w:pPr>
    </w:p>
    <w:p>
      <w:pPr>
        <w:bidi w:val="0"/>
        <w:rPr>
          <w:rFonts w:ascii="Times New Roman" w:hAnsi="Times New Roman" w:cs="Times New Roman"/>
          <w:color w:val="auto"/>
          <w:highlight w:val="none"/>
        </w:rPr>
      </w:pPr>
    </w:p>
    <w:p>
      <w:pPr>
        <w:bidi w:val="0"/>
        <w:rPr>
          <w:rFonts w:ascii="Times New Roman" w:hAnsi="Times New Roman" w:cs="Times New Roman"/>
          <w:color w:val="auto"/>
          <w:highlight w:val="none"/>
        </w:rPr>
      </w:pPr>
    </w:p>
    <w:p>
      <w:pPr>
        <w:bidi w:val="0"/>
        <w:rPr>
          <w:rFonts w:ascii="Times New Roman" w:hAnsi="Times New Roman" w:cs="Times New Roman"/>
          <w:color w:val="auto"/>
          <w:highlight w:val="none"/>
        </w:rPr>
      </w:pPr>
      <w:r>
        <w:rPr>
          <w:rFonts w:ascii="Times New Roman" w:hAnsi="Times New Roman" w:cs="Times New Roman"/>
          <w:color w:val="auto"/>
          <w:highlight w:val="none"/>
        </w:rPr>
        <w:br w:type="page"/>
      </w:r>
    </w:p>
    <w:p>
      <w:pPr>
        <w:widowControl/>
        <w:ind w:firstLine="0" w:firstLineChars="0"/>
        <w:jc w:val="left"/>
        <w:outlineLvl w:val="1"/>
        <w:rPr>
          <w:rFonts w:hint="default" w:ascii="仿宋" w:hAnsi="仿宋" w:eastAsia="仿宋" w:cs="Times New Roman"/>
          <w:b/>
          <w:color w:val="auto"/>
          <w:sz w:val="32"/>
          <w:szCs w:val="32"/>
          <w:highlight w:val="none"/>
          <w:lang w:val="en-US" w:eastAsia="zh-CN"/>
        </w:rPr>
      </w:pPr>
      <w:r>
        <w:rPr>
          <w:rFonts w:hint="eastAsia" w:ascii="仿宋" w:hAnsi="仿宋" w:eastAsia="仿宋" w:cs="Times New Roman"/>
          <w:b/>
          <w:color w:val="auto"/>
          <w:sz w:val="32"/>
          <w:szCs w:val="32"/>
          <w:highlight w:val="none"/>
        </w:rPr>
        <w:t>格式</w:t>
      </w:r>
      <w:r>
        <w:rPr>
          <w:rFonts w:hint="eastAsia" w:ascii="仿宋" w:hAnsi="仿宋" w:eastAsia="仿宋" w:cs="Times New Roman"/>
          <w:b/>
          <w:color w:val="auto"/>
          <w:sz w:val="32"/>
          <w:szCs w:val="32"/>
          <w:highlight w:val="none"/>
          <w:lang w:val="en-US" w:eastAsia="zh-CN"/>
        </w:rPr>
        <w:t>2</w:t>
      </w:r>
      <w:r>
        <w:rPr>
          <w:rFonts w:hint="eastAsia" w:ascii="仿宋" w:hAnsi="仿宋" w:eastAsia="仿宋" w:cs="Times New Roman"/>
          <w:b/>
          <w:color w:val="auto"/>
          <w:sz w:val="32"/>
          <w:szCs w:val="32"/>
          <w:highlight w:val="none"/>
        </w:rPr>
        <w:t>-</w:t>
      </w:r>
      <w:r>
        <w:rPr>
          <w:rFonts w:hint="eastAsia" w:ascii="仿宋" w:hAnsi="仿宋" w:eastAsia="仿宋" w:cs="Times New Roman"/>
          <w:b/>
          <w:color w:val="auto"/>
          <w:sz w:val="32"/>
          <w:szCs w:val="32"/>
          <w:highlight w:val="none"/>
          <w:lang w:val="en-US" w:eastAsia="zh-CN"/>
        </w:rPr>
        <w:t>12</w:t>
      </w:r>
    </w:p>
    <w:p>
      <w:pPr>
        <w:widowControl/>
        <w:spacing w:line="360" w:lineRule="atLeast"/>
        <w:jc w:val="center"/>
        <w:outlineLvl w:val="1"/>
        <w:rPr>
          <w:rFonts w:hint="default" w:ascii="仿宋" w:hAnsi="仿宋" w:eastAsia="仿宋" w:cs="Times New Roman"/>
          <w:b/>
          <w:color w:val="auto"/>
          <w:sz w:val="32"/>
          <w:szCs w:val="32"/>
          <w:highlight w:val="none"/>
          <w:lang w:val="en-US" w:eastAsia="zh-CN"/>
        </w:rPr>
      </w:pPr>
      <w:r>
        <w:rPr>
          <w:rFonts w:hint="eastAsia" w:ascii="仿宋" w:hAnsi="仿宋" w:eastAsia="仿宋" w:cs="Times New Roman"/>
          <w:b/>
          <w:color w:val="auto"/>
          <w:sz w:val="32"/>
          <w:szCs w:val="32"/>
          <w:highlight w:val="none"/>
        </w:rPr>
        <w:t>监狱企业</w:t>
      </w:r>
    </w:p>
    <w:p>
      <w:pPr>
        <w:spacing w:after="0" w:line="360" w:lineRule="auto"/>
        <w:ind w:firstLine="480" w:firstLineChars="200"/>
        <w:jc w:val="left"/>
        <w:rPr>
          <w:rFonts w:hint="eastAsia" w:ascii="仿宋" w:hAnsi="仿宋" w:eastAsia="仿宋" w:cs="仿宋"/>
          <w:color w:val="auto"/>
          <w:sz w:val="24"/>
          <w:highlight w:val="none"/>
        </w:rPr>
      </w:pPr>
    </w:p>
    <w:p>
      <w:pPr>
        <w:spacing w:after="0"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根据《政府采购支持监狱企业发展有关问题的通知》（财库〔2014〕68号）的规定监狱企业参加采购活动的，应提供由省级以上监狱管理局、戒毒管理局(含新疆生产建设兵团)出具的属于监狱企业的证明文件。</w:t>
      </w:r>
    </w:p>
    <w:p>
      <w:pPr>
        <w:spacing w:after="0" w:line="360" w:lineRule="auto"/>
        <w:jc w:val="left"/>
        <w:rPr>
          <w:rFonts w:hint="eastAsia" w:ascii="仿宋" w:hAnsi="仿宋" w:eastAsia="仿宋" w:cs="仿宋"/>
          <w:color w:val="auto"/>
          <w:sz w:val="24"/>
          <w:highlight w:val="none"/>
        </w:rPr>
      </w:pPr>
    </w:p>
    <w:p>
      <w:pPr>
        <w:spacing w:after="0" w:line="360" w:lineRule="auto"/>
        <w:jc w:val="left"/>
        <w:rPr>
          <w:rFonts w:hint="eastAsia" w:ascii="仿宋" w:hAnsi="仿宋" w:eastAsia="仿宋" w:cs="仿宋"/>
          <w:color w:val="auto"/>
          <w:sz w:val="24"/>
          <w:highlight w:val="none"/>
        </w:rPr>
      </w:pPr>
    </w:p>
    <w:p>
      <w:pPr>
        <w:spacing w:after="0"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注：1</w:t>
      </w:r>
      <w:r>
        <w:rPr>
          <w:rFonts w:hint="eastAsia" w:ascii="仿宋" w:hAnsi="仿宋" w:eastAsia="仿宋" w:cs="仿宋"/>
          <w:color w:val="auto"/>
          <w:sz w:val="24"/>
          <w:highlight w:val="none"/>
          <w:lang w:val="en-US" w:eastAsia="zh-CN"/>
        </w:rPr>
        <w:t>.供应商</w:t>
      </w:r>
      <w:r>
        <w:rPr>
          <w:rFonts w:hint="eastAsia" w:ascii="仿宋" w:hAnsi="仿宋" w:eastAsia="仿宋" w:cs="仿宋"/>
          <w:color w:val="auto"/>
          <w:sz w:val="24"/>
          <w:highlight w:val="none"/>
        </w:rPr>
        <w:t>符合《政府采购支持监狱企业发展有关问题的通知》（财库〔2014〕68号）规定的划分标准为监狱企业</w:t>
      </w:r>
      <w:r>
        <w:rPr>
          <w:rFonts w:hint="eastAsia" w:ascii="仿宋" w:hAnsi="仿宋" w:eastAsia="仿宋" w:cs="仿宋"/>
          <w:color w:val="auto"/>
          <w:sz w:val="24"/>
          <w:highlight w:val="none"/>
          <w:lang w:val="en-US" w:eastAsia="zh-CN"/>
        </w:rPr>
        <w:t>的</w:t>
      </w:r>
      <w:r>
        <w:rPr>
          <w:rFonts w:hint="eastAsia" w:ascii="仿宋" w:hAnsi="仿宋" w:eastAsia="仿宋" w:cs="仿宋"/>
          <w:color w:val="auto"/>
          <w:sz w:val="24"/>
          <w:highlight w:val="none"/>
        </w:rPr>
        <w:t>适用。</w:t>
      </w:r>
    </w:p>
    <w:p>
      <w:pPr>
        <w:numPr>
          <w:ilvl w:val="0"/>
          <w:numId w:val="7"/>
        </w:numPr>
        <w:rPr>
          <w:rFonts w:hint="eastAsia" w:ascii="仿宋" w:hAnsi="仿宋" w:eastAsia="仿宋" w:cs="仿宋"/>
          <w:color w:val="auto"/>
          <w:sz w:val="24"/>
          <w:highlight w:val="none"/>
        </w:rPr>
      </w:pPr>
      <w:r>
        <w:rPr>
          <w:rFonts w:hint="eastAsia" w:ascii="仿宋" w:hAnsi="仿宋" w:eastAsia="仿宋" w:cs="仿宋"/>
          <w:color w:val="auto"/>
          <w:sz w:val="24"/>
          <w:highlight w:val="none"/>
        </w:rPr>
        <w:t>在政府采购活动中，监狱企业视同小型、微型企业，享受预留份额、评审中价格扣除等政府采购促进中小企业发展的政府采购政策。</w:t>
      </w:r>
    </w:p>
    <w:p>
      <w:pPr>
        <w:numPr>
          <w:ilvl w:val="0"/>
          <w:numId w:val="0"/>
        </w:numPr>
        <w:rPr>
          <w:rFonts w:hint="eastAsia"/>
          <w:color w:val="auto"/>
          <w:highlight w:val="none"/>
        </w:rPr>
      </w:pPr>
      <w:r>
        <w:rPr>
          <w:rFonts w:hint="eastAsia" w:ascii="Times New Roman" w:hAnsi="Times New Roman" w:cs="Times New Roman"/>
          <w:color w:val="auto"/>
          <w:highlight w:val="none"/>
        </w:rPr>
        <w:br w:type="page"/>
      </w:r>
    </w:p>
    <w:p>
      <w:pPr>
        <w:pStyle w:val="3"/>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仿宋" w:hAnsi="仿宋" w:eastAsia="仿宋" w:cs="仿宋"/>
          <w:color w:val="auto"/>
          <w:sz w:val="32"/>
          <w:szCs w:val="32"/>
          <w:highlight w:val="none"/>
          <w:lang w:val="en-US" w:eastAsia="zh-CN"/>
        </w:rPr>
      </w:pPr>
      <w:bookmarkStart w:id="106" w:name="_Toc26112"/>
      <w:r>
        <w:rPr>
          <w:rFonts w:hint="eastAsia" w:ascii="仿宋" w:hAnsi="仿宋" w:eastAsia="仿宋" w:cs="仿宋"/>
          <w:color w:val="auto"/>
          <w:sz w:val="32"/>
          <w:szCs w:val="32"/>
          <w:highlight w:val="none"/>
          <w:lang w:val="en-US" w:eastAsia="zh-CN"/>
        </w:rPr>
        <w:t>第八章  评审方法</w:t>
      </w:r>
      <w:bookmarkEnd w:id="106"/>
    </w:p>
    <w:p>
      <w:pPr>
        <w:bidi w:val="0"/>
        <w:rPr>
          <w:color w:val="auto"/>
          <w:highlight w:val="none"/>
        </w:rPr>
      </w:pPr>
      <w:bookmarkStart w:id="107" w:name="_Toc101250640"/>
      <w:bookmarkStart w:id="108" w:name="_Toc101174146"/>
      <w:bookmarkStart w:id="109" w:name="_Toc209847065"/>
      <w:bookmarkStart w:id="110" w:name="_Toc101338358"/>
      <w:bookmarkStart w:id="111" w:name="_Toc430773924"/>
    </w:p>
    <w:p>
      <w:pPr>
        <w:pStyle w:val="4"/>
        <w:keepNext w:val="0"/>
        <w:keepLines w:val="0"/>
        <w:spacing w:before="0" w:after="0" w:line="400" w:lineRule="exact"/>
        <w:ind w:firstLine="472" w:firstLineChars="196"/>
        <w:rPr>
          <w:rFonts w:ascii="仿宋" w:hAnsi="仿宋" w:eastAsia="仿宋"/>
          <w:color w:val="auto"/>
          <w:sz w:val="24"/>
          <w:szCs w:val="24"/>
          <w:highlight w:val="none"/>
        </w:rPr>
      </w:pPr>
      <w:r>
        <w:rPr>
          <w:rFonts w:hint="eastAsia" w:ascii="仿宋" w:hAnsi="仿宋" w:eastAsia="仿宋"/>
          <w:color w:val="auto"/>
          <w:sz w:val="24"/>
          <w:szCs w:val="24"/>
          <w:highlight w:val="none"/>
        </w:rPr>
        <w:t>1.总则</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 根据《中华人民共和国政府采购法》、《中华人民共和国政府采购法实施条例》、《政府采购竞争性磋商采购方式管理暂行办法》等法律制度，结合本采购项目特点制定本磋商方法。</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 磋商工作由采购代理机构负责组织，具体磋商由采购代理机构依法组建的磋商小组负责。</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 磋商工作应遵循公平、公正、科学及择优的原则，并以相同的磋商程序和标准对待所有的供应商。</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 磋商小组按照磋商文件规定的磋商程序、评分方法和标准进行评审，并独立履行下列职责：</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（一）熟悉和理解磋商文件，确定磋商文件内容是否违反国家有关强制性规定或者磋商文件存在歧义、重大缺陷，根据需要书面要求采购人、采购代理机构对磋商文件作出解释；</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（二）审查供应商响应文件是否满足磋商文件要求，并作出公正评价；</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（三）根据需要要求供应商对响应文件中含义不明确、同类问题表述不一致或者有明显文字和计算错误的内容等作出必要的澄清、说明或者更正；</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（四）推荐成交供应商，或者受采购人委托确定成交供应商；</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（五）起草评审报告并进行签署；</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（六）向采购人/采购代理机构、财政部门或者其他监督部门报告非法干预评审工作的行为；</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（七）法律、法规和规章规定的其他职责。</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ascii="仿宋" w:hAnsi="仿宋" w:eastAsia="仿宋"/>
          <w:color w:val="auto"/>
          <w:highlight w:val="none"/>
        </w:rPr>
      </w:pPr>
      <w:r>
        <w:rPr>
          <w:rFonts w:hint="eastAsia" w:ascii="仿宋" w:hAnsi="仿宋" w:eastAsia="仿宋" w:cs="仿宋"/>
          <w:color w:val="auto"/>
          <w:sz w:val="24"/>
          <w:szCs w:val="24"/>
          <w:highlight w:val="none"/>
        </w:rPr>
        <w:t>1.5磋商过程独立、保密。供应商非法干预磋商过程的，其响应文件作无效处理。</w:t>
      </w:r>
    </w:p>
    <w:p>
      <w:pPr>
        <w:pStyle w:val="4"/>
        <w:keepNext w:val="0"/>
        <w:keepLines w:val="0"/>
        <w:spacing w:before="0" w:after="0" w:line="400" w:lineRule="exact"/>
        <w:ind w:firstLine="472" w:firstLineChars="196"/>
        <w:rPr>
          <w:rFonts w:ascii="仿宋" w:hAnsi="仿宋" w:eastAsia="仿宋"/>
          <w:color w:val="auto"/>
          <w:sz w:val="24"/>
          <w:szCs w:val="24"/>
          <w:highlight w:val="none"/>
        </w:rPr>
      </w:pPr>
      <w:r>
        <w:rPr>
          <w:rFonts w:hint="eastAsia" w:ascii="仿宋" w:hAnsi="仿宋" w:eastAsia="仿宋"/>
          <w:color w:val="auto"/>
          <w:sz w:val="24"/>
          <w:szCs w:val="24"/>
          <w:highlight w:val="none"/>
        </w:rPr>
        <w:t>2.磋商程序</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2.1审查磋商文件和停止评审。</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2.1.1 磋商小组正式评审前，应当对磋商文件进行熟悉和理解，内容主要包括磋商文件中供应商资格条件要求、采购项目技术、服务和商务要求、磋商办法和标准、政府采购政策要求以及政府采购合同主要条款等。</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2.1.2 本磋商文件有下列情形之一的，磋商小组应当停止评审：</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（1）磋商文件的规定存在歧义、重大缺陷的；</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（2）磋商文件明显以不合理条件对供应商实行差别待遇或者歧视待遇的；</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（3）采购项目属于国家规定的优先、强制采购范围，但是磋商文件未依法体现优先、强制采购相关规定的；</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（4）采购项目属于政府采购促进中小企业发展的范围，但是磋商文件未依法体现促进中小企业发展相关规定的；</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（5）磋商文件将供应商的资格条件列为评分因素的；</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（6）磋商文件载明的成交原则不合法的；</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（7）磋商文件有违反国家其他有关强制性规定的情形。</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2.1.3 出现本条2.1.2规定应当停止评审情形的，磋商小组应当向采购组织单位书面说明情况。除本条规定的情形外，磋商小组不得以任何方式和理由停止评审。</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2.2资格性审查。</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2.2.1本项目需要磋商小组进行资格性检查。</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磋商小组应依据法律法规和磋商文件的规定，对响应文件是否按照规定要求提供资格性证明材料、是否属于禁止参加磋商的供应商等进行审查，以确定供应商是否具备磋商资格。</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2.2.2资格性审查结束后，磋商小组应当出具资格性审查报告，没有通过资格审查的供应商，磋商小组应当在资格审查报告中说明原因。</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2.2.3采购人或者采购代理机构宣布未通过资格性审查的供应商名单时，应当告知供应商未通过审查的原因。</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 通过资格性审查的供应商不足3家的，终止本次采购活动，并发布终止采购活动公告。</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2.4磋商。</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2.4.1磋商小组所有成员集中与单一供应商分别进行一轮或多轮磋商，并给予所有参加磋商的供应商平等的磋商机会。磋商顺序以现场抽签的方式确定。磋商过程中，磋商小组可以根据磋商情况调整磋商轮次。</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2.4.2每轮磋商开始前，磋商小组应根据磋商文件的规定，并结合各供应商的响应文件拟定磋商内容。</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2.4.3在磋商过程中，磋商小组可以根据磋商文件和磋商情况实质性变动磋商文件的技术、服务要求以及合同草案条款，但不得变动磋商文件中的其他内容。实质性变动的内容，须经采购人代表书面确认。</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2.4.4对磋商文件作出的实质性变动是磋商文件的有效组成部分，磋商小组应当及时以书面形式同时通知所有参加磋商的供应商。</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w:t>
      </w:r>
      <w:r>
        <w:rPr>
          <w:rFonts w:hint="eastAsia" w:ascii="仿宋" w:hAnsi="仿宋" w:eastAsia="仿宋" w:cs="仿宋"/>
          <w:b/>
          <w:bCs/>
          <w:color w:val="auto"/>
          <w:sz w:val="24"/>
          <w:szCs w:val="24"/>
          <w:highlight w:val="none"/>
        </w:rPr>
        <w:t>（注：仅针对竞争性磋商文件的技术、服务要求以及合同草案条款，供应商可以自行决定变更其响应文件</w:t>
      </w:r>
      <w:r>
        <w:rPr>
          <w:rFonts w:hint="eastAsia" w:ascii="仿宋" w:hAnsi="仿宋" w:eastAsia="仿宋" w:cs="仿宋"/>
          <w:color w:val="auto"/>
          <w:sz w:val="24"/>
          <w:szCs w:val="24"/>
          <w:highlight w:val="none"/>
        </w:rPr>
        <w:t>），磋商小组不得拒绝，并应当给予供应商必要的时间，但是供应商变更其响应文件，应当以有利于满足磋商文件要求为原则，不得变更为不利于满足磋商文件规定，否则，其响应文件作为无效处理。</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2.4.6磋商过程中，</w:t>
      </w:r>
      <w:r>
        <w:rPr>
          <w:rFonts w:hint="eastAsia" w:ascii="仿宋" w:hAnsi="仿宋" w:eastAsia="仿宋" w:cs="仿宋"/>
          <w:color w:val="auto"/>
          <w:sz w:val="24"/>
          <w:szCs w:val="24"/>
          <w:highlight w:val="none"/>
          <w:lang w:val="zh-CN"/>
        </w:rPr>
        <w:t>磋商小组对响应文件的有效性、完整性和响应程度进行审查，审查中发现供应商响应文件属于下列情况之一的，应按照无效响应文件处理：</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（1）响应文件正副本数量不足的；</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zh-CN"/>
        </w:rPr>
        <w:t>）响应文件组成明显不符合采购文件的规定要求，影响评审委员会评判的；</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zh-CN"/>
        </w:rPr>
        <w:t>）响应文件的计量单位、知识产权、响应有效期等不符合采购文件的规定，影响磋商小组评判的；</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（4）经最终磋商后，供应商的响应文件仍不能完全响应采购文件的实质性要求的；</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 xml:space="preserve"> (5)</w:t>
      </w:r>
      <w:r>
        <w:rPr>
          <w:rFonts w:hint="eastAsia" w:ascii="仿宋" w:hAnsi="仿宋" w:eastAsia="仿宋" w:cs="仿宋"/>
          <w:color w:val="auto"/>
          <w:sz w:val="24"/>
          <w:szCs w:val="24"/>
          <w:highlight w:val="none"/>
        </w:rPr>
        <w:t xml:space="preserve"> 未载明或者载明的采购项目履约时间、方式、数量及其他政府采购合同实质性内容与本竞争性磋商文件要求不一致，且采购单位无法接受的。</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(6)属于竞争性磋商文件中无效响应情形的。</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但磋商小组对响应文件签署、盖章等进行审查过程中，有下列情形的，磋商小组应</w:t>
      </w:r>
      <w:r>
        <w:rPr>
          <w:rFonts w:hint="eastAsia" w:ascii="仿宋" w:hAnsi="仿宋" w:eastAsia="仿宋" w:cs="Times New Roman"/>
          <w:color w:val="auto"/>
          <w:spacing w:val="-6"/>
          <w:sz w:val="24"/>
          <w:highlight w:val="none"/>
          <w:lang w:val="zh-CN"/>
        </w:rPr>
        <w:t>当评定为不影响整个响应文件有效性和采购活动公平竞争，并通过响应文件的有效性审查：</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zh-CN"/>
        </w:rPr>
        <w:t>）响应文件存在个别地方（总数不能超过2个）没有法定代表人/单位负责人签字，但有法定代表人/单位负责人的私人印章或者有效授权代理人签字的；</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 xml:space="preserve"> （</w:t>
      </w: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zh-CN"/>
        </w:rPr>
        <w:t>）响应文件除采购文件明确要求加盖单位(法人)公章的以外，其他地方以相关专用章加盖的；</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 xml:space="preserve"> （</w:t>
      </w: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zh-CN"/>
        </w:rPr>
        <w:t>）以骑缝章的形式代替响应文件内容逐页盖章的（但是骑缝章模糊不清，印章名称无法辨认的除外）。</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磋商小组</w:t>
      </w:r>
      <w:r>
        <w:rPr>
          <w:rFonts w:hint="eastAsia" w:ascii="仿宋" w:hAnsi="仿宋" w:eastAsia="仿宋" w:cs="仿宋"/>
          <w:color w:val="auto"/>
          <w:sz w:val="24"/>
          <w:szCs w:val="24"/>
          <w:highlight w:val="none"/>
          <w:lang w:val="zh-CN"/>
        </w:rPr>
        <w:t>对所有响应文件的有效性、完整性和响应程度进行审查</w:t>
      </w:r>
      <w:r>
        <w:rPr>
          <w:rFonts w:hint="eastAsia" w:ascii="仿宋" w:hAnsi="仿宋" w:eastAsia="仿宋" w:cs="仿宋"/>
          <w:color w:val="auto"/>
          <w:sz w:val="24"/>
          <w:szCs w:val="24"/>
          <w:highlight w:val="none"/>
        </w:rPr>
        <w:t>后，向采购</w:t>
      </w:r>
      <w:r>
        <w:rPr>
          <w:rFonts w:hint="eastAsia" w:ascii="仿宋" w:hAnsi="仿宋" w:eastAsia="仿宋" w:cs="仿宋"/>
          <w:color w:val="auto"/>
          <w:sz w:val="24"/>
          <w:szCs w:val="24"/>
          <w:highlight w:val="none"/>
          <w:lang w:val="zh-CN"/>
        </w:rPr>
        <w:t>代理机构</w:t>
      </w:r>
      <w:r>
        <w:rPr>
          <w:rFonts w:hint="eastAsia" w:ascii="仿宋" w:hAnsi="仿宋" w:eastAsia="仿宋" w:cs="仿宋"/>
          <w:color w:val="auto"/>
          <w:sz w:val="24"/>
          <w:szCs w:val="24"/>
          <w:highlight w:val="none"/>
        </w:rPr>
        <w:t>出具</w:t>
      </w:r>
      <w:r>
        <w:rPr>
          <w:rFonts w:hint="eastAsia" w:ascii="仿宋" w:hAnsi="仿宋" w:eastAsia="仿宋" w:cs="仿宋"/>
          <w:color w:val="auto"/>
          <w:sz w:val="24"/>
          <w:szCs w:val="24"/>
          <w:highlight w:val="none"/>
          <w:lang w:val="zh-CN"/>
        </w:rPr>
        <w:t>有效性、完整性和响应程度</w:t>
      </w:r>
      <w:r>
        <w:rPr>
          <w:rFonts w:hint="eastAsia" w:ascii="仿宋" w:hAnsi="仿宋" w:eastAsia="仿宋" w:cs="仿宋"/>
          <w:color w:val="auto"/>
          <w:sz w:val="24"/>
          <w:szCs w:val="24"/>
          <w:highlight w:val="none"/>
        </w:rPr>
        <w:t>审查报告，确定继续磋商的供应商名单。没有通过</w:t>
      </w:r>
      <w:r>
        <w:rPr>
          <w:rFonts w:hint="eastAsia" w:ascii="仿宋" w:hAnsi="仿宋" w:eastAsia="仿宋" w:cs="仿宋"/>
          <w:color w:val="auto"/>
          <w:sz w:val="24"/>
          <w:szCs w:val="24"/>
          <w:highlight w:val="none"/>
          <w:lang w:val="zh-CN"/>
        </w:rPr>
        <w:t>有效性、完整性和响应程度</w:t>
      </w:r>
      <w:r>
        <w:rPr>
          <w:rFonts w:hint="eastAsia" w:ascii="仿宋" w:hAnsi="仿宋" w:eastAsia="仿宋" w:cs="仿宋"/>
          <w:color w:val="auto"/>
          <w:sz w:val="24"/>
          <w:szCs w:val="24"/>
          <w:highlight w:val="none"/>
        </w:rPr>
        <w:t>审查的供应商，磋商小组应在</w:t>
      </w:r>
      <w:r>
        <w:rPr>
          <w:rFonts w:hint="eastAsia" w:ascii="仿宋" w:hAnsi="仿宋" w:eastAsia="仿宋" w:cs="仿宋"/>
          <w:color w:val="auto"/>
          <w:sz w:val="24"/>
          <w:szCs w:val="24"/>
          <w:highlight w:val="none"/>
          <w:lang w:val="zh-CN"/>
        </w:rPr>
        <w:t>有效性、完整性和响应程度</w:t>
      </w:r>
      <w:r>
        <w:rPr>
          <w:rFonts w:hint="eastAsia" w:ascii="仿宋" w:hAnsi="仿宋" w:eastAsia="仿宋" w:cs="仿宋"/>
          <w:color w:val="auto"/>
          <w:sz w:val="24"/>
          <w:szCs w:val="24"/>
          <w:highlight w:val="none"/>
        </w:rPr>
        <w:t>审查报告中说明原因。</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2.4.7磋商过程中，磋商的任何一方不得透露与磋商有关的其他供应商的技术资料、价格和其他信息。</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2.4.8磋商过程中，磋商小组发现或者知晓供应商存在违法、违纪行为的，磋商小组应当将该供应商响应文件作无效处理，不允许其提交最后报价。</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2.4.9磋商完成后，磋商小组应出具磋商情况记录表，磋商情况记录表需包含磋商内容、磋商意见、实质性变动内容等。</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2.5报价。</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2.5.</w:t>
      </w:r>
      <w:r>
        <w:rPr>
          <w:rFonts w:ascii="仿宋" w:hAnsi="仿宋" w:eastAsia="仿宋"/>
          <w:color w:val="auto"/>
          <w:sz w:val="24"/>
          <w:highlight w:val="none"/>
        </w:rPr>
        <w:t>2</w:t>
      </w:r>
      <w:r>
        <w:rPr>
          <w:rFonts w:hint="eastAsia" w:ascii="仿宋" w:hAnsi="仿宋" w:eastAsia="仿宋"/>
          <w:color w:val="auto"/>
          <w:sz w:val="24"/>
          <w:highlight w:val="none"/>
        </w:rPr>
        <w:t>磋商文件能够详细列明采购标的的技术、服务要求的，磋商结束后，磋商小组应当要求所有实质性响应的供应商在规定时间内提交最后报价，提交最后报价的供应商不得少于3家</w:t>
      </w:r>
      <w:r>
        <w:rPr>
          <w:rFonts w:hint="eastAsia" w:ascii="仿宋" w:hAnsi="仿宋" w:eastAsia="仿宋"/>
          <w:b/>
          <w:color w:val="auto"/>
          <w:sz w:val="24"/>
          <w:highlight w:val="none"/>
        </w:rPr>
        <w:t>（本章</w:t>
      </w:r>
      <w:r>
        <w:rPr>
          <w:rFonts w:hint="eastAsia" w:ascii="仿宋" w:hAnsi="仿宋" w:eastAsia="仿宋"/>
          <w:color w:val="auto"/>
          <w:sz w:val="24"/>
          <w:highlight w:val="none"/>
        </w:rPr>
        <w:t>2.5.</w:t>
      </w:r>
      <w:r>
        <w:rPr>
          <w:rFonts w:ascii="仿宋" w:hAnsi="仿宋" w:eastAsia="仿宋"/>
          <w:color w:val="auto"/>
          <w:sz w:val="24"/>
          <w:highlight w:val="none"/>
        </w:rPr>
        <w:t>3</w:t>
      </w:r>
      <w:r>
        <w:rPr>
          <w:rFonts w:hint="eastAsia" w:ascii="仿宋" w:hAnsi="仿宋" w:eastAsia="仿宋"/>
          <w:b/>
          <w:color w:val="auto"/>
          <w:sz w:val="24"/>
          <w:highlight w:val="none"/>
        </w:rPr>
        <w:t>的情况除外）</w:t>
      </w:r>
      <w:r>
        <w:rPr>
          <w:rFonts w:hint="eastAsia" w:ascii="仿宋" w:hAnsi="仿宋" w:eastAsia="仿宋"/>
          <w:color w:val="auto"/>
          <w:sz w:val="24"/>
          <w:highlight w:val="none"/>
        </w:rPr>
        <w:t>。或磋商文件不能详细列明采购标的的技术、服务要求，需经磋商由供应商提供最终设计方案或解决方案的，磋商结束后，磋商小组应当按照少数服从多数的原则投票推荐3家以上</w:t>
      </w:r>
      <w:r>
        <w:rPr>
          <w:rFonts w:hint="eastAsia" w:ascii="仿宋" w:hAnsi="仿宋" w:eastAsia="仿宋"/>
          <w:b/>
          <w:color w:val="auto"/>
          <w:sz w:val="24"/>
          <w:highlight w:val="none"/>
        </w:rPr>
        <w:t>（本章</w:t>
      </w:r>
      <w:r>
        <w:rPr>
          <w:rFonts w:hint="eastAsia" w:ascii="仿宋" w:hAnsi="仿宋" w:eastAsia="仿宋"/>
          <w:color w:val="auto"/>
          <w:sz w:val="24"/>
          <w:highlight w:val="none"/>
        </w:rPr>
        <w:t>2.5.</w:t>
      </w:r>
      <w:r>
        <w:rPr>
          <w:rFonts w:ascii="仿宋" w:hAnsi="仿宋" w:eastAsia="仿宋"/>
          <w:color w:val="auto"/>
          <w:sz w:val="24"/>
          <w:highlight w:val="none"/>
        </w:rPr>
        <w:t>3</w:t>
      </w:r>
      <w:r>
        <w:rPr>
          <w:rFonts w:hint="eastAsia" w:ascii="仿宋" w:hAnsi="仿宋" w:eastAsia="仿宋"/>
          <w:b/>
          <w:color w:val="auto"/>
          <w:sz w:val="24"/>
          <w:highlight w:val="none"/>
        </w:rPr>
        <w:t>的情况除外）</w:t>
      </w:r>
      <w:r>
        <w:rPr>
          <w:rFonts w:hint="eastAsia" w:ascii="仿宋" w:hAnsi="仿宋" w:eastAsia="仿宋"/>
          <w:color w:val="auto"/>
          <w:sz w:val="24"/>
          <w:highlight w:val="none"/>
        </w:rPr>
        <w:t>供应商的设计方案或者解决方案，并要求其在规定时间内提交最后报价。</w:t>
      </w:r>
    </w:p>
    <w:p>
      <w:pPr>
        <w:spacing w:line="400" w:lineRule="exact"/>
        <w:ind w:firstLine="480" w:firstLineChars="200"/>
        <w:rPr>
          <w:rFonts w:hint="eastAsia" w:ascii="仿宋" w:hAnsi="仿宋" w:eastAsia="仿宋"/>
          <w:b/>
          <w:bCs/>
          <w:color w:val="auto"/>
          <w:sz w:val="24"/>
          <w:highlight w:val="none"/>
        </w:rPr>
      </w:pPr>
      <w:r>
        <w:rPr>
          <w:rFonts w:hint="eastAsia" w:ascii="仿宋" w:hAnsi="仿宋" w:eastAsia="仿宋"/>
          <w:color w:val="auto"/>
          <w:sz w:val="24"/>
          <w:highlight w:val="none"/>
        </w:rPr>
        <w:t>2.5.</w:t>
      </w:r>
      <w:r>
        <w:rPr>
          <w:rFonts w:ascii="仿宋" w:hAnsi="仿宋" w:eastAsia="仿宋"/>
          <w:color w:val="auto"/>
          <w:sz w:val="24"/>
          <w:highlight w:val="none"/>
        </w:rPr>
        <w:t>3</w:t>
      </w:r>
      <w:r>
        <w:rPr>
          <w:rFonts w:hint="eastAsia" w:ascii="仿宋" w:hAnsi="仿宋" w:eastAsia="仿宋"/>
          <w:color w:val="auto"/>
          <w:sz w:val="24"/>
          <w:highlight w:val="none"/>
        </w:rPr>
        <w:t>符合</w:t>
      </w:r>
      <w:bookmarkStart w:id="112" w:name="_Toc30986"/>
      <w:r>
        <w:rPr>
          <w:rFonts w:hint="eastAsia" w:ascii="仿宋" w:hAnsi="仿宋" w:eastAsia="仿宋"/>
          <w:color w:val="auto"/>
          <w:sz w:val="24"/>
          <w:highlight w:val="none"/>
        </w:rPr>
        <w:t>《</w:t>
      </w:r>
      <w:r>
        <w:rPr>
          <w:rFonts w:ascii="仿宋" w:hAnsi="仿宋" w:eastAsia="仿宋"/>
          <w:b/>
          <w:bCs/>
          <w:color w:val="auto"/>
          <w:sz w:val="24"/>
          <w:highlight w:val="none"/>
        </w:rPr>
        <w:t>政府采购竞争性磋商采购方式管理暂行办法</w:t>
      </w:r>
      <w:r>
        <w:rPr>
          <w:rFonts w:hint="eastAsia" w:ascii="仿宋" w:hAnsi="仿宋" w:eastAsia="仿宋"/>
          <w:b/>
          <w:bCs/>
          <w:color w:val="auto"/>
          <w:sz w:val="24"/>
          <w:highlight w:val="none"/>
        </w:rPr>
        <w:t>财库》〔2014〕214号</w:t>
      </w:r>
      <w:bookmarkEnd w:id="112"/>
      <w:r>
        <w:rPr>
          <w:rFonts w:hint="eastAsia" w:ascii="仿宋" w:hAnsi="仿宋" w:eastAsia="仿宋"/>
          <w:b/>
          <w:bCs/>
          <w:color w:val="auto"/>
          <w:sz w:val="24"/>
          <w:highlight w:val="none"/>
        </w:rPr>
        <w:t>第三条第四项情形的，提交最后报价的供应商可以为2家。</w:t>
      </w:r>
    </w:p>
    <w:p>
      <w:pPr>
        <w:spacing w:line="400" w:lineRule="exact"/>
        <w:ind w:firstLine="480" w:firstLineChars="200"/>
        <w:rPr>
          <w:rFonts w:ascii="仿宋" w:hAnsi="仿宋" w:eastAsia="仿宋"/>
          <w:b/>
          <w:bCs/>
          <w:color w:val="auto"/>
          <w:sz w:val="24"/>
          <w:highlight w:val="none"/>
        </w:rPr>
      </w:pPr>
      <w:r>
        <w:rPr>
          <w:rFonts w:hint="eastAsia" w:ascii="仿宋" w:hAnsi="仿宋" w:eastAsia="仿宋" w:cs="仿宋"/>
          <w:color w:val="auto"/>
          <w:sz w:val="24"/>
          <w:szCs w:val="24"/>
          <w:highlight w:val="none"/>
          <w:lang w:val="zh-CN"/>
        </w:rPr>
        <w:t>根据《财政部关于政府采购竞争性磋商采购方式管理暂行办法有关问题的补充通知》财库</w:t>
      </w:r>
      <w:r>
        <w:rPr>
          <w:rFonts w:hint="eastAsia" w:ascii="仿宋" w:hAnsi="仿宋" w:eastAsia="仿宋"/>
          <w:b w:val="0"/>
          <w:bCs w:val="0"/>
          <w:color w:val="auto"/>
          <w:sz w:val="24"/>
          <w:highlight w:val="none"/>
        </w:rPr>
        <w:t>〔201</w:t>
      </w:r>
      <w:r>
        <w:rPr>
          <w:rFonts w:hint="eastAsia" w:ascii="仿宋" w:hAnsi="仿宋" w:eastAsia="仿宋"/>
          <w:b w:val="0"/>
          <w:bCs w:val="0"/>
          <w:color w:val="auto"/>
          <w:sz w:val="24"/>
          <w:highlight w:val="none"/>
          <w:lang w:val="en-US" w:eastAsia="zh-CN"/>
        </w:rPr>
        <w:t>5</w:t>
      </w:r>
      <w:r>
        <w:rPr>
          <w:rFonts w:hint="eastAsia" w:ascii="仿宋" w:hAnsi="仿宋" w:eastAsia="仿宋"/>
          <w:b w:val="0"/>
          <w:bCs w:val="0"/>
          <w:color w:val="auto"/>
          <w:sz w:val="24"/>
          <w:highlight w:val="none"/>
        </w:rPr>
        <w:t>〕</w:t>
      </w:r>
      <w:r>
        <w:rPr>
          <w:rFonts w:hint="eastAsia" w:ascii="仿宋" w:hAnsi="仿宋" w:eastAsia="仿宋" w:cs="仿宋"/>
          <w:color w:val="auto"/>
          <w:sz w:val="24"/>
          <w:szCs w:val="24"/>
          <w:highlight w:val="none"/>
          <w:lang w:val="zh-CN"/>
        </w:rPr>
        <w:t>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2.5.</w:t>
      </w:r>
      <w:r>
        <w:rPr>
          <w:rFonts w:ascii="仿宋" w:hAnsi="仿宋" w:eastAsia="仿宋"/>
          <w:color w:val="auto"/>
          <w:sz w:val="24"/>
          <w:highlight w:val="none"/>
        </w:rPr>
        <w:t>4</w:t>
      </w:r>
      <w:r>
        <w:rPr>
          <w:rFonts w:hint="eastAsia" w:ascii="仿宋" w:hAnsi="仿宋" w:eastAsia="仿宋"/>
          <w:color w:val="auto"/>
          <w:sz w:val="24"/>
          <w:highlight w:val="none"/>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商最后报价明显低于成本价，在磋商小组发出质询函后供应商未能提供合理的成</w:t>
      </w:r>
      <w:r>
        <w:rPr>
          <w:rFonts w:hint="eastAsia" w:ascii="仿宋" w:hAnsi="仿宋" w:eastAsia="仿宋" w:cs="Times New Roman"/>
          <w:color w:val="auto"/>
          <w:spacing w:val="-6"/>
          <w:sz w:val="24"/>
          <w:highlight w:val="none"/>
        </w:rPr>
        <w:t>本分析和价格构成的或对质函询的解释未被磋商小组采信的，应按照无效响应文件处理。</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2.5.</w:t>
      </w:r>
      <w:r>
        <w:rPr>
          <w:rFonts w:ascii="仿宋" w:hAnsi="仿宋" w:eastAsia="仿宋"/>
          <w:color w:val="auto"/>
          <w:sz w:val="24"/>
          <w:highlight w:val="none"/>
        </w:rPr>
        <w:t>5</w:t>
      </w:r>
      <w:r>
        <w:rPr>
          <w:rFonts w:hint="eastAsia" w:ascii="仿宋" w:hAnsi="仿宋" w:eastAsia="仿宋"/>
          <w:color w:val="auto"/>
          <w:sz w:val="24"/>
          <w:highlight w:val="none"/>
        </w:rPr>
        <w:t>供应商最后报价应当由法定代表人/主要负责人/本人或其授权代表签字确认（</w:t>
      </w:r>
      <w:r>
        <w:rPr>
          <w:rFonts w:hint="eastAsia" w:ascii="仿宋" w:hAnsi="仿宋" w:eastAsia="仿宋"/>
          <w:b/>
          <w:color w:val="auto"/>
          <w:sz w:val="24"/>
          <w:highlight w:val="none"/>
        </w:rPr>
        <w:t>注：</w:t>
      </w:r>
      <w:r>
        <w:rPr>
          <w:rFonts w:hint="eastAsia" w:ascii="仿宋" w:hAnsi="仿宋" w:eastAsia="仿宋"/>
          <w:color w:val="auto"/>
          <w:sz w:val="24"/>
          <w:highlight w:val="none"/>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pPr>
        <w:spacing w:line="400" w:lineRule="exact"/>
        <w:ind w:firstLine="480"/>
        <w:rPr>
          <w:rFonts w:ascii="仿宋" w:hAnsi="仿宋" w:eastAsia="仿宋"/>
          <w:color w:val="auto"/>
          <w:sz w:val="24"/>
          <w:highlight w:val="none"/>
        </w:rPr>
      </w:pPr>
      <w:r>
        <w:rPr>
          <w:rFonts w:hint="eastAsia" w:ascii="仿宋" w:hAnsi="仿宋" w:eastAsia="仿宋"/>
          <w:color w:val="auto"/>
          <w:sz w:val="24"/>
          <w:highlight w:val="none"/>
        </w:rPr>
        <w:t>2.5.</w:t>
      </w:r>
      <w:r>
        <w:rPr>
          <w:rFonts w:ascii="仿宋" w:hAnsi="仿宋" w:eastAsia="仿宋"/>
          <w:color w:val="auto"/>
          <w:sz w:val="24"/>
          <w:highlight w:val="none"/>
        </w:rPr>
        <w:t>6</w:t>
      </w:r>
      <w:r>
        <w:rPr>
          <w:rFonts w:hint="eastAsia" w:ascii="仿宋" w:hAnsi="仿宋" w:eastAsia="仿宋"/>
          <w:color w:val="auto"/>
          <w:sz w:val="24"/>
          <w:highlight w:val="none"/>
        </w:rPr>
        <w:t>报价如果出现下列不一致的，可按以下原则进行修改：</w:t>
      </w:r>
    </w:p>
    <w:p>
      <w:pPr>
        <w:spacing w:line="400" w:lineRule="exact"/>
        <w:ind w:firstLine="480"/>
        <w:rPr>
          <w:rFonts w:ascii="仿宋" w:hAnsi="仿宋" w:eastAsia="仿宋"/>
          <w:color w:val="auto"/>
          <w:sz w:val="24"/>
          <w:highlight w:val="none"/>
        </w:rPr>
      </w:pPr>
      <w:r>
        <w:rPr>
          <w:rFonts w:hint="eastAsia" w:ascii="仿宋" w:hAnsi="仿宋" w:eastAsia="仿宋"/>
          <w:color w:val="auto"/>
          <w:sz w:val="24"/>
          <w:highlight w:val="none"/>
        </w:rPr>
        <w:t>（一）</w:t>
      </w:r>
      <w:r>
        <w:rPr>
          <w:rFonts w:hint="eastAsia" w:ascii="仿宋" w:hAnsi="仿宋" w:eastAsia="仿宋" w:cs="宋体"/>
          <w:color w:val="auto"/>
          <w:kern w:val="0"/>
          <w:sz w:val="24"/>
          <w:highlight w:val="none"/>
        </w:rPr>
        <w:t>大写金额和小写金额不一致的，以大写金额为准</w:t>
      </w:r>
      <w:r>
        <w:rPr>
          <w:rFonts w:hint="eastAsia" w:ascii="仿宋" w:hAnsi="仿宋" w:eastAsia="仿宋"/>
          <w:color w:val="auto"/>
          <w:sz w:val="24"/>
          <w:highlight w:val="none"/>
        </w:rPr>
        <w:t>，但大写金额文字存在错误的，应当先对大写金额的文字错误进行澄清、说明或者更正，再行修正。</w:t>
      </w:r>
    </w:p>
    <w:p>
      <w:pPr>
        <w:spacing w:line="400" w:lineRule="exact"/>
        <w:ind w:firstLine="480"/>
        <w:rPr>
          <w:rFonts w:ascii="仿宋" w:hAnsi="仿宋" w:eastAsia="仿宋"/>
          <w:color w:val="auto"/>
          <w:sz w:val="24"/>
          <w:highlight w:val="none"/>
        </w:rPr>
      </w:pPr>
      <w:r>
        <w:rPr>
          <w:rFonts w:hint="eastAsia" w:ascii="仿宋" w:hAnsi="仿宋" w:eastAsia="仿宋"/>
          <w:color w:val="auto"/>
          <w:sz w:val="24"/>
          <w:highlight w:val="none"/>
        </w:rPr>
        <w:t>（二）</w:t>
      </w:r>
      <w:r>
        <w:rPr>
          <w:rFonts w:hint="eastAsia" w:ascii="仿宋" w:hAnsi="仿宋" w:eastAsia="仿宋" w:cs="宋体"/>
          <w:color w:val="auto"/>
          <w:kern w:val="0"/>
          <w:sz w:val="24"/>
          <w:highlight w:val="none"/>
        </w:rPr>
        <w:t>总价金额与按单价汇总金额不一致的，以单价金额计算结果为准，</w:t>
      </w:r>
      <w:r>
        <w:rPr>
          <w:rFonts w:hint="eastAsia" w:ascii="仿宋" w:hAnsi="仿宋" w:eastAsia="仿宋"/>
          <w:color w:val="auto"/>
          <w:sz w:val="24"/>
          <w:highlight w:val="none"/>
        </w:rPr>
        <w:t>但</w:t>
      </w:r>
      <w:r>
        <w:rPr>
          <w:rFonts w:hint="eastAsia" w:ascii="仿宋" w:hAnsi="仿宋" w:eastAsia="仿宋" w:cs="宋体"/>
          <w:color w:val="auto"/>
          <w:kern w:val="0"/>
          <w:sz w:val="24"/>
          <w:highlight w:val="none"/>
        </w:rPr>
        <w:t>单价或者单价汇总金额存在数字或者</w:t>
      </w:r>
      <w:r>
        <w:rPr>
          <w:rFonts w:hint="eastAsia" w:ascii="仿宋" w:hAnsi="仿宋" w:eastAsia="仿宋"/>
          <w:color w:val="auto"/>
          <w:sz w:val="24"/>
          <w:highlight w:val="none"/>
        </w:rPr>
        <w:t>文字错误的，应当先对</w:t>
      </w:r>
      <w:r>
        <w:rPr>
          <w:rFonts w:hint="eastAsia" w:ascii="仿宋" w:hAnsi="仿宋" w:eastAsia="仿宋" w:cs="宋体"/>
          <w:color w:val="auto"/>
          <w:kern w:val="0"/>
          <w:sz w:val="24"/>
          <w:highlight w:val="none"/>
        </w:rPr>
        <w:t>数字或者</w:t>
      </w:r>
      <w:r>
        <w:rPr>
          <w:rFonts w:hint="eastAsia" w:ascii="仿宋" w:hAnsi="仿宋" w:eastAsia="仿宋"/>
          <w:color w:val="auto"/>
          <w:sz w:val="24"/>
          <w:highlight w:val="none"/>
        </w:rPr>
        <w:t>文字错误进行澄清、说明或者更正，再行修正。</w:t>
      </w:r>
    </w:p>
    <w:p>
      <w:pPr>
        <w:spacing w:line="400" w:lineRule="exact"/>
        <w:ind w:firstLine="480"/>
        <w:rPr>
          <w:rFonts w:ascii="仿宋" w:hAnsi="仿宋" w:eastAsia="仿宋"/>
          <w:color w:val="auto"/>
          <w:sz w:val="24"/>
          <w:highlight w:val="none"/>
        </w:rPr>
      </w:pPr>
      <w:r>
        <w:rPr>
          <w:rFonts w:hint="eastAsia" w:ascii="仿宋" w:hAnsi="仿宋" w:eastAsia="仿宋"/>
          <w:color w:val="auto"/>
          <w:sz w:val="24"/>
          <w:highlight w:val="none"/>
        </w:rPr>
        <w:t>（三）单价金额小数点</w:t>
      </w:r>
      <w:r>
        <w:rPr>
          <w:rFonts w:hint="eastAsia" w:ascii="仿宋" w:hAnsi="仿宋" w:eastAsia="仿宋" w:cs="宋体"/>
          <w:color w:val="auto"/>
          <w:kern w:val="0"/>
          <w:sz w:val="24"/>
          <w:highlight w:val="none"/>
        </w:rPr>
        <w:t>或者百分比有明显错位的</w:t>
      </w:r>
      <w:r>
        <w:rPr>
          <w:rFonts w:hint="eastAsia" w:ascii="仿宋" w:hAnsi="仿宋" w:eastAsia="仿宋"/>
          <w:color w:val="auto"/>
          <w:sz w:val="24"/>
          <w:highlight w:val="none"/>
        </w:rPr>
        <w:t>，以总价为准，修正单价。</w:t>
      </w:r>
    </w:p>
    <w:p>
      <w:pPr>
        <w:ind w:firstLine="480" w:firstLineChars="200"/>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不得未经澄清、说明或者更正，直接将供应商响应文件作为无效处理。对不同文字文本响应文件的解释发生异议的，以中文文本为准。</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2.6比较与评价。由磋商小组采用综合评分法对提交最后报价的供应商的响应文件和最后报价进行综合评分，具体要求详见本章综合评分部分。</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2.7推荐成交候选供应商。磋商小组应当根据综合评分情况，按照评审得分由高到低顺序推荐3家以上（本章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商注册地为少数民族地区。）</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2.8磋商小组复核。磋商小组评分汇总结束后，磋商小组应当进行评审复核，对拟推荐为成交候选供应商的、报价最低的、供应商资格审查未通过的、供应商响应文件作无效处理的重点复核。</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2.9采购组织单位现场复核评审结果。</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2.9.1评审结果汇总完成后，磋商小组拟出具磋商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（1）资格性审查认定错误的；</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（2）分值汇总计算错误的；</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（3）分项评分超出评分标准范围的；</w:t>
      </w:r>
    </w:p>
    <w:p>
      <w:pPr>
        <w:spacing w:line="400" w:lineRule="exact"/>
        <w:ind w:firstLine="480" w:firstLineChars="200"/>
        <w:rPr>
          <w:rFonts w:hint="eastAsia" w:ascii="仿宋" w:hAnsi="仿宋" w:eastAsia="仿宋"/>
          <w:color w:val="auto"/>
          <w:sz w:val="24"/>
          <w:highlight w:val="none"/>
        </w:rPr>
      </w:pPr>
      <w:r>
        <w:rPr>
          <w:rFonts w:hint="eastAsia" w:ascii="仿宋" w:hAnsi="仿宋" w:eastAsia="仿宋"/>
          <w:color w:val="auto"/>
          <w:sz w:val="24"/>
          <w:highlight w:val="none"/>
        </w:rPr>
        <w:t>（4）客观评分不一致的。</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（5）经磋商小组一致认定评分畸高、畸低的。</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采购代理机构复核过程中，磋商小组成员不得离开评审现场。</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2.9.2有下列情形之一的，不得现场修改评审结果：</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（1）磋商小组已经出具磋商报告并且离开评审现场的；</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（2）采购代理机构现场复核时，复核工作人员数量不足的；</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（3）采购代理机构现场复核时，没有采购监督人员现场监督的；</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（4）采购代理机构现场复核内容超出规定范围的；</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（5）采购代理机构未提供书面建议的。</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2.10编写磋商报告。磋商小组推荐成交候选供应商后，应向采购代理机构出具磋商报告。磋商报告应当包括以下主要内容：</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（1）邀请供应商参加采购活动的具体方式和相关情况；</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（2）响应文件开启日期和地点；</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（3）获取磋商文件的供应商名单和磋商小组成员名单；</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（4）评审情况记录和说明，包括对供应商的资格审查情况、供应商响应文件审查情况、磋商情况、报价情况等；</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（5）提出的成交候选供应商的排序名单及理由。</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2.11磋商异议处理规则。在磋商过程中，磋商小组成员对响应文件是否符合磋商文件规定存在争议的，应当以少数服从多数的原则处理，但不违背磋商文件规定。有不同意见的磋商小组成员认为认定过程和结果不符合法律法规或者磋商文件规定的，应当在磋商报告中予以反映。</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2.12供应商澄清、说明</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2.12.1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2.12.2磋商小组要求供应商澄清、说明或者更正响应文件应当以书面形式作出。供应商的澄清、说明或者更正应当由法定代表人/主要负责人/本人或其授权代表签字（</w:t>
      </w:r>
      <w:r>
        <w:rPr>
          <w:rFonts w:hint="eastAsia" w:ascii="仿宋" w:hAnsi="仿宋" w:eastAsia="仿宋"/>
          <w:b/>
          <w:color w:val="auto"/>
          <w:sz w:val="24"/>
          <w:highlight w:val="none"/>
        </w:rPr>
        <w:t>注：</w:t>
      </w:r>
      <w:r>
        <w:rPr>
          <w:rFonts w:hint="eastAsia" w:ascii="仿宋" w:hAnsi="仿宋" w:eastAsia="仿宋"/>
          <w:color w:val="auto"/>
          <w:sz w:val="24"/>
          <w:highlight w:val="none"/>
        </w:rPr>
        <w:t>供应商为法人的，应当由其法定代表人或者授权代表签字确认；供应商为其他组织的，应当由其主要负责人或者授权代表签字确认；供应商为自然人的，应当由其本人或者授权代表签字确认）或者加盖公章。</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2.13终止磋商采购活动。</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出现下列情形之一的，采购人或者采购代理机构应当终止竞争性磋商采购活动，发布项目终止公告并说明原因，重新开展采购活动：</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（1）因情况变化，不再符合规定的竞争性磋商采购方式适用情形的；</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（2）出现影响采购公正的违法、违规行为的；</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（3）除</w:t>
      </w:r>
      <w:r>
        <w:rPr>
          <w:rFonts w:hint="eastAsia" w:ascii="仿宋" w:hAnsi="仿宋" w:eastAsia="仿宋"/>
          <w:b/>
          <w:color w:val="auto"/>
          <w:sz w:val="24"/>
          <w:highlight w:val="none"/>
        </w:rPr>
        <w:t>本章</w:t>
      </w:r>
      <w:r>
        <w:rPr>
          <w:rFonts w:hint="eastAsia" w:ascii="仿宋" w:hAnsi="仿宋" w:eastAsia="仿宋"/>
          <w:color w:val="auto"/>
          <w:sz w:val="24"/>
          <w:highlight w:val="none"/>
        </w:rPr>
        <w:t>2.5.</w:t>
      </w:r>
      <w:r>
        <w:rPr>
          <w:rFonts w:ascii="仿宋" w:hAnsi="仿宋" w:eastAsia="仿宋"/>
          <w:color w:val="auto"/>
          <w:sz w:val="24"/>
          <w:highlight w:val="none"/>
        </w:rPr>
        <w:t>3</w:t>
      </w:r>
      <w:r>
        <w:rPr>
          <w:rFonts w:hint="eastAsia" w:ascii="仿宋" w:hAnsi="仿宋" w:eastAsia="仿宋"/>
          <w:b/>
          <w:color w:val="auto"/>
          <w:sz w:val="24"/>
          <w:highlight w:val="none"/>
        </w:rPr>
        <w:t>的情况外，</w:t>
      </w:r>
      <w:r>
        <w:rPr>
          <w:rFonts w:hint="eastAsia" w:ascii="仿宋" w:hAnsi="仿宋" w:eastAsia="仿宋"/>
          <w:color w:val="auto"/>
          <w:sz w:val="24"/>
          <w:highlight w:val="none"/>
        </w:rPr>
        <w:t>在采购过程中符合要求的供应商或者报价未超过采购预算的供应商不足3家的。</w:t>
      </w:r>
    </w:p>
    <w:p>
      <w:pPr>
        <w:pStyle w:val="4"/>
        <w:keepNext w:val="0"/>
        <w:keepLines w:val="0"/>
        <w:spacing w:before="0" w:after="0" w:line="400" w:lineRule="exact"/>
        <w:ind w:firstLine="472" w:firstLineChars="196"/>
        <w:rPr>
          <w:rFonts w:hint="eastAsia" w:ascii="仿宋" w:hAnsi="仿宋" w:eastAsia="仿宋"/>
          <w:color w:val="auto"/>
          <w:sz w:val="24"/>
          <w:szCs w:val="24"/>
          <w:highlight w:val="none"/>
        </w:rPr>
      </w:pPr>
      <w:r>
        <w:rPr>
          <w:rFonts w:hint="eastAsia" w:ascii="仿宋" w:hAnsi="仿宋" w:eastAsia="仿宋"/>
          <w:color w:val="auto"/>
          <w:sz w:val="24"/>
          <w:szCs w:val="24"/>
          <w:highlight w:val="none"/>
        </w:rPr>
        <w:t>3.综合评分</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3.1本次综合评分的因素详见综合评分明细表。</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pPr>
        <w:pStyle w:val="10"/>
        <w:tabs>
          <w:tab w:val="left" w:pos="600"/>
        </w:tabs>
        <w:spacing w:line="40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3.3综合评分明细表</w:t>
      </w:r>
    </w:p>
    <w:p>
      <w:pPr>
        <w:pStyle w:val="10"/>
        <w:tabs>
          <w:tab w:val="left" w:pos="600"/>
        </w:tabs>
        <w:spacing w:line="40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3.3.1综合评分明细表的制定以科学合理、降低评委会自由裁量权为原则。</w:t>
      </w:r>
    </w:p>
    <w:p>
      <w:pPr>
        <w:widowControl/>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3.3.2 综合评分明细表按须知表中的相关要求进行价格调整，再参与价格分评审。</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3.3.3综合评分明细表</w:t>
      </w:r>
    </w:p>
    <w:tbl>
      <w:tblPr>
        <w:tblStyle w:val="68"/>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814"/>
        <w:gridCol w:w="566"/>
        <w:gridCol w:w="740"/>
        <w:gridCol w:w="740"/>
        <w:gridCol w:w="5050"/>
        <w:gridCol w:w="12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0" w:hRule="atLeast"/>
          <w:tblHeader/>
        </w:trPr>
        <w:tc>
          <w:tcPr>
            <w:tcW w:w="426"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jc w:val="center"/>
              <w:textAlignment w:val="auto"/>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4"/>
                <w:szCs w:val="24"/>
                <w:highlight w:val="none"/>
              </w:rPr>
              <w:t>序号</w:t>
            </w:r>
          </w:p>
        </w:tc>
        <w:tc>
          <w:tcPr>
            <w:tcW w:w="683" w:type="pct"/>
            <w:gridSpan w:val="2"/>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jc w:val="center"/>
              <w:textAlignment w:val="auto"/>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4"/>
                <w:szCs w:val="24"/>
                <w:highlight w:val="none"/>
              </w:rPr>
              <w:t>评分因素</w:t>
            </w:r>
          </w:p>
        </w:tc>
        <w:tc>
          <w:tcPr>
            <w:tcW w:w="387"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jc w:val="center"/>
              <w:textAlignment w:val="auto"/>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4"/>
                <w:szCs w:val="24"/>
                <w:highlight w:val="none"/>
                <w:lang w:val="en-US" w:eastAsia="zh-CN"/>
              </w:rPr>
              <w:t>权重</w:t>
            </w:r>
            <w:r>
              <w:rPr>
                <w:rFonts w:hint="eastAsia" w:ascii="仿宋" w:hAnsi="仿宋" w:eastAsia="仿宋" w:cs="仿宋"/>
                <w:b/>
                <w:bCs w:val="0"/>
                <w:color w:val="auto"/>
                <w:sz w:val="24"/>
                <w:szCs w:val="24"/>
                <w:highlight w:val="none"/>
              </w:rPr>
              <w:t>分值</w:t>
            </w:r>
          </w:p>
        </w:tc>
        <w:tc>
          <w:tcPr>
            <w:tcW w:w="2642"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jc w:val="center"/>
              <w:textAlignment w:val="auto"/>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4"/>
                <w:szCs w:val="24"/>
                <w:highlight w:val="none"/>
              </w:rPr>
              <w:t>评分标准</w:t>
            </w:r>
          </w:p>
        </w:tc>
        <w:tc>
          <w:tcPr>
            <w:tcW w:w="638"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jc w:val="center"/>
              <w:textAlignment w:val="auto"/>
              <w:rPr>
                <w:rFonts w:hint="eastAsia" w:ascii="仿宋" w:hAnsi="仿宋" w:eastAsia="仿宋" w:cs="仿宋"/>
                <w:b/>
                <w:bCs w:val="0"/>
                <w:color w:val="auto"/>
                <w:sz w:val="24"/>
                <w:szCs w:val="24"/>
                <w:highlight w:val="none"/>
                <w:lang w:val="en-US" w:eastAsia="zh-CN"/>
              </w:rPr>
            </w:pPr>
            <w:r>
              <w:rPr>
                <w:rFonts w:hint="eastAsia" w:ascii="仿宋" w:hAnsi="仿宋" w:eastAsia="仿宋" w:cs="仿宋"/>
                <w:b/>
                <w:bCs w:val="0"/>
                <w:color w:val="auto"/>
                <w:sz w:val="24"/>
                <w:szCs w:val="24"/>
                <w:highlight w:val="none"/>
                <w:lang w:val="en-US" w:eastAsia="zh-CN"/>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26"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jc w:val="center"/>
              <w:textAlignment w:val="auto"/>
              <w:rPr>
                <w:rFonts w:hint="eastAsia" w:ascii="仿宋" w:hAnsi="仿宋" w:eastAsia="仿宋" w:cs="仿宋"/>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400" w:lineRule="exact"/>
              <w:ind w:firstLine="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683" w:type="pct"/>
            <w:gridSpan w:val="2"/>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报价</w:t>
            </w:r>
          </w:p>
        </w:tc>
        <w:tc>
          <w:tcPr>
            <w:tcW w:w="387"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10分</w:t>
            </w:r>
          </w:p>
        </w:tc>
        <w:tc>
          <w:tcPr>
            <w:tcW w:w="2642"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top"/>
          </w:tcPr>
          <w:p>
            <w:pPr>
              <w:keepNext w:val="0"/>
              <w:keepLines w:val="0"/>
              <w:pageBreakBefore w:val="0"/>
              <w:widowControl w:val="0"/>
              <w:kinsoku/>
              <w:wordWrap/>
              <w:overflowPunct/>
              <w:topLinePunct w:val="0"/>
              <w:autoSpaceDE/>
              <w:autoSpaceDN/>
              <w:bidi w:val="0"/>
              <w:adjustRightInd/>
              <w:snapToGrid/>
              <w:spacing w:line="400" w:lineRule="exact"/>
              <w:ind w:firstLine="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以满足磋商文件要求且最后报价最低的供应商价格为磋商基准价，其价格分为满分。其他供应商的价格分统一按照下列公式计算：</w:t>
            </w:r>
          </w:p>
          <w:p>
            <w:pPr>
              <w:keepNext w:val="0"/>
              <w:keepLines w:val="0"/>
              <w:pageBreakBefore w:val="0"/>
              <w:widowControl w:val="0"/>
              <w:kinsoku/>
              <w:wordWrap/>
              <w:overflowPunct/>
              <w:topLinePunct w:val="0"/>
              <w:autoSpaceDE/>
              <w:autoSpaceDN/>
              <w:bidi w:val="0"/>
              <w:adjustRightInd/>
              <w:snapToGrid/>
              <w:spacing w:line="400" w:lineRule="exact"/>
              <w:ind w:firstLine="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磋商报价得分=(磋商基准价／最后磋商报价)×10%×100</w:t>
            </w:r>
          </w:p>
          <w:p>
            <w:pPr>
              <w:keepNext w:val="0"/>
              <w:keepLines w:val="0"/>
              <w:pageBreakBefore w:val="0"/>
              <w:widowControl w:val="0"/>
              <w:kinsoku/>
              <w:wordWrap/>
              <w:overflowPunct/>
              <w:topLinePunct w:val="0"/>
              <w:autoSpaceDE/>
              <w:autoSpaceDN/>
              <w:bidi w:val="0"/>
              <w:adjustRightInd/>
              <w:snapToGrid/>
              <w:spacing w:line="400" w:lineRule="exact"/>
              <w:ind w:firstLine="0"/>
              <w:textAlignment w:val="auto"/>
              <w:rPr>
                <w:rFonts w:hint="eastAsia"/>
              </w:rPr>
            </w:pPr>
            <w:r>
              <w:rPr>
                <w:rFonts w:hint="eastAsia" w:ascii="仿宋" w:hAnsi="仿宋" w:eastAsia="仿宋" w:cs="仿宋"/>
                <w:color w:val="auto"/>
                <w:sz w:val="24"/>
                <w:szCs w:val="24"/>
                <w:highlight w:val="none"/>
                <w:lang w:val="en-US" w:eastAsia="zh-CN"/>
              </w:rPr>
              <w:t>注：根据《政府采购促进中小企业发展管理办法》（财库[2020]46号）的相关规定，对小型和微型企业（含监狱企业、残疾人福利企业）价格按前附表要求进行价格扣除，</w:t>
            </w:r>
            <w:bookmarkStart w:id="121" w:name="_GoBack"/>
            <w:bookmarkEnd w:id="121"/>
            <w:r>
              <w:rPr>
                <w:rFonts w:hint="eastAsia" w:ascii="仿宋" w:hAnsi="仿宋" w:eastAsia="仿宋" w:cs="仿宋"/>
                <w:color w:val="auto"/>
                <w:sz w:val="24"/>
                <w:szCs w:val="24"/>
                <w:highlight w:val="none"/>
                <w:lang w:val="en-US" w:eastAsia="zh-CN"/>
              </w:rPr>
              <w:t>用扣除后的价格参与评审。</w:t>
            </w:r>
          </w:p>
        </w:tc>
        <w:tc>
          <w:tcPr>
            <w:tcW w:w="638"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共同评分因素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9" w:hRule="atLeast"/>
        </w:trPr>
        <w:tc>
          <w:tcPr>
            <w:tcW w:w="426"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683" w:type="pct"/>
            <w:gridSpan w:val="2"/>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技术服务要求响应情况</w:t>
            </w:r>
          </w:p>
        </w:tc>
        <w:tc>
          <w:tcPr>
            <w:tcW w:w="387"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12</w:t>
            </w:r>
            <w:r>
              <w:rPr>
                <w:rFonts w:hint="eastAsia" w:ascii="仿宋" w:hAnsi="仿宋" w:eastAsia="仿宋" w:cs="仿宋"/>
                <w:color w:val="auto"/>
                <w:sz w:val="24"/>
                <w:szCs w:val="24"/>
                <w:highlight w:val="none"/>
              </w:rPr>
              <w:t>分</w:t>
            </w:r>
          </w:p>
        </w:tc>
        <w:tc>
          <w:tcPr>
            <w:tcW w:w="2642"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与采购要求的“技术</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服务</w:t>
            </w:r>
            <w:r>
              <w:rPr>
                <w:rFonts w:hint="eastAsia" w:ascii="仿宋" w:hAnsi="仿宋" w:eastAsia="仿宋" w:cs="仿宋"/>
                <w:color w:val="auto"/>
                <w:sz w:val="24"/>
                <w:szCs w:val="24"/>
                <w:highlight w:val="none"/>
              </w:rPr>
              <w:t>要求”没有负偏离的得</w:t>
            </w:r>
            <w:r>
              <w:rPr>
                <w:rFonts w:hint="eastAsia" w:ascii="仿宋" w:hAnsi="仿宋" w:eastAsia="仿宋" w:cs="仿宋"/>
                <w:color w:val="auto"/>
                <w:sz w:val="24"/>
                <w:szCs w:val="24"/>
                <w:highlight w:val="none"/>
                <w:lang w:val="en-US" w:eastAsia="zh-CN"/>
              </w:rPr>
              <w:t>12</w:t>
            </w:r>
            <w:r>
              <w:rPr>
                <w:rFonts w:hint="eastAsia" w:ascii="仿宋" w:hAnsi="仿宋" w:eastAsia="仿宋" w:cs="仿宋"/>
                <w:color w:val="auto"/>
                <w:sz w:val="24"/>
                <w:szCs w:val="24"/>
                <w:highlight w:val="none"/>
              </w:rPr>
              <w:t>分；每有一项负偏离扣1分，扣完为止。</w:t>
            </w:r>
          </w:p>
          <w:p>
            <w:pPr>
              <w:keepNext w:val="0"/>
              <w:keepLines w:val="0"/>
              <w:pageBreakBefore w:val="0"/>
              <w:widowControl w:val="0"/>
              <w:kinsoku/>
              <w:wordWrap/>
              <w:overflowPunct/>
              <w:topLinePunct w:val="0"/>
              <w:autoSpaceDE/>
              <w:autoSpaceDN/>
              <w:bidi w:val="0"/>
              <w:adjustRightInd/>
              <w:snapToGrid/>
              <w:spacing w:line="400" w:lineRule="exact"/>
              <w:ind w:firstLine="0"/>
              <w:textAlignment w:val="auto"/>
              <w:rPr>
                <w:rFonts w:hint="default"/>
                <w:color w:val="auto"/>
                <w:highlight w:val="none"/>
                <w:lang w:val="en-US" w:eastAsia="zh-CN"/>
              </w:rPr>
            </w:pPr>
            <w:r>
              <w:rPr>
                <w:rFonts w:hint="eastAsia" w:ascii="仿宋" w:hAnsi="仿宋" w:eastAsia="仿宋" w:cs="仿宋"/>
                <w:color w:val="auto"/>
                <w:sz w:val="24"/>
                <w:szCs w:val="24"/>
                <w:highlight w:val="none"/>
              </w:rPr>
              <w:t>注：以“</w:t>
            </w:r>
            <w:r>
              <w:rPr>
                <w:rFonts w:hint="eastAsia" w:ascii="仿宋" w:hAnsi="仿宋" w:eastAsia="仿宋" w:cs="仿宋"/>
                <w:color w:val="auto"/>
                <w:sz w:val="24"/>
                <w:szCs w:val="24"/>
                <w:highlight w:val="none"/>
                <w:lang w:val="en-US" w:eastAsia="zh-CN"/>
              </w:rPr>
              <w:t>技术、</w:t>
            </w:r>
            <w:r>
              <w:rPr>
                <w:rFonts w:hint="eastAsia" w:ascii="仿宋" w:hAnsi="仿宋" w:eastAsia="仿宋" w:cs="仿宋"/>
                <w:color w:val="auto"/>
                <w:sz w:val="24"/>
                <w:szCs w:val="24"/>
                <w:highlight w:val="none"/>
              </w:rPr>
              <w:t>服务要求”中带阿拉伯数字</w:t>
            </w:r>
            <w:r>
              <w:rPr>
                <w:rFonts w:hint="eastAsia" w:ascii="仿宋" w:hAnsi="仿宋" w:eastAsia="仿宋" w:cs="仿宋"/>
                <w:color w:val="auto"/>
                <w:sz w:val="24"/>
                <w:szCs w:val="24"/>
                <w:highlight w:val="none"/>
                <w:lang w:val="en-US" w:eastAsia="zh-CN"/>
              </w:rPr>
              <w:t>(格式“X.”)</w:t>
            </w:r>
            <w:r>
              <w:rPr>
                <w:rFonts w:hint="eastAsia" w:ascii="仿宋" w:hAnsi="仿宋" w:eastAsia="仿宋" w:cs="仿宋"/>
                <w:color w:val="auto"/>
                <w:sz w:val="24"/>
                <w:szCs w:val="24"/>
                <w:highlight w:val="none"/>
              </w:rPr>
              <w:t>作为一项，共计</w:t>
            </w:r>
            <w:r>
              <w:rPr>
                <w:rFonts w:hint="eastAsia" w:ascii="仿宋" w:hAnsi="仿宋" w:eastAsia="仿宋" w:cs="仿宋"/>
                <w:color w:val="auto"/>
                <w:sz w:val="24"/>
                <w:szCs w:val="24"/>
                <w:highlight w:val="none"/>
                <w:lang w:val="en-US" w:eastAsia="zh-CN"/>
              </w:rPr>
              <w:t>12</w:t>
            </w:r>
            <w:r>
              <w:rPr>
                <w:rFonts w:hint="eastAsia" w:ascii="仿宋" w:hAnsi="仿宋" w:eastAsia="仿宋" w:cs="仿宋"/>
                <w:color w:val="auto"/>
                <w:sz w:val="24"/>
                <w:szCs w:val="24"/>
                <w:highlight w:val="none"/>
              </w:rPr>
              <w:t>项。</w:t>
            </w:r>
          </w:p>
        </w:tc>
        <w:tc>
          <w:tcPr>
            <w:tcW w:w="638"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技术评分因素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8" w:hRule="atLeast"/>
        </w:trPr>
        <w:tc>
          <w:tcPr>
            <w:tcW w:w="426" w:type="pct"/>
            <w:vMerge w:val="restar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jc w:val="center"/>
              <w:textAlignment w:val="auto"/>
              <w:rPr>
                <w:rFonts w:hint="eastAsia" w:ascii="仿宋" w:hAnsi="仿宋" w:eastAsia="仿宋" w:cs="仿宋"/>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400" w:lineRule="exact"/>
              <w:ind w:firstLine="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296" w:type="pct"/>
            <w:vMerge w:val="restar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项目服务方案</w:t>
            </w:r>
          </w:p>
        </w:tc>
        <w:tc>
          <w:tcPr>
            <w:tcW w:w="387"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w:t>
            </w:r>
          </w:p>
          <w:p>
            <w:pPr>
              <w:keepNext w:val="0"/>
              <w:keepLines w:val="0"/>
              <w:pageBreakBefore w:val="0"/>
              <w:widowControl w:val="0"/>
              <w:kinsoku/>
              <w:wordWrap/>
              <w:overflowPunct/>
              <w:topLinePunct w:val="0"/>
              <w:autoSpaceDE/>
              <w:autoSpaceDN/>
              <w:bidi w:val="0"/>
              <w:adjustRightInd/>
              <w:snapToGrid/>
              <w:spacing w:line="400" w:lineRule="exact"/>
              <w:ind w:firstLine="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需求</w:t>
            </w:r>
          </w:p>
          <w:p>
            <w:pPr>
              <w:keepNext w:val="0"/>
              <w:keepLines w:val="0"/>
              <w:pageBreakBefore w:val="0"/>
              <w:widowControl w:val="0"/>
              <w:kinsoku/>
              <w:wordWrap/>
              <w:overflowPunct/>
              <w:topLinePunct w:val="0"/>
              <w:autoSpaceDE/>
              <w:autoSpaceDN/>
              <w:bidi w:val="0"/>
              <w:adjustRightInd/>
              <w:snapToGrid/>
              <w:spacing w:line="400" w:lineRule="exact"/>
              <w:ind w:firstLine="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分析</w:t>
            </w:r>
          </w:p>
        </w:tc>
        <w:tc>
          <w:tcPr>
            <w:tcW w:w="387"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jc w:val="center"/>
              <w:textAlignment w:val="auto"/>
              <w:rPr>
                <w:rFonts w:hint="eastAsia" w:ascii="仿宋" w:hAnsi="仿宋" w:eastAsia="仿宋" w:cs="仿宋"/>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400" w:lineRule="exact"/>
              <w:ind w:firstLine="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12分</w:t>
            </w:r>
          </w:p>
        </w:tc>
        <w:tc>
          <w:tcPr>
            <w:tcW w:w="2642"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top"/>
          </w:tcPr>
          <w:p>
            <w:pPr>
              <w:keepNext w:val="0"/>
              <w:keepLines w:val="0"/>
              <w:pageBreakBefore w:val="0"/>
              <w:widowControl w:val="0"/>
              <w:kinsoku/>
              <w:wordWrap/>
              <w:overflowPunct/>
              <w:topLinePunct w:val="0"/>
              <w:autoSpaceDE/>
              <w:autoSpaceDN/>
              <w:bidi w:val="0"/>
              <w:adjustRightInd/>
              <w:snapToGrid/>
              <w:spacing w:line="400" w:lineRule="exact"/>
              <w:ind w:firstLine="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根据供应商提供的项目服务方案进行综合打分：方案应包括①对专项债主要特点、②相关政策的理解、③工作思路、④主要咨询服务等4个内容。</w:t>
            </w:r>
          </w:p>
          <w:p>
            <w:pPr>
              <w:keepNext w:val="0"/>
              <w:keepLines w:val="0"/>
              <w:pageBreakBefore w:val="0"/>
              <w:widowControl w:val="0"/>
              <w:kinsoku/>
              <w:wordWrap/>
              <w:overflowPunct/>
              <w:topLinePunct w:val="0"/>
              <w:autoSpaceDE/>
              <w:autoSpaceDN/>
              <w:bidi w:val="0"/>
              <w:adjustRightInd/>
              <w:snapToGrid/>
              <w:spacing w:line="400" w:lineRule="exact"/>
              <w:ind w:firstLine="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方案中每缺少一个内容的扣3分，扣完为止；</w:t>
            </w:r>
            <w:r>
              <w:rPr>
                <w:rFonts w:hint="eastAsia" w:ascii="仿宋" w:hAnsi="仿宋" w:eastAsia="仿宋" w:cs="仿宋"/>
                <w:color w:val="auto"/>
                <w:spacing w:val="-2"/>
                <w:sz w:val="24"/>
                <w:szCs w:val="24"/>
                <w:highlight w:val="none"/>
              </w:rPr>
              <w:t>上述内容中若有重大缺陷或描述脱离实际或与项目需求不符、凭空编造、逻辑漏洞、原理错误、前后矛盾，</w:t>
            </w:r>
            <w:r>
              <w:rPr>
                <w:rFonts w:hint="eastAsia" w:ascii="仿宋" w:hAnsi="仿宋" w:eastAsia="仿宋" w:cs="仿宋"/>
                <w:color w:val="auto"/>
                <w:spacing w:val="-2"/>
                <w:sz w:val="24"/>
                <w:szCs w:val="24"/>
                <w:highlight w:val="none"/>
                <w:lang w:val="en-US" w:eastAsia="zh-CN"/>
              </w:rPr>
              <w:t>每</w:t>
            </w:r>
            <w:r>
              <w:rPr>
                <w:rFonts w:hint="eastAsia" w:ascii="仿宋" w:hAnsi="仿宋" w:eastAsia="仿宋" w:cs="仿宋"/>
                <w:color w:val="auto"/>
                <w:spacing w:val="-2"/>
                <w:sz w:val="24"/>
                <w:szCs w:val="24"/>
                <w:highlight w:val="none"/>
              </w:rPr>
              <w:t>1项扣1.5分，直至0分。</w:t>
            </w:r>
          </w:p>
        </w:tc>
        <w:tc>
          <w:tcPr>
            <w:tcW w:w="638"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技术评分因素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9" w:hRule="atLeast"/>
        </w:trPr>
        <w:tc>
          <w:tcPr>
            <w:tcW w:w="426" w:type="pct"/>
            <w:vMerge w:val="continue"/>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jc w:val="center"/>
              <w:textAlignment w:val="auto"/>
              <w:rPr>
                <w:rFonts w:hint="eastAsia" w:ascii="仿宋" w:hAnsi="仿宋" w:eastAsia="仿宋" w:cs="仿宋"/>
                <w:color w:val="auto"/>
                <w:sz w:val="24"/>
                <w:szCs w:val="24"/>
                <w:highlight w:val="none"/>
              </w:rPr>
            </w:pPr>
          </w:p>
        </w:tc>
        <w:tc>
          <w:tcPr>
            <w:tcW w:w="296" w:type="pct"/>
            <w:vMerge w:val="continue"/>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jc w:val="center"/>
              <w:textAlignment w:val="auto"/>
              <w:rPr>
                <w:rFonts w:hint="eastAsia" w:ascii="仿宋" w:hAnsi="仿宋" w:eastAsia="仿宋" w:cs="仿宋"/>
                <w:color w:val="auto"/>
                <w:sz w:val="24"/>
                <w:szCs w:val="24"/>
                <w:highlight w:val="none"/>
              </w:rPr>
            </w:pPr>
          </w:p>
        </w:tc>
        <w:tc>
          <w:tcPr>
            <w:tcW w:w="387"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工作</w:t>
            </w:r>
          </w:p>
          <w:p>
            <w:pPr>
              <w:keepNext w:val="0"/>
              <w:keepLines w:val="0"/>
              <w:pageBreakBefore w:val="0"/>
              <w:widowControl w:val="0"/>
              <w:kinsoku/>
              <w:wordWrap/>
              <w:overflowPunct/>
              <w:topLinePunct w:val="0"/>
              <w:autoSpaceDE/>
              <w:autoSpaceDN/>
              <w:bidi w:val="0"/>
              <w:adjustRightInd/>
              <w:snapToGrid/>
              <w:spacing w:line="400" w:lineRule="exact"/>
              <w:ind w:firstLine="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组织</w:t>
            </w:r>
          </w:p>
        </w:tc>
        <w:tc>
          <w:tcPr>
            <w:tcW w:w="387"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jc w:val="center"/>
              <w:textAlignment w:val="auto"/>
              <w:rPr>
                <w:rFonts w:hint="eastAsia" w:ascii="仿宋" w:hAnsi="仿宋" w:eastAsia="仿宋" w:cs="仿宋"/>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400" w:lineRule="exact"/>
              <w:ind w:firstLine="0"/>
              <w:jc w:val="center"/>
              <w:textAlignment w:val="auto"/>
              <w:rPr>
                <w:rFonts w:hint="eastAsia" w:ascii="仿宋" w:hAnsi="仿宋" w:eastAsia="仿宋" w:cs="仿宋"/>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400" w:lineRule="exact"/>
              <w:ind w:firstLine="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12分</w:t>
            </w:r>
          </w:p>
        </w:tc>
        <w:tc>
          <w:tcPr>
            <w:tcW w:w="2642"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top"/>
          </w:tcPr>
          <w:p>
            <w:pPr>
              <w:keepNext w:val="0"/>
              <w:keepLines w:val="0"/>
              <w:pageBreakBefore w:val="0"/>
              <w:widowControl w:val="0"/>
              <w:kinsoku/>
              <w:wordWrap/>
              <w:overflowPunct/>
              <w:topLinePunct w:val="0"/>
              <w:autoSpaceDE/>
              <w:autoSpaceDN/>
              <w:bidi w:val="0"/>
              <w:adjustRightInd/>
              <w:snapToGrid/>
              <w:spacing w:line="400" w:lineRule="exact"/>
              <w:ind w:firstLine="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根据供应商针对本项目实际情况提供的工作组织方案打分：方案应包括①工作流程、②职责分工、③服务期限保证、④管理制度等4个内容。</w:t>
            </w:r>
          </w:p>
          <w:p>
            <w:pPr>
              <w:keepNext w:val="0"/>
              <w:keepLines w:val="0"/>
              <w:pageBreakBefore w:val="0"/>
              <w:widowControl w:val="0"/>
              <w:kinsoku/>
              <w:wordWrap/>
              <w:overflowPunct/>
              <w:topLinePunct w:val="0"/>
              <w:autoSpaceDE/>
              <w:autoSpaceDN/>
              <w:bidi w:val="0"/>
              <w:adjustRightInd/>
              <w:snapToGrid/>
              <w:spacing w:line="400" w:lineRule="exact"/>
              <w:ind w:firstLine="0"/>
              <w:textAlignment w:val="auto"/>
              <w:rPr>
                <w:rFonts w:hint="eastAsia" w:ascii="仿宋" w:hAnsi="仿宋" w:eastAsia="仿宋" w:cs="仿宋"/>
                <w:color w:val="auto"/>
                <w:spacing w:val="-2"/>
                <w:sz w:val="24"/>
                <w:szCs w:val="24"/>
                <w:highlight w:val="none"/>
              </w:rPr>
            </w:pPr>
            <w:r>
              <w:rPr>
                <w:rFonts w:hint="eastAsia" w:ascii="仿宋" w:hAnsi="仿宋" w:eastAsia="仿宋" w:cs="仿宋"/>
                <w:color w:val="auto"/>
                <w:sz w:val="24"/>
                <w:szCs w:val="24"/>
                <w:highlight w:val="none"/>
              </w:rPr>
              <w:t>方案中每缺少一个内容的扣3分，扣完为止；</w:t>
            </w:r>
            <w:r>
              <w:rPr>
                <w:rFonts w:hint="eastAsia" w:ascii="仿宋" w:hAnsi="仿宋" w:eastAsia="仿宋" w:cs="仿宋"/>
                <w:color w:val="auto"/>
                <w:spacing w:val="-2"/>
                <w:sz w:val="24"/>
                <w:szCs w:val="24"/>
                <w:highlight w:val="none"/>
              </w:rPr>
              <w:t>上述内容中若有重大缺陷或描述脱离实际或与项目需求不符、凭空编造、逻辑漏洞、原理错误、前后矛盾，</w:t>
            </w:r>
            <w:r>
              <w:rPr>
                <w:rFonts w:hint="eastAsia" w:ascii="仿宋" w:hAnsi="仿宋" w:eastAsia="仿宋" w:cs="仿宋"/>
                <w:color w:val="auto"/>
                <w:spacing w:val="-2"/>
                <w:sz w:val="24"/>
                <w:szCs w:val="24"/>
                <w:highlight w:val="none"/>
                <w:lang w:val="en-US" w:eastAsia="zh-CN"/>
              </w:rPr>
              <w:t>每</w:t>
            </w:r>
            <w:r>
              <w:rPr>
                <w:rFonts w:hint="eastAsia" w:ascii="仿宋" w:hAnsi="仿宋" w:eastAsia="仿宋" w:cs="仿宋"/>
                <w:color w:val="auto"/>
                <w:spacing w:val="-2"/>
                <w:sz w:val="24"/>
                <w:szCs w:val="24"/>
                <w:highlight w:val="none"/>
              </w:rPr>
              <w:t>1项扣1.5分，直至0分。</w:t>
            </w:r>
          </w:p>
        </w:tc>
        <w:tc>
          <w:tcPr>
            <w:tcW w:w="638"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技术评分因素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26" w:type="pct"/>
            <w:vMerge w:val="continue"/>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jc w:val="center"/>
              <w:textAlignment w:val="auto"/>
              <w:rPr>
                <w:rFonts w:hint="eastAsia" w:ascii="仿宋" w:hAnsi="仿宋" w:eastAsia="仿宋" w:cs="仿宋"/>
                <w:color w:val="auto"/>
                <w:sz w:val="24"/>
                <w:szCs w:val="24"/>
                <w:highlight w:val="none"/>
              </w:rPr>
            </w:pPr>
          </w:p>
        </w:tc>
        <w:tc>
          <w:tcPr>
            <w:tcW w:w="296" w:type="pct"/>
            <w:vMerge w:val="continue"/>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jc w:val="center"/>
              <w:textAlignment w:val="auto"/>
              <w:rPr>
                <w:rFonts w:hint="eastAsia" w:ascii="仿宋" w:hAnsi="仿宋" w:eastAsia="仿宋" w:cs="仿宋"/>
                <w:color w:val="auto"/>
                <w:sz w:val="24"/>
                <w:szCs w:val="24"/>
                <w:highlight w:val="none"/>
              </w:rPr>
            </w:pPr>
          </w:p>
        </w:tc>
        <w:tc>
          <w:tcPr>
            <w:tcW w:w="387"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进度</w:t>
            </w:r>
          </w:p>
          <w:p>
            <w:pPr>
              <w:keepNext w:val="0"/>
              <w:keepLines w:val="0"/>
              <w:pageBreakBefore w:val="0"/>
              <w:widowControl w:val="0"/>
              <w:kinsoku/>
              <w:wordWrap/>
              <w:overflowPunct/>
              <w:topLinePunct w:val="0"/>
              <w:autoSpaceDE/>
              <w:autoSpaceDN/>
              <w:bidi w:val="0"/>
              <w:adjustRightInd/>
              <w:snapToGrid/>
              <w:spacing w:line="400" w:lineRule="exact"/>
              <w:ind w:firstLine="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安排</w:t>
            </w:r>
          </w:p>
        </w:tc>
        <w:tc>
          <w:tcPr>
            <w:tcW w:w="387"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jc w:val="center"/>
              <w:textAlignment w:val="auto"/>
              <w:rPr>
                <w:rFonts w:hint="eastAsia" w:ascii="仿宋" w:hAnsi="仿宋" w:eastAsia="仿宋" w:cs="仿宋"/>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400" w:lineRule="exact"/>
              <w:ind w:firstLine="0"/>
              <w:jc w:val="center"/>
              <w:textAlignment w:val="auto"/>
              <w:rPr>
                <w:rFonts w:hint="eastAsia" w:ascii="仿宋" w:hAnsi="仿宋" w:eastAsia="仿宋" w:cs="仿宋"/>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400" w:lineRule="exact"/>
              <w:ind w:firstLine="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6分</w:t>
            </w:r>
          </w:p>
        </w:tc>
        <w:tc>
          <w:tcPr>
            <w:tcW w:w="2642"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top"/>
          </w:tcPr>
          <w:p>
            <w:pPr>
              <w:keepNext w:val="0"/>
              <w:keepLines w:val="0"/>
              <w:pageBreakBefore w:val="0"/>
              <w:widowControl w:val="0"/>
              <w:kinsoku/>
              <w:wordWrap/>
              <w:overflowPunct/>
              <w:topLinePunct w:val="0"/>
              <w:autoSpaceDE/>
              <w:autoSpaceDN/>
              <w:bidi w:val="0"/>
              <w:adjustRightInd/>
              <w:snapToGrid/>
              <w:spacing w:line="400" w:lineRule="exact"/>
              <w:ind w:firstLine="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根据供应商针对本项目实际情况制定的进度安排方案打分：方案应包括①进度</w:t>
            </w:r>
            <w:r>
              <w:rPr>
                <w:rFonts w:hint="eastAsia" w:ascii="仿宋" w:hAnsi="仿宋" w:eastAsia="仿宋" w:cs="仿宋"/>
                <w:color w:val="auto"/>
                <w:sz w:val="24"/>
                <w:szCs w:val="24"/>
                <w:highlight w:val="none"/>
                <w:lang w:val="en-US" w:eastAsia="zh-CN"/>
              </w:rPr>
              <w:t>计划</w:t>
            </w:r>
            <w:r>
              <w:rPr>
                <w:rFonts w:hint="eastAsia" w:ascii="仿宋" w:hAnsi="仿宋" w:eastAsia="仿宋" w:cs="仿宋"/>
                <w:color w:val="auto"/>
                <w:sz w:val="24"/>
                <w:szCs w:val="24"/>
                <w:highlight w:val="none"/>
              </w:rPr>
              <w:t>安排、②进度保障措施、③相应的协调措施等3项内容。</w:t>
            </w:r>
          </w:p>
          <w:p>
            <w:pPr>
              <w:keepNext w:val="0"/>
              <w:keepLines w:val="0"/>
              <w:pageBreakBefore w:val="0"/>
              <w:widowControl w:val="0"/>
              <w:kinsoku/>
              <w:wordWrap/>
              <w:overflowPunct/>
              <w:topLinePunct w:val="0"/>
              <w:autoSpaceDE/>
              <w:autoSpaceDN/>
              <w:bidi w:val="0"/>
              <w:adjustRightInd/>
              <w:snapToGrid/>
              <w:spacing w:line="400" w:lineRule="exact"/>
              <w:ind w:firstLine="0"/>
              <w:textAlignment w:val="auto"/>
              <w:rPr>
                <w:rFonts w:hint="eastAsia" w:ascii="仿宋" w:hAnsi="仿宋" w:eastAsia="仿宋" w:cs="仿宋"/>
                <w:color w:val="auto"/>
                <w:spacing w:val="-2"/>
                <w:sz w:val="24"/>
                <w:szCs w:val="24"/>
                <w:highlight w:val="none"/>
              </w:rPr>
            </w:pPr>
            <w:r>
              <w:rPr>
                <w:rFonts w:hint="eastAsia" w:ascii="仿宋" w:hAnsi="仿宋" w:eastAsia="仿宋" w:cs="仿宋"/>
                <w:color w:val="auto"/>
                <w:sz w:val="24"/>
                <w:szCs w:val="24"/>
                <w:highlight w:val="none"/>
              </w:rPr>
              <w:t>方案每缺少一项扣2分，扣完为止；</w:t>
            </w:r>
            <w:r>
              <w:rPr>
                <w:rFonts w:hint="eastAsia" w:ascii="仿宋" w:hAnsi="仿宋" w:eastAsia="仿宋" w:cs="仿宋"/>
                <w:color w:val="auto"/>
                <w:spacing w:val="-2"/>
                <w:sz w:val="24"/>
                <w:szCs w:val="24"/>
                <w:highlight w:val="none"/>
              </w:rPr>
              <w:t>上述内容中若有重大缺陷或描述脱离实际或与项目需求不符、凭空编造、逻辑漏洞、原理错误、前后矛盾，</w:t>
            </w:r>
            <w:r>
              <w:rPr>
                <w:rFonts w:hint="eastAsia" w:ascii="仿宋" w:hAnsi="仿宋" w:eastAsia="仿宋" w:cs="仿宋"/>
                <w:color w:val="auto"/>
                <w:spacing w:val="-2"/>
                <w:sz w:val="24"/>
                <w:szCs w:val="24"/>
                <w:highlight w:val="none"/>
                <w:lang w:val="en-US" w:eastAsia="zh-CN"/>
              </w:rPr>
              <w:t>每</w:t>
            </w:r>
            <w:r>
              <w:rPr>
                <w:rFonts w:hint="eastAsia" w:ascii="仿宋" w:hAnsi="仿宋" w:eastAsia="仿宋" w:cs="仿宋"/>
                <w:color w:val="auto"/>
                <w:spacing w:val="-2"/>
                <w:sz w:val="24"/>
                <w:szCs w:val="24"/>
                <w:highlight w:val="none"/>
              </w:rPr>
              <w:t>1项扣1分，直至0分。</w:t>
            </w:r>
          </w:p>
        </w:tc>
        <w:tc>
          <w:tcPr>
            <w:tcW w:w="638"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技术评分因素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8" w:hRule="atLeast"/>
        </w:trPr>
        <w:tc>
          <w:tcPr>
            <w:tcW w:w="426" w:type="pct"/>
            <w:vMerge w:val="continue"/>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jc w:val="center"/>
              <w:textAlignment w:val="auto"/>
              <w:rPr>
                <w:rFonts w:hint="eastAsia" w:ascii="仿宋" w:hAnsi="仿宋" w:eastAsia="仿宋" w:cs="仿宋"/>
                <w:color w:val="auto"/>
                <w:sz w:val="24"/>
                <w:szCs w:val="24"/>
                <w:highlight w:val="none"/>
              </w:rPr>
            </w:pPr>
          </w:p>
        </w:tc>
        <w:tc>
          <w:tcPr>
            <w:tcW w:w="296" w:type="pct"/>
            <w:vMerge w:val="continue"/>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jc w:val="center"/>
              <w:textAlignment w:val="auto"/>
              <w:rPr>
                <w:rFonts w:hint="eastAsia" w:ascii="仿宋" w:hAnsi="仿宋" w:eastAsia="仿宋" w:cs="仿宋"/>
                <w:color w:val="auto"/>
                <w:sz w:val="24"/>
                <w:szCs w:val="24"/>
                <w:highlight w:val="none"/>
              </w:rPr>
            </w:pPr>
          </w:p>
        </w:tc>
        <w:tc>
          <w:tcPr>
            <w:tcW w:w="387"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服务</w:t>
            </w:r>
          </w:p>
          <w:p>
            <w:pPr>
              <w:keepNext w:val="0"/>
              <w:keepLines w:val="0"/>
              <w:pageBreakBefore w:val="0"/>
              <w:widowControl w:val="0"/>
              <w:kinsoku/>
              <w:wordWrap/>
              <w:overflowPunct/>
              <w:topLinePunct w:val="0"/>
              <w:autoSpaceDE/>
              <w:autoSpaceDN/>
              <w:bidi w:val="0"/>
              <w:adjustRightInd/>
              <w:snapToGrid/>
              <w:spacing w:line="400" w:lineRule="exact"/>
              <w:ind w:firstLine="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质量</w:t>
            </w:r>
          </w:p>
          <w:p>
            <w:pPr>
              <w:keepNext w:val="0"/>
              <w:keepLines w:val="0"/>
              <w:pageBreakBefore w:val="0"/>
              <w:widowControl w:val="0"/>
              <w:kinsoku/>
              <w:wordWrap/>
              <w:overflowPunct/>
              <w:topLinePunct w:val="0"/>
              <w:autoSpaceDE/>
              <w:autoSpaceDN/>
              <w:bidi w:val="0"/>
              <w:adjustRightInd/>
              <w:snapToGrid/>
              <w:spacing w:line="400" w:lineRule="exact"/>
              <w:ind w:firstLine="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控制</w:t>
            </w:r>
          </w:p>
          <w:p>
            <w:pPr>
              <w:keepNext w:val="0"/>
              <w:keepLines w:val="0"/>
              <w:pageBreakBefore w:val="0"/>
              <w:widowControl w:val="0"/>
              <w:kinsoku/>
              <w:wordWrap/>
              <w:overflowPunct/>
              <w:topLinePunct w:val="0"/>
              <w:autoSpaceDE/>
              <w:autoSpaceDN/>
              <w:bidi w:val="0"/>
              <w:adjustRightInd/>
              <w:snapToGrid/>
              <w:spacing w:line="400" w:lineRule="exact"/>
              <w:ind w:firstLine="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措施</w:t>
            </w:r>
          </w:p>
          <w:p>
            <w:pPr>
              <w:keepNext w:val="0"/>
              <w:keepLines w:val="0"/>
              <w:pageBreakBefore w:val="0"/>
              <w:widowControl w:val="0"/>
              <w:kinsoku/>
              <w:wordWrap/>
              <w:overflowPunct/>
              <w:topLinePunct w:val="0"/>
              <w:autoSpaceDE/>
              <w:autoSpaceDN/>
              <w:bidi w:val="0"/>
              <w:adjustRightInd/>
              <w:snapToGrid/>
              <w:spacing w:line="400" w:lineRule="exact"/>
              <w:ind w:firstLine="0"/>
              <w:jc w:val="center"/>
              <w:textAlignment w:val="auto"/>
              <w:rPr>
                <w:rFonts w:hint="eastAsia" w:ascii="仿宋" w:hAnsi="仿宋" w:eastAsia="仿宋" w:cs="仿宋"/>
                <w:color w:val="auto"/>
                <w:sz w:val="24"/>
                <w:szCs w:val="24"/>
                <w:highlight w:val="none"/>
              </w:rPr>
            </w:pPr>
          </w:p>
        </w:tc>
        <w:tc>
          <w:tcPr>
            <w:tcW w:w="387"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jc w:val="center"/>
              <w:textAlignment w:val="auto"/>
              <w:rPr>
                <w:rFonts w:hint="eastAsia" w:ascii="仿宋" w:hAnsi="仿宋" w:eastAsia="仿宋" w:cs="仿宋"/>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400" w:lineRule="exact"/>
              <w:ind w:firstLine="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12分</w:t>
            </w:r>
          </w:p>
        </w:tc>
        <w:tc>
          <w:tcPr>
            <w:tcW w:w="2642"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top"/>
          </w:tcPr>
          <w:p>
            <w:pPr>
              <w:keepNext w:val="0"/>
              <w:keepLines w:val="0"/>
              <w:pageBreakBefore w:val="0"/>
              <w:widowControl w:val="0"/>
              <w:kinsoku/>
              <w:wordWrap/>
              <w:overflowPunct/>
              <w:topLinePunct w:val="0"/>
              <w:autoSpaceDE/>
              <w:autoSpaceDN/>
              <w:bidi w:val="0"/>
              <w:adjustRightInd/>
              <w:snapToGrid/>
              <w:spacing w:line="400" w:lineRule="exact"/>
              <w:ind w:firstLine="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根据供应商提供的服务质量控制措施打分：措施应包括①建立质量</w:t>
            </w:r>
            <w:r>
              <w:rPr>
                <w:rFonts w:hint="eastAsia" w:ascii="仿宋" w:hAnsi="仿宋" w:eastAsia="仿宋" w:cs="仿宋"/>
                <w:color w:val="auto"/>
                <w:sz w:val="24"/>
                <w:szCs w:val="24"/>
                <w:highlight w:val="none"/>
                <w:lang w:val="en-US" w:eastAsia="zh-CN"/>
              </w:rPr>
              <w:t>管理专项小组</w:t>
            </w:r>
            <w:r>
              <w:rPr>
                <w:rFonts w:hint="eastAsia" w:ascii="仿宋" w:hAnsi="仿宋" w:eastAsia="仿宋" w:cs="仿宋"/>
                <w:color w:val="auto"/>
                <w:sz w:val="24"/>
                <w:szCs w:val="24"/>
                <w:highlight w:val="none"/>
              </w:rPr>
              <w:t>，②制定质量管理制度和流程，③建立对重点、难点问题的跟踪、反馈制度，④建立质量问题处罚机制等4项内容。方案每缺少一项扣3分，扣完为止；</w:t>
            </w:r>
            <w:r>
              <w:rPr>
                <w:rFonts w:hint="eastAsia" w:ascii="仿宋" w:hAnsi="仿宋" w:eastAsia="仿宋" w:cs="仿宋"/>
                <w:color w:val="auto"/>
                <w:spacing w:val="-2"/>
                <w:sz w:val="24"/>
                <w:szCs w:val="24"/>
                <w:highlight w:val="none"/>
              </w:rPr>
              <w:t>上述内容中若有重大缺陷或描述脱离实际或与项目需求不符、凭空编造、逻辑漏洞、原理错误、前后矛盾，</w:t>
            </w:r>
            <w:r>
              <w:rPr>
                <w:rFonts w:hint="eastAsia" w:ascii="仿宋" w:hAnsi="仿宋" w:eastAsia="仿宋" w:cs="仿宋"/>
                <w:color w:val="auto"/>
                <w:spacing w:val="-2"/>
                <w:sz w:val="24"/>
                <w:szCs w:val="24"/>
                <w:highlight w:val="none"/>
                <w:lang w:val="en-US" w:eastAsia="zh-CN"/>
              </w:rPr>
              <w:t>每</w:t>
            </w:r>
            <w:r>
              <w:rPr>
                <w:rFonts w:hint="eastAsia" w:ascii="仿宋" w:hAnsi="仿宋" w:eastAsia="仿宋" w:cs="仿宋"/>
                <w:color w:val="auto"/>
                <w:spacing w:val="-2"/>
                <w:sz w:val="24"/>
                <w:szCs w:val="24"/>
                <w:highlight w:val="none"/>
              </w:rPr>
              <w:t>1项扣1.5分，直至0分。</w:t>
            </w:r>
          </w:p>
        </w:tc>
        <w:tc>
          <w:tcPr>
            <w:tcW w:w="638"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技术评分因素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3" w:hRule="atLeast"/>
        </w:trPr>
        <w:tc>
          <w:tcPr>
            <w:tcW w:w="426"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jc w:val="center"/>
              <w:textAlignment w:val="auto"/>
              <w:rPr>
                <w:rFonts w:hint="eastAsia" w:ascii="仿宋" w:hAnsi="仿宋" w:eastAsia="仿宋" w:cs="仿宋"/>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400" w:lineRule="exact"/>
              <w:ind w:firstLine="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683" w:type="pct"/>
            <w:gridSpan w:val="2"/>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服务团队</w:t>
            </w:r>
          </w:p>
        </w:tc>
        <w:tc>
          <w:tcPr>
            <w:tcW w:w="387"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分</w:t>
            </w:r>
          </w:p>
        </w:tc>
        <w:tc>
          <w:tcPr>
            <w:tcW w:w="2642"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top"/>
          </w:tcPr>
          <w:p>
            <w:pPr>
              <w:keepNext w:val="0"/>
              <w:keepLines w:val="0"/>
              <w:pageBreakBefore w:val="0"/>
              <w:widowControl w:val="0"/>
              <w:kinsoku/>
              <w:wordWrap/>
              <w:overflowPunct/>
              <w:topLinePunct w:val="0"/>
              <w:autoSpaceDE/>
              <w:autoSpaceDN/>
              <w:bidi w:val="0"/>
              <w:adjustRightInd/>
              <w:snapToGrid/>
              <w:spacing w:line="400" w:lineRule="exact"/>
              <w:ind w:firstLine="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 拟派往本项目的人员具有会计</w:t>
            </w:r>
            <w:r>
              <w:rPr>
                <w:rFonts w:hint="eastAsia" w:ascii="仿宋" w:hAnsi="仿宋" w:eastAsia="仿宋" w:cs="仿宋"/>
                <w:color w:val="auto"/>
                <w:sz w:val="24"/>
                <w:szCs w:val="24"/>
                <w:highlight w:val="none"/>
                <w:lang w:val="en-US" w:eastAsia="zh-CN"/>
              </w:rPr>
              <w:t>类或经济类</w:t>
            </w:r>
            <w:r>
              <w:rPr>
                <w:rFonts w:hint="eastAsia" w:ascii="仿宋" w:hAnsi="仿宋" w:eastAsia="仿宋" w:cs="仿宋"/>
                <w:color w:val="auto"/>
                <w:sz w:val="24"/>
                <w:szCs w:val="24"/>
                <w:highlight w:val="none"/>
              </w:rPr>
              <w:t>高级职称得2分，本项最多得</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分。</w:t>
            </w:r>
          </w:p>
          <w:p>
            <w:pPr>
              <w:keepNext w:val="0"/>
              <w:keepLines w:val="0"/>
              <w:pageBreakBefore w:val="0"/>
              <w:widowControl w:val="0"/>
              <w:kinsoku/>
              <w:wordWrap/>
              <w:overflowPunct/>
              <w:topLinePunct w:val="0"/>
              <w:autoSpaceDE/>
              <w:autoSpaceDN/>
              <w:bidi w:val="0"/>
              <w:adjustRightInd/>
              <w:snapToGrid/>
              <w:spacing w:line="400" w:lineRule="exact"/>
              <w:ind w:firstLine="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 拟派往本项目的人员具有会计</w:t>
            </w:r>
            <w:r>
              <w:rPr>
                <w:rFonts w:hint="eastAsia" w:ascii="仿宋" w:hAnsi="仿宋" w:eastAsia="仿宋" w:cs="仿宋"/>
                <w:color w:val="auto"/>
                <w:sz w:val="24"/>
                <w:szCs w:val="24"/>
                <w:highlight w:val="none"/>
                <w:lang w:val="en-US" w:eastAsia="zh-CN"/>
              </w:rPr>
              <w:t>类或经济类</w:t>
            </w:r>
            <w:r>
              <w:rPr>
                <w:rFonts w:hint="eastAsia" w:ascii="仿宋" w:hAnsi="仿宋" w:eastAsia="仿宋" w:cs="仿宋"/>
                <w:color w:val="auto"/>
                <w:sz w:val="24"/>
                <w:szCs w:val="24"/>
                <w:highlight w:val="none"/>
              </w:rPr>
              <w:t>中级职称得1.5分，本项最多得6分。</w:t>
            </w:r>
          </w:p>
          <w:p>
            <w:pPr>
              <w:keepNext w:val="0"/>
              <w:keepLines w:val="0"/>
              <w:pageBreakBefore w:val="0"/>
              <w:widowControl w:val="0"/>
              <w:kinsoku/>
              <w:wordWrap/>
              <w:overflowPunct/>
              <w:topLinePunct w:val="0"/>
              <w:autoSpaceDE/>
              <w:autoSpaceDN/>
              <w:bidi w:val="0"/>
              <w:adjustRightInd/>
              <w:snapToGrid/>
              <w:spacing w:line="400" w:lineRule="exact"/>
              <w:ind w:firstLine="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注:上述人员不重复计分，须提供证书等相关证明材料复印件并加盖供应商公章。</w:t>
            </w:r>
          </w:p>
        </w:tc>
        <w:tc>
          <w:tcPr>
            <w:tcW w:w="638"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共同评分因素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48" w:hRule="atLeast"/>
        </w:trPr>
        <w:tc>
          <w:tcPr>
            <w:tcW w:w="426"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jc w:val="center"/>
              <w:rPr>
                <w:rFonts w:hint="eastAsia" w:ascii="仿宋" w:hAnsi="仿宋" w:eastAsia="仿宋" w:cs="仿宋"/>
                <w:color w:val="auto"/>
                <w:sz w:val="24"/>
                <w:szCs w:val="24"/>
                <w:highlight w:val="none"/>
              </w:rPr>
            </w:pPr>
          </w:p>
          <w:p>
            <w:pPr>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4</w:t>
            </w:r>
          </w:p>
        </w:tc>
        <w:tc>
          <w:tcPr>
            <w:tcW w:w="683" w:type="pct"/>
            <w:gridSpan w:val="2"/>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jc w:val="center"/>
              <w:rPr>
                <w:rFonts w:hint="eastAsia" w:ascii="仿宋" w:hAnsi="仿宋" w:eastAsia="仿宋" w:cs="仿宋"/>
                <w:color w:val="auto"/>
                <w:sz w:val="24"/>
                <w:szCs w:val="24"/>
                <w:highlight w:val="none"/>
              </w:rPr>
            </w:pPr>
          </w:p>
          <w:p>
            <w:pPr>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后续服务</w:t>
            </w:r>
          </w:p>
        </w:tc>
        <w:tc>
          <w:tcPr>
            <w:tcW w:w="387"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jc w:val="center"/>
              <w:rPr>
                <w:rFonts w:hint="eastAsia" w:ascii="仿宋" w:hAnsi="仿宋" w:eastAsia="仿宋" w:cs="仿宋"/>
                <w:color w:val="auto"/>
                <w:sz w:val="24"/>
                <w:szCs w:val="24"/>
                <w:highlight w:val="none"/>
              </w:rPr>
            </w:pPr>
          </w:p>
          <w:p>
            <w:pPr>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分</w:t>
            </w:r>
          </w:p>
        </w:tc>
        <w:tc>
          <w:tcPr>
            <w:tcW w:w="2642"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根据供应商提供的后续服务方案打分：方案应包括①成果内容咨询、②后续服务承诺范围、③后续服务人员安排</w:t>
            </w:r>
            <w:r>
              <w:rPr>
                <w:rFonts w:hint="eastAsia" w:ascii="仿宋" w:hAnsi="仿宋" w:eastAsia="仿宋" w:cs="仿宋"/>
                <w:color w:val="auto"/>
                <w:sz w:val="24"/>
                <w:szCs w:val="24"/>
                <w:highlight w:val="none"/>
                <w:lang w:eastAsia="zh-CN"/>
              </w:rPr>
              <w:t>、④</w:t>
            </w:r>
            <w:r>
              <w:rPr>
                <w:rFonts w:hint="eastAsia" w:ascii="仿宋" w:hAnsi="仿宋" w:eastAsia="仿宋" w:cs="仿宋"/>
                <w:color w:val="auto"/>
                <w:sz w:val="24"/>
                <w:szCs w:val="24"/>
                <w:highlight w:val="none"/>
                <w:lang w:val="en-US" w:eastAsia="zh-CN"/>
              </w:rPr>
              <w:t>后续服务响应时效4</w:t>
            </w:r>
            <w:r>
              <w:rPr>
                <w:rFonts w:hint="eastAsia" w:ascii="仿宋" w:hAnsi="仿宋" w:eastAsia="仿宋" w:cs="仿宋"/>
                <w:color w:val="auto"/>
                <w:sz w:val="24"/>
                <w:szCs w:val="24"/>
                <w:highlight w:val="none"/>
              </w:rPr>
              <w:t>项内容。方案每缺少一项扣</w:t>
            </w:r>
            <w:r>
              <w:rPr>
                <w:rFonts w:hint="eastAsia" w:ascii="仿宋" w:hAnsi="仿宋" w:eastAsia="仿宋" w:cs="仿宋"/>
                <w:color w:val="auto"/>
                <w:sz w:val="24"/>
                <w:szCs w:val="24"/>
                <w:highlight w:val="none"/>
                <w:lang w:val="en-US" w:eastAsia="zh-CN"/>
              </w:rPr>
              <w:t>2.5</w:t>
            </w:r>
            <w:r>
              <w:rPr>
                <w:rFonts w:hint="eastAsia" w:ascii="仿宋" w:hAnsi="仿宋" w:eastAsia="仿宋" w:cs="仿宋"/>
                <w:color w:val="auto"/>
                <w:sz w:val="24"/>
                <w:szCs w:val="24"/>
                <w:highlight w:val="none"/>
              </w:rPr>
              <w:t>分，扣完为止；上述内容中若有重大缺陷或描述脱离实际或与项目需求不符、凭空编造、逻辑漏洞、原理错误、前后矛盾，</w:t>
            </w:r>
            <w:r>
              <w:rPr>
                <w:rFonts w:hint="eastAsia" w:ascii="仿宋" w:hAnsi="仿宋" w:eastAsia="仿宋" w:cs="仿宋"/>
                <w:color w:val="auto"/>
                <w:sz w:val="24"/>
                <w:szCs w:val="24"/>
                <w:highlight w:val="none"/>
                <w:lang w:val="en-US" w:eastAsia="zh-CN"/>
              </w:rPr>
              <w:t>每</w:t>
            </w:r>
            <w:r>
              <w:rPr>
                <w:rFonts w:hint="eastAsia" w:ascii="仿宋" w:hAnsi="仿宋" w:eastAsia="仿宋" w:cs="仿宋"/>
                <w:color w:val="auto"/>
                <w:sz w:val="24"/>
                <w:szCs w:val="24"/>
                <w:highlight w:val="none"/>
              </w:rPr>
              <w:t>1项扣</w:t>
            </w:r>
            <w:r>
              <w:rPr>
                <w:rFonts w:hint="eastAsia" w:ascii="仿宋" w:hAnsi="仿宋" w:eastAsia="仿宋" w:cs="仿宋"/>
                <w:color w:val="auto"/>
                <w:sz w:val="24"/>
                <w:szCs w:val="24"/>
                <w:highlight w:val="none"/>
                <w:lang w:val="en-US" w:eastAsia="zh-CN"/>
              </w:rPr>
              <w:t>1.5</w:t>
            </w:r>
            <w:r>
              <w:rPr>
                <w:rFonts w:hint="eastAsia" w:ascii="仿宋" w:hAnsi="仿宋" w:eastAsia="仿宋" w:cs="仿宋"/>
                <w:color w:val="auto"/>
                <w:sz w:val="24"/>
                <w:szCs w:val="24"/>
                <w:highlight w:val="none"/>
              </w:rPr>
              <w:t>分，直至0分。</w:t>
            </w:r>
          </w:p>
        </w:tc>
        <w:tc>
          <w:tcPr>
            <w:tcW w:w="638"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技术评分因素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5" w:hRule="atLeast"/>
        </w:trPr>
        <w:tc>
          <w:tcPr>
            <w:tcW w:w="426"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p>
        </w:tc>
        <w:tc>
          <w:tcPr>
            <w:tcW w:w="683" w:type="pct"/>
            <w:gridSpan w:val="2"/>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类似业绩</w:t>
            </w:r>
          </w:p>
        </w:tc>
        <w:tc>
          <w:tcPr>
            <w:tcW w:w="387"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16分</w:t>
            </w:r>
          </w:p>
        </w:tc>
        <w:tc>
          <w:tcPr>
            <w:tcW w:w="2642"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供应商具有专项债券咨询类似业绩</w:t>
            </w:r>
            <w:r>
              <w:rPr>
                <w:rFonts w:hint="eastAsia" w:ascii="仿宋" w:hAnsi="仿宋" w:eastAsia="仿宋" w:cs="仿宋"/>
                <w:color w:val="auto"/>
                <w:sz w:val="24"/>
                <w:szCs w:val="24"/>
                <w:highlight w:val="none"/>
                <w:lang w:val="en-US" w:eastAsia="zh-CN"/>
              </w:rPr>
              <w:t>每</w:t>
            </w:r>
            <w:r>
              <w:rPr>
                <w:rFonts w:hint="eastAsia" w:ascii="仿宋" w:hAnsi="仿宋" w:eastAsia="仿宋" w:cs="仿宋"/>
                <w:color w:val="auto"/>
                <w:sz w:val="24"/>
                <w:szCs w:val="24"/>
                <w:highlight w:val="none"/>
              </w:rPr>
              <w:t>提供一个的得4分，最多得16分。</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注：业绩证明需提供咨询服务合同复印件。</w:t>
            </w:r>
          </w:p>
        </w:tc>
        <w:tc>
          <w:tcPr>
            <w:tcW w:w="638"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共同评分因素</w:t>
            </w:r>
          </w:p>
        </w:tc>
      </w:tr>
    </w:tbl>
    <w:p>
      <w:pPr>
        <w:ind w:firstLine="630"/>
        <w:rPr>
          <w:rFonts w:ascii="仿宋" w:hAnsi="仿宋" w:eastAsia="仿宋"/>
          <w:color w:val="auto"/>
          <w:highlight w:val="none"/>
        </w:rPr>
      </w:pPr>
    </w:p>
    <w:p>
      <w:pPr>
        <w:ind w:firstLine="360" w:firstLineChars="150"/>
        <w:rPr>
          <w:rFonts w:ascii="仿宋" w:hAnsi="仿宋" w:eastAsia="仿宋"/>
          <w:color w:val="auto"/>
          <w:sz w:val="24"/>
          <w:highlight w:val="none"/>
        </w:rPr>
      </w:pPr>
      <w:r>
        <w:rPr>
          <w:rFonts w:hint="eastAsia" w:ascii="仿宋" w:hAnsi="仿宋" w:eastAsia="仿宋"/>
          <w:color w:val="auto"/>
          <w:sz w:val="24"/>
          <w:highlight w:val="none"/>
        </w:rPr>
        <w:t>注：评分的取值按四舍五入法，保留小数点后两位。</w:t>
      </w:r>
    </w:p>
    <w:bookmarkEnd w:id="107"/>
    <w:bookmarkEnd w:id="108"/>
    <w:bookmarkEnd w:id="109"/>
    <w:bookmarkEnd w:id="110"/>
    <w:p>
      <w:pPr>
        <w:pStyle w:val="8"/>
        <w:ind w:firstLine="420" w:firstLineChars="175"/>
        <w:rPr>
          <w:rFonts w:ascii="仿宋" w:hAnsi="仿宋" w:eastAsia="仿宋"/>
          <w:color w:val="auto"/>
          <w:sz w:val="24"/>
          <w:highlight w:val="none"/>
        </w:rPr>
      </w:pPr>
      <w:bookmarkStart w:id="113" w:name="_Toc217446059"/>
      <w:r>
        <w:rPr>
          <w:rFonts w:hint="eastAsia" w:ascii="仿宋" w:hAnsi="仿宋" w:eastAsia="仿宋"/>
          <w:color w:val="auto"/>
          <w:sz w:val="24"/>
          <w:highlight w:val="none"/>
        </w:rPr>
        <w:t>3.3.4评审得分＝（A1＋A2＋……＋An）/N</w:t>
      </w:r>
      <w:r>
        <w:rPr>
          <w:rFonts w:hint="eastAsia" w:ascii="仿宋" w:hAnsi="仿宋" w:eastAsia="仿宋"/>
          <w:color w:val="auto"/>
          <w:sz w:val="24"/>
          <w:highlight w:val="none"/>
          <w:vertAlign w:val="subscript"/>
        </w:rPr>
        <w:t>A</w:t>
      </w:r>
      <w:r>
        <w:rPr>
          <w:rFonts w:hint="eastAsia" w:ascii="仿宋" w:hAnsi="仿宋" w:eastAsia="仿宋"/>
          <w:color w:val="auto"/>
          <w:sz w:val="24"/>
          <w:highlight w:val="none"/>
        </w:rPr>
        <w:t>＋（B1＋B2＋……＋Bn）/ N</w:t>
      </w:r>
      <w:r>
        <w:rPr>
          <w:rFonts w:hint="eastAsia" w:ascii="仿宋" w:hAnsi="仿宋" w:eastAsia="仿宋"/>
          <w:color w:val="auto"/>
          <w:sz w:val="24"/>
          <w:highlight w:val="none"/>
          <w:vertAlign w:val="subscript"/>
        </w:rPr>
        <w:t>B</w:t>
      </w:r>
      <w:r>
        <w:rPr>
          <w:rFonts w:hint="eastAsia" w:ascii="仿宋" w:hAnsi="仿宋" w:eastAsia="仿宋"/>
          <w:color w:val="auto"/>
          <w:sz w:val="24"/>
          <w:highlight w:val="none"/>
        </w:rPr>
        <w:t>＋（C1＋C2＋……＋Cn）/ N</w:t>
      </w:r>
      <w:r>
        <w:rPr>
          <w:rFonts w:hint="eastAsia" w:ascii="仿宋" w:hAnsi="仿宋" w:eastAsia="仿宋"/>
          <w:color w:val="auto"/>
          <w:sz w:val="24"/>
          <w:highlight w:val="none"/>
          <w:vertAlign w:val="subscript"/>
        </w:rPr>
        <w:t>C</w:t>
      </w:r>
      <w:r>
        <w:rPr>
          <w:rFonts w:hint="eastAsia" w:ascii="仿宋" w:hAnsi="仿宋" w:eastAsia="仿宋"/>
          <w:color w:val="auto"/>
          <w:sz w:val="24"/>
          <w:highlight w:val="none"/>
        </w:rPr>
        <w:t>＋（D1＋D2＋……＋Dn）/ N</w:t>
      </w:r>
      <w:r>
        <w:rPr>
          <w:rFonts w:hint="eastAsia" w:ascii="仿宋" w:hAnsi="仿宋" w:eastAsia="仿宋"/>
          <w:color w:val="auto"/>
          <w:sz w:val="24"/>
          <w:highlight w:val="none"/>
          <w:vertAlign w:val="subscript"/>
        </w:rPr>
        <w:t>D</w:t>
      </w:r>
    </w:p>
    <w:p>
      <w:pPr>
        <w:pStyle w:val="8"/>
        <w:ind w:firstLine="480" w:firstLineChars="200"/>
        <w:rPr>
          <w:rFonts w:hint="eastAsia" w:ascii="仿宋" w:hAnsi="仿宋" w:eastAsia="仿宋"/>
          <w:color w:val="auto"/>
          <w:sz w:val="24"/>
          <w:highlight w:val="none"/>
        </w:rPr>
      </w:pPr>
      <w:r>
        <w:rPr>
          <w:rFonts w:hint="eastAsia" w:ascii="仿宋" w:hAnsi="仿宋" w:eastAsia="仿宋"/>
          <w:color w:val="auto"/>
          <w:sz w:val="24"/>
          <w:highlight w:val="none"/>
        </w:rPr>
        <w:t>A1、A2……An分别为每个经济类评委（经济类专家）的打分，N</w:t>
      </w:r>
      <w:r>
        <w:rPr>
          <w:rFonts w:hint="eastAsia" w:ascii="仿宋" w:hAnsi="仿宋" w:eastAsia="仿宋"/>
          <w:color w:val="auto"/>
          <w:sz w:val="24"/>
          <w:highlight w:val="none"/>
          <w:vertAlign w:val="subscript"/>
        </w:rPr>
        <w:t>A</w:t>
      </w:r>
      <w:r>
        <w:rPr>
          <w:rFonts w:hint="eastAsia" w:ascii="仿宋" w:hAnsi="仿宋" w:eastAsia="仿宋"/>
          <w:color w:val="auto"/>
          <w:sz w:val="24"/>
          <w:highlight w:val="none"/>
        </w:rPr>
        <w:t>为经济类评委（经济类专家）人数；</w:t>
      </w:r>
    </w:p>
    <w:p>
      <w:pPr>
        <w:pStyle w:val="8"/>
        <w:ind w:firstLine="480" w:firstLineChars="200"/>
        <w:rPr>
          <w:rFonts w:hint="eastAsia" w:ascii="仿宋" w:hAnsi="仿宋" w:eastAsia="仿宋"/>
          <w:color w:val="auto"/>
          <w:sz w:val="24"/>
          <w:highlight w:val="none"/>
        </w:rPr>
      </w:pPr>
      <w:r>
        <w:rPr>
          <w:rFonts w:hint="eastAsia" w:ascii="仿宋" w:hAnsi="仿宋" w:eastAsia="仿宋"/>
          <w:color w:val="auto"/>
          <w:sz w:val="24"/>
          <w:highlight w:val="none"/>
        </w:rPr>
        <w:t>B1、B2……Bn 分别为每个技术类评委（技术类专家和采购人代表）的打分，N</w:t>
      </w:r>
      <w:r>
        <w:rPr>
          <w:rFonts w:hint="eastAsia" w:ascii="仿宋" w:hAnsi="仿宋" w:eastAsia="仿宋"/>
          <w:color w:val="auto"/>
          <w:sz w:val="24"/>
          <w:highlight w:val="none"/>
          <w:vertAlign w:val="subscript"/>
        </w:rPr>
        <w:t>B</w:t>
      </w:r>
      <w:r>
        <w:rPr>
          <w:rFonts w:hint="eastAsia" w:ascii="仿宋" w:hAnsi="仿宋" w:eastAsia="仿宋"/>
          <w:color w:val="auto"/>
          <w:sz w:val="24"/>
          <w:highlight w:val="none"/>
        </w:rPr>
        <w:t>为技术类评委（技术类专家和采购人代表）人数；</w:t>
      </w:r>
    </w:p>
    <w:p>
      <w:pPr>
        <w:pStyle w:val="8"/>
        <w:ind w:firstLine="480" w:firstLineChars="200"/>
        <w:rPr>
          <w:rFonts w:hint="eastAsia" w:ascii="仿宋" w:hAnsi="仿宋" w:eastAsia="仿宋"/>
          <w:color w:val="auto"/>
          <w:sz w:val="24"/>
          <w:highlight w:val="none"/>
        </w:rPr>
      </w:pPr>
      <w:r>
        <w:rPr>
          <w:rFonts w:hint="eastAsia" w:ascii="仿宋" w:hAnsi="仿宋" w:eastAsia="仿宋"/>
          <w:color w:val="auto"/>
          <w:sz w:val="24"/>
          <w:highlight w:val="none"/>
        </w:rPr>
        <w:t>C1、C2……Cn 分别为每个政策合同类评委（法律类专家）的打分，N</w:t>
      </w:r>
      <w:r>
        <w:rPr>
          <w:rFonts w:hint="eastAsia" w:ascii="仿宋" w:hAnsi="仿宋" w:eastAsia="仿宋"/>
          <w:color w:val="auto"/>
          <w:sz w:val="24"/>
          <w:highlight w:val="none"/>
          <w:vertAlign w:val="subscript"/>
        </w:rPr>
        <w:t>C</w:t>
      </w:r>
      <w:r>
        <w:rPr>
          <w:rFonts w:hint="eastAsia" w:ascii="仿宋" w:hAnsi="仿宋" w:eastAsia="仿宋"/>
          <w:color w:val="auto"/>
          <w:sz w:val="24"/>
          <w:highlight w:val="none"/>
        </w:rPr>
        <w:t>为政策合同类评委（法律类专家）人数；</w:t>
      </w:r>
    </w:p>
    <w:bookmarkEnd w:id="113"/>
    <w:p>
      <w:pPr>
        <w:tabs>
          <w:tab w:val="left" w:pos="851"/>
        </w:tabs>
        <w:spacing w:line="400" w:lineRule="exact"/>
        <w:ind w:firstLine="436" w:firstLineChars="200"/>
        <w:rPr>
          <w:rFonts w:hint="eastAsia" w:ascii="仿宋" w:hAnsi="仿宋" w:eastAsia="仿宋" w:cs="Times New Roman"/>
          <w:color w:val="auto"/>
          <w:spacing w:val="-11"/>
          <w:kern w:val="2"/>
          <w:sz w:val="24"/>
          <w:szCs w:val="24"/>
          <w:highlight w:val="none"/>
          <w:lang w:val="en-US" w:eastAsia="zh-CN" w:bidi="ar-SA"/>
        </w:rPr>
      </w:pPr>
      <w:r>
        <w:rPr>
          <w:rFonts w:hint="eastAsia" w:ascii="仿宋" w:hAnsi="仿宋" w:eastAsia="仿宋" w:cs="Times New Roman"/>
          <w:color w:val="auto"/>
          <w:spacing w:val="-11"/>
          <w:kern w:val="2"/>
          <w:sz w:val="24"/>
          <w:szCs w:val="24"/>
          <w:highlight w:val="none"/>
          <w:lang w:val="en-US" w:eastAsia="zh-CN" w:bidi="ar-SA"/>
        </w:rPr>
        <w:t>D1、D2……Dn 分别为评审委员会每个成员的打分（共同评分类），N</w:t>
      </w:r>
      <w:r>
        <w:rPr>
          <w:rFonts w:hint="eastAsia" w:ascii="仿宋" w:hAnsi="仿宋" w:eastAsia="仿宋" w:cs="Times New Roman"/>
          <w:color w:val="auto"/>
          <w:spacing w:val="-11"/>
          <w:kern w:val="2"/>
          <w:sz w:val="24"/>
          <w:szCs w:val="24"/>
          <w:highlight w:val="none"/>
          <w:vertAlign w:val="subscript"/>
          <w:lang w:val="en-US" w:eastAsia="zh-CN" w:bidi="ar-SA"/>
        </w:rPr>
        <w:t>D</w:t>
      </w:r>
      <w:r>
        <w:rPr>
          <w:rFonts w:hint="eastAsia" w:ascii="仿宋" w:hAnsi="仿宋" w:eastAsia="仿宋" w:cs="Times New Roman"/>
          <w:color w:val="auto"/>
          <w:spacing w:val="-11"/>
          <w:kern w:val="2"/>
          <w:sz w:val="24"/>
          <w:szCs w:val="24"/>
          <w:highlight w:val="none"/>
          <w:lang w:val="en-US" w:eastAsia="zh-CN" w:bidi="ar-SA"/>
        </w:rPr>
        <w:t>为评审委员会人数。</w:t>
      </w:r>
    </w:p>
    <w:p>
      <w:pPr>
        <w:pStyle w:val="2"/>
        <w:rPr>
          <w:color w:val="auto"/>
          <w:highlight w:val="none"/>
        </w:rPr>
      </w:pPr>
    </w:p>
    <w:p>
      <w:pPr>
        <w:pStyle w:val="4"/>
        <w:keepNext w:val="0"/>
        <w:keepLines w:val="0"/>
        <w:spacing w:before="0" w:after="0" w:line="400" w:lineRule="exact"/>
        <w:ind w:firstLine="472" w:firstLineChars="196"/>
        <w:rPr>
          <w:rFonts w:hint="eastAsia" w:ascii="仿宋" w:hAnsi="仿宋" w:eastAsia="仿宋"/>
          <w:color w:val="auto"/>
          <w:sz w:val="24"/>
          <w:szCs w:val="24"/>
          <w:highlight w:val="none"/>
        </w:rPr>
      </w:pPr>
      <w:r>
        <w:rPr>
          <w:rFonts w:hint="eastAsia" w:ascii="仿宋" w:hAnsi="仿宋" w:eastAsia="仿宋"/>
          <w:color w:val="auto"/>
          <w:sz w:val="24"/>
          <w:szCs w:val="24"/>
          <w:highlight w:val="none"/>
        </w:rPr>
        <w:t>4.磋商纪律及注意事项</w:t>
      </w:r>
    </w:p>
    <w:p>
      <w:pPr>
        <w:tabs>
          <w:tab w:val="left" w:pos="851"/>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4.1磋商小组内部讨论的情况和意见必须保密，任何人不得以任何形式透露给供应商或与供应商有关的单位或个人。</w:t>
      </w:r>
    </w:p>
    <w:p>
      <w:pPr>
        <w:tabs>
          <w:tab w:val="left" w:pos="851"/>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4.2在磋商过程中，供应商不得以任何形式对磋商小组成员进行旨在影响</w:t>
      </w:r>
      <w:r>
        <w:rPr>
          <w:rFonts w:hint="eastAsia" w:ascii="仿宋" w:hAnsi="仿宋" w:eastAsia="仿宋"/>
          <w:color w:val="auto"/>
          <w:sz w:val="24"/>
          <w:highlight w:val="none"/>
          <w:lang w:val="en-US" w:eastAsia="zh-CN"/>
        </w:rPr>
        <w:t>磋商</w:t>
      </w:r>
      <w:r>
        <w:rPr>
          <w:rFonts w:hint="eastAsia" w:ascii="仿宋" w:hAnsi="仿宋" w:eastAsia="仿宋"/>
          <w:color w:val="auto"/>
          <w:sz w:val="24"/>
          <w:highlight w:val="none"/>
        </w:rPr>
        <w:t>结果的私下接触，否则将取消其参与磋商的资格。</w:t>
      </w:r>
    </w:p>
    <w:p>
      <w:pPr>
        <w:tabs>
          <w:tab w:val="left" w:pos="851"/>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4.3对各供应商的商业秘密，磋商小组成员应予以保密，不得泄露给其他供应商。</w:t>
      </w:r>
    </w:p>
    <w:p>
      <w:pPr>
        <w:tabs>
          <w:tab w:val="left" w:pos="851"/>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4.4 磋商小组独立评判，推荐成交候选人，并写出书面报告。</w:t>
      </w:r>
    </w:p>
    <w:p>
      <w:pPr>
        <w:tabs>
          <w:tab w:val="left" w:pos="851"/>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4.5 磋商小组可根据需要对供应商进行实地考察。</w:t>
      </w:r>
    </w:p>
    <w:p>
      <w:pPr>
        <w:spacing w:line="400" w:lineRule="exact"/>
        <w:ind w:firstLine="480" w:firstLineChars="200"/>
        <w:rPr>
          <w:rFonts w:ascii="仿宋" w:hAnsi="仿宋" w:eastAsia="仿宋"/>
          <w:color w:val="auto"/>
          <w:sz w:val="24"/>
          <w:highlight w:val="none"/>
        </w:rPr>
      </w:pPr>
    </w:p>
    <w:p>
      <w:pPr>
        <w:pStyle w:val="4"/>
        <w:keepNext w:val="0"/>
        <w:keepLines w:val="0"/>
        <w:spacing w:before="0" w:after="0" w:line="400" w:lineRule="exact"/>
        <w:ind w:firstLine="472" w:firstLineChars="196"/>
        <w:rPr>
          <w:rFonts w:hint="eastAsia" w:ascii="仿宋" w:hAnsi="仿宋" w:eastAsia="仿宋"/>
          <w:color w:val="auto"/>
          <w:sz w:val="24"/>
          <w:szCs w:val="24"/>
          <w:highlight w:val="none"/>
        </w:rPr>
      </w:pPr>
      <w:r>
        <w:rPr>
          <w:rFonts w:hint="eastAsia" w:ascii="仿宋" w:hAnsi="仿宋" w:eastAsia="仿宋"/>
          <w:color w:val="auto"/>
          <w:sz w:val="24"/>
          <w:szCs w:val="24"/>
          <w:highlight w:val="none"/>
        </w:rPr>
        <w:t>5.</w:t>
      </w:r>
      <w:bookmarkEnd w:id="111"/>
      <w:r>
        <w:rPr>
          <w:rFonts w:hint="eastAsia" w:ascii="仿宋" w:hAnsi="仿宋" w:eastAsia="仿宋"/>
          <w:color w:val="auto"/>
          <w:sz w:val="24"/>
          <w:szCs w:val="24"/>
          <w:highlight w:val="none"/>
        </w:rPr>
        <w:t>磋商小组在政府采购活动中承担以下义务：</w:t>
      </w:r>
    </w:p>
    <w:p>
      <w:pPr>
        <w:tabs>
          <w:tab w:val="left" w:pos="7665"/>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（一）遵守评审工作纪律；</w:t>
      </w:r>
    </w:p>
    <w:p>
      <w:pPr>
        <w:tabs>
          <w:tab w:val="left" w:pos="7665"/>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（二）按照客观、公正、审慎的原则，根据磋商文件规定的评审程序、评审方法和评审标准进行独立评审；</w:t>
      </w:r>
    </w:p>
    <w:p>
      <w:pPr>
        <w:tabs>
          <w:tab w:val="left" w:pos="7665"/>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（三）不得泄露评审文件、评审情况和在评审过程中获悉的商业秘密；</w:t>
      </w:r>
    </w:p>
    <w:p>
      <w:pPr>
        <w:tabs>
          <w:tab w:val="left" w:pos="7665"/>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（四）及时向财政部门报告评审过程中发现的采购人、采购代理机构向评审专家做倾向性、误导性的解释或者说明，以及供应商行贿、提供虚假材料或者串通等违法行为；</w:t>
      </w:r>
    </w:p>
    <w:p>
      <w:pPr>
        <w:tabs>
          <w:tab w:val="left" w:pos="7665"/>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（五）发现磋商文件内容违反国家有关强制性规定或者磋商文件存在歧义、重大缺陷导致评审工作无法进行时，停止评审并向采购人或者采购代理机构书面说明情况；</w:t>
      </w:r>
    </w:p>
    <w:p>
      <w:pPr>
        <w:tabs>
          <w:tab w:val="left" w:pos="7665"/>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（六）及时向财政、监察等部门举报在评审过程中受到非法干预的情况；</w:t>
      </w:r>
    </w:p>
    <w:p>
      <w:pPr>
        <w:tabs>
          <w:tab w:val="left" w:pos="7665"/>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（七）配合答复处理供应商的询问、质疑和投诉等事项；</w:t>
      </w:r>
    </w:p>
    <w:p>
      <w:pPr>
        <w:tabs>
          <w:tab w:val="left" w:pos="7665"/>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（八）法律、法规和规章规定的其他义务。</w:t>
      </w:r>
    </w:p>
    <w:p>
      <w:pPr>
        <w:tabs>
          <w:tab w:val="left" w:pos="7665"/>
        </w:tabs>
        <w:spacing w:line="400" w:lineRule="exact"/>
        <w:rPr>
          <w:rFonts w:ascii="仿宋" w:hAnsi="仿宋" w:eastAsia="仿宋"/>
          <w:color w:val="auto"/>
          <w:sz w:val="24"/>
          <w:highlight w:val="none"/>
        </w:rPr>
      </w:pPr>
    </w:p>
    <w:p>
      <w:pPr>
        <w:pStyle w:val="4"/>
        <w:keepNext w:val="0"/>
        <w:keepLines w:val="0"/>
        <w:spacing w:before="0" w:after="0" w:line="400" w:lineRule="exact"/>
        <w:ind w:firstLine="472" w:firstLineChars="196"/>
        <w:rPr>
          <w:rFonts w:hint="eastAsia" w:ascii="仿宋" w:hAnsi="仿宋" w:eastAsia="仿宋"/>
          <w:color w:val="auto"/>
          <w:sz w:val="24"/>
          <w:szCs w:val="24"/>
          <w:highlight w:val="none"/>
        </w:rPr>
      </w:pPr>
      <w:r>
        <w:rPr>
          <w:rFonts w:hint="eastAsia" w:ascii="仿宋" w:hAnsi="仿宋" w:eastAsia="仿宋"/>
          <w:color w:val="auto"/>
          <w:sz w:val="24"/>
          <w:szCs w:val="24"/>
          <w:highlight w:val="none"/>
        </w:rPr>
        <w:t>6.评审专家在政府采购活动中应当遵守以下工作纪律：</w:t>
      </w:r>
    </w:p>
    <w:p>
      <w:pPr>
        <w:tabs>
          <w:tab w:val="left" w:pos="7665"/>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（一）不得参加与自己有《中华人民共和国政府采购法实施条例》第九条规定的利害关系的政府采购项目的评标活动。发现参加了与自己有利害关系的评审活动，须主动提出回避，退出评审；</w:t>
      </w:r>
    </w:p>
    <w:p>
      <w:pPr>
        <w:tabs>
          <w:tab w:val="left" w:pos="7665"/>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（二）评审前，应当将通讯工具或者相关电子设备交由采购代理机构统一保管；</w:t>
      </w:r>
    </w:p>
    <w:p>
      <w:pPr>
        <w:tabs>
          <w:tab w:val="left" w:pos="7665"/>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（三）评审过程中，不得与外界联系，因发生不可预见情况，确实需要与外界联系的，应当在监督人员监督之下办理；</w:t>
      </w:r>
    </w:p>
    <w:p>
      <w:pPr>
        <w:tabs>
          <w:tab w:val="left" w:pos="7665"/>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pPr>
        <w:tabs>
          <w:tab w:val="left" w:pos="7665"/>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（五）在评审过程中和评审结束后，不得记录、复制或带走任何评审资料，不得向外界透露评审内容；</w:t>
      </w:r>
    </w:p>
    <w:p>
      <w:pPr>
        <w:tabs>
          <w:tab w:val="left" w:pos="7665"/>
        </w:tabs>
        <w:spacing w:line="400" w:lineRule="exact"/>
        <w:ind w:firstLine="456" w:firstLineChars="200"/>
        <w:rPr>
          <w:rFonts w:ascii="仿宋" w:hAnsi="仿宋" w:eastAsia="仿宋"/>
          <w:color w:val="auto"/>
          <w:spacing w:val="-6"/>
          <w:sz w:val="24"/>
          <w:highlight w:val="none"/>
        </w:rPr>
      </w:pPr>
      <w:r>
        <w:rPr>
          <w:rFonts w:hint="eastAsia" w:ascii="仿宋" w:hAnsi="仿宋" w:eastAsia="仿宋"/>
          <w:color w:val="auto"/>
          <w:spacing w:val="-6"/>
          <w:sz w:val="24"/>
          <w:highlight w:val="none"/>
        </w:rPr>
        <w:t>（六）评审现场服从采购代理机构工作人员的管理，接受现场监督人员的合法监督；</w:t>
      </w:r>
    </w:p>
    <w:p>
      <w:pPr>
        <w:tabs>
          <w:tab w:val="left" w:pos="7665"/>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（七）遵守有关廉洁自律规定，不得私下接触供应商，不得收受供应商及有关业务单位和个人的财物或好处，不得接受采购代理机构的请托。</w:t>
      </w:r>
    </w:p>
    <w:p>
      <w:pPr>
        <w:rPr>
          <w:rFonts w:ascii="仿宋" w:hAnsi="仿宋" w:eastAsia="仿宋"/>
          <w:color w:val="auto"/>
          <w:highlight w:val="none"/>
        </w:rPr>
      </w:pPr>
    </w:p>
    <w:p>
      <w:pPr>
        <w:bidi w:val="0"/>
        <w:rPr>
          <w:color w:val="auto"/>
          <w:highlight w:val="none"/>
        </w:rPr>
      </w:pPr>
      <w:r>
        <w:rPr>
          <w:color w:val="auto"/>
          <w:highlight w:val="none"/>
        </w:rPr>
        <w:br w:type="page"/>
      </w:r>
    </w:p>
    <w:p>
      <w:pPr>
        <w:pStyle w:val="3"/>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仿宋" w:hAnsi="仿宋" w:eastAsia="仿宋" w:cs="仿宋"/>
          <w:color w:val="auto"/>
          <w:sz w:val="32"/>
          <w:szCs w:val="32"/>
          <w:highlight w:val="none"/>
          <w:lang w:val="en-US" w:eastAsia="zh-CN"/>
        </w:rPr>
      </w:pPr>
      <w:bookmarkStart w:id="114" w:name="_Toc19287"/>
      <w:r>
        <w:rPr>
          <w:rFonts w:hint="eastAsia" w:ascii="仿宋" w:hAnsi="仿宋" w:eastAsia="仿宋" w:cs="仿宋"/>
          <w:color w:val="auto"/>
          <w:sz w:val="32"/>
          <w:szCs w:val="32"/>
          <w:highlight w:val="none"/>
          <w:lang w:val="en-US" w:eastAsia="zh-CN"/>
        </w:rPr>
        <w:t>第九章  政府采购合同（草案）</w:t>
      </w:r>
      <w:bookmarkEnd w:id="114"/>
    </w:p>
    <w:bookmarkEnd w:id="95"/>
    <w:bookmarkEnd w:id="96"/>
    <w:bookmarkEnd w:id="97"/>
    <w:p>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eastAsia" w:ascii="仿宋" w:hAnsi="仿宋" w:eastAsia="仿宋" w:cs="仿宋"/>
          <w:color w:val="auto"/>
          <w:sz w:val="24"/>
          <w:szCs w:val="24"/>
          <w:highlight w:val="none"/>
          <w:lang w:val="en-US" w:eastAsia="zh-CN"/>
        </w:rPr>
      </w:pPr>
    </w:p>
    <w:p>
      <w:pPr>
        <w:spacing w:line="360" w:lineRule="auto"/>
        <w:ind w:firstLine="482" w:firstLineChars="200"/>
        <w:jc w:val="center"/>
        <w:rPr>
          <w:rFonts w:ascii="仿宋" w:hAnsi="仿宋" w:eastAsia="仿宋"/>
          <w:b/>
          <w:bCs/>
          <w:color w:val="auto"/>
          <w:sz w:val="24"/>
          <w:highlight w:val="none"/>
        </w:rPr>
      </w:pPr>
    </w:p>
    <w:p>
      <w:pPr>
        <w:spacing w:line="360" w:lineRule="auto"/>
        <w:rPr>
          <w:rFonts w:ascii="仿宋" w:hAnsi="仿宋" w:eastAsia="仿宋"/>
          <w:b/>
          <w:color w:val="auto"/>
          <w:sz w:val="24"/>
          <w:highlight w:val="none"/>
        </w:rPr>
      </w:pPr>
      <w:r>
        <w:rPr>
          <w:rFonts w:hint="eastAsia" w:ascii="仿宋" w:hAnsi="仿宋" w:eastAsia="仿宋"/>
          <w:b/>
          <w:color w:val="auto"/>
          <w:sz w:val="24"/>
          <w:highlight w:val="none"/>
        </w:rPr>
        <w:t>合同草案条款</w:t>
      </w:r>
    </w:p>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针对本章所包含的全部内容，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pPr>
        <w:autoSpaceDE w:val="0"/>
        <w:autoSpaceDN w:val="0"/>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二、合同草案条款如下：</w:t>
      </w:r>
    </w:p>
    <w:p>
      <w:pPr>
        <w:keepNext/>
        <w:keepLines/>
        <w:pageBreakBefore w:val="0"/>
        <w:widowControl/>
        <w:numPr>
          <w:ilvl w:val="0"/>
          <w:numId w:val="0"/>
        </w:numPr>
        <w:kinsoku/>
        <w:wordWrap/>
        <w:overflowPunct/>
        <w:topLinePunct w:val="0"/>
        <w:autoSpaceDE/>
        <w:autoSpaceDN/>
        <w:bidi w:val="0"/>
        <w:adjustRightInd/>
        <w:snapToGrid/>
        <w:spacing w:before="0" w:after="0" w:line="360" w:lineRule="auto"/>
        <w:jc w:val="center"/>
        <w:textAlignment w:val="auto"/>
        <w:outlineLvl w:val="0"/>
        <w:rPr>
          <w:rFonts w:hint="eastAsia" w:ascii="仿宋" w:hAnsi="仿宋" w:eastAsia="仿宋" w:cs="仿宋"/>
          <w:b/>
          <w:bCs/>
          <w:color w:val="auto"/>
          <w:spacing w:val="-20"/>
          <w:kern w:val="44"/>
          <w:sz w:val="24"/>
          <w:szCs w:val="24"/>
          <w:highlight w:val="none"/>
          <w:lang w:val="en-US" w:eastAsia="zh-CN" w:bidi="ar-SA"/>
        </w:rPr>
      </w:pPr>
      <w:bookmarkStart w:id="115" w:name="_Toc6844"/>
      <w:bookmarkStart w:id="116" w:name="_Toc77688522"/>
      <w:bookmarkStart w:id="117" w:name="_Toc58943354"/>
      <w:bookmarkStart w:id="118" w:name="_Toc349810624"/>
      <w:bookmarkStart w:id="119" w:name="_Toc350864527"/>
      <w:r>
        <w:rPr>
          <w:rFonts w:hint="eastAsia" w:ascii="仿宋" w:hAnsi="仿宋" w:eastAsia="仿宋" w:cs="仿宋"/>
          <w:b/>
          <w:bCs/>
          <w:color w:val="auto"/>
          <w:spacing w:val="-20"/>
          <w:kern w:val="44"/>
          <w:sz w:val="24"/>
          <w:szCs w:val="24"/>
          <w:highlight w:val="none"/>
          <w:lang w:val="en-US" w:eastAsia="zh-CN" w:bidi="ar-SA"/>
        </w:rPr>
        <w:t>政府采购合同草案</w:t>
      </w:r>
      <w:bookmarkEnd w:id="115"/>
      <w:bookmarkEnd w:id="116"/>
      <w:bookmarkEnd w:id="117"/>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甲方:</w:t>
      </w:r>
      <w:r>
        <w:rPr>
          <w:rFonts w:hint="eastAsia" w:ascii="仿宋" w:hAnsi="仿宋" w:eastAsia="仿宋" w:cs="仿宋"/>
          <w:color w:val="auto"/>
          <w:sz w:val="24"/>
          <w:szCs w:val="24"/>
          <w:highlight w:val="none"/>
          <w:u w:val="single"/>
          <w:lang w:val="zh-CN" w:eastAsia="zh-CN"/>
        </w:rPr>
        <w:t>彭州市政府投资项目前期工作服务中心</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乙方:</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中华人民共和国民法典》、《中华人民共和国政府采购法》及其他有关法律法规的规定，甲乙双方本着平等互利、诚实信用的原则，就甲方委托乙方提供咨询服务的相关事宜达成一致，签订本合同，共同遵照执行。</w:t>
      </w:r>
    </w:p>
    <w:p>
      <w:pPr>
        <w:keepNext w:val="0"/>
        <w:keepLines w:val="0"/>
        <w:pageBreakBefore w:val="0"/>
        <w:widowControl w:val="0"/>
        <w:kinsoku/>
        <w:wordWrap/>
        <w:overflowPunct/>
        <w:topLinePunct w:val="0"/>
        <w:autoSpaceDE/>
        <w:autoSpaceDN/>
        <w:bidi w:val="0"/>
        <w:adjustRightInd/>
        <w:snapToGrid/>
        <w:spacing w:line="360" w:lineRule="auto"/>
        <w:ind w:left="0"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第一条 委托事项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1.1甲方现因需加快实施</w:t>
      </w:r>
      <w:r>
        <w:rPr>
          <w:rFonts w:hint="eastAsia" w:ascii="仿宋" w:hAnsi="仿宋" w:eastAsia="仿宋" w:cs="仿宋"/>
          <w:color w:val="auto"/>
          <w:sz w:val="24"/>
          <w:szCs w:val="24"/>
          <w:highlight w:val="none"/>
          <w:u w:val="single"/>
        </w:rPr>
        <w:t>XXXXX项目</w:t>
      </w:r>
      <w:r>
        <w:rPr>
          <w:rFonts w:hint="eastAsia" w:ascii="仿宋" w:hAnsi="仿宋" w:eastAsia="仿宋" w:cs="仿宋"/>
          <w:color w:val="auto"/>
          <w:sz w:val="24"/>
          <w:szCs w:val="24"/>
          <w:highlight w:val="none"/>
        </w:rPr>
        <w:t>（简称“本项目”或“项目”），为确保相关工作顺利推进，拟确定乙方为综合服务商，为本项目拟申请地方政府专项债券提供咨询服务。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1.2乙方同意根据国家有关法律、法规及国家、四川省、成都市的相关政策的规定，恪守执业道德，为甲方提供专业咨询与服务工作。</w:t>
      </w:r>
    </w:p>
    <w:p>
      <w:pPr>
        <w:keepNext w:val="0"/>
        <w:keepLines w:val="0"/>
        <w:pageBreakBefore w:val="0"/>
        <w:widowControl w:val="0"/>
        <w:kinsoku/>
        <w:wordWrap/>
        <w:overflowPunct/>
        <w:topLinePunct w:val="0"/>
        <w:autoSpaceDE/>
        <w:autoSpaceDN/>
        <w:bidi w:val="0"/>
        <w:adjustRightInd/>
        <w:snapToGrid/>
        <w:spacing w:line="360" w:lineRule="auto"/>
        <w:ind w:left="0"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第二条 服务范围及期限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2.1乙方受甲方委托提供专业咨询服务，并交付本项目的专项债券申请咨询服务成果（包括专项债券实施方案、财务评估报告、法律意见书）。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2.2服务期限：</w:t>
      </w:r>
      <w:r>
        <w:rPr>
          <w:rFonts w:hint="eastAsia" w:ascii="仿宋" w:hAnsi="仿宋" w:eastAsia="仿宋" w:cs="仿宋"/>
          <w:color w:val="auto"/>
          <w:spacing w:val="0"/>
          <w:sz w:val="24"/>
          <w:szCs w:val="24"/>
          <w:highlight w:val="none"/>
          <w:lang w:val="en-US" w:eastAsia="zh-CN"/>
        </w:rPr>
        <w:t>自采购合同签订之日起暂定一年，</w:t>
      </w:r>
      <w:r>
        <w:rPr>
          <w:rFonts w:hint="eastAsia" w:ascii="仿宋" w:hAnsi="仿宋" w:eastAsia="仿宋" w:cs="仿宋"/>
          <w:color w:val="auto"/>
          <w:spacing w:val="0"/>
          <w:sz w:val="24"/>
          <w:szCs w:val="24"/>
          <w:highlight w:val="none"/>
        </w:rPr>
        <w:t>服务期限</w:t>
      </w:r>
      <w:r>
        <w:rPr>
          <w:rFonts w:hint="eastAsia" w:ascii="仿宋" w:hAnsi="仿宋" w:eastAsia="仿宋" w:cs="仿宋"/>
          <w:color w:val="auto"/>
          <w:spacing w:val="0"/>
          <w:sz w:val="24"/>
          <w:szCs w:val="24"/>
          <w:highlight w:val="none"/>
          <w:lang w:val="en-US" w:eastAsia="zh-CN"/>
        </w:rPr>
        <w:t>最终</w:t>
      </w:r>
      <w:r>
        <w:rPr>
          <w:rFonts w:hint="eastAsia" w:ascii="仿宋" w:hAnsi="仿宋" w:eastAsia="仿宋" w:cs="仿宋"/>
          <w:color w:val="auto"/>
          <w:spacing w:val="0"/>
          <w:sz w:val="24"/>
          <w:szCs w:val="24"/>
          <w:highlight w:val="none"/>
        </w:rPr>
        <w:t>至咨询服务事项完毕为止</w:t>
      </w:r>
      <w:r>
        <w:rPr>
          <w:rFonts w:hint="eastAsia" w:ascii="仿宋" w:hAnsi="仿宋" w:eastAsia="仿宋" w:cs="仿宋"/>
          <w:color w:val="auto"/>
          <w:sz w:val="24"/>
          <w:szCs w:val="24"/>
          <w:highlight w:val="none"/>
        </w:rPr>
        <w:t>。根据四川省财政厅关于专项债券申报相关要求，本项目所有申报资料甲方应严格按照四川省财政厅或甲方的要求时间节点提交（取时间要求更严格的一方）。</w:t>
      </w:r>
    </w:p>
    <w:p>
      <w:pPr>
        <w:keepNext w:val="0"/>
        <w:keepLines w:val="0"/>
        <w:pageBreakBefore w:val="0"/>
        <w:widowControl w:val="0"/>
        <w:kinsoku/>
        <w:wordWrap/>
        <w:overflowPunct/>
        <w:topLinePunct w:val="0"/>
        <w:autoSpaceDE/>
        <w:autoSpaceDN/>
        <w:bidi w:val="0"/>
        <w:adjustRightInd/>
        <w:snapToGrid/>
        <w:spacing w:line="360" w:lineRule="auto"/>
        <w:ind w:left="0"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第三条 服务内容和要求</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3.1服务内容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3.1.1服务内容主要包括</w:t>
      </w:r>
      <w:r>
        <w:rPr>
          <w:rFonts w:hint="eastAsia" w:ascii="仿宋" w:hAnsi="仿宋" w:eastAsia="仿宋" w:cs="仿宋"/>
          <w:bCs/>
          <w:color w:val="auto"/>
          <w:sz w:val="24"/>
          <w:szCs w:val="24"/>
          <w:highlight w:val="none"/>
          <w:lang w:val="zh-CN"/>
        </w:rPr>
        <w:t>“彭州市公共卫生医疗救治中心建设项目、彭州市人民医院城南院区感染病区扩建项目”的地方政府专项债券</w:t>
      </w:r>
      <w:r>
        <w:rPr>
          <w:rFonts w:hint="eastAsia" w:ascii="仿宋" w:hAnsi="仿宋" w:eastAsia="仿宋" w:cs="仿宋"/>
          <w:bCs/>
          <w:color w:val="auto"/>
          <w:sz w:val="24"/>
          <w:szCs w:val="24"/>
          <w:highlight w:val="none"/>
        </w:rPr>
        <w:t>方案咨询，编制实施方案、财务评价报告、法律意见书（简称“一案两书”），并通过省财政厅组织专家的专家评审，使上述项目入选入库。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3.1.2乙方需为专项债券发行提供方案咨询、技术指导、数据处理，以及与本项目相关部门或单位的协调沟通，并收集项目资料。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3.1.3乙方需给本次专项债券申请有关的单位和人员进行培训，尤其是对确定好需要申请专项债券的项目主管单位（以下简称“实施单位”）进行培训。加强各方理解和认识，增强各单位的配合，保证实施方案的质量，为项目申请成功提供支持。</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3.1.</w:t>
      </w:r>
      <w:r>
        <w:rPr>
          <w:rFonts w:hint="eastAsia" w:ascii="仿宋" w:hAnsi="仿宋" w:eastAsia="仿宋" w:cs="仿宋"/>
          <w:bCs/>
          <w:color w:val="auto"/>
          <w:sz w:val="24"/>
          <w:szCs w:val="24"/>
          <w:highlight w:val="none"/>
          <w:lang w:val="en-US" w:eastAsia="zh-CN"/>
        </w:rPr>
        <w:t>4</w:t>
      </w:r>
      <w:r>
        <w:rPr>
          <w:rFonts w:hint="eastAsia" w:ascii="仿宋" w:hAnsi="仿宋" w:eastAsia="仿宋" w:cs="仿宋"/>
          <w:bCs/>
          <w:color w:val="auto"/>
          <w:sz w:val="24"/>
          <w:szCs w:val="24"/>
          <w:highlight w:val="none"/>
        </w:rPr>
        <w:t>乙方应开展尽职调查。（包括现场踏勘、向政府相关部门调研访谈等，详细了解项目情况）</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3.1.5成果提交：乙方应在项目入库备案后15个工作日内提交最终的实施方案，财务评价报告，法律意见书纸质版各三份，电子文件一份。</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3.1.6后续服务：项目入库后，乙方需完成每批次债券发行前项目信息披露文件的制作。</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3.2服务要求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编制总体要求：</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按照相关政策和规范性文件，结合政府实际资金需求，对专项债券发行可行性进行充分论证，从专业角度协助政府科学制定债券发行计划、编制实施方案，协助政府完成申报工作，提高地方政府债券管理专业化程度和风险防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3.2.1“实施方案”编制要求：</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由乙方编制,内容包括但不限于:项目基础情况，项目情况说明，项目信息情况表，经济社会效益分析，公益性论证，项目投资估算及资金筹措方案，项目预期收益、成本及融资平衡情况项目融资计划，潜在影响项目收益和融资平衡结果的各种风险评估，还款保障情况，信息披露计划。</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3.2.2《财务评价报告》编制要求：</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乙方</w:t>
      </w:r>
      <w:r>
        <w:rPr>
          <w:rFonts w:hint="eastAsia" w:ascii="仿宋" w:hAnsi="仿宋" w:eastAsia="仿宋" w:cs="仿宋"/>
          <w:bCs/>
          <w:color w:val="auto"/>
          <w:sz w:val="24"/>
          <w:szCs w:val="24"/>
          <w:highlight w:val="none"/>
        </w:rPr>
        <w:t>编写内容包括但不限于:财务评估报告正文、附件(项目基本情况、项目效益分析与公益性论证、测算准确性评价、债券发行资金安排评价、发行项目盈利能力评价、发行项目偿债能力评价、收益覆盖倍数评价、财务风险评价、财务敏感性分析和财务评估工作底稿)。</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3.2.3《法律意见书》编制要求：</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乙方</w:t>
      </w:r>
      <w:r>
        <w:rPr>
          <w:rFonts w:hint="eastAsia" w:ascii="仿宋" w:hAnsi="仿宋" w:eastAsia="仿宋" w:cs="仿宋"/>
          <w:bCs/>
          <w:color w:val="auto"/>
          <w:sz w:val="24"/>
          <w:szCs w:val="24"/>
          <w:highlight w:val="none"/>
        </w:rPr>
        <w:t>编写内容包括但不限于:引言、正文（本期债券发行相关主体资格情况、发行的实质条件、募集资金的运用、偿债保障措施与风险提示、中介服务机构业务资质、结论意见和法律意见书工作底稿）。</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3.2.4乙方应统筹各相关机构工作进展，对各类问题统筹协调，保证《实施方案》、《财务评价报告》及《法律意见书》通过四川省财政厅专家审核，保证项目如期进入四川省财政厅专项债发行备选库，为项目顺利发行做好准备工作。</w:t>
      </w:r>
    </w:p>
    <w:p>
      <w:pPr>
        <w:keepNext w:val="0"/>
        <w:keepLines w:val="0"/>
        <w:pageBreakBefore w:val="0"/>
        <w:widowControl w:val="0"/>
        <w:kinsoku/>
        <w:wordWrap/>
        <w:overflowPunct/>
        <w:topLinePunct w:val="0"/>
        <w:autoSpaceDE/>
        <w:autoSpaceDN/>
        <w:bidi w:val="0"/>
        <w:adjustRightInd/>
        <w:snapToGrid/>
        <w:spacing w:line="360" w:lineRule="auto"/>
        <w:ind w:left="0"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第四条 服务方式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4.1乙方派出专业团队对甲方进行现场或非现场的全面沟通、调查。在乙方</w:t>
      </w:r>
      <w:r>
        <w:rPr>
          <w:rFonts w:hint="eastAsia" w:ascii="仿宋" w:hAnsi="仿宋" w:eastAsia="仿宋" w:cs="仿宋"/>
          <w:bCs/>
          <w:color w:val="auto"/>
          <w:sz w:val="24"/>
          <w:szCs w:val="24"/>
          <w:highlight w:val="none"/>
          <w:lang w:val="en-US" w:eastAsia="zh-CN"/>
        </w:rPr>
        <w:t>在采购合同签订后30个工作日内编制并提交</w:t>
      </w:r>
      <w:r>
        <w:rPr>
          <w:rFonts w:hint="eastAsia" w:ascii="仿宋" w:hAnsi="仿宋" w:eastAsia="仿宋" w:cs="仿宋"/>
          <w:bCs/>
          <w:color w:val="auto"/>
          <w:sz w:val="24"/>
          <w:szCs w:val="24"/>
          <w:highlight w:val="none"/>
        </w:rPr>
        <w:t>相应报告初稿，供甲方及相关领导讨论。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4.2乙方根据甲方需要及发展实际，</w:t>
      </w:r>
      <w:r>
        <w:rPr>
          <w:rFonts w:hint="eastAsia" w:ascii="仿宋" w:hAnsi="仿宋" w:eastAsia="仿宋" w:cs="仿宋"/>
          <w:bCs/>
          <w:color w:val="auto"/>
          <w:sz w:val="24"/>
          <w:szCs w:val="24"/>
          <w:highlight w:val="none"/>
          <w:lang w:val="en-US" w:eastAsia="zh-CN"/>
        </w:rPr>
        <w:t>在</w:t>
      </w:r>
      <w:r>
        <w:rPr>
          <w:rFonts w:hint="eastAsia" w:ascii="仿宋" w:hAnsi="仿宋" w:eastAsia="仿宋" w:cs="仿宋"/>
          <w:bCs/>
          <w:color w:val="auto"/>
          <w:sz w:val="24"/>
          <w:szCs w:val="24"/>
          <w:highlight w:val="none"/>
        </w:rPr>
        <w:t>甲方提出的修改意见</w:t>
      </w:r>
      <w:r>
        <w:rPr>
          <w:rFonts w:hint="eastAsia" w:ascii="仿宋" w:hAnsi="仿宋" w:eastAsia="仿宋" w:cs="仿宋"/>
          <w:bCs/>
          <w:color w:val="auto"/>
          <w:sz w:val="24"/>
          <w:szCs w:val="24"/>
          <w:highlight w:val="none"/>
          <w:lang w:val="en-US" w:eastAsia="zh-CN"/>
        </w:rPr>
        <w:t>后15个工作日内</w:t>
      </w:r>
      <w:r>
        <w:rPr>
          <w:rFonts w:hint="eastAsia" w:ascii="仿宋" w:hAnsi="仿宋" w:eastAsia="仿宋" w:cs="仿宋"/>
          <w:bCs/>
          <w:color w:val="auto"/>
          <w:sz w:val="24"/>
          <w:szCs w:val="24"/>
          <w:highlight w:val="none"/>
        </w:rPr>
        <w:t>对相应报告初稿进行调整，并出具</w:t>
      </w:r>
      <w:r>
        <w:rPr>
          <w:rFonts w:hint="eastAsia" w:ascii="仿宋" w:hAnsi="仿宋" w:eastAsia="仿宋" w:cs="仿宋"/>
          <w:bCs/>
          <w:color w:val="auto"/>
          <w:sz w:val="24"/>
          <w:szCs w:val="24"/>
          <w:highlight w:val="none"/>
          <w:lang w:val="en-US" w:eastAsia="zh-CN"/>
        </w:rPr>
        <w:t>正式版</w:t>
      </w:r>
      <w:r>
        <w:rPr>
          <w:rFonts w:hint="eastAsia" w:ascii="仿宋" w:hAnsi="仿宋" w:eastAsia="仿宋" w:cs="仿宋"/>
          <w:bCs/>
          <w:color w:val="auto"/>
          <w:sz w:val="24"/>
          <w:szCs w:val="24"/>
          <w:highlight w:val="none"/>
        </w:rPr>
        <w:t>报告。</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bCs/>
          <w:color w:val="auto"/>
          <w:sz w:val="24"/>
          <w:szCs w:val="24"/>
          <w:highlight w:val="none"/>
          <w:u w:val="none"/>
          <w:lang w:val="en-US" w:eastAsia="zh-CN"/>
        </w:rPr>
      </w:pPr>
      <w:r>
        <w:rPr>
          <w:rFonts w:hint="eastAsia" w:ascii="仿宋" w:hAnsi="仿宋" w:eastAsia="仿宋" w:cs="仿宋"/>
          <w:bCs/>
          <w:color w:val="auto"/>
          <w:sz w:val="24"/>
          <w:szCs w:val="24"/>
          <w:highlight w:val="none"/>
          <w:u w:val="none"/>
          <w:lang w:val="en-US" w:eastAsia="zh-CN"/>
        </w:rPr>
        <w:t>4.3合同</w:t>
      </w:r>
      <w:r>
        <w:rPr>
          <w:rFonts w:hint="eastAsia" w:ascii="仿宋" w:hAnsi="仿宋" w:eastAsia="仿宋" w:cs="仿宋"/>
          <w:bCs/>
          <w:color w:val="auto"/>
          <w:sz w:val="24"/>
          <w:szCs w:val="24"/>
          <w:highlight w:val="none"/>
          <w:u w:val="none"/>
        </w:rPr>
        <w:t>分包</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bCs/>
          <w:color w:val="auto"/>
          <w:sz w:val="24"/>
          <w:szCs w:val="24"/>
          <w:highlight w:val="none"/>
          <w:u w:val="single"/>
          <w:lang w:val="en-US" w:eastAsia="zh-CN"/>
        </w:rPr>
      </w:pPr>
      <w:r>
        <w:rPr>
          <w:rFonts w:hint="eastAsia" w:ascii="仿宋" w:hAnsi="仿宋" w:eastAsia="仿宋" w:cs="仿宋"/>
          <w:bCs/>
          <w:color w:val="auto"/>
          <w:sz w:val="24"/>
          <w:szCs w:val="24"/>
          <w:highlight w:val="none"/>
          <w:u w:val="none"/>
          <w:lang w:val="en-US" w:eastAsia="zh-CN"/>
        </w:rPr>
        <w:t>4.3.1合同分包事项：</w:t>
      </w:r>
      <w:r>
        <w:rPr>
          <w:rFonts w:hint="eastAsia" w:ascii="仿宋" w:hAnsi="仿宋" w:eastAsia="仿宋" w:cs="仿宋"/>
          <w:bCs/>
          <w:color w:val="auto"/>
          <w:sz w:val="24"/>
          <w:szCs w:val="24"/>
          <w:highlight w:val="none"/>
          <w:u w:val="single"/>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firstLineChars="200"/>
        <w:textAlignment w:val="auto"/>
        <w:rPr>
          <w:rFonts w:hint="default" w:ascii="仿宋" w:hAnsi="仿宋" w:eastAsia="仿宋" w:cs="仿宋"/>
          <w:bCs/>
          <w:color w:val="auto"/>
          <w:sz w:val="24"/>
          <w:szCs w:val="24"/>
          <w:highlight w:val="none"/>
          <w:u w:val="single"/>
          <w:lang w:val="en-US" w:eastAsia="zh-CN"/>
        </w:rPr>
      </w:pPr>
      <w:r>
        <w:rPr>
          <w:rFonts w:hint="eastAsia" w:ascii="仿宋" w:hAnsi="仿宋" w:eastAsia="仿宋" w:cs="仿宋"/>
          <w:bCs/>
          <w:color w:val="auto"/>
          <w:sz w:val="24"/>
          <w:szCs w:val="24"/>
          <w:highlight w:val="none"/>
          <w:u w:val="none"/>
          <w:lang w:val="en-US" w:eastAsia="zh-CN"/>
        </w:rPr>
        <w:t>4.3.2需补充的要求：</w:t>
      </w:r>
      <w:r>
        <w:rPr>
          <w:rFonts w:hint="eastAsia" w:ascii="仿宋" w:hAnsi="仿宋" w:eastAsia="仿宋" w:cs="仿宋"/>
          <w:bCs/>
          <w:color w:val="auto"/>
          <w:sz w:val="24"/>
          <w:szCs w:val="24"/>
          <w:highlight w:val="none"/>
          <w:u w:val="single"/>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bCs/>
          <w:color w:val="auto"/>
          <w:sz w:val="24"/>
          <w:szCs w:val="24"/>
          <w:highlight w:val="none"/>
          <w:u w:val="none"/>
          <w:lang w:val="en-US" w:eastAsia="zh-CN"/>
        </w:rPr>
      </w:pPr>
      <w:r>
        <w:rPr>
          <w:rFonts w:hint="eastAsia" w:ascii="仿宋" w:hAnsi="仿宋" w:eastAsia="仿宋" w:cs="仿宋"/>
          <w:bCs/>
          <w:color w:val="auto"/>
          <w:sz w:val="24"/>
          <w:szCs w:val="24"/>
          <w:highlight w:val="none"/>
          <w:u w:val="none"/>
          <w:lang w:val="en-US" w:eastAsia="zh-CN"/>
        </w:rPr>
        <w:t>4.3.3乙方分包意向协议详见合同附件。</w:t>
      </w:r>
    </w:p>
    <w:p>
      <w:pPr>
        <w:keepNext w:val="0"/>
        <w:keepLines w:val="0"/>
        <w:pageBreakBefore w:val="0"/>
        <w:widowControl w:val="0"/>
        <w:kinsoku/>
        <w:wordWrap/>
        <w:overflowPunct/>
        <w:topLinePunct w:val="0"/>
        <w:autoSpaceDE/>
        <w:autoSpaceDN/>
        <w:bidi w:val="0"/>
        <w:adjustRightInd/>
        <w:snapToGrid/>
        <w:spacing w:line="360" w:lineRule="auto"/>
        <w:ind w:left="0"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第五条 工作方法和联络方法</w:t>
      </w:r>
    </w:p>
    <w:p>
      <w:pPr>
        <w:numPr>
          <w:ilvl w:val="0"/>
          <w:numId w:val="0"/>
        </w:numPr>
        <w:spacing w:line="360" w:lineRule="auto"/>
        <w:ind w:left="0"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5.1乙方组成专门项目组为甲方服务，项目组经理及项目成员名单报甲方备案，未经甲方书面许可，相关人员不得更换；甲方认为乙方工作组成员不能满足本项目需求的，有权要求乙方更换相关人员，乙方应在甲方要求的期限内予以更换。</w:t>
      </w:r>
    </w:p>
    <w:p>
      <w:pPr>
        <w:numPr>
          <w:ilvl w:val="0"/>
          <w:numId w:val="0"/>
        </w:numPr>
        <w:spacing w:line="360" w:lineRule="auto"/>
        <w:ind w:left="0"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5.2项目组提出工作计划，并与甲方相关人员对计划进行充分沟通后供双方共同执行。</w:t>
      </w:r>
    </w:p>
    <w:p>
      <w:pPr>
        <w:numPr>
          <w:ilvl w:val="0"/>
          <w:numId w:val="0"/>
        </w:numPr>
        <w:spacing w:line="360" w:lineRule="auto"/>
        <w:ind w:left="0"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5.3建立合作双方领导/业务人员之间定期或不定期的交流磋商制度，以协调双方的合作关系。</w:t>
      </w:r>
    </w:p>
    <w:p>
      <w:pPr>
        <w:spacing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第六条 甲方的权利与义务</w:t>
      </w:r>
    </w:p>
    <w:p>
      <w:pPr>
        <w:numPr>
          <w:ilvl w:val="0"/>
          <w:numId w:val="0"/>
        </w:numPr>
        <w:spacing w:line="360" w:lineRule="auto"/>
        <w:ind w:left="0"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6.1甲方有权要求乙方按本合同约定履行各项责任和义务。</w:t>
      </w:r>
    </w:p>
    <w:p>
      <w:pPr>
        <w:numPr>
          <w:ilvl w:val="0"/>
          <w:numId w:val="0"/>
        </w:numPr>
        <w:spacing w:line="360" w:lineRule="auto"/>
        <w:ind w:left="0"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6.2甲方积极配合乙方进行调查、论证工作，提供乙方为完成本协议所述责任所必要的各种法律文件、项目建设内容和其他资料，并保证其所提供的全部资料和信息的完整性、准确性、真实性。</w:t>
      </w:r>
    </w:p>
    <w:p>
      <w:pPr>
        <w:numPr>
          <w:ilvl w:val="0"/>
          <w:numId w:val="0"/>
        </w:numPr>
        <w:spacing w:line="360" w:lineRule="auto"/>
        <w:ind w:left="0"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6.3甲方对乙方提交的实施方案、法律意见书（由乙方组织具有资质单位实施）、财务评估报告（由乙方组织具有资质单位实施）等应及时履行完成决策及信息披露等各项程序。</w:t>
      </w:r>
    </w:p>
    <w:p>
      <w:pPr>
        <w:numPr>
          <w:ilvl w:val="0"/>
          <w:numId w:val="0"/>
        </w:numPr>
        <w:spacing w:line="360" w:lineRule="auto"/>
        <w:ind w:left="0"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6.4按本合同约定向乙方支付服务费用。</w:t>
      </w:r>
    </w:p>
    <w:p>
      <w:pPr>
        <w:spacing w:line="360" w:lineRule="auto"/>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第七条 乙方的权利与义务</w:t>
      </w:r>
    </w:p>
    <w:p>
      <w:pPr>
        <w:numPr>
          <w:ilvl w:val="0"/>
          <w:numId w:val="0"/>
        </w:numPr>
        <w:spacing w:line="360" w:lineRule="auto"/>
        <w:ind w:left="0"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7.1对项目拟申请地方政府专项债券提供咨询服务，根据甲方要求提交咨询服务成果。乙方应对其提交的咨询服务成果的完整性、准确性、真实性、合法性负责。</w:t>
      </w:r>
    </w:p>
    <w:p>
      <w:pPr>
        <w:numPr>
          <w:ilvl w:val="0"/>
          <w:numId w:val="0"/>
        </w:numPr>
        <w:spacing w:line="360" w:lineRule="auto"/>
        <w:ind w:left="0"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7.2乙方对在本项目中知悉的甲方不可公开的资料和信息(口头的和书面的) 承担不可撤销的保密义务。除本合同约定或甲方书面许可外，乙方不得向任何第三方泄露相关资料和信息，但法律、法规另有规定或双方另有约定的除外。</w:t>
      </w:r>
    </w:p>
    <w:p>
      <w:pPr>
        <w:numPr>
          <w:ilvl w:val="0"/>
          <w:numId w:val="0"/>
        </w:numPr>
        <w:spacing w:line="360" w:lineRule="auto"/>
        <w:ind w:left="0"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7.3 乙方应按照本合同约定的服务范围、服务内容和要求、服务期限、验收标准等要求按期完成各阶段工作和整体咨询服务项目工作。</w:t>
      </w:r>
    </w:p>
    <w:p>
      <w:pPr>
        <w:numPr>
          <w:ilvl w:val="0"/>
          <w:numId w:val="0"/>
        </w:numPr>
        <w:spacing w:line="360" w:lineRule="auto"/>
        <w:ind w:left="0"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7.4服务完成后，乙方可向甲方申请服务费用。</w:t>
      </w:r>
    </w:p>
    <w:p>
      <w:pPr>
        <w:spacing w:line="360" w:lineRule="auto"/>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第八条 乙方顾问（咨询）服务质量标准</w:t>
      </w:r>
    </w:p>
    <w:p>
      <w:pPr>
        <w:numPr>
          <w:ilvl w:val="0"/>
          <w:numId w:val="0"/>
        </w:numPr>
        <w:spacing w:line="360" w:lineRule="auto"/>
        <w:ind w:left="0"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8.1乙方编制本项目的“一案两书”（《实施方案》、《财务评价报告》及《法律意见书》）应满足国家现行法律法规相关要求及强制性规定，并通过四川省财政厅专家评审，项目如期进入四川省财政厅债券发行备选库；若评审未通过，则乙方继续修改完善相关报告，以使本项目通过评审；若本项目最终未能通过评审的，甲方无需向乙方支付咨询服务费。</w:t>
      </w:r>
    </w:p>
    <w:p>
      <w:pPr>
        <w:numPr>
          <w:ilvl w:val="0"/>
          <w:numId w:val="0"/>
        </w:numPr>
        <w:spacing w:line="360" w:lineRule="auto"/>
        <w:ind w:left="0" w:firstLine="480" w:firstLineChars="200"/>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8.2按本项目采购文件及响应文件的服务内容进行服务。</w:t>
      </w:r>
    </w:p>
    <w:p>
      <w:pPr>
        <w:spacing w:line="360" w:lineRule="auto"/>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第九条 履约验收</w:t>
      </w:r>
    </w:p>
    <w:p>
      <w:pPr>
        <w:spacing w:line="360" w:lineRule="auto"/>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9.1甲方根据政府采购相关法律法规、《财政部关于进一步加强政府采购需求和履约验收管理的指导意见》(财库〔2016〕205号)、《政府采购需求管理办法》（财库〔2021〕22号）的要求及国家行业主管部门规定的标准、方法和内容进行验收。</w:t>
      </w:r>
    </w:p>
    <w:p>
      <w:pPr>
        <w:numPr>
          <w:ilvl w:val="0"/>
          <w:numId w:val="0"/>
        </w:numPr>
        <w:spacing w:line="360" w:lineRule="auto"/>
        <w:ind w:left="0"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9.2履约验收主体：</w:t>
      </w:r>
      <w:r>
        <w:rPr>
          <w:rFonts w:hint="eastAsia" w:ascii="仿宋" w:hAnsi="仿宋" w:eastAsia="仿宋" w:cs="仿宋"/>
          <w:bCs/>
          <w:color w:val="auto"/>
          <w:sz w:val="24"/>
          <w:szCs w:val="24"/>
          <w:highlight w:val="none"/>
          <w:lang w:val="zh-CN"/>
        </w:rPr>
        <w:t>彭州市政府投资项目前期工作服务中心</w:t>
      </w:r>
      <w:r>
        <w:rPr>
          <w:rFonts w:hint="eastAsia" w:ascii="仿宋" w:hAnsi="仿宋" w:eastAsia="仿宋" w:cs="仿宋"/>
          <w:bCs/>
          <w:color w:val="auto"/>
          <w:sz w:val="24"/>
          <w:szCs w:val="24"/>
          <w:highlight w:val="none"/>
        </w:rPr>
        <w:t>。</w:t>
      </w:r>
    </w:p>
    <w:p>
      <w:pPr>
        <w:numPr>
          <w:ilvl w:val="0"/>
          <w:numId w:val="0"/>
        </w:numPr>
        <w:spacing w:line="360" w:lineRule="auto"/>
        <w:ind w:left="0"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9.3验收标准按本合同第八条服务质量标准。</w:t>
      </w:r>
    </w:p>
    <w:p>
      <w:pPr>
        <w:spacing w:line="360" w:lineRule="auto"/>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第十条 免责约定</w:t>
      </w:r>
    </w:p>
    <w:p>
      <w:pPr>
        <w:numPr>
          <w:ilvl w:val="0"/>
          <w:numId w:val="0"/>
        </w:numPr>
        <w:spacing w:line="360" w:lineRule="auto"/>
        <w:ind w:left="0"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乙方就本合同约定的顾问（咨询）服务内容，不符合本合同约定的服务标准、违反与地方政府专项债券有关的法律法规、政策以及咨询服务成果存在瑕疵、工作存在重大失误等原因，给甲方造成损失的，乙方应承担损害赔偿责任。</w:t>
      </w:r>
    </w:p>
    <w:p>
      <w:pPr>
        <w:spacing w:line="360" w:lineRule="auto"/>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第十一条 知识产权的约定</w:t>
      </w:r>
    </w:p>
    <w:p>
      <w:pPr>
        <w:spacing w:line="360" w:lineRule="auto"/>
        <w:ind w:left="0"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11.1甲方享有乙方提出的上述顾问（咨询）意见等顾问服务文件</w:t>
      </w:r>
    </w:p>
    <w:p>
      <w:pPr>
        <w:spacing w:line="360" w:lineRule="auto"/>
        <w:ind w:left="0"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的全部知识产权成果。甲方可以自由决定采（使）用顾问文件的部分或全部。未经甲方书面同意，乙方不得将成果透露给第三方。</w:t>
      </w:r>
    </w:p>
    <w:p>
      <w:pPr>
        <w:numPr>
          <w:ilvl w:val="0"/>
          <w:numId w:val="0"/>
        </w:numPr>
        <w:spacing w:line="360" w:lineRule="auto"/>
        <w:ind w:left="0"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11.2乙方提供的服务成果不得侵犯第三方的合法权益。</w:t>
      </w:r>
    </w:p>
    <w:p>
      <w:pPr>
        <w:spacing w:line="360" w:lineRule="auto"/>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第十二条 保密条款</w:t>
      </w:r>
    </w:p>
    <w:p>
      <w:pPr>
        <w:numPr>
          <w:ilvl w:val="0"/>
          <w:numId w:val="0"/>
        </w:numPr>
        <w:spacing w:line="360" w:lineRule="auto"/>
        <w:ind w:left="0"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12.1合同双方及工作人员应对提供的所有资料及信息承担保密责任。</w:t>
      </w:r>
    </w:p>
    <w:p>
      <w:pPr>
        <w:numPr>
          <w:ilvl w:val="0"/>
          <w:numId w:val="0"/>
        </w:numPr>
        <w:spacing w:line="360" w:lineRule="auto"/>
        <w:ind w:left="0"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12.2保密信息提供方应限定确有必要知晓有关资料及信息的范围及人员，并保证非经合同双方允许，不向该范围及人员以外的人员和第三方披露有关资料和信息(但乙方根据有关政策法规及监管部门的要求除外) 。</w:t>
      </w:r>
    </w:p>
    <w:p>
      <w:pPr>
        <w:numPr>
          <w:ilvl w:val="0"/>
          <w:numId w:val="0"/>
        </w:numPr>
        <w:spacing w:line="360" w:lineRule="auto"/>
        <w:ind w:left="0"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12.3本条所指保密责任在本合同期满或本合同提前终止后继续有效；如该等资料或信息已被公开披露，则保密责任同时解除。</w:t>
      </w:r>
    </w:p>
    <w:p>
      <w:pPr>
        <w:numPr>
          <w:ilvl w:val="0"/>
          <w:numId w:val="0"/>
        </w:numPr>
        <w:spacing w:line="360" w:lineRule="auto"/>
        <w:ind w:left="0"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12.4本合同任何一方依据本合同从另一方取得信息、数据或其他任何形式的资料的所有权归信息提供方所有，在本次顾问服务工作完成或者本合同终止以后应当及时归还给信息提供方。</w:t>
      </w:r>
    </w:p>
    <w:p>
      <w:pPr>
        <w:spacing w:line="360" w:lineRule="auto"/>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第十三条 咨询服务费及支付</w:t>
      </w:r>
    </w:p>
    <w:p>
      <w:pPr>
        <w:numPr>
          <w:ilvl w:val="0"/>
          <w:numId w:val="0"/>
        </w:numPr>
        <w:spacing w:line="360" w:lineRule="auto"/>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13.1经甲、乙双方协商约定，甲方向乙方支付的专项债券咨询服务费包干总额    万元（含税）（大写：    万元整）。该费用已包含出具《财务评价报告》、《法律意见书》等所需的一切费用，除此之外，甲方不再另行向乙方支付任何费用。</w:t>
      </w:r>
    </w:p>
    <w:p>
      <w:pPr>
        <w:numPr>
          <w:ilvl w:val="0"/>
          <w:numId w:val="0"/>
        </w:numPr>
        <w:spacing w:line="360" w:lineRule="auto"/>
        <w:ind w:left="0"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13.2支付时间、方式及账户甲方应在收到本项目通过四川省财政厅关于地方政府专项债券专家评审的通知后，在乙方向甲方开具真实足额的发票后的5个工作日内，将上述专项债券咨询服务费用划入乙方指定的如下账户：</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账户名称: </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开户银行: </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账    号:</w:t>
      </w:r>
    </w:p>
    <w:p>
      <w:pPr>
        <w:widowControl w:val="0"/>
        <w:spacing w:after="0" w:line="360" w:lineRule="auto"/>
        <w:ind w:firstLine="480" w:firstLineChars="200"/>
        <w:jc w:val="both"/>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因乙方提供的收款账户信息错误、银行的过失或者乙方变更收款账户信息未及时通知等非甲方原因导致甲方未能及时付款或者付款错误的，由此产生的一切损失及后果由乙方自行承担，与甲方无关。</w:t>
      </w:r>
    </w:p>
    <w:p>
      <w:pPr>
        <w:widowControl w:val="0"/>
        <w:spacing w:after="120" w:line="360" w:lineRule="auto"/>
        <w:jc w:val="both"/>
        <w:rPr>
          <w:rFonts w:hint="eastAsia" w:ascii="仿宋" w:hAnsi="仿宋" w:eastAsia="仿宋" w:cs="仿宋"/>
          <w:color w:val="auto"/>
          <w:kern w:val="2"/>
          <w:sz w:val="24"/>
          <w:szCs w:val="24"/>
          <w:highlight w:val="none"/>
          <w:lang w:val="en-US" w:eastAsia="zh-CN" w:bidi="ar-SA"/>
        </w:rPr>
      </w:pPr>
    </w:p>
    <w:p>
      <w:pPr>
        <w:spacing w:line="360" w:lineRule="auto"/>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第十四条合同的变更和解除</w:t>
      </w:r>
    </w:p>
    <w:p>
      <w:pPr>
        <w:numPr>
          <w:ilvl w:val="0"/>
          <w:numId w:val="0"/>
        </w:numPr>
        <w:spacing w:line="360" w:lineRule="auto"/>
        <w:ind w:left="0" w:firstLine="0" w:firstLineChars="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14.1本合同生效后，双方应认真履行，任何一方不得擅自修改、变更或解除合同。</w:t>
      </w:r>
    </w:p>
    <w:p>
      <w:pPr>
        <w:numPr>
          <w:ilvl w:val="0"/>
          <w:numId w:val="0"/>
        </w:numPr>
        <w:spacing w:line="360" w:lineRule="auto"/>
        <w:ind w:left="0" w:firstLine="0" w:firstLineChars="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14.2在本合同终止和解除后:</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双方应当归还属于对方的文件及资料。</w:t>
      </w:r>
    </w:p>
    <w:p>
      <w:pPr>
        <w:spacing w:line="360" w:lineRule="auto"/>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第十五条违约责任</w:t>
      </w:r>
    </w:p>
    <w:p>
      <w:pPr>
        <w:numPr>
          <w:ilvl w:val="0"/>
          <w:numId w:val="0"/>
        </w:numPr>
        <w:spacing w:line="360" w:lineRule="auto"/>
        <w:ind w:left="0" w:firstLine="0" w:firstLineChars="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15.1如乙方未按本合同约定的时间向甲方提交本项目的咨询服务成果或完成各阶段工作，乙方应按逾期每日1%的标准向甲方支付违约金，该违约金甲方从应付乙方咨询服务费中直接扣除；如经甲方书面或口头催告，逾期10日仍未提交咨询服务成果的，甲方有权解除本合同，并不予支付乙方相应咨询服务费用，同时，乙方应向甲方支付违约金。</w:t>
      </w:r>
    </w:p>
    <w:p>
      <w:pPr>
        <w:numPr>
          <w:ilvl w:val="0"/>
          <w:numId w:val="0"/>
        </w:numPr>
        <w:spacing w:line="360" w:lineRule="auto"/>
        <w:ind w:left="0" w:firstLine="0" w:firstLineChars="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15.2如乙方提交的咨询服务成果不符合本合同约定的要求，甲方有权要求乙方进行修改、完善，乙方拒绝修改、完善或经3次修改、完善仍不符合本合同约定要求的，甲方有权解除本合同，并不予支付乙方相应咨询服务费用，同时，乙方应向甲方支付违约金    。</w:t>
      </w:r>
    </w:p>
    <w:p>
      <w:pPr>
        <w:spacing w:line="360" w:lineRule="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15.3如因甲方原因造成咨询服务成果申报延期的（如所需的项目资本金说明等），乙方不承担责任。</w:t>
      </w:r>
    </w:p>
    <w:p>
      <w:pPr>
        <w:widowControl w:val="0"/>
        <w:spacing w:after="120" w:line="360" w:lineRule="auto"/>
        <w:ind w:left="552" w:hanging="480" w:hangingChars="200"/>
        <w:jc w:val="both"/>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15.4以上违约金不足以弥补甲方损失的，乙方应向甲方赔偿损失。</w:t>
      </w:r>
    </w:p>
    <w:p>
      <w:pPr>
        <w:spacing w:line="360" w:lineRule="auto"/>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第十六条争议解决方式</w:t>
      </w:r>
    </w:p>
    <w:p>
      <w:pPr>
        <w:numPr>
          <w:ilvl w:val="0"/>
          <w:numId w:val="0"/>
        </w:numPr>
        <w:spacing w:line="360" w:lineRule="auto"/>
        <w:ind w:left="0" w:firstLine="0" w:firstLineChars="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因本合同履行产生争议，由甲、乙双方友好协商解决，协商不成，任何一方均有权向甲方所在地人民法院提起诉讼。</w:t>
      </w:r>
    </w:p>
    <w:p>
      <w:pPr>
        <w:spacing w:line="360" w:lineRule="auto"/>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第十七条 本合同的生效及期限</w:t>
      </w:r>
    </w:p>
    <w:p>
      <w:pPr>
        <w:numPr>
          <w:ilvl w:val="0"/>
          <w:numId w:val="0"/>
        </w:numPr>
        <w:spacing w:line="360" w:lineRule="auto"/>
        <w:ind w:left="0" w:firstLine="0" w:firstLineChars="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17.1本合同自双方法定代表人或其授权代表签字、并加盖公章之日起生效。</w:t>
      </w:r>
    </w:p>
    <w:p>
      <w:pPr>
        <w:numPr>
          <w:ilvl w:val="0"/>
          <w:numId w:val="0"/>
        </w:numPr>
        <w:spacing w:line="360" w:lineRule="auto"/>
        <w:ind w:left="0" w:firstLine="0" w:firstLineChars="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17.2本合同有效期至前述第八条所列服务的完成日为止。</w:t>
      </w:r>
    </w:p>
    <w:p>
      <w:pPr>
        <w:spacing w:line="360" w:lineRule="auto"/>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第十八条 附则</w:t>
      </w:r>
    </w:p>
    <w:p>
      <w:pPr>
        <w:spacing w:line="360" w:lineRule="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18.1本合同未尽事宜由合同双方本着友好协商的精神予以解决。未尽事宜所协商的结果以书面记录并由双方法定代表人或其授权代表签字确认并加盖公章后生效，作为本合同的附件与本协议具有同等的法律效力。本合同履行地为甲方所在地。</w:t>
      </w:r>
    </w:p>
    <w:p>
      <w:pPr>
        <w:numPr>
          <w:ilvl w:val="0"/>
          <w:numId w:val="0"/>
        </w:numPr>
        <w:spacing w:line="360" w:lineRule="auto"/>
        <w:ind w:left="0" w:firstLine="0" w:firstLineChars="0"/>
        <w:rPr>
          <w:rFonts w:hint="eastAsia" w:ascii="仿宋" w:hAnsi="仿宋" w:eastAsia="仿宋" w:cs="仿宋"/>
          <w:bCs/>
          <w:color w:val="auto"/>
          <w:sz w:val="24"/>
          <w:szCs w:val="24"/>
          <w:highlight w:val="none"/>
          <w:lang w:eastAsia="zh-CN"/>
        </w:rPr>
      </w:pPr>
      <w:r>
        <w:rPr>
          <w:rFonts w:hint="eastAsia" w:ascii="仿宋" w:hAnsi="仿宋" w:eastAsia="仿宋" w:cs="仿宋"/>
          <w:color w:val="auto"/>
          <w:sz w:val="24"/>
          <w:szCs w:val="24"/>
          <w:highlight w:val="none"/>
        </w:rPr>
        <w:t xml:space="preserve">18.2 </w:t>
      </w:r>
      <w:r>
        <w:rPr>
          <w:rFonts w:hint="eastAsia" w:ascii="仿宋" w:hAnsi="仿宋" w:eastAsia="仿宋" w:cs="仿宋"/>
          <w:bCs/>
          <w:color w:val="auto"/>
          <w:sz w:val="24"/>
          <w:szCs w:val="24"/>
          <w:highlight w:val="none"/>
        </w:rPr>
        <w:t>本合同任何条款的失效不影响其他条款的有效性</w:t>
      </w:r>
      <w:r>
        <w:rPr>
          <w:rFonts w:hint="eastAsia" w:ascii="仿宋" w:hAnsi="仿宋" w:eastAsia="仿宋" w:cs="仿宋"/>
          <w:bCs/>
          <w:color w:val="auto"/>
          <w:sz w:val="24"/>
          <w:szCs w:val="24"/>
          <w:highlight w:val="none"/>
          <w:lang w:eastAsia="zh-CN"/>
        </w:rPr>
        <w:t>。</w:t>
      </w:r>
    </w:p>
    <w:p>
      <w:pPr>
        <w:numPr>
          <w:ilvl w:val="0"/>
          <w:numId w:val="0"/>
        </w:numPr>
        <w:spacing w:line="360" w:lineRule="auto"/>
        <w:ind w:left="0" w:firstLine="0" w:firstLineChars="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18.3如因财政厅申报日期调整、政策变化，甲乙双方不受前款约定，另行协商申报过程中的相关事项。</w:t>
      </w:r>
    </w:p>
    <w:p>
      <w:pPr>
        <w:numPr>
          <w:ilvl w:val="0"/>
          <w:numId w:val="0"/>
        </w:numPr>
        <w:spacing w:line="360" w:lineRule="auto"/>
        <w:ind w:left="0" w:firstLine="0" w:firstLineChars="0"/>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18.4本合同一式肆份，双方各执贰份，具有同等法律效力。</w:t>
      </w:r>
    </w:p>
    <w:p>
      <w:pPr>
        <w:spacing w:line="360" w:lineRule="auto"/>
        <w:ind w:firstLine="480" w:firstLineChars="200"/>
        <w:jc w:val="center"/>
        <w:rPr>
          <w:rFonts w:hint="eastAsia" w:ascii="仿宋" w:hAnsi="仿宋" w:eastAsia="仿宋" w:cs="仿宋"/>
          <w:color w:val="auto"/>
          <w:sz w:val="24"/>
          <w:szCs w:val="24"/>
          <w:highlight w:val="none"/>
        </w:rPr>
      </w:pPr>
    </w:p>
    <w:p>
      <w:pPr>
        <w:spacing w:line="360" w:lineRule="auto"/>
        <w:ind w:firstLine="480" w:firstLineChars="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（以下无正文）</w:t>
      </w:r>
    </w:p>
    <w:p>
      <w:pPr>
        <w:spacing w:line="360" w:lineRule="auto"/>
        <w:ind w:firstLine="480" w:firstLineChars="200"/>
        <w:rPr>
          <w:rFonts w:hint="eastAsia" w:ascii="仿宋" w:hAnsi="仿宋" w:eastAsia="仿宋" w:cs="仿宋"/>
          <w:color w:val="auto"/>
          <w:sz w:val="24"/>
          <w:szCs w:val="24"/>
          <w:highlight w:val="none"/>
        </w:rPr>
      </w:pPr>
    </w:p>
    <w:p>
      <w:pPr>
        <w:spacing w:line="360" w:lineRule="auto"/>
        <w:ind w:firstLine="480" w:firstLineChars="200"/>
        <w:rPr>
          <w:rFonts w:hint="eastAsia" w:ascii="仿宋" w:hAnsi="仿宋" w:eastAsia="仿宋" w:cs="仿宋"/>
          <w:color w:val="auto"/>
          <w:sz w:val="24"/>
          <w:szCs w:val="24"/>
          <w:highlight w:val="none"/>
        </w:rPr>
      </w:pP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甲方（盖章）：</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机构负责人（签字或签章）：</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年  月  日</w:t>
      </w:r>
    </w:p>
    <w:p>
      <w:pPr>
        <w:spacing w:line="360" w:lineRule="auto"/>
        <w:ind w:firstLine="480" w:firstLineChars="200"/>
        <w:rPr>
          <w:rFonts w:hint="eastAsia" w:ascii="仿宋" w:hAnsi="仿宋" w:eastAsia="仿宋" w:cs="仿宋"/>
          <w:color w:val="auto"/>
          <w:sz w:val="24"/>
          <w:szCs w:val="24"/>
          <w:highlight w:val="none"/>
        </w:rPr>
      </w:pP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乙方（盖章）：</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法定代表人或授权代表（签字或签章）：</w:t>
      </w:r>
    </w:p>
    <w:p>
      <w:pPr>
        <w:spacing w:line="360" w:lineRule="auto"/>
        <w:ind w:firstLine="480" w:firstLineChars="200"/>
        <w:rPr>
          <w:rFonts w:hint="eastAsia" w:ascii="仿宋" w:hAnsi="仿宋" w:eastAsia="仿宋" w:cs="仿宋"/>
          <w:b/>
          <w:color w:val="auto"/>
          <w:w w:val="85"/>
          <w:sz w:val="24"/>
          <w:szCs w:val="24"/>
          <w:highlight w:val="none"/>
        </w:rPr>
      </w:pPr>
      <w:r>
        <w:rPr>
          <w:rFonts w:hint="eastAsia" w:ascii="仿宋" w:hAnsi="仿宋" w:eastAsia="仿宋" w:cs="仿宋"/>
          <w:color w:val="auto"/>
          <w:sz w:val="24"/>
          <w:szCs w:val="24"/>
          <w:highlight w:val="none"/>
        </w:rPr>
        <w:t>年  月  日</w:t>
      </w:r>
    </w:p>
    <w:p>
      <w:pPr>
        <w:bidi w:val="0"/>
        <w:rPr>
          <w:rFonts w:hint="eastAsia"/>
          <w:color w:val="auto"/>
          <w:highlight w:val="none"/>
        </w:rPr>
      </w:pPr>
    </w:p>
    <w:bookmarkEnd w:id="102"/>
    <w:bookmarkEnd w:id="118"/>
    <w:bookmarkEnd w:id="119"/>
    <w:p>
      <w:pPr>
        <w:bidi w:val="0"/>
        <w:rPr>
          <w:rFonts w:hint="eastAsia"/>
          <w:color w:val="auto"/>
          <w:highlight w:val="none"/>
          <w:lang w:val="en-US" w:eastAsia="zh-CN"/>
        </w:rPr>
      </w:pPr>
      <w:bookmarkStart w:id="120" w:name="PO_默认文件内容_33"/>
    </w:p>
    <w:p>
      <w:pPr>
        <w:bidi w:val="0"/>
        <w:rPr>
          <w:rFonts w:hint="eastAsia"/>
          <w:color w:val="auto"/>
          <w:highlight w:val="none"/>
          <w:lang w:val="en-US" w:eastAsia="zh-CN"/>
        </w:rPr>
      </w:pPr>
      <w:r>
        <w:rPr>
          <w:rFonts w:hint="eastAsia"/>
          <w:color w:val="auto"/>
          <w:highlight w:val="none"/>
          <w:lang w:val="en-US" w:eastAsia="zh-CN"/>
        </w:rPr>
        <w:br w:type="page"/>
      </w:r>
    </w:p>
    <w:p>
      <w:pPr>
        <w:widowControl/>
        <w:spacing w:line="360" w:lineRule="atLeast"/>
        <w:jc w:val="left"/>
        <w:outlineLvl w:val="1"/>
        <w:rPr>
          <w:rFonts w:hint="eastAsia" w:ascii="仿宋" w:hAnsi="仿宋" w:eastAsia="仿宋"/>
          <w:b/>
          <w:color w:val="auto"/>
          <w:sz w:val="32"/>
          <w:szCs w:val="32"/>
          <w:highlight w:val="none"/>
          <w:lang w:val="en-US" w:eastAsia="zh-CN"/>
        </w:rPr>
      </w:pPr>
      <w:r>
        <w:rPr>
          <w:rFonts w:hint="eastAsia" w:ascii="仿宋" w:hAnsi="仿宋" w:eastAsia="仿宋"/>
          <w:b/>
          <w:color w:val="auto"/>
          <w:sz w:val="32"/>
          <w:szCs w:val="32"/>
          <w:highlight w:val="none"/>
          <w:lang w:val="en-US" w:eastAsia="zh-CN"/>
        </w:rPr>
        <w:t>附件一</w:t>
      </w:r>
    </w:p>
    <w:p>
      <w:pPr>
        <w:widowControl/>
        <w:spacing w:line="360" w:lineRule="atLeast"/>
        <w:jc w:val="center"/>
        <w:outlineLvl w:val="1"/>
        <w:rPr>
          <w:rFonts w:hint="eastAsia" w:ascii="仿宋" w:hAnsi="仿宋" w:eastAsia="仿宋"/>
          <w:b/>
          <w:color w:val="auto"/>
          <w:sz w:val="32"/>
          <w:szCs w:val="32"/>
          <w:highlight w:val="none"/>
          <w:lang w:val="en-US" w:eastAsia="zh-CN"/>
        </w:rPr>
      </w:pPr>
      <w:r>
        <w:rPr>
          <w:rFonts w:hint="eastAsia" w:ascii="仿宋" w:hAnsi="仿宋" w:eastAsia="仿宋"/>
          <w:b/>
          <w:color w:val="auto"/>
          <w:sz w:val="32"/>
          <w:szCs w:val="32"/>
          <w:highlight w:val="none"/>
          <w:lang w:val="en-US" w:eastAsia="zh-CN"/>
        </w:rPr>
        <w:t>报价一览表</w:t>
      </w:r>
    </w:p>
    <w:p>
      <w:pPr>
        <w:jc w:val="left"/>
        <w:rPr>
          <w:rFonts w:ascii="仿宋" w:hAnsi="仿宋" w:eastAsia="仿宋"/>
          <w:color w:val="auto"/>
          <w:szCs w:val="21"/>
          <w:highlight w:val="none"/>
        </w:rPr>
      </w:pPr>
    </w:p>
    <w:p>
      <w:pPr>
        <w:ind w:right="1302" w:rightChars="620"/>
        <w:rPr>
          <w:rFonts w:ascii="仿宋" w:hAnsi="仿宋" w:eastAsia="仿宋"/>
          <w:color w:val="auto"/>
          <w:sz w:val="24"/>
          <w:highlight w:val="none"/>
        </w:rPr>
      </w:pPr>
      <w:r>
        <w:rPr>
          <w:rFonts w:ascii="仿宋" w:hAnsi="仿宋" w:eastAsia="仿宋"/>
          <w:color w:val="auto"/>
          <w:sz w:val="24"/>
          <w:highlight w:val="none"/>
        </w:rPr>
        <w:t>项目名称：</w:t>
      </w:r>
    </w:p>
    <w:p>
      <w:pPr>
        <w:ind w:right="1302" w:rightChars="620"/>
        <w:rPr>
          <w:rFonts w:ascii="仿宋" w:hAnsi="仿宋" w:eastAsia="仿宋"/>
          <w:color w:val="auto"/>
          <w:sz w:val="24"/>
          <w:highlight w:val="none"/>
        </w:rPr>
      </w:pPr>
      <w:r>
        <w:rPr>
          <w:rFonts w:ascii="仿宋" w:hAnsi="仿宋" w:eastAsia="仿宋"/>
          <w:color w:val="auto"/>
          <w:sz w:val="24"/>
          <w:highlight w:val="none"/>
        </w:rPr>
        <w:t>采购编号：</w:t>
      </w:r>
    </w:p>
    <w:tbl>
      <w:tblPr>
        <w:tblStyle w:val="28"/>
        <w:tblW w:w="8683"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1275"/>
        <w:gridCol w:w="1831"/>
        <w:gridCol w:w="1392"/>
        <w:gridCol w:w="34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trPr>
        <w:tc>
          <w:tcPr>
            <w:tcW w:w="771" w:type="dxa"/>
            <w:vAlign w:val="center"/>
          </w:tcPr>
          <w:p>
            <w:pPr>
              <w:widowControl/>
              <w:spacing w:line="360" w:lineRule="auto"/>
              <w:jc w:val="center"/>
              <w:rPr>
                <w:rFonts w:ascii="仿宋" w:hAnsi="仿宋" w:eastAsia="仿宋" w:cs="宋体"/>
                <w:bCs/>
                <w:color w:val="auto"/>
                <w:kern w:val="0"/>
                <w:sz w:val="24"/>
                <w:highlight w:val="none"/>
              </w:rPr>
            </w:pPr>
            <w:r>
              <w:rPr>
                <w:rFonts w:hint="eastAsia" w:ascii="仿宋" w:hAnsi="仿宋" w:eastAsia="仿宋" w:cs="宋体"/>
                <w:bCs/>
                <w:color w:val="auto"/>
                <w:kern w:val="0"/>
                <w:sz w:val="24"/>
                <w:highlight w:val="none"/>
              </w:rPr>
              <w:t>序号</w:t>
            </w:r>
          </w:p>
        </w:tc>
        <w:tc>
          <w:tcPr>
            <w:tcW w:w="3106" w:type="dxa"/>
            <w:gridSpan w:val="2"/>
            <w:vAlign w:val="center"/>
          </w:tcPr>
          <w:p>
            <w:pPr>
              <w:widowControl/>
              <w:spacing w:line="360" w:lineRule="auto"/>
              <w:jc w:val="center"/>
              <w:rPr>
                <w:rFonts w:ascii="仿宋" w:hAnsi="仿宋" w:eastAsia="仿宋" w:cs="宋体"/>
                <w:bCs/>
                <w:color w:val="auto"/>
                <w:kern w:val="0"/>
                <w:sz w:val="24"/>
                <w:highlight w:val="none"/>
              </w:rPr>
            </w:pPr>
            <w:r>
              <w:rPr>
                <w:rFonts w:hint="eastAsia" w:ascii="仿宋" w:hAnsi="仿宋" w:eastAsia="仿宋" w:cs="宋体"/>
                <w:bCs/>
                <w:color w:val="auto"/>
                <w:kern w:val="0"/>
                <w:sz w:val="24"/>
                <w:highlight w:val="none"/>
              </w:rPr>
              <w:t>服务内容</w:t>
            </w:r>
          </w:p>
        </w:tc>
        <w:tc>
          <w:tcPr>
            <w:tcW w:w="1392" w:type="dxa"/>
            <w:vAlign w:val="center"/>
          </w:tcPr>
          <w:p>
            <w:pPr>
              <w:spacing w:line="360" w:lineRule="auto"/>
              <w:jc w:val="center"/>
              <w:rPr>
                <w:rFonts w:ascii="仿宋" w:hAnsi="仿宋" w:eastAsia="仿宋" w:cs="宋体"/>
                <w:bCs/>
                <w:color w:val="auto"/>
                <w:kern w:val="0"/>
                <w:sz w:val="24"/>
                <w:highlight w:val="none"/>
              </w:rPr>
            </w:pPr>
            <w:r>
              <w:rPr>
                <w:rFonts w:hint="eastAsia" w:ascii="仿宋" w:hAnsi="仿宋" w:eastAsia="仿宋" w:cs="宋体"/>
                <w:bCs/>
                <w:color w:val="auto"/>
                <w:kern w:val="0"/>
                <w:sz w:val="24"/>
                <w:highlight w:val="none"/>
              </w:rPr>
              <w:t>服务</w:t>
            </w:r>
            <w:r>
              <w:rPr>
                <w:rFonts w:hint="eastAsia" w:ascii="仿宋" w:hAnsi="仿宋" w:eastAsia="仿宋" w:cs="宋体"/>
                <w:bCs/>
                <w:color w:val="auto"/>
                <w:kern w:val="0"/>
                <w:sz w:val="24"/>
                <w:highlight w:val="none"/>
                <w:lang w:val="en-US" w:eastAsia="zh-CN"/>
              </w:rPr>
              <w:t>期</w:t>
            </w:r>
            <w:r>
              <w:rPr>
                <w:rFonts w:hint="eastAsia" w:ascii="仿宋" w:hAnsi="仿宋" w:eastAsia="仿宋" w:cs="宋体"/>
                <w:bCs/>
                <w:color w:val="auto"/>
                <w:kern w:val="0"/>
                <w:sz w:val="24"/>
                <w:highlight w:val="none"/>
              </w:rPr>
              <w:t>限</w:t>
            </w:r>
          </w:p>
        </w:tc>
        <w:tc>
          <w:tcPr>
            <w:tcW w:w="3414" w:type="dxa"/>
            <w:vAlign w:val="center"/>
          </w:tcPr>
          <w:p>
            <w:pPr>
              <w:widowControl/>
              <w:spacing w:line="360" w:lineRule="auto"/>
              <w:jc w:val="center"/>
              <w:rPr>
                <w:rFonts w:ascii="仿宋" w:hAnsi="仿宋" w:eastAsia="仿宋" w:cs="宋体"/>
                <w:bCs/>
                <w:color w:val="auto"/>
                <w:kern w:val="0"/>
                <w:sz w:val="24"/>
                <w:highlight w:val="none"/>
              </w:rPr>
            </w:pPr>
            <w:r>
              <w:rPr>
                <w:rFonts w:hint="eastAsia" w:ascii="仿宋" w:hAnsi="仿宋" w:eastAsia="仿宋" w:cs="宋体"/>
                <w:bCs/>
                <w:color w:val="auto"/>
                <w:kern w:val="0"/>
                <w:sz w:val="24"/>
                <w:highlight w:val="none"/>
              </w:rPr>
              <w:t>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771" w:type="dxa"/>
            <w:vAlign w:val="center"/>
          </w:tcPr>
          <w:p>
            <w:pPr>
              <w:widowControl/>
              <w:spacing w:line="360" w:lineRule="auto"/>
              <w:jc w:val="center"/>
              <w:rPr>
                <w:rFonts w:ascii="仿宋" w:hAnsi="仿宋" w:eastAsia="仿宋" w:cs="宋体"/>
                <w:bCs/>
                <w:color w:val="auto"/>
                <w:kern w:val="0"/>
                <w:sz w:val="24"/>
                <w:highlight w:val="none"/>
              </w:rPr>
            </w:pPr>
            <w:r>
              <w:rPr>
                <w:rFonts w:hint="eastAsia" w:ascii="仿宋" w:hAnsi="仿宋" w:eastAsia="仿宋" w:cs="宋体"/>
                <w:bCs/>
                <w:color w:val="auto"/>
                <w:kern w:val="0"/>
                <w:sz w:val="24"/>
                <w:highlight w:val="none"/>
              </w:rPr>
              <w:t>1</w:t>
            </w:r>
          </w:p>
        </w:tc>
        <w:tc>
          <w:tcPr>
            <w:tcW w:w="3106" w:type="dxa"/>
            <w:gridSpan w:val="2"/>
            <w:vAlign w:val="center"/>
          </w:tcPr>
          <w:p>
            <w:pPr>
              <w:widowControl/>
              <w:spacing w:line="360" w:lineRule="auto"/>
              <w:jc w:val="center"/>
              <w:rPr>
                <w:rFonts w:hint="default" w:ascii="仿宋" w:hAnsi="仿宋" w:eastAsia="仿宋" w:cs="宋体"/>
                <w:bCs/>
                <w:color w:val="auto"/>
                <w:kern w:val="0"/>
                <w:sz w:val="24"/>
                <w:highlight w:val="none"/>
                <w:lang w:val="en-US"/>
              </w:rPr>
            </w:pPr>
            <w:r>
              <w:rPr>
                <w:rFonts w:hint="eastAsia" w:ascii="仿宋" w:hAnsi="仿宋" w:eastAsia="仿宋" w:cs="仿宋"/>
                <w:b w:val="0"/>
                <w:bCs/>
                <w:i w:val="0"/>
                <w:iCs w:val="0"/>
                <w:color w:val="auto"/>
                <w:sz w:val="24"/>
                <w:szCs w:val="24"/>
                <w:highlight w:val="none"/>
                <w:u w:val="none"/>
                <w:lang w:eastAsia="zh-CN"/>
              </w:rPr>
              <w:t>“</w:t>
            </w:r>
            <w:r>
              <w:rPr>
                <w:rFonts w:hint="eastAsia" w:ascii="仿宋" w:hAnsi="仿宋" w:eastAsia="仿宋" w:cs="仿宋"/>
                <w:b w:val="0"/>
                <w:bCs/>
                <w:i w:val="0"/>
                <w:iCs w:val="0"/>
                <w:color w:val="auto"/>
                <w:sz w:val="24"/>
                <w:szCs w:val="24"/>
                <w:highlight w:val="none"/>
                <w:u w:val="none"/>
              </w:rPr>
              <w:t>实施方案</w:t>
            </w:r>
            <w:r>
              <w:rPr>
                <w:rFonts w:hint="eastAsia" w:ascii="仿宋" w:hAnsi="仿宋" w:eastAsia="仿宋" w:cs="仿宋"/>
                <w:b w:val="0"/>
                <w:bCs/>
                <w:i w:val="0"/>
                <w:iCs w:val="0"/>
                <w:color w:val="auto"/>
                <w:sz w:val="24"/>
                <w:szCs w:val="24"/>
                <w:highlight w:val="none"/>
                <w:u w:val="none"/>
                <w:lang w:eastAsia="zh-CN"/>
              </w:rPr>
              <w:t>”</w:t>
            </w:r>
            <w:r>
              <w:rPr>
                <w:rFonts w:hint="eastAsia" w:ascii="仿宋" w:hAnsi="仿宋" w:eastAsia="仿宋" w:cs="仿宋"/>
                <w:b w:val="0"/>
                <w:bCs/>
                <w:i w:val="0"/>
                <w:iCs w:val="0"/>
                <w:color w:val="auto"/>
                <w:sz w:val="24"/>
                <w:szCs w:val="24"/>
                <w:highlight w:val="none"/>
                <w:u w:val="none"/>
                <w:lang w:val="en-US" w:eastAsia="zh-CN"/>
              </w:rPr>
              <w:t>编制服务</w:t>
            </w:r>
          </w:p>
        </w:tc>
        <w:tc>
          <w:tcPr>
            <w:tcW w:w="1392" w:type="dxa"/>
            <w:vAlign w:val="center"/>
          </w:tcPr>
          <w:p>
            <w:pPr>
              <w:spacing w:line="360" w:lineRule="auto"/>
              <w:jc w:val="center"/>
              <w:rPr>
                <w:rFonts w:ascii="仿宋" w:hAnsi="仿宋" w:eastAsia="仿宋" w:cs="宋体"/>
                <w:bCs/>
                <w:color w:val="auto"/>
                <w:kern w:val="0"/>
                <w:sz w:val="24"/>
                <w:highlight w:val="none"/>
              </w:rPr>
            </w:pPr>
          </w:p>
        </w:tc>
        <w:tc>
          <w:tcPr>
            <w:tcW w:w="3414" w:type="dxa"/>
            <w:vAlign w:val="center"/>
          </w:tcPr>
          <w:p>
            <w:pPr>
              <w:widowControl/>
              <w:spacing w:line="360" w:lineRule="auto"/>
              <w:jc w:val="center"/>
              <w:rPr>
                <w:rFonts w:ascii="仿宋" w:hAnsi="仿宋" w:eastAsia="仿宋" w:cs="宋体"/>
                <w:bCs/>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771" w:type="dxa"/>
            <w:vAlign w:val="center"/>
          </w:tcPr>
          <w:p>
            <w:pPr>
              <w:widowControl/>
              <w:spacing w:line="360" w:lineRule="auto"/>
              <w:jc w:val="center"/>
              <w:rPr>
                <w:rFonts w:ascii="仿宋" w:hAnsi="仿宋" w:eastAsia="仿宋" w:cs="宋体"/>
                <w:bCs/>
                <w:color w:val="auto"/>
                <w:kern w:val="0"/>
                <w:sz w:val="24"/>
                <w:highlight w:val="none"/>
              </w:rPr>
            </w:pPr>
            <w:r>
              <w:rPr>
                <w:rFonts w:hint="eastAsia" w:ascii="仿宋" w:hAnsi="仿宋" w:eastAsia="仿宋" w:cs="宋体"/>
                <w:bCs/>
                <w:color w:val="auto"/>
                <w:kern w:val="0"/>
                <w:sz w:val="24"/>
                <w:highlight w:val="none"/>
              </w:rPr>
              <w:t>2</w:t>
            </w:r>
          </w:p>
        </w:tc>
        <w:tc>
          <w:tcPr>
            <w:tcW w:w="3106" w:type="dxa"/>
            <w:gridSpan w:val="2"/>
            <w:vAlign w:val="center"/>
          </w:tcPr>
          <w:p>
            <w:pPr>
              <w:widowControl/>
              <w:spacing w:line="360" w:lineRule="auto"/>
              <w:jc w:val="center"/>
              <w:rPr>
                <w:rFonts w:hint="default" w:ascii="仿宋" w:hAnsi="仿宋" w:eastAsia="仿宋" w:cs="宋体"/>
                <w:bCs/>
                <w:color w:val="auto"/>
                <w:kern w:val="0"/>
                <w:sz w:val="24"/>
                <w:highlight w:val="none"/>
                <w:lang w:val="en-US"/>
              </w:rPr>
            </w:pPr>
            <w:r>
              <w:rPr>
                <w:rFonts w:hint="eastAsia" w:ascii="仿宋" w:hAnsi="仿宋" w:eastAsia="仿宋" w:cs="仿宋"/>
                <w:b w:val="0"/>
                <w:bCs/>
                <w:i w:val="0"/>
                <w:iCs w:val="0"/>
                <w:color w:val="auto"/>
                <w:sz w:val="24"/>
                <w:szCs w:val="24"/>
                <w:highlight w:val="none"/>
                <w:u w:val="none"/>
                <w:lang w:eastAsia="zh-CN"/>
              </w:rPr>
              <w:t>“</w:t>
            </w:r>
            <w:r>
              <w:rPr>
                <w:rFonts w:hint="eastAsia" w:ascii="仿宋" w:hAnsi="仿宋" w:eastAsia="仿宋" w:cs="仿宋"/>
                <w:b w:val="0"/>
                <w:bCs/>
                <w:i w:val="0"/>
                <w:iCs w:val="0"/>
                <w:color w:val="auto"/>
                <w:sz w:val="24"/>
                <w:szCs w:val="24"/>
                <w:highlight w:val="none"/>
                <w:u w:val="none"/>
              </w:rPr>
              <w:t>财务评价报告</w:t>
            </w:r>
            <w:r>
              <w:rPr>
                <w:rFonts w:hint="eastAsia" w:ascii="仿宋" w:hAnsi="仿宋" w:eastAsia="仿宋" w:cs="仿宋"/>
                <w:b w:val="0"/>
                <w:bCs/>
                <w:i w:val="0"/>
                <w:iCs w:val="0"/>
                <w:color w:val="auto"/>
                <w:sz w:val="24"/>
                <w:szCs w:val="24"/>
                <w:highlight w:val="none"/>
                <w:u w:val="none"/>
                <w:lang w:eastAsia="zh-CN"/>
              </w:rPr>
              <w:t>”</w:t>
            </w:r>
            <w:r>
              <w:rPr>
                <w:rFonts w:hint="eastAsia" w:ascii="仿宋" w:hAnsi="仿宋" w:eastAsia="仿宋" w:cs="仿宋"/>
                <w:b w:val="0"/>
                <w:bCs/>
                <w:i w:val="0"/>
                <w:iCs w:val="0"/>
                <w:color w:val="auto"/>
                <w:sz w:val="24"/>
                <w:szCs w:val="24"/>
                <w:highlight w:val="none"/>
                <w:u w:val="none"/>
                <w:lang w:val="en-US" w:eastAsia="zh-CN"/>
              </w:rPr>
              <w:t>编制服务</w:t>
            </w:r>
          </w:p>
        </w:tc>
        <w:tc>
          <w:tcPr>
            <w:tcW w:w="1392" w:type="dxa"/>
            <w:vAlign w:val="center"/>
          </w:tcPr>
          <w:p>
            <w:pPr>
              <w:spacing w:line="360" w:lineRule="auto"/>
              <w:jc w:val="center"/>
              <w:rPr>
                <w:rFonts w:ascii="仿宋" w:hAnsi="仿宋" w:eastAsia="仿宋" w:cs="宋体"/>
                <w:bCs/>
                <w:color w:val="auto"/>
                <w:kern w:val="0"/>
                <w:sz w:val="24"/>
                <w:highlight w:val="none"/>
              </w:rPr>
            </w:pPr>
          </w:p>
        </w:tc>
        <w:tc>
          <w:tcPr>
            <w:tcW w:w="3414" w:type="dxa"/>
            <w:vAlign w:val="center"/>
          </w:tcPr>
          <w:p>
            <w:pPr>
              <w:widowControl/>
              <w:spacing w:line="360" w:lineRule="auto"/>
              <w:jc w:val="center"/>
              <w:rPr>
                <w:rFonts w:ascii="仿宋" w:hAnsi="仿宋" w:eastAsia="仿宋" w:cs="宋体"/>
                <w:bCs/>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771" w:type="dxa"/>
            <w:vAlign w:val="center"/>
          </w:tcPr>
          <w:p>
            <w:pPr>
              <w:widowControl/>
              <w:spacing w:line="360" w:lineRule="auto"/>
              <w:jc w:val="center"/>
              <w:rPr>
                <w:rFonts w:hint="eastAsia" w:ascii="仿宋" w:hAnsi="仿宋" w:eastAsia="仿宋" w:cs="宋体"/>
                <w:bCs/>
                <w:color w:val="auto"/>
                <w:kern w:val="0"/>
                <w:sz w:val="24"/>
                <w:highlight w:val="none"/>
                <w:lang w:val="en-US" w:eastAsia="zh-CN"/>
              </w:rPr>
            </w:pPr>
            <w:r>
              <w:rPr>
                <w:rFonts w:hint="eastAsia" w:ascii="仿宋" w:hAnsi="仿宋" w:eastAsia="仿宋" w:cs="宋体"/>
                <w:bCs/>
                <w:color w:val="auto"/>
                <w:kern w:val="0"/>
                <w:sz w:val="24"/>
                <w:highlight w:val="none"/>
                <w:lang w:val="en-US" w:eastAsia="zh-CN"/>
              </w:rPr>
              <w:t>3</w:t>
            </w:r>
          </w:p>
        </w:tc>
        <w:tc>
          <w:tcPr>
            <w:tcW w:w="3106" w:type="dxa"/>
            <w:gridSpan w:val="2"/>
            <w:vAlign w:val="center"/>
          </w:tcPr>
          <w:p>
            <w:pPr>
              <w:widowControl/>
              <w:spacing w:line="360" w:lineRule="auto"/>
              <w:jc w:val="center"/>
              <w:rPr>
                <w:rFonts w:hint="default" w:ascii="仿宋" w:hAnsi="仿宋" w:eastAsia="仿宋" w:cs="宋体"/>
                <w:bCs/>
                <w:color w:val="auto"/>
                <w:kern w:val="0"/>
                <w:sz w:val="24"/>
                <w:highlight w:val="none"/>
                <w:lang w:val="en-US"/>
              </w:rPr>
            </w:pPr>
            <w:r>
              <w:rPr>
                <w:rFonts w:hint="eastAsia" w:ascii="仿宋" w:hAnsi="仿宋" w:eastAsia="仿宋" w:cs="仿宋"/>
                <w:b w:val="0"/>
                <w:bCs/>
                <w:i w:val="0"/>
                <w:iCs w:val="0"/>
                <w:color w:val="auto"/>
                <w:sz w:val="24"/>
                <w:szCs w:val="24"/>
                <w:highlight w:val="none"/>
                <w:u w:val="none"/>
                <w:lang w:eastAsia="zh-CN"/>
              </w:rPr>
              <w:t>“</w:t>
            </w:r>
            <w:r>
              <w:rPr>
                <w:rFonts w:hint="eastAsia" w:ascii="仿宋" w:hAnsi="仿宋" w:eastAsia="仿宋" w:cs="仿宋"/>
                <w:b w:val="0"/>
                <w:bCs/>
                <w:i w:val="0"/>
                <w:iCs w:val="0"/>
                <w:color w:val="auto"/>
                <w:sz w:val="24"/>
                <w:szCs w:val="24"/>
                <w:highlight w:val="none"/>
                <w:u w:val="none"/>
              </w:rPr>
              <w:t>法律意见书</w:t>
            </w:r>
            <w:r>
              <w:rPr>
                <w:rFonts w:hint="eastAsia" w:ascii="仿宋" w:hAnsi="仿宋" w:eastAsia="仿宋" w:cs="仿宋"/>
                <w:b w:val="0"/>
                <w:bCs/>
                <w:i w:val="0"/>
                <w:iCs w:val="0"/>
                <w:color w:val="auto"/>
                <w:sz w:val="24"/>
                <w:szCs w:val="24"/>
                <w:highlight w:val="none"/>
                <w:u w:val="none"/>
                <w:lang w:eastAsia="zh-CN"/>
              </w:rPr>
              <w:t>”</w:t>
            </w:r>
            <w:r>
              <w:rPr>
                <w:rFonts w:hint="eastAsia" w:ascii="仿宋" w:hAnsi="仿宋" w:eastAsia="仿宋" w:cs="仿宋"/>
                <w:b w:val="0"/>
                <w:bCs/>
                <w:i w:val="0"/>
                <w:iCs w:val="0"/>
                <w:color w:val="auto"/>
                <w:sz w:val="24"/>
                <w:szCs w:val="24"/>
                <w:highlight w:val="none"/>
                <w:u w:val="none"/>
                <w:lang w:val="en-US" w:eastAsia="zh-CN"/>
              </w:rPr>
              <w:t>编制服务</w:t>
            </w:r>
          </w:p>
        </w:tc>
        <w:tc>
          <w:tcPr>
            <w:tcW w:w="1392" w:type="dxa"/>
            <w:vAlign w:val="center"/>
          </w:tcPr>
          <w:p>
            <w:pPr>
              <w:spacing w:line="360" w:lineRule="auto"/>
              <w:jc w:val="center"/>
              <w:rPr>
                <w:rFonts w:ascii="仿宋" w:hAnsi="仿宋" w:eastAsia="仿宋" w:cs="宋体"/>
                <w:bCs/>
                <w:color w:val="auto"/>
                <w:kern w:val="0"/>
                <w:sz w:val="24"/>
                <w:highlight w:val="none"/>
              </w:rPr>
            </w:pPr>
          </w:p>
        </w:tc>
        <w:tc>
          <w:tcPr>
            <w:tcW w:w="3414" w:type="dxa"/>
            <w:vAlign w:val="center"/>
          </w:tcPr>
          <w:p>
            <w:pPr>
              <w:widowControl/>
              <w:spacing w:line="360" w:lineRule="auto"/>
              <w:jc w:val="center"/>
              <w:rPr>
                <w:rFonts w:ascii="仿宋" w:hAnsi="仿宋" w:eastAsia="仿宋" w:cs="宋体"/>
                <w:bCs/>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5269" w:type="dxa"/>
            <w:gridSpan w:val="4"/>
            <w:vAlign w:val="center"/>
          </w:tcPr>
          <w:p>
            <w:pPr>
              <w:widowControl/>
              <w:spacing w:line="360" w:lineRule="auto"/>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合  计(元)</w:t>
            </w:r>
          </w:p>
        </w:tc>
        <w:tc>
          <w:tcPr>
            <w:tcW w:w="3414" w:type="dxa"/>
            <w:vAlign w:val="center"/>
          </w:tcPr>
          <w:p>
            <w:pPr>
              <w:widowControl/>
              <w:spacing w:line="360" w:lineRule="auto"/>
              <w:rPr>
                <w:rFonts w:ascii="仿宋" w:hAnsi="仿宋" w:eastAsia="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046" w:type="dxa"/>
            <w:gridSpan w:val="2"/>
            <w:vAlign w:val="center"/>
          </w:tcPr>
          <w:p>
            <w:pPr>
              <w:widowControl/>
              <w:spacing w:line="360" w:lineRule="auto"/>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报价总价</w:t>
            </w:r>
          </w:p>
        </w:tc>
        <w:tc>
          <w:tcPr>
            <w:tcW w:w="6637" w:type="dxa"/>
            <w:gridSpan w:val="3"/>
            <w:vAlign w:val="center"/>
          </w:tcPr>
          <w:p>
            <w:pPr>
              <w:widowControl/>
              <w:spacing w:line="360" w:lineRule="auto"/>
              <w:rPr>
                <w:rFonts w:hint="eastAsia" w:ascii="仿宋" w:hAnsi="仿宋" w:eastAsia="仿宋"/>
                <w:b/>
                <w:color w:val="auto"/>
                <w:sz w:val="24"/>
                <w:highlight w:val="none"/>
              </w:rPr>
            </w:pPr>
            <w:r>
              <w:rPr>
                <w:rFonts w:hint="eastAsia" w:ascii="仿宋" w:hAnsi="仿宋" w:eastAsia="仿宋"/>
                <w:b/>
                <w:color w:val="auto"/>
                <w:sz w:val="24"/>
                <w:highlight w:val="none"/>
              </w:rPr>
              <w:t>人民币大写：</w:t>
            </w:r>
          </w:p>
          <w:p>
            <w:pPr>
              <w:widowControl/>
              <w:spacing w:line="360" w:lineRule="auto"/>
              <w:rPr>
                <w:rFonts w:ascii="仿宋" w:hAnsi="仿宋" w:eastAsia="仿宋" w:cs="宋体"/>
                <w:color w:val="auto"/>
                <w:kern w:val="0"/>
                <w:sz w:val="24"/>
                <w:highlight w:val="none"/>
              </w:rPr>
            </w:pPr>
            <w:r>
              <w:rPr>
                <w:rFonts w:hint="eastAsia" w:ascii="仿宋" w:hAnsi="仿宋" w:eastAsia="仿宋"/>
                <w:b/>
                <w:color w:val="auto"/>
                <w:sz w:val="24"/>
                <w:highlight w:val="none"/>
              </w:rPr>
              <w:t>人民币小写：</w:t>
            </w:r>
            <w:r>
              <w:rPr>
                <w:rFonts w:hint="eastAsia" w:ascii="仿宋" w:hAnsi="仿宋" w:eastAsia="仿宋"/>
                <w:b/>
                <w:color w:val="auto"/>
                <w:sz w:val="24"/>
                <w:highlight w:val="none"/>
                <w:lang w:val="en-US" w:eastAsia="zh-CN"/>
              </w:rPr>
              <w:t xml:space="preserve">         </w:t>
            </w:r>
          </w:p>
        </w:tc>
      </w:tr>
    </w:tbl>
    <w:p>
      <w:pPr>
        <w:ind w:right="1302" w:rightChars="620" w:firstLine="420"/>
        <w:rPr>
          <w:rFonts w:ascii="仿宋" w:hAnsi="仿宋" w:eastAsia="仿宋"/>
          <w:color w:val="auto"/>
          <w:sz w:val="24"/>
          <w:highlight w:val="none"/>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 1.所有报价均用人民币表示,所报价格是</w:t>
      </w:r>
      <w:r>
        <w:rPr>
          <w:rFonts w:hint="eastAsia" w:ascii="仿宋" w:hAnsi="仿宋" w:eastAsia="仿宋" w:cs="仿宋"/>
          <w:color w:val="auto"/>
          <w:sz w:val="24"/>
          <w:szCs w:val="24"/>
          <w:highlight w:val="none"/>
          <w:lang w:val="en-US" w:eastAsia="zh-CN"/>
        </w:rPr>
        <w:t>完成本次服务的所有费用</w:t>
      </w:r>
      <w:r>
        <w:rPr>
          <w:rFonts w:hint="eastAsia" w:ascii="仿宋" w:hAnsi="仿宋" w:eastAsia="仿宋" w:cs="仿宋"/>
          <w:color w:val="auto"/>
          <w:sz w:val="24"/>
          <w:szCs w:val="24"/>
          <w:highlight w:val="none"/>
        </w:rPr>
        <w:t>，其总价即为履行合同的固定价格。</w:t>
      </w:r>
      <w:r>
        <w:rPr>
          <w:rFonts w:hint="eastAsia" w:ascii="仿宋" w:hAnsi="仿宋" w:eastAsia="仿宋" w:cs="仿宋"/>
          <w:color w:val="auto"/>
          <w:sz w:val="24"/>
          <w:szCs w:val="24"/>
          <w:highlight w:val="none"/>
          <w:u w:val="none"/>
        </w:rPr>
        <w:t>编制费、人工费、差旅费、</w:t>
      </w:r>
      <w:r>
        <w:rPr>
          <w:rFonts w:hint="eastAsia" w:ascii="仿宋" w:hAnsi="仿宋" w:eastAsia="仿宋" w:cs="仿宋"/>
          <w:color w:val="auto"/>
          <w:sz w:val="24"/>
          <w:szCs w:val="24"/>
          <w:highlight w:val="none"/>
          <w:u w:val="none"/>
          <w:lang w:val="en-US" w:eastAsia="zh-CN"/>
        </w:rPr>
        <w:t>培训费、</w:t>
      </w:r>
      <w:r>
        <w:rPr>
          <w:rFonts w:hint="eastAsia" w:ascii="仿宋" w:hAnsi="仿宋" w:eastAsia="仿宋" w:cs="仿宋"/>
          <w:color w:val="auto"/>
          <w:sz w:val="24"/>
          <w:szCs w:val="24"/>
          <w:highlight w:val="none"/>
          <w:u w:val="none"/>
        </w:rPr>
        <w:t>利润、税金</w:t>
      </w:r>
      <w:r>
        <w:rPr>
          <w:rFonts w:hint="eastAsia" w:ascii="仿宋" w:hAnsi="仿宋" w:eastAsia="仿宋" w:cs="仿宋"/>
          <w:color w:val="auto"/>
          <w:sz w:val="24"/>
          <w:szCs w:val="24"/>
          <w:highlight w:val="none"/>
          <w:u w:val="none"/>
          <w:lang w:eastAsia="zh-CN"/>
        </w:rPr>
        <w:t>、</w:t>
      </w:r>
      <w:r>
        <w:rPr>
          <w:rFonts w:hint="eastAsia" w:ascii="仿宋" w:hAnsi="仿宋" w:eastAsia="仿宋" w:cs="仿宋"/>
          <w:color w:val="auto"/>
          <w:sz w:val="24"/>
          <w:szCs w:val="24"/>
          <w:highlight w:val="none"/>
          <w:u w:val="none"/>
        </w:rPr>
        <w:t>一定范围内的风险费用</w:t>
      </w:r>
      <w:r>
        <w:rPr>
          <w:rFonts w:hint="eastAsia" w:ascii="仿宋" w:hAnsi="仿宋" w:eastAsia="仿宋" w:cs="仿宋"/>
          <w:color w:val="auto"/>
          <w:sz w:val="24"/>
          <w:szCs w:val="24"/>
          <w:highlight w:val="none"/>
          <w:u w:val="none"/>
          <w:lang w:val="en-US" w:eastAsia="zh-CN"/>
        </w:rPr>
        <w:t>及采购文件规定的其他费用均应包含在报价中。</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供应商对“报价一览表”格式可自行调整，但服务内容至少应包括上述表格内容。</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3.本项目采用现场报价，响应文件中不用首次报价（除现场报价以响应文件报价为准的情形之外，响应文件报价不作为评审的依据，以现场报价为准）。</w:t>
      </w:r>
    </w:p>
    <w:p>
      <w:pPr>
        <w:pStyle w:val="15"/>
        <w:rPr>
          <w:rFonts w:hint="eastAsia" w:ascii="仿宋" w:hAnsi="仿宋" w:eastAsia="仿宋" w:cs="仿宋"/>
          <w:color w:val="auto"/>
          <w:sz w:val="24"/>
          <w:szCs w:val="24"/>
          <w:highlight w:val="none"/>
        </w:rPr>
      </w:pPr>
    </w:p>
    <w:p>
      <w:pPr>
        <w:pStyle w:val="15"/>
        <w:ind w:left="0" w:leftChars="0" w:firstLine="0" w:firstLineChars="0"/>
        <w:rPr>
          <w:rFonts w:hint="eastAsia" w:ascii="仿宋" w:hAnsi="仿宋" w:eastAsia="仿宋" w:cs="仿宋"/>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供应商名称：XXX（盖单位公章）</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法定代表人/单位负责人或授权代表（签字或加盖个人印章）：XXX</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日      期：XXX年XXX月XXX日</w:t>
      </w:r>
    </w:p>
    <w:p>
      <w:pPr>
        <w:spacing w:line="360" w:lineRule="auto"/>
        <w:ind w:firstLine="628"/>
        <w:rPr>
          <w:rFonts w:ascii="仿宋" w:hAnsi="仿宋" w:eastAsia="仿宋"/>
          <w:color w:val="auto"/>
          <w:sz w:val="24"/>
          <w:highlight w:val="none"/>
        </w:rPr>
      </w:pPr>
    </w:p>
    <w:p>
      <w:pPr>
        <w:bidi w:val="0"/>
        <w:rPr>
          <w:color w:val="auto"/>
          <w:highlight w:val="none"/>
        </w:rPr>
      </w:pPr>
      <w:r>
        <w:rPr>
          <w:color w:val="auto"/>
          <w:highlight w:val="none"/>
        </w:rPr>
        <w:br w:type="page"/>
      </w:r>
    </w:p>
    <w:bookmarkEnd w:id="120"/>
    <w:p>
      <w:pPr>
        <w:widowControl/>
        <w:spacing w:line="360" w:lineRule="atLeast"/>
        <w:jc w:val="left"/>
        <w:outlineLvl w:val="1"/>
        <w:rPr>
          <w:rFonts w:hint="eastAsia" w:ascii="仿宋" w:hAnsi="仿宋" w:eastAsia="仿宋"/>
          <w:b/>
          <w:color w:val="auto"/>
          <w:sz w:val="32"/>
          <w:szCs w:val="32"/>
          <w:highlight w:val="none"/>
          <w:lang w:val="en-US" w:eastAsia="zh-CN"/>
        </w:rPr>
      </w:pPr>
      <w:r>
        <w:rPr>
          <w:rFonts w:hint="eastAsia" w:ascii="仿宋" w:hAnsi="仿宋" w:eastAsia="仿宋"/>
          <w:b/>
          <w:color w:val="auto"/>
          <w:sz w:val="32"/>
          <w:szCs w:val="32"/>
          <w:highlight w:val="none"/>
          <w:lang w:val="en-US" w:eastAsia="zh-CN"/>
        </w:rPr>
        <w:t>附件二：川财采</w:t>
      </w:r>
      <w:r>
        <w:rPr>
          <w:rFonts w:hint="eastAsia" w:ascii="仿宋" w:hAnsi="仿宋" w:eastAsia="仿宋" w:cs="Times New Roman"/>
          <w:b/>
          <w:bCs w:val="0"/>
          <w:color w:val="auto"/>
          <w:sz w:val="32"/>
          <w:szCs w:val="32"/>
          <w:highlight w:val="none"/>
        </w:rPr>
        <w:t>〔</w:t>
      </w:r>
      <w:r>
        <w:rPr>
          <w:rFonts w:hint="eastAsia" w:ascii="仿宋" w:hAnsi="仿宋" w:eastAsia="仿宋" w:cs="Times New Roman"/>
          <w:b/>
          <w:color w:val="auto"/>
          <w:sz w:val="32"/>
          <w:szCs w:val="32"/>
          <w:highlight w:val="none"/>
          <w:lang w:val="en-US" w:eastAsia="zh-CN"/>
        </w:rPr>
        <w:t>20</w:t>
      </w:r>
      <w:r>
        <w:rPr>
          <w:rFonts w:hint="eastAsia" w:ascii="仿宋" w:hAnsi="仿宋" w:cs="Times New Roman"/>
          <w:b/>
          <w:color w:val="auto"/>
          <w:sz w:val="32"/>
          <w:szCs w:val="32"/>
          <w:highlight w:val="none"/>
          <w:lang w:val="en-US" w:eastAsia="zh-CN"/>
        </w:rPr>
        <w:t>18</w:t>
      </w:r>
      <w:r>
        <w:rPr>
          <w:rFonts w:hint="eastAsia" w:ascii="仿宋" w:hAnsi="仿宋" w:eastAsia="仿宋" w:cs="Times New Roman"/>
          <w:b/>
          <w:bCs w:val="0"/>
          <w:color w:val="auto"/>
          <w:sz w:val="32"/>
          <w:szCs w:val="32"/>
          <w:highlight w:val="none"/>
        </w:rPr>
        <w:t>〕</w:t>
      </w:r>
      <w:r>
        <w:rPr>
          <w:rFonts w:hint="eastAsia" w:ascii="仿宋" w:hAnsi="仿宋" w:eastAsia="仿宋"/>
          <w:b/>
          <w:color w:val="auto"/>
          <w:sz w:val="32"/>
          <w:szCs w:val="32"/>
          <w:highlight w:val="none"/>
          <w:lang w:val="en-US" w:eastAsia="zh-CN"/>
        </w:rPr>
        <w:t>123号</w:t>
      </w:r>
    </w:p>
    <w:p>
      <w:pPr>
        <w:rPr>
          <w:rFonts w:ascii="仿宋" w:hAnsi="仿宋" w:eastAsia="仿宋"/>
          <w:color w:val="auto"/>
          <w:highlight w:val="none"/>
        </w:rPr>
        <w:sectPr>
          <w:headerReference r:id="rId9" w:type="first"/>
          <w:footerReference r:id="rId11" w:type="first"/>
          <w:headerReference r:id="rId8" w:type="default"/>
          <w:footerReference r:id="rId10" w:type="default"/>
          <w:pgSz w:w="11907" w:h="16840"/>
          <w:pgMar w:top="1417" w:right="1417" w:bottom="1417" w:left="1417" w:header="425" w:footer="992" w:gutter="0"/>
          <w:pgNumType w:fmt="decimal" w:start="1"/>
          <w:cols w:space="0" w:num="1"/>
          <w:titlePg/>
          <w:rtlGutter w:val="0"/>
          <w:docGrid w:linePitch="312" w:charSpace="0"/>
        </w:sectPr>
      </w:pPr>
      <w:r>
        <w:rPr>
          <w:rFonts w:ascii="仿宋" w:hAnsi="仿宋" w:eastAsia="仿宋"/>
          <w:color w:val="auto"/>
          <w:highlight w:val="none"/>
        </w:rPr>
        <w:drawing>
          <wp:inline distT="0" distB="0" distL="0" distR="0">
            <wp:extent cx="5941060" cy="8080375"/>
            <wp:effectExtent l="0" t="0" r="2540" b="9525"/>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080375"/>
                    </a:xfrm>
                    <a:prstGeom prst="rect">
                      <a:avLst/>
                    </a:prstGeom>
                    <a:noFill/>
                    <a:ln>
                      <a:noFill/>
                    </a:ln>
                  </pic:spPr>
                </pic:pic>
              </a:graphicData>
            </a:graphic>
          </wp:inline>
        </w:drawing>
      </w:r>
    </w:p>
    <w:p>
      <w:pPr>
        <w:rPr>
          <w:rFonts w:ascii="仿宋" w:hAnsi="仿宋" w:eastAsia="仿宋"/>
          <w:color w:val="auto"/>
          <w:highlight w:val="none"/>
        </w:rPr>
      </w:pPr>
      <w:r>
        <w:rPr>
          <w:rFonts w:ascii="仿宋" w:hAnsi="仿宋" w:eastAsia="仿宋"/>
          <w:color w:val="auto"/>
          <w:highlight w:val="none"/>
        </w:rPr>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rPr>
          <w:rFonts w:ascii="仿宋" w:hAnsi="仿宋" w:eastAsia="仿宋"/>
          <w:color w:val="auto"/>
          <w:highlight w:val="none"/>
        </w:rPr>
        <w:br w:type="page"/>
      </w:r>
    </w:p>
    <w:p>
      <w:pPr>
        <w:rPr>
          <w:rFonts w:ascii="仿宋" w:hAnsi="仿宋" w:eastAsia="仿宋"/>
          <w:color w:val="auto"/>
          <w:highlight w:val="none"/>
        </w:rPr>
      </w:pPr>
      <w:r>
        <w:rPr>
          <w:rFonts w:ascii="仿宋" w:hAnsi="仿宋" w:eastAsia="仿宋"/>
          <w:color w:val="auto"/>
          <w:highlight w:val="none"/>
        </w:rPr>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Pr>
          <w:rFonts w:ascii="仿宋" w:hAnsi="仿宋" w:eastAsia="仿宋"/>
          <w:color w:val="auto"/>
          <w:highlight w:val="none"/>
        </w:rPr>
        <w:br w:type="page"/>
      </w:r>
    </w:p>
    <w:p>
      <w:pPr>
        <w:rPr>
          <w:rFonts w:ascii="仿宋" w:hAnsi="仿宋" w:eastAsia="仿宋"/>
          <w:color w:val="auto"/>
          <w:highlight w:val="none"/>
        </w:rPr>
      </w:pPr>
      <w:r>
        <w:rPr>
          <w:rFonts w:ascii="仿宋" w:hAnsi="仿宋" w:eastAsia="仿宋"/>
          <w:color w:val="auto"/>
          <w:highlight w:val="none"/>
        </w:rPr>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Pr>
          <w:rFonts w:ascii="仿宋" w:hAnsi="仿宋" w:eastAsia="仿宋"/>
          <w:color w:val="auto"/>
          <w:highlight w:val="none"/>
        </w:rPr>
        <w:br w:type="page"/>
      </w:r>
    </w:p>
    <w:p>
      <w:pPr>
        <w:rPr>
          <w:rFonts w:ascii="仿宋" w:hAnsi="仿宋" w:eastAsia="仿宋"/>
          <w:color w:val="auto"/>
          <w:highlight w:val="none"/>
        </w:rPr>
      </w:pPr>
      <w:r>
        <w:rPr>
          <w:rFonts w:ascii="仿宋" w:hAnsi="仿宋" w:eastAsia="仿宋"/>
          <w:color w:val="auto"/>
          <w:highlight w:val="none"/>
        </w:rPr>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Pr>
          <w:rFonts w:ascii="仿宋" w:hAnsi="仿宋" w:eastAsia="仿宋"/>
          <w:color w:val="auto"/>
          <w:highlight w:val="none"/>
        </w:rPr>
        <w:br w:type="page"/>
      </w:r>
    </w:p>
    <w:p>
      <w:pPr>
        <w:rPr>
          <w:rFonts w:ascii="仿宋" w:hAnsi="仿宋" w:eastAsia="仿宋"/>
          <w:color w:val="auto"/>
          <w:highlight w:val="none"/>
        </w:rPr>
      </w:pPr>
      <w:r>
        <w:rPr>
          <w:rFonts w:ascii="仿宋" w:hAnsi="仿宋" w:eastAsia="仿宋"/>
          <w:color w:val="auto"/>
          <w:highlight w:val="none"/>
        </w:rPr>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Pr>
          <w:rFonts w:ascii="仿宋" w:hAnsi="仿宋" w:eastAsia="仿宋"/>
          <w:color w:val="auto"/>
          <w:highlight w:val="none"/>
        </w:rPr>
        <w:br w:type="page"/>
      </w:r>
    </w:p>
    <w:p>
      <w:pPr>
        <w:rPr>
          <w:rFonts w:ascii="仿宋" w:hAnsi="仿宋" w:eastAsia="仿宋"/>
          <w:color w:val="auto"/>
          <w:highlight w:val="none"/>
        </w:rPr>
      </w:pPr>
      <w:r>
        <w:rPr>
          <w:rFonts w:ascii="仿宋" w:hAnsi="仿宋" w:eastAsia="仿宋"/>
          <w:color w:val="auto"/>
          <w:highlight w:val="none"/>
        </w:rPr>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Pr>
          <w:rFonts w:ascii="仿宋" w:hAnsi="仿宋" w:eastAsia="仿宋"/>
          <w:color w:val="auto"/>
          <w:highlight w:val="none"/>
        </w:rPr>
        <w:br w:type="page"/>
      </w:r>
    </w:p>
    <w:p>
      <w:pPr>
        <w:rPr>
          <w:rFonts w:ascii="仿宋" w:hAnsi="仿宋" w:eastAsia="仿宋"/>
          <w:color w:val="auto"/>
          <w:highlight w:val="none"/>
        </w:rPr>
      </w:pPr>
      <w:r>
        <w:rPr>
          <w:rFonts w:ascii="仿宋" w:hAnsi="仿宋" w:eastAsia="仿宋"/>
          <w:color w:val="auto"/>
          <w:highlight w:val="none"/>
        </w:rPr>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Pr>
          <w:rFonts w:ascii="仿宋" w:hAnsi="仿宋" w:eastAsia="仿宋"/>
          <w:color w:val="auto"/>
          <w:highlight w:val="none"/>
        </w:rPr>
        <w:br w:type="page"/>
      </w:r>
    </w:p>
    <w:p>
      <w:pPr>
        <w:rPr>
          <w:rFonts w:ascii="仿宋" w:hAnsi="仿宋" w:eastAsia="仿宋"/>
          <w:color w:val="auto"/>
          <w:highlight w:val="none"/>
        </w:rPr>
      </w:pPr>
      <w:r>
        <w:rPr>
          <w:rFonts w:ascii="仿宋" w:hAnsi="仿宋" w:eastAsia="仿宋"/>
          <w:color w:val="auto"/>
          <w:highlight w:val="none"/>
        </w:rPr>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Pr>
          <w:rFonts w:ascii="仿宋" w:hAnsi="仿宋" w:eastAsia="仿宋"/>
          <w:color w:val="auto"/>
          <w:highlight w:val="none"/>
        </w:rPr>
        <w:br w:type="page"/>
      </w:r>
    </w:p>
    <w:p>
      <w:pPr>
        <w:rPr>
          <w:rFonts w:ascii="仿宋" w:hAnsi="仿宋" w:eastAsia="仿宋"/>
          <w:color w:val="auto"/>
          <w:highlight w:val="none"/>
        </w:rPr>
      </w:pPr>
      <w:r>
        <w:rPr>
          <w:rFonts w:ascii="仿宋" w:hAnsi="仿宋" w:eastAsia="仿宋"/>
          <w:color w:val="auto"/>
          <w:highlight w:val="none"/>
        </w:rPr>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rFonts w:ascii="仿宋" w:hAnsi="仿宋" w:eastAsia="仿宋"/>
          <w:color w:val="auto"/>
          <w:highlight w:val="none"/>
        </w:rPr>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pPr>
        <w:spacing w:line="400" w:lineRule="exact"/>
        <w:rPr>
          <w:rFonts w:ascii="仿宋" w:hAnsi="仿宋" w:eastAsia="仿宋" w:cs="Tahoma"/>
          <w:b/>
          <w:color w:val="auto"/>
          <w:sz w:val="30"/>
          <w:szCs w:val="30"/>
          <w:highlight w:val="none"/>
        </w:rPr>
      </w:pPr>
    </w:p>
    <w:p>
      <w:pPr>
        <w:rPr>
          <w:rFonts w:hint="eastAsia" w:ascii="仿宋" w:hAnsi="仿宋" w:eastAsia="仿宋"/>
          <w:color w:val="auto"/>
          <w:highlight w:val="none"/>
        </w:rPr>
      </w:pPr>
    </w:p>
    <w:p>
      <w:pPr>
        <w:widowControl/>
        <w:spacing w:line="360" w:lineRule="atLeast"/>
        <w:jc w:val="left"/>
        <w:outlineLvl w:val="1"/>
        <w:rPr>
          <w:rFonts w:hint="eastAsia" w:ascii="仿宋" w:hAnsi="仿宋" w:eastAsia="仿宋"/>
          <w:b/>
          <w:color w:val="auto"/>
          <w:sz w:val="32"/>
          <w:szCs w:val="32"/>
          <w:highlight w:val="none"/>
          <w:lang w:val="en-US" w:eastAsia="zh-CN"/>
        </w:rPr>
      </w:pPr>
      <w:r>
        <w:rPr>
          <w:rFonts w:hint="eastAsia" w:ascii="仿宋" w:hAnsi="仿宋" w:eastAsia="仿宋"/>
          <w:b/>
          <w:color w:val="auto"/>
          <w:sz w:val="32"/>
          <w:szCs w:val="32"/>
          <w:highlight w:val="none"/>
          <w:lang w:val="en-US" w:eastAsia="zh-CN"/>
        </w:rPr>
        <w:t>附件三：成财采</w:t>
      </w:r>
      <w:r>
        <w:rPr>
          <w:rFonts w:hint="eastAsia" w:ascii="仿宋" w:hAnsi="仿宋" w:eastAsia="仿宋" w:cs="Times New Roman"/>
          <w:b/>
          <w:bCs w:val="0"/>
          <w:color w:val="auto"/>
          <w:sz w:val="32"/>
          <w:szCs w:val="32"/>
          <w:highlight w:val="none"/>
        </w:rPr>
        <w:t>〔</w:t>
      </w:r>
      <w:r>
        <w:rPr>
          <w:rFonts w:hint="eastAsia" w:ascii="仿宋" w:hAnsi="仿宋" w:eastAsia="仿宋" w:cs="Times New Roman"/>
          <w:b/>
          <w:color w:val="auto"/>
          <w:sz w:val="32"/>
          <w:szCs w:val="32"/>
          <w:highlight w:val="none"/>
          <w:lang w:val="en-US" w:eastAsia="zh-CN"/>
        </w:rPr>
        <w:t>20</w:t>
      </w:r>
      <w:r>
        <w:rPr>
          <w:rFonts w:hint="eastAsia" w:ascii="仿宋" w:hAnsi="仿宋" w:cs="Times New Roman"/>
          <w:b/>
          <w:color w:val="auto"/>
          <w:sz w:val="32"/>
          <w:szCs w:val="32"/>
          <w:highlight w:val="none"/>
          <w:lang w:val="en-US" w:eastAsia="zh-CN"/>
        </w:rPr>
        <w:t>19</w:t>
      </w:r>
      <w:r>
        <w:rPr>
          <w:rFonts w:hint="eastAsia" w:ascii="仿宋" w:hAnsi="仿宋" w:eastAsia="仿宋" w:cs="Times New Roman"/>
          <w:b/>
          <w:bCs w:val="0"/>
          <w:color w:val="auto"/>
          <w:sz w:val="32"/>
          <w:szCs w:val="32"/>
          <w:highlight w:val="none"/>
        </w:rPr>
        <w:t>〕</w:t>
      </w:r>
      <w:r>
        <w:rPr>
          <w:rFonts w:hint="eastAsia" w:ascii="仿宋" w:hAnsi="仿宋" w:eastAsia="仿宋"/>
          <w:b/>
          <w:color w:val="auto"/>
          <w:sz w:val="32"/>
          <w:szCs w:val="32"/>
          <w:highlight w:val="none"/>
          <w:lang w:val="en-US" w:eastAsia="zh-CN"/>
        </w:rPr>
        <w:t>17号、</w:t>
      </w:r>
      <w:r>
        <w:rPr>
          <w:rFonts w:hint="eastAsia" w:ascii="仿宋" w:hAnsi="仿宋" w:eastAsia="仿宋" w:cs="Times New Roman"/>
          <w:b/>
          <w:color w:val="auto"/>
          <w:sz w:val="32"/>
          <w:szCs w:val="32"/>
          <w:highlight w:val="none"/>
          <w:lang w:val="en-US" w:eastAsia="zh-CN"/>
        </w:rPr>
        <w:t>成财采〔2020〕20</w:t>
      </w:r>
      <w:r>
        <w:rPr>
          <w:rFonts w:hint="eastAsia" w:ascii="仿宋" w:hAnsi="仿宋" w:eastAsia="仿宋"/>
          <w:b/>
          <w:color w:val="auto"/>
          <w:sz w:val="32"/>
          <w:szCs w:val="32"/>
          <w:highlight w:val="none"/>
          <w:lang w:val="en-US" w:eastAsia="zh-CN"/>
        </w:rPr>
        <w:t>号</w:t>
      </w:r>
    </w:p>
    <w:p>
      <w:pPr>
        <w:rPr>
          <w:rStyle w:val="33"/>
          <w:rFonts w:asciiTheme="minorHAnsi" w:hAnsiTheme="minorHAnsi" w:eastAsiaTheme="minorEastAsia" w:cstheme="minorBidi"/>
          <w:color w:val="auto"/>
          <w:highlight w:val="none"/>
        </w:rPr>
      </w:pPr>
      <w:r>
        <w:rPr>
          <w:rFonts w:hint="eastAsia" w:ascii="仿宋" w:hAnsi="仿宋" w:eastAsia="仿宋"/>
          <w:color w:val="auto"/>
          <w:highlight w:val="none"/>
        </w:rPr>
        <w:drawing>
          <wp:inline distT="0" distB="0" distL="114300" distR="11430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71540" cy="7998460"/>
                    </a:xfrm>
                    <a:prstGeom prst="rect">
                      <a:avLst/>
                    </a:prstGeom>
                  </pic:spPr>
                </pic:pic>
              </a:graphicData>
            </a:graphic>
          </wp:inline>
        </w:drawing>
      </w:r>
    </w:p>
    <w:p>
      <w:pPr>
        <w:pStyle w:val="15"/>
        <w:rPr>
          <w:color w:val="auto"/>
          <w:highlight w:val="none"/>
        </w:rPr>
      </w:pPr>
    </w:p>
    <w:p>
      <w:pPr>
        <w:rPr>
          <w:rFonts w:ascii="仿宋" w:hAnsi="仿宋" w:eastAsia="仿宋"/>
          <w:color w:val="auto"/>
          <w:highlight w:val="none"/>
        </w:rPr>
      </w:pPr>
      <w:r>
        <w:rPr>
          <w:rFonts w:ascii="仿宋" w:hAnsi="仿宋" w:eastAsia="仿宋"/>
          <w:color w:val="auto"/>
          <w:highlight w:val="none"/>
        </w:rPr>
        <w:br w:type="textWrapping" w:clear="all"/>
      </w:r>
    </w:p>
    <w:p>
      <w:pPr>
        <w:rPr>
          <w:rFonts w:ascii="仿宋" w:hAnsi="仿宋" w:eastAsia="仿宋"/>
          <w:color w:val="auto"/>
          <w:highlight w:val="none"/>
        </w:rPr>
      </w:pPr>
    </w:p>
    <w:p>
      <w:pPr>
        <w:rPr>
          <w:rFonts w:ascii="仿宋" w:hAnsi="仿宋" w:eastAsia="仿宋"/>
          <w:color w:val="auto"/>
          <w:highlight w:val="none"/>
        </w:rPr>
      </w:pPr>
      <w:r>
        <w:rPr>
          <w:rFonts w:hint="eastAsia" w:ascii="仿宋" w:hAnsi="仿宋" w:eastAsia="仿宋"/>
          <w:color w:val="auto"/>
          <w:highlight w:val="none"/>
        </w:rPr>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pPr>
        <w:rPr>
          <w:rFonts w:ascii="仿宋" w:hAnsi="仿宋" w:eastAsia="仿宋"/>
          <w:color w:val="auto"/>
          <w:highlight w:val="none"/>
        </w:rPr>
      </w:pPr>
    </w:p>
    <w:p>
      <w:pPr>
        <w:rPr>
          <w:rFonts w:ascii="仿宋" w:hAnsi="仿宋" w:eastAsia="仿宋"/>
          <w:color w:val="auto"/>
          <w:highlight w:val="none"/>
        </w:rPr>
      </w:pPr>
      <w:r>
        <w:rPr>
          <w:rFonts w:hint="eastAsia" w:ascii="仿宋" w:hAnsi="仿宋" w:eastAsia="仿宋"/>
          <w:color w:val="auto"/>
          <w:highlight w:val="none"/>
        </w:rPr>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pPr>
        <w:rPr>
          <w:rFonts w:ascii="仿宋" w:hAnsi="仿宋" w:eastAsia="仿宋"/>
          <w:color w:val="auto"/>
          <w:highlight w:val="none"/>
        </w:rPr>
      </w:pPr>
    </w:p>
    <w:p>
      <w:pPr>
        <w:rPr>
          <w:rFonts w:ascii="仿宋" w:hAnsi="仿宋" w:eastAsia="仿宋"/>
          <w:color w:val="auto"/>
          <w:highlight w:val="none"/>
        </w:rPr>
      </w:pPr>
      <w:r>
        <w:rPr>
          <w:rFonts w:hint="eastAsia" w:ascii="仿宋" w:hAnsi="仿宋" w:eastAsia="仿宋"/>
          <w:color w:val="auto"/>
          <w:highlight w:val="none"/>
        </w:rPr>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pPr>
        <w:rPr>
          <w:rFonts w:ascii="仿宋" w:hAnsi="仿宋" w:eastAsia="仿宋"/>
          <w:color w:val="auto"/>
          <w:highlight w:val="none"/>
        </w:rPr>
      </w:pPr>
    </w:p>
    <w:p>
      <w:pPr>
        <w:rPr>
          <w:rFonts w:ascii="仿宋" w:hAnsi="仿宋" w:eastAsia="仿宋"/>
          <w:color w:val="auto"/>
          <w:highlight w:val="none"/>
        </w:rPr>
      </w:pPr>
      <w:r>
        <w:rPr>
          <w:rFonts w:hint="eastAsia" w:ascii="仿宋" w:hAnsi="仿宋" w:eastAsia="仿宋"/>
          <w:color w:val="auto"/>
          <w:highlight w:val="none"/>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pPr>
        <w:rPr>
          <w:rFonts w:ascii="仿宋" w:hAnsi="仿宋" w:eastAsia="仿宋"/>
          <w:color w:val="auto"/>
          <w:highlight w:val="none"/>
        </w:rPr>
      </w:pPr>
    </w:p>
    <w:p>
      <w:pPr>
        <w:rPr>
          <w:rFonts w:ascii="仿宋" w:hAnsi="仿宋" w:eastAsia="仿宋"/>
          <w:color w:val="auto"/>
          <w:highlight w:val="none"/>
        </w:rPr>
      </w:pPr>
      <w:r>
        <w:rPr>
          <w:rFonts w:hint="eastAsia" w:ascii="仿宋" w:hAnsi="仿宋" w:eastAsia="仿宋"/>
          <w:color w:val="auto"/>
          <w:highlight w:val="none"/>
        </w:rPr>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pPr>
        <w:rPr>
          <w:rFonts w:ascii="仿宋" w:hAnsi="仿宋" w:eastAsia="仿宋"/>
          <w:color w:val="auto"/>
          <w:highlight w:val="none"/>
        </w:rPr>
      </w:pPr>
    </w:p>
    <w:p>
      <w:pPr>
        <w:rPr>
          <w:rFonts w:ascii="仿宋" w:hAnsi="仿宋" w:eastAsia="仿宋"/>
          <w:color w:val="auto"/>
          <w:highlight w:val="none"/>
        </w:rPr>
      </w:pPr>
      <w:r>
        <w:rPr>
          <w:rFonts w:hint="eastAsia" w:ascii="仿宋" w:hAnsi="仿宋" w:eastAsia="仿宋"/>
          <w:color w:val="auto"/>
          <w:highlight w:val="none"/>
        </w:rPr>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pPr>
        <w:rPr>
          <w:rFonts w:ascii="仿宋" w:hAnsi="仿宋" w:eastAsia="仿宋"/>
          <w:color w:val="auto"/>
          <w:highlight w:val="none"/>
        </w:rPr>
      </w:pPr>
    </w:p>
    <w:p>
      <w:pPr>
        <w:rPr>
          <w:rFonts w:ascii="仿宋" w:hAnsi="仿宋" w:eastAsia="仿宋"/>
          <w:color w:val="auto"/>
          <w:highlight w:val="none"/>
        </w:rPr>
      </w:pPr>
      <w:r>
        <w:rPr>
          <w:rFonts w:hint="eastAsia" w:ascii="仿宋" w:hAnsi="仿宋" w:eastAsia="仿宋"/>
          <w:color w:val="auto"/>
          <w:highlight w:val="none"/>
        </w:rPr>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pPr>
        <w:rPr>
          <w:rFonts w:ascii="仿宋" w:hAnsi="仿宋" w:eastAsia="仿宋"/>
          <w:color w:val="auto"/>
          <w:highlight w:val="none"/>
        </w:rPr>
      </w:pPr>
    </w:p>
    <w:p>
      <w:pPr>
        <w:rPr>
          <w:rFonts w:ascii="仿宋" w:hAnsi="仿宋" w:eastAsia="仿宋"/>
          <w:color w:val="auto"/>
          <w:highlight w:val="none"/>
        </w:rPr>
      </w:pPr>
      <w:r>
        <w:rPr>
          <w:rFonts w:hint="eastAsia" w:ascii="仿宋" w:hAnsi="仿宋" w:eastAsia="仿宋"/>
          <w:color w:val="auto"/>
          <w:highlight w:val="none"/>
        </w:rPr>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pPr>
        <w:rPr>
          <w:rFonts w:ascii="仿宋" w:hAnsi="仿宋" w:eastAsia="仿宋"/>
          <w:color w:val="auto"/>
          <w:highlight w:val="none"/>
        </w:rPr>
      </w:pPr>
    </w:p>
    <w:p>
      <w:pPr>
        <w:rPr>
          <w:rFonts w:ascii="仿宋" w:hAnsi="仿宋" w:eastAsia="仿宋"/>
          <w:color w:val="auto"/>
          <w:highlight w:val="none"/>
        </w:rPr>
      </w:pPr>
      <w:r>
        <w:rPr>
          <w:rFonts w:hint="eastAsia" w:ascii="仿宋" w:hAnsi="仿宋" w:eastAsia="仿宋"/>
          <w:color w:val="auto"/>
          <w:highlight w:val="none"/>
        </w:rPr>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pPr>
        <w:rPr>
          <w:rFonts w:ascii="仿宋" w:hAnsi="仿宋" w:eastAsia="仿宋"/>
          <w:color w:val="auto"/>
          <w:highlight w:val="none"/>
        </w:rPr>
      </w:pPr>
    </w:p>
    <w:p>
      <w:pPr>
        <w:rPr>
          <w:rFonts w:ascii="仿宋" w:hAnsi="仿宋" w:eastAsia="仿宋"/>
          <w:color w:val="auto"/>
          <w:highlight w:val="none"/>
        </w:rPr>
      </w:pPr>
      <w:r>
        <w:rPr>
          <w:rFonts w:hint="eastAsia" w:ascii="仿宋" w:hAnsi="仿宋" w:eastAsia="仿宋"/>
          <w:color w:val="auto"/>
          <w:highlight w:val="none"/>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pPr>
        <w:rPr>
          <w:rFonts w:ascii="仿宋" w:hAnsi="仿宋" w:eastAsia="仿宋"/>
          <w:color w:val="auto"/>
          <w:highlight w:val="none"/>
        </w:rPr>
      </w:pPr>
    </w:p>
    <w:p>
      <w:pPr>
        <w:rPr>
          <w:rFonts w:ascii="仿宋" w:hAnsi="仿宋" w:eastAsia="仿宋"/>
          <w:color w:val="auto"/>
          <w:highlight w:val="none"/>
        </w:rPr>
      </w:pPr>
      <w:r>
        <w:rPr>
          <w:rFonts w:hint="eastAsia" w:ascii="仿宋" w:hAnsi="仿宋" w:eastAsia="仿宋"/>
          <w:color w:val="auto"/>
          <w:highlight w:val="none"/>
        </w:rPr>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pPr>
        <w:rPr>
          <w:rFonts w:ascii="仿宋" w:hAnsi="仿宋" w:eastAsia="仿宋"/>
          <w:color w:val="auto"/>
          <w:highlight w:val="none"/>
        </w:rPr>
      </w:pPr>
    </w:p>
    <w:p>
      <w:pPr>
        <w:rPr>
          <w:rFonts w:ascii="仿宋" w:hAnsi="仿宋" w:eastAsia="仿宋"/>
          <w:color w:val="auto"/>
          <w:highlight w:val="none"/>
        </w:rPr>
      </w:pPr>
      <w:r>
        <w:rPr>
          <w:rFonts w:hint="eastAsia" w:ascii="仿宋" w:hAnsi="仿宋" w:eastAsia="仿宋"/>
          <w:color w:val="auto"/>
          <w:highlight w:val="none"/>
        </w:rPr>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pPr>
        <w:rPr>
          <w:rFonts w:ascii="仿宋" w:hAnsi="仿宋" w:eastAsia="仿宋"/>
          <w:color w:val="auto"/>
          <w:highlight w:val="none"/>
        </w:rPr>
      </w:pPr>
    </w:p>
    <w:p>
      <w:pPr>
        <w:rPr>
          <w:rFonts w:ascii="仿宋" w:hAnsi="仿宋" w:eastAsia="仿宋"/>
          <w:color w:val="auto"/>
          <w:highlight w:val="none"/>
        </w:rPr>
      </w:pPr>
      <w:r>
        <w:rPr>
          <w:rFonts w:hint="eastAsia" w:ascii="仿宋" w:hAnsi="仿宋" w:eastAsia="仿宋"/>
          <w:color w:val="auto"/>
          <w:highlight w:val="none"/>
        </w:rPr>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pPr>
        <w:rPr>
          <w:rFonts w:ascii="仿宋" w:hAnsi="仿宋" w:eastAsia="仿宋"/>
          <w:color w:val="auto"/>
          <w:highlight w:val="none"/>
        </w:rPr>
      </w:pPr>
    </w:p>
    <w:p>
      <w:pPr>
        <w:rPr>
          <w:rFonts w:ascii="仿宋" w:hAnsi="仿宋" w:eastAsia="仿宋"/>
          <w:color w:val="auto"/>
          <w:highlight w:val="none"/>
        </w:rPr>
      </w:pPr>
    </w:p>
    <w:p>
      <w:pPr>
        <w:rPr>
          <w:rFonts w:ascii="仿宋" w:hAnsi="仿宋" w:eastAsia="仿宋"/>
          <w:color w:val="auto"/>
          <w:highlight w:val="none"/>
        </w:rPr>
      </w:pPr>
      <w:r>
        <w:rPr>
          <w:rFonts w:hint="eastAsia" w:ascii="仿宋" w:hAnsi="仿宋" w:eastAsia="仿宋"/>
          <w:color w:val="auto"/>
          <w:highlight w:val="none"/>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pPr>
        <w:rPr>
          <w:rFonts w:hint="eastAsia" w:ascii="仿宋" w:hAnsi="仿宋" w:eastAsia="仿宋" w:cs="Times New Roman"/>
          <w:b/>
          <w:color w:val="auto"/>
          <w:sz w:val="32"/>
          <w:szCs w:val="32"/>
          <w:highlight w:val="none"/>
          <w:lang w:val="en-US" w:eastAsia="zh-CN"/>
        </w:rPr>
      </w:pPr>
      <w:r>
        <w:rPr>
          <w:rFonts w:hint="eastAsia" w:ascii="仿宋" w:hAnsi="仿宋" w:eastAsia="仿宋" w:cs="Times New Roman"/>
          <w:b/>
          <w:color w:val="auto"/>
          <w:sz w:val="32"/>
          <w:szCs w:val="32"/>
          <w:highlight w:val="none"/>
          <w:lang w:val="en-US" w:eastAsia="zh-CN"/>
        </w:rPr>
        <w:br w:type="page"/>
      </w:r>
    </w:p>
    <w:p>
      <w:pPr>
        <w:rPr>
          <w:color w:val="auto"/>
          <w:highlight w:val="none"/>
        </w:rPr>
      </w:pPr>
      <w:r>
        <w:rPr>
          <w:color w:val="auto"/>
          <w:highlight w:val="none"/>
        </w:rPr>
        <w:drawing>
          <wp:inline distT="0" distB="0" distL="0" distR="0">
            <wp:extent cx="5760085" cy="7719060"/>
            <wp:effectExtent l="0" t="0" r="12065" b="1524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43"/>
                    <a:stretch>
                      <a:fillRect/>
                    </a:stretch>
                  </pic:blipFill>
                  <pic:spPr>
                    <a:xfrm>
                      <a:off x="0" y="0"/>
                      <a:ext cx="5760085" cy="7719060"/>
                    </a:xfrm>
                    <a:prstGeom prst="rect">
                      <a:avLst/>
                    </a:prstGeom>
                  </pic:spPr>
                </pic:pic>
              </a:graphicData>
            </a:graphic>
          </wp:inline>
        </w:drawing>
      </w:r>
    </w:p>
    <w:p>
      <w:pPr>
        <w:rPr>
          <w:color w:val="auto"/>
          <w:highlight w:val="none"/>
        </w:rPr>
      </w:pPr>
      <w:r>
        <w:rPr>
          <w:color w:val="auto"/>
          <w:highlight w:val="none"/>
        </w:rPr>
        <w:drawing>
          <wp:inline distT="0" distB="0" distL="0" distR="0">
            <wp:extent cx="5760085" cy="8389620"/>
            <wp:effectExtent l="0" t="0" r="12065" b="1143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44"/>
                    <a:stretch>
                      <a:fillRect/>
                    </a:stretch>
                  </pic:blipFill>
                  <pic:spPr>
                    <a:xfrm>
                      <a:off x="0" y="0"/>
                      <a:ext cx="5760085" cy="8389620"/>
                    </a:xfrm>
                    <a:prstGeom prst="rect">
                      <a:avLst/>
                    </a:prstGeom>
                  </pic:spPr>
                </pic:pic>
              </a:graphicData>
            </a:graphic>
          </wp:inline>
        </w:drawing>
      </w:r>
    </w:p>
    <w:p>
      <w:pPr>
        <w:rPr>
          <w:color w:val="auto"/>
          <w:highlight w:val="none"/>
        </w:rPr>
      </w:pPr>
      <w:r>
        <w:rPr>
          <w:color w:val="auto"/>
          <w:highlight w:val="none"/>
        </w:rPr>
        <w:drawing>
          <wp:inline distT="0" distB="0" distL="0" distR="0">
            <wp:extent cx="5760085" cy="3675380"/>
            <wp:effectExtent l="0" t="0" r="12065" b="127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45"/>
                    <a:stretch>
                      <a:fillRect/>
                    </a:stretch>
                  </pic:blipFill>
                  <pic:spPr>
                    <a:xfrm>
                      <a:off x="0" y="0"/>
                      <a:ext cx="5760085" cy="3675380"/>
                    </a:xfrm>
                    <a:prstGeom prst="rect">
                      <a:avLst/>
                    </a:prstGeom>
                  </pic:spPr>
                </pic:pic>
              </a:graphicData>
            </a:graphic>
          </wp:inline>
        </w:drawing>
      </w:r>
    </w:p>
    <w:p>
      <w:pPr>
        <w:pStyle w:val="9"/>
        <w:rPr>
          <w:color w:val="auto"/>
          <w:highlight w:val="none"/>
        </w:rPr>
      </w:pPr>
    </w:p>
    <w:p>
      <w:pPr>
        <w:rPr>
          <w:rFonts w:hint="eastAsia" w:ascii="仿宋" w:hAnsi="仿宋" w:eastAsia="仿宋" w:cs="Times New Roman"/>
          <w:b/>
          <w:color w:val="auto"/>
          <w:sz w:val="32"/>
          <w:szCs w:val="32"/>
          <w:highlight w:val="none"/>
          <w:lang w:val="en-US" w:eastAsia="zh-CN"/>
        </w:rPr>
      </w:pPr>
      <w:r>
        <w:rPr>
          <w:rFonts w:hint="eastAsia" w:ascii="仿宋" w:hAnsi="仿宋" w:eastAsia="仿宋" w:cs="Times New Roman"/>
          <w:b/>
          <w:color w:val="auto"/>
          <w:sz w:val="32"/>
          <w:szCs w:val="32"/>
          <w:highlight w:val="none"/>
          <w:lang w:val="en-US" w:eastAsia="zh-CN"/>
        </w:rPr>
        <w:br w:type="page"/>
      </w:r>
    </w:p>
    <w:p>
      <w:pPr>
        <w:widowControl/>
        <w:spacing w:after="0" w:line="360" w:lineRule="atLeast"/>
        <w:jc w:val="left"/>
        <w:outlineLvl w:val="1"/>
        <w:rPr>
          <w:rFonts w:hint="eastAsia" w:ascii="仿宋" w:hAnsi="仿宋" w:eastAsia="仿宋" w:cs="Times New Roman"/>
          <w:b/>
          <w:color w:val="auto"/>
          <w:sz w:val="32"/>
          <w:szCs w:val="32"/>
          <w:highlight w:val="none"/>
          <w:lang w:val="en-US" w:eastAsia="zh-CN"/>
        </w:rPr>
      </w:pPr>
      <w:r>
        <w:rPr>
          <w:rFonts w:hint="eastAsia" w:ascii="仿宋" w:hAnsi="仿宋" w:eastAsia="仿宋" w:cs="Times New Roman"/>
          <w:b/>
          <w:color w:val="auto"/>
          <w:sz w:val="32"/>
          <w:szCs w:val="32"/>
          <w:highlight w:val="none"/>
          <w:lang w:val="en-US" w:eastAsia="zh-CN"/>
        </w:rPr>
        <w:t>附件四：政府采购供应商质疑函范本</w:t>
      </w:r>
    </w:p>
    <w:p>
      <w:pPr>
        <w:jc w:val="center"/>
        <w:rPr>
          <w:rFonts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质疑函范本</w:t>
      </w:r>
    </w:p>
    <w:p>
      <w:pPr>
        <w:adjustRightInd w:val="0"/>
        <w:snapToGrid w:val="0"/>
        <w:spacing w:beforeLines="100" w:line="360" w:lineRule="auto"/>
        <w:rPr>
          <w:rFonts w:ascii="黑体" w:hAnsi="黑体" w:eastAsia="黑体" w:cs="仿宋"/>
          <w:bCs/>
          <w:color w:val="auto"/>
          <w:sz w:val="32"/>
          <w:szCs w:val="32"/>
          <w:highlight w:val="none"/>
        </w:rPr>
      </w:pPr>
      <w:r>
        <w:rPr>
          <w:rFonts w:hint="eastAsia" w:ascii="黑体" w:hAnsi="黑体" w:eastAsia="黑体" w:cs="仿宋"/>
          <w:bCs/>
          <w:color w:val="auto"/>
          <w:sz w:val="32"/>
          <w:szCs w:val="32"/>
          <w:highlight w:val="none"/>
        </w:rPr>
        <w:t>一、质疑供应商基本信息</w:t>
      </w:r>
    </w:p>
    <w:p>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质疑供应商：</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地址：</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邮编：</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联系人：</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联系电话：</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授权代表：</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联系电话：</w:t>
      </w:r>
      <w:r>
        <w:rPr>
          <w:rFonts w:hint="eastAsia" w:ascii="仿宋" w:hAnsi="仿宋" w:eastAsia="仿宋" w:cs="仿宋"/>
          <w:color w:val="auto"/>
          <w:sz w:val="32"/>
          <w:szCs w:val="32"/>
          <w:highlight w:val="none"/>
          <w:u w:val="dotted"/>
        </w:rPr>
        <w:t xml:space="preserve">                                             </w:t>
      </w:r>
      <w:r>
        <w:rPr>
          <w:rFonts w:ascii="仿宋" w:hAnsi="仿宋" w:eastAsia="仿宋" w:cs="仿宋"/>
          <w:color w:val="auto"/>
          <w:sz w:val="32"/>
          <w:szCs w:val="32"/>
          <w:highlight w:val="none"/>
        </w:rPr>
        <w:t xml:space="preserve"> </w:t>
      </w:r>
    </w:p>
    <w:p>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地址：</w:t>
      </w:r>
      <w:r>
        <w:rPr>
          <w:rFonts w:ascii="仿宋" w:hAnsi="仿宋" w:eastAsia="仿宋" w:cs="仿宋"/>
          <w:color w:val="auto"/>
          <w:sz w:val="32"/>
          <w:szCs w:val="32"/>
          <w:highlight w:val="none"/>
        </w:rPr>
        <w:t xml:space="preserve"> </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邮编：</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ascii="黑体" w:hAnsi="黑体" w:eastAsia="黑体" w:cs="仿宋"/>
          <w:bCs/>
          <w:color w:val="auto"/>
          <w:sz w:val="32"/>
          <w:szCs w:val="32"/>
          <w:highlight w:val="none"/>
        </w:rPr>
      </w:pPr>
      <w:r>
        <w:rPr>
          <w:rFonts w:hint="eastAsia" w:ascii="黑体" w:hAnsi="黑体" w:eastAsia="黑体" w:cs="仿宋"/>
          <w:bCs/>
          <w:color w:val="auto"/>
          <w:sz w:val="32"/>
          <w:szCs w:val="32"/>
          <w:highlight w:val="none"/>
        </w:rPr>
        <w:t>二、质疑项目基本情况</w:t>
      </w:r>
    </w:p>
    <w:p>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质疑项目的名称：</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质疑项目的编号：</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包号：</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采购人名称：</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采购文件获取日期：</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ascii="黑体" w:hAnsi="黑体" w:eastAsia="黑体" w:cs="仿宋"/>
          <w:bCs/>
          <w:color w:val="auto"/>
          <w:sz w:val="32"/>
          <w:szCs w:val="32"/>
          <w:highlight w:val="none"/>
        </w:rPr>
      </w:pPr>
      <w:r>
        <w:rPr>
          <w:rFonts w:hint="eastAsia" w:ascii="黑体" w:hAnsi="黑体" w:eastAsia="黑体" w:cs="仿宋"/>
          <w:bCs/>
          <w:color w:val="auto"/>
          <w:sz w:val="32"/>
          <w:szCs w:val="32"/>
          <w:highlight w:val="none"/>
        </w:rPr>
        <w:t>三、质疑事项具体内容</w:t>
      </w:r>
    </w:p>
    <w:p>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质疑事项1：</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事实依据：</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法律依据：</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质疑事项2</w:t>
      </w:r>
    </w:p>
    <w:p>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w:t>
      </w:r>
    </w:p>
    <w:p>
      <w:pPr>
        <w:adjustRightInd w:val="0"/>
        <w:snapToGrid w:val="0"/>
        <w:spacing w:line="360" w:lineRule="auto"/>
        <w:rPr>
          <w:rFonts w:ascii="黑体" w:hAnsi="黑体" w:eastAsia="黑体" w:cs="仿宋"/>
          <w:bCs/>
          <w:color w:val="auto"/>
          <w:sz w:val="32"/>
          <w:szCs w:val="32"/>
          <w:highlight w:val="none"/>
        </w:rPr>
      </w:pPr>
      <w:r>
        <w:rPr>
          <w:rFonts w:hint="eastAsia" w:ascii="黑体" w:hAnsi="黑体" w:eastAsia="黑体" w:cs="仿宋"/>
          <w:bCs/>
          <w:color w:val="auto"/>
          <w:sz w:val="32"/>
          <w:szCs w:val="32"/>
          <w:highlight w:val="none"/>
        </w:rPr>
        <w:t>四、与质疑事项相关的质疑请求</w:t>
      </w:r>
    </w:p>
    <w:p>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请求：</w:t>
      </w:r>
      <w:r>
        <w:rPr>
          <w:rFonts w:hint="eastAsia" w:ascii="仿宋" w:hAnsi="仿宋" w:eastAsia="仿宋" w:cs="仿宋"/>
          <w:color w:val="auto"/>
          <w:sz w:val="32"/>
          <w:szCs w:val="32"/>
          <w:highlight w:val="none"/>
          <w:u w:val="dotted"/>
        </w:rPr>
        <w:t xml:space="preserve">                                               </w:t>
      </w:r>
    </w:p>
    <w:p>
      <w:pPr>
        <w:rPr>
          <w:rFonts w:ascii="仿宋_GB2312" w:eastAsia="仿宋_GB2312"/>
          <w:color w:val="auto"/>
          <w:sz w:val="30"/>
          <w:szCs w:val="30"/>
          <w:highlight w:val="none"/>
        </w:rPr>
      </w:pPr>
      <w:r>
        <w:rPr>
          <w:rFonts w:hint="eastAsia" w:ascii="仿宋_GB2312" w:eastAsia="仿宋_GB2312"/>
          <w:color w:val="auto"/>
          <w:sz w:val="30"/>
          <w:szCs w:val="30"/>
          <w:highlight w:val="none"/>
        </w:rPr>
        <w:t xml:space="preserve">签字(签章)：                   公章：                      </w:t>
      </w:r>
    </w:p>
    <w:p>
      <w:pPr>
        <w:rPr>
          <w:rFonts w:ascii="仿宋_GB2312" w:eastAsia="仿宋_GB2312"/>
          <w:color w:val="auto"/>
          <w:sz w:val="30"/>
          <w:szCs w:val="30"/>
          <w:highlight w:val="none"/>
        </w:rPr>
      </w:pPr>
      <w:r>
        <w:rPr>
          <w:rFonts w:hint="eastAsia" w:ascii="仿宋_GB2312" w:eastAsia="仿宋_GB2312"/>
          <w:color w:val="auto"/>
          <w:sz w:val="30"/>
          <w:szCs w:val="30"/>
          <w:highlight w:val="none"/>
        </w:rPr>
        <w:t xml:space="preserve">日期：    </w:t>
      </w:r>
    </w:p>
    <w:p>
      <w:pPr>
        <w:adjustRightInd w:val="0"/>
        <w:snapToGrid w:val="0"/>
        <w:spacing w:line="360" w:lineRule="auto"/>
        <w:rPr>
          <w:rFonts w:ascii="仿宋" w:hAnsi="仿宋" w:eastAsia="仿宋" w:cs="仿宋"/>
          <w:color w:val="auto"/>
          <w:sz w:val="32"/>
          <w:szCs w:val="32"/>
          <w:highlight w:val="none"/>
        </w:rPr>
      </w:pPr>
    </w:p>
    <w:p>
      <w:pPr>
        <w:adjustRightInd w:val="0"/>
        <w:snapToGrid w:val="0"/>
        <w:spacing w:line="360" w:lineRule="auto"/>
        <w:rPr>
          <w:rFonts w:ascii="仿宋" w:hAnsi="仿宋" w:eastAsia="仿宋" w:cs="仿宋"/>
          <w:color w:val="auto"/>
          <w:sz w:val="32"/>
          <w:szCs w:val="32"/>
          <w:highlight w:val="none"/>
        </w:rPr>
      </w:pPr>
    </w:p>
    <w:p>
      <w:pPr>
        <w:jc w:val="center"/>
        <w:rPr>
          <w:rFonts w:ascii="仿宋" w:hAnsi="仿宋" w:eastAsia="仿宋" w:cs="仿宋"/>
          <w:b/>
          <w:bCs/>
          <w:color w:val="auto"/>
          <w:sz w:val="32"/>
          <w:szCs w:val="32"/>
          <w:highlight w:val="none"/>
        </w:rPr>
      </w:pPr>
    </w:p>
    <w:p>
      <w:pPr>
        <w:jc w:val="center"/>
        <w:rPr>
          <w:rFonts w:ascii="仿宋" w:hAnsi="仿宋" w:eastAsia="仿宋" w:cs="仿宋"/>
          <w:b/>
          <w:bCs/>
          <w:color w:val="auto"/>
          <w:sz w:val="32"/>
          <w:szCs w:val="32"/>
          <w:highlight w:val="none"/>
        </w:rPr>
      </w:pPr>
    </w:p>
    <w:p>
      <w:pPr>
        <w:jc w:val="center"/>
        <w:rPr>
          <w:rFonts w:ascii="仿宋" w:hAnsi="仿宋" w:eastAsia="仿宋" w:cs="仿宋"/>
          <w:b/>
          <w:bCs/>
          <w:color w:val="auto"/>
          <w:sz w:val="32"/>
          <w:szCs w:val="32"/>
          <w:highlight w:val="none"/>
        </w:rPr>
      </w:pPr>
    </w:p>
    <w:p>
      <w:pPr>
        <w:jc w:val="center"/>
        <w:rPr>
          <w:rFonts w:ascii="仿宋" w:hAnsi="仿宋" w:eastAsia="仿宋" w:cs="仿宋"/>
          <w:b/>
          <w:bCs/>
          <w:color w:val="auto"/>
          <w:sz w:val="32"/>
          <w:szCs w:val="32"/>
          <w:highlight w:val="none"/>
        </w:rPr>
      </w:pPr>
    </w:p>
    <w:p>
      <w:pPr>
        <w:jc w:val="center"/>
        <w:rPr>
          <w:rFonts w:ascii="仿宋" w:hAnsi="仿宋" w:eastAsia="仿宋" w:cs="仿宋"/>
          <w:b/>
          <w:bCs/>
          <w:color w:val="auto"/>
          <w:sz w:val="32"/>
          <w:szCs w:val="32"/>
          <w:highlight w:val="none"/>
        </w:rPr>
      </w:pPr>
    </w:p>
    <w:p>
      <w:pPr>
        <w:jc w:val="center"/>
        <w:rPr>
          <w:rFonts w:ascii="仿宋" w:hAnsi="仿宋" w:eastAsia="仿宋" w:cs="仿宋"/>
          <w:b/>
          <w:bCs/>
          <w:color w:val="auto"/>
          <w:sz w:val="32"/>
          <w:szCs w:val="32"/>
          <w:highlight w:val="none"/>
        </w:rPr>
      </w:pPr>
    </w:p>
    <w:p>
      <w:pPr>
        <w:jc w:val="center"/>
        <w:rPr>
          <w:rFonts w:ascii="仿宋" w:hAnsi="仿宋" w:eastAsia="仿宋" w:cs="仿宋"/>
          <w:b/>
          <w:bCs/>
          <w:color w:val="auto"/>
          <w:sz w:val="32"/>
          <w:szCs w:val="32"/>
          <w:highlight w:val="none"/>
        </w:rPr>
      </w:pPr>
    </w:p>
    <w:p>
      <w:pPr>
        <w:rPr>
          <w:rFonts w:ascii="仿宋" w:hAnsi="仿宋" w:eastAsia="仿宋" w:cs="仿宋"/>
          <w:b/>
          <w:bCs/>
          <w:color w:val="auto"/>
          <w:sz w:val="32"/>
          <w:szCs w:val="32"/>
          <w:highlight w:val="none"/>
        </w:rPr>
      </w:pPr>
      <w:r>
        <w:rPr>
          <w:rFonts w:ascii="仿宋" w:hAnsi="仿宋" w:eastAsia="仿宋" w:cs="仿宋"/>
          <w:b/>
          <w:bCs/>
          <w:color w:val="auto"/>
          <w:sz w:val="32"/>
          <w:szCs w:val="32"/>
          <w:highlight w:val="none"/>
        </w:rPr>
        <w:br w:type="page"/>
      </w:r>
    </w:p>
    <w:p>
      <w:pPr>
        <w:rPr>
          <w:rFonts w:ascii="黑体" w:hAnsi="黑体" w:eastAsia="黑体"/>
          <w:b/>
          <w:color w:val="auto"/>
          <w:sz w:val="32"/>
          <w:szCs w:val="32"/>
          <w:highlight w:val="none"/>
        </w:rPr>
      </w:pPr>
      <w:r>
        <w:rPr>
          <w:rFonts w:hint="eastAsia" w:ascii="黑体" w:hAnsi="黑体" w:eastAsia="黑体"/>
          <w:b/>
          <w:color w:val="auto"/>
          <w:sz w:val="32"/>
          <w:szCs w:val="32"/>
          <w:highlight w:val="none"/>
        </w:rPr>
        <w:t>质疑函制作说明：</w:t>
      </w:r>
    </w:p>
    <w:p>
      <w:pPr>
        <w:widowControl/>
        <w:ind w:firstLine="640" w:firstLineChars="200"/>
        <w:jc w:val="left"/>
        <w:rPr>
          <w:rFonts w:ascii="仿宋_GB2312" w:eastAsia="仿宋_GB2312"/>
          <w:color w:val="auto"/>
          <w:sz w:val="32"/>
          <w:szCs w:val="32"/>
          <w:highlight w:val="none"/>
        </w:rPr>
      </w:pPr>
      <w:r>
        <w:rPr>
          <w:rFonts w:hint="eastAsia" w:ascii="仿宋_GB2312" w:eastAsia="仿宋_GB2312"/>
          <w:color w:val="auto"/>
          <w:sz w:val="32"/>
          <w:szCs w:val="32"/>
          <w:highlight w:val="none"/>
        </w:rPr>
        <w:t>1.供应商提出质疑时，应提交质疑函和必要的证明材料。</w:t>
      </w:r>
    </w:p>
    <w:p>
      <w:pPr>
        <w:widowControl/>
        <w:ind w:firstLine="640" w:firstLineChars="200"/>
        <w:jc w:val="left"/>
        <w:rPr>
          <w:rFonts w:ascii="仿宋_GB2312" w:eastAsia="仿宋_GB2312"/>
          <w:color w:val="auto"/>
          <w:sz w:val="32"/>
          <w:szCs w:val="32"/>
          <w:highlight w:val="none"/>
        </w:rPr>
      </w:pPr>
      <w:r>
        <w:rPr>
          <w:rFonts w:hint="eastAsia" w:ascii="仿宋_GB2312" w:eastAsia="仿宋_GB2312"/>
          <w:color w:val="auto"/>
          <w:sz w:val="32"/>
          <w:szCs w:val="32"/>
          <w:highlight w:val="none"/>
        </w:rPr>
        <w:t>2.质疑供应商若委托代理人进行质疑的，质疑函应按要求列明“授权代表”的有关内容，并在附件中提交由质疑</w:t>
      </w:r>
      <w:r>
        <w:rPr>
          <w:rFonts w:hint="eastAsia" w:ascii="仿宋_GB2312" w:hAnsi="宋体" w:eastAsia="仿宋_GB2312" w:cs="宋体"/>
          <w:color w:val="auto"/>
          <w:kern w:val="0"/>
          <w:sz w:val="32"/>
          <w:szCs w:val="32"/>
          <w:highlight w:val="none"/>
        </w:rPr>
        <w:t>供应商签署的授权委托书。授权委托书应载明代理人的姓名或者名称、代理事项、具体权限、期限和相关事项。</w:t>
      </w:r>
    </w:p>
    <w:p>
      <w:pPr>
        <w:widowControl/>
        <w:ind w:firstLine="640" w:firstLineChars="200"/>
        <w:jc w:val="left"/>
        <w:rPr>
          <w:rFonts w:ascii="仿宋_GB2312" w:eastAsia="仿宋_GB2312"/>
          <w:color w:val="auto"/>
          <w:sz w:val="32"/>
          <w:szCs w:val="32"/>
          <w:highlight w:val="none"/>
        </w:rPr>
      </w:pPr>
      <w:r>
        <w:rPr>
          <w:rFonts w:hint="eastAsia" w:ascii="仿宋_GB2312" w:eastAsia="仿宋_GB2312"/>
          <w:color w:val="auto"/>
          <w:sz w:val="32"/>
          <w:szCs w:val="32"/>
          <w:highlight w:val="none"/>
        </w:rPr>
        <w:t>3.质疑供应商若对项目的某一分包进行质疑，质疑函中应列明具体分包号。</w:t>
      </w:r>
    </w:p>
    <w:p>
      <w:pPr>
        <w:widowControl/>
        <w:ind w:firstLine="640" w:firstLineChars="200"/>
        <w:jc w:val="left"/>
        <w:rPr>
          <w:rFonts w:ascii="仿宋_GB2312" w:eastAsia="仿宋_GB2312"/>
          <w:color w:val="auto"/>
          <w:sz w:val="32"/>
          <w:szCs w:val="32"/>
          <w:highlight w:val="none"/>
        </w:rPr>
      </w:pPr>
      <w:r>
        <w:rPr>
          <w:rFonts w:hint="eastAsia" w:ascii="仿宋_GB2312" w:eastAsia="仿宋_GB2312"/>
          <w:color w:val="auto"/>
          <w:sz w:val="32"/>
          <w:szCs w:val="32"/>
          <w:highlight w:val="none"/>
        </w:rPr>
        <w:t>4.质疑函的质疑事项应具体、明确，并有必要的事实依据和法律依据。</w:t>
      </w:r>
    </w:p>
    <w:p>
      <w:pPr>
        <w:widowControl/>
        <w:ind w:firstLine="640" w:firstLineChars="200"/>
        <w:jc w:val="left"/>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5.质疑函的质疑请求应与质疑事项相关。</w:t>
      </w:r>
    </w:p>
    <w:p>
      <w:pPr>
        <w:widowControl/>
        <w:ind w:firstLine="640" w:firstLineChars="200"/>
        <w:jc w:val="left"/>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6.质疑供应商为自然人的，质疑函应由本人签字；质疑供应商为法人或者其他组织的，质疑函应由法定代表人、主要负责人，或者其授权代表签字或者盖章，并加盖公章。</w:t>
      </w:r>
    </w:p>
    <w:p>
      <w:pPr>
        <w:pStyle w:val="15"/>
        <w:ind w:left="0" w:leftChars="0" w:firstLine="0" w:firstLineChars="0"/>
        <w:rPr>
          <w:rFonts w:hint="eastAsia" w:ascii="仿宋_GB2312" w:eastAsia="仿宋_GB2312"/>
          <w:color w:val="auto"/>
          <w:sz w:val="32"/>
          <w:szCs w:val="32"/>
          <w:highlight w:val="none"/>
        </w:rPr>
      </w:pPr>
    </w:p>
    <w:p>
      <w:pPr>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br w:type="page"/>
      </w:r>
    </w:p>
    <w:p>
      <w:pPr>
        <w:widowControl/>
        <w:spacing w:after="0" w:line="360" w:lineRule="atLeast"/>
        <w:jc w:val="left"/>
        <w:outlineLvl w:val="1"/>
        <w:rPr>
          <w:rFonts w:hint="eastAsia" w:ascii="仿宋" w:hAnsi="仿宋" w:eastAsia="仿宋" w:cs="Times New Roman"/>
          <w:b/>
          <w:color w:val="auto"/>
          <w:sz w:val="32"/>
          <w:szCs w:val="32"/>
          <w:highlight w:val="none"/>
          <w:lang w:val="en-US" w:eastAsia="zh-CN"/>
        </w:rPr>
      </w:pPr>
      <w:r>
        <w:rPr>
          <w:rFonts w:hint="eastAsia" w:ascii="仿宋" w:hAnsi="仿宋" w:eastAsia="仿宋" w:cs="Times New Roman"/>
          <w:b/>
          <w:color w:val="auto"/>
          <w:sz w:val="32"/>
          <w:szCs w:val="32"/>
          <w:highlight w:val="none"/>
          <w:lang w:val="en-US" w:eastAsia="zh-CN"/>
        </w:rPr>
        <w:t>附件五：政府采购供应商投诉范本</w:t>
      </w:r>
    </w:p>
    <w:p>
      <w:pPr>
        <w:jc w:val="center"/>
        <w:rPr>
          <w:rFonts w:hint="eastAsia" w:ascii="宋体" w:hAnsi="宋体"/>
          <w:b/>
          <w:color w:val="auto"/>
          <w:sz w:val="44"/>
          <w:szCs w:val="44"/>
          <w:highlight w:val="none"/>
        </w:rPr>
      </w:pPr>
      <w:r>
        <w:rPr>
          <w:rFonts w:hint="eastAsia" w:ascii="宋体" w:hAnsi="宋体"/>
          <w:b/>
          <w:color w:val="auto"/>
          <w:sz w:val="44"/>
          <w:szCs w:val="44"/>
          <w:highlight w:val="none"/>
        </w:rPr>
        <w:t>投诉书范本</w:t>
      </w:r>
    </w:p>
    <w:p>
      <w:pPr>
        <w:rPr>
          <w:rFonts w:hint="eastAsia" w:ascii="黑体" w:hAnsi="黑体" w:eastAsia="黑体"/>
          <w:color w:val="auto"/>
          <w:sz w:val="32"/>
          <w:szCs w:val="32"/>
          <w:highlight w:val="none"/>
        </w:rPr>
      </w:pPr>
      <w:r>
        <w:rPr>
          <w:rFonts w:hint="eastAsia" w:ascii="黑体" w:hAnsi="黑体" w:eastAsia="黑体"/>
          <w:color w:val="auto"/>
          <w:sz w:val="32"/>
          <w:szCs w:val="32"/>
          <w:highlight w:val="none"/>
        </w:rPr>
        <w:t>一、投诉相关主体基本情况</w:t>
      </w:r>
    </w:p>
    <w:p>
      <w:pPr>
        <w:rPr>
          <w:rFonts w:hint="eastAsia" w:ascii="仿宋_GB2312" w:eastAsia="仿宋_GB2312"/>
          <w:color w:val="auto"/>
          <w:sz w:val="32"/>
          <w:szCs w:val="32"/>
          <w:highlight w:val="none"/>
          <w:u w:val="dotted"/>
        </w:rPr>
      </w:pPr>
      <w:r>
        <w:rPr>
          <w:rFonts w:hint="eastAsia" w:ascii="仿宋_GB2312" w:eastAsia="仿宋_GB2312"/>
          <w:color w:val="auto"/>
          <w:sz w:val="32"/>
          <w:szCs w:val="32"/>
          <w:highlight w:val="none"/>
        </w:rPr>
        <w:t>投诉人：</w:t>
      </w:r>
      <w:r>
        <w:rPr>
          <w:rFonts w:hint="eastAsia" w:ascii="仿宋_GB2312" w:eastAsia="仿宋_GB2312"/>
          <w:color w:val="auto"/>
          <w:sz w:val="32"/>
          <w:szCs w:val="32"/>
          <w:highlight w:val="none"/>
          <w:u w:val="dotted"/>
        </w:rPr>
        <w:t xml:space="preserve">                                              </w:t>
      </w:r>
      <w:r>
        <w:rPr>
          <w:rFonts w:hint="eastAsia" w:ascii="仿宋" w:hAnsi="仿宋" w:eastAsia="仿宋" w:cs="仿宋"/>
          <w:color w:val="auto"/>
          <w:sz w:val="32"/>
          <w:szCs w:val="32"/>
          <w:highlight w:val="none"/>
          <w:u w:val="dotted"/>
        </w:rPr>
        <w:t xml:space="preserve"> </w:t>
      </w:r>
      <w:r>
        <w:rPr>
          <w:rFonts w:hint="eastAsia" w:ascii="仿宋_GB2312" w:eastAsia="仿宋_GB2312"/>
          <w:color w:val="auto"/>
          <w:sz w:val="32"/>
          <w:szCs w:val="32"/>
          <w:highlight w:val="none"/>
          <w:u w:val="dotted"/>
        </w:rPr>
        <w:t xml:space="preserve"> </w:t>
      </w:r>
      <w:r>
        <w:rPr>
          <w:rFonts w:hint="eastAsia" w:ascii="仿宋" w:hAnsi="仿宋" w:eastAsia="仿宋" w:cs="仿宋"/>
          <w:color w:val="auto"/>
          <w:sz w:val="32"/>
          <w:szCs w:val="32"/>
          <w:highlight w:val="none"/>
          <w:u w:val="dotted"/>
        </w:rPr>
        <w:t xml:space="preserve"> </w:t>
      </w:r>
    </w:p>
    <w:p>
      <w:pPr>
        <w:rPr>
          <w:rFonts w:hint="eastAsia" w:ascii="仿宋_GB2312" w:eastAsia="仿宋_GB2312"/>
          <w:color w:val="auto"/>
          <w:sz w:val="32"/>
          <w:szCs w:val="32"/>
          <w:highlight w:val="none"/>
          <w:u w:val="single"/>
        </w:rPr>
      </w:pPr>
      <w:r>
        <w:rPr>
          <w:rFonts w:hint="eastAsia" w:ascii="仿宋_GB2312" w:eastAsia="仿宋_GB2312"/>
          <w:color w:val="auto"/>
          <w:sz w:val="32"/>
          <w:szCs w:val="32"/>
          <w:highlight w:val="none"/>
        </w:rPr>
        <w:t>地     址：</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邮编：</w:t>
      </w:r>
      <w:r>
        <w:rPr>
          <w:rFonts w:hint="eastAsia" w:ascii="仿宋_GB2312" w:eastAsia="仿宋_GB2312"/>
          <w:color w:val="auto"/>
          <w:sz w:val="32"/>
          <w:szCs w:val="32"/>
          <w:highlight w:val="none"/>
          <w:u w:val="dotted"/>
        </w:rPr>
        <w:t xml:space="preserve">      </w:t>
      </w:r>
      <w:r>
        <w:rPr>
          <w:rFonts w:hint="eastAsia" w:ascii="仿宋" w:hAnsi="仿宋" w:eastAsia="仿宋" w:cs="仿宋"/>
          <w:color w:val="auto"/>
          <w:sz w:val="32"/>
          <w:szCs w:val="32"/>
          <w:highlight w:val="none"/>
          <w:u w:val="dotted"/>
        </w:rPr>
        <w:t xml:space="preserve">     </w:t>
      </w:r>
    </w:p>
    <w:p>
      <w:pPr>
        <w:tabs>
          <w:tab w:val="left" w:pos="6510"/>
        </w:tabs>
        <w:jc w:val="left"/>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法定代表人/主要负责人：</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 xml:space="preserve">  </w:t>
      </w:r>
    </w:p>
    <w:p>
      <w:pPr>
        <w:tabs>
          <w:tab w:val="left" w:pos="6510"/>
        </w:tabs>
        <w:rPr>
          <w:rFonts w:hint="eastAsia" w:ascii="仿宋_GB2312" w:eastAsia="仿宋_GB2312"/>
          <w:color w:val="auto"/>
          <w:sz w:val="32"/>
          <w:szCs w:val="32"/>
          <w:highlight w:val="none"/>
          <w:u w:val="dotted"/>
        </w:rPr>
      </w:pPr>
      <w:r>
        <w:rPr>
          <w:rFonts w:hint="eastAsia" w:ascii="仿宋_GB2312" w:eastAsia="仿宋_GB2312"/>
          <w:color w:val="auto"/>
          <w:sz w:val="32"/>
          <w:szCs w:val="32"/>
          <w:highlight w:val="none"/>
        </w:rPr>
        <w:t>联系电话：</w:t>
      </w:r>
      <w:r>
        <w:rPr>
          <w:rFonts w:hint="eastAsia" w:ascii="仿宋_GB2312" w:eastAsia="仿宋_GB2312"/>
          <w:color w:val="auto"/>
          <w:sz w:val="32"/>
          <w:szCs w:val="32"/>
          <w:highlight w:val="none"/>
          <w:u w:val="dotted"/>
        </w:rPr>
        <w:t xml:space="preserve">                                             </w:t>
      </w:r>
      <w:r>
        <w:rPr>
          <w:rFonts w:hint="eastAsia" w:ascii="仿宋" w:hAnsi="仿宋" w:eastAsia="仿宋" w:cs="仿宋"/>
          <w:color w:val="auto"/>
          <w:sz w:val="32"/>
          <w:szCs w:val="32"/>
          <w:highlight w:val="none"/>
          <w:u w:val="dotted"/>
        </w:rPr>
        <w:t xml:space="preserve">  </w:t>
      </w:r>
    </w:p>
    <w:p>
      <w:pPr>
        <w:rPr>
          <w:rFonts w:hint="eastAsia" w:ascii="仿宋_GB2312" w:eastAsia="仿宋_GB2312"/>
          <w:color w:val="auto"/>
          <w:sz w:val="32"/>
          <w:szCs w:val="32"/>
          <w:highlight w:val="none"/>
          <w:u w:val="dotted"/>
        </w:rPr>
      </w:pPr>
      <w:r>
        <w:rPr>
          <w:rFonts w:hint="eastAsia" w:ascii="仿宋_GB2312" w:eastAsia="仿宋_GB2312"/>
          <w:color w:val="auto"/>
          <w:sz w:val="32"/>
          <w:szCs w:val="32"/>
          <w:highlight w:val="none"/>
        </w:rPr>
        <w:t>授权代表：</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联系电话</w:t>
      </w:r>
      <w:r>
        <w:rPr>
          <w:rFonts w:hint="eastAsia" w:ascii="仿宋_GB2312" w:eastAsia="仿宋_GB2312"/>
          <w:color w:val="auto"/>
          <w:sz w:val="32"/>
          <w:szCs w:val="32"/>
          <w:highlight w:val="none"/>
          <w:u w:val="dotted"/>
        </w:rPr>
        <w:t xml:space="preserve">：                 </w:t>
      </w:r>
      <w:r>
        <w:rPr>
          <w:rFonts w:hint="eastAsia" w:ascii="仿宋" w:hAnsi="仿宋" w:eastAsia="仿宋" w:cs="仿宋"/>
          <w:color w:val="auto"/>
          <w:sz w:val="32"/>
          <w:szCs w:val="32"/>
          <w:highlight w:val="none"/>
          <w:u w:val="dotted"/>
        </w:rPr>
        <w:t xml:space="preserve">      </w:t>
      </w:r>
      <w:r>
        <w:rPr>
          <w:rFonts w:hint="eastAsia" w:ascii="仿宋_GB2312" w:eastAsia="仿宋_GB2312"/>
          <w:color w:val="auto"/>
          <w:sz w:val="32"/>
          <w:szCs w:val="32"/>
          <w:highlight w:val="none"/>
          <w:u w:val="dotted"/>
        </w:rPr>
        <w:t xml:space="preserve"> </w:t>
      </w:r>
    </w:p>
    <w:p>
      <w:pPr>
        <w:rPr>
          <w:rFonts w:hint="eastAsia" w:ascii="仿宋_GB2312" w:eastAsia="仿宋_GB2312"/>
          <w:color w:val="auto"/>
          <w:sz w:val="32"/>
          <w:szCs w:val="32"/>
          <w:highlight w:val="none"/>
          <w:u w:val="dotted"/>
        </w:rPr>
      </w:pPr>
      <w:r>
        <w:rPr>
          <w:rFonts w:hint="eastAsia" w:ascii="仿宋_GB2312" w:eastAsia="仿宋_GB2312"/>
          <w:color w:val="auto"/>
          <w:sz w:val="32"/>
          <w:szCs w:val="32"/>
          <w:highlight w:val="none"/>
        </w:rPr>
        <w:t>地     址：</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邮编：</w:t>
      </w:r>
      <w:r>
        <w:rPr>
          <w:rFonts w:hint="eastAsia" w:ascii="仿宋_GB2312" w:eastAsia="仿宋_GB2312"/>
          <w:color w:val="auto"/>
          <w:sz w:val="32"/>
          <w:szCs w:val="32"/>
          <w:highlight w:val="none"/>
          <w:u w:val="dotted"/>
        </w:rPr>
        <w:t xml:space="preserve">                </w:t>
      </w:r>
    </w:p>
    <w:p>
      <w:pPr>
        <w:rPr>
          <w:rFonts w:hint="eastAsia" w:ascii="仿宋_GB2312" w:eastAsia="仿宋_GB2312"/>
          <w:color w:val="auto"/>
          <w:sz w:val="32"/>
          <w:szCs w:val="32"/>
          <w:highlight w:val="none"/>
          <w:u w:val="single"/>
        </w:rPr>
      </w:pPr>
      <w:r>
        <w:rPr>
          <w:rFonts w:hint="eastAsia" w:ascii="仿宋_GB2312" w:eastAsia="仿宋_GB2312"/>
          <w:color w:val="auto"/>
          <w:sz w:val="32"/>
          <w:szCs w:val="32"/>
          <w:highlight w:val="none"/>
        </w:rPr>
        <w:t>被投诉人1：</w:t>
      </w:r>
      <w:r>
        <w:rPr>
          <w:rFonts w:hint="eastAsia" w:ascii="仿宋_GB2312" w:eastAsia="仿宋_GB2312"/>
          <w:color w:val="auto"/>
          <w:sz w:val="32"/>
          <w:szCs w:val="32"/>
          <w:highlight w:val="none"/>
          <w:u w:val="dotted"/>
        </w:rPr>
        <w:t xml:space="preserve">                                          </w:t>
      </w:r>
      <w:r>
        <w:rPr>
          <w:rFonts w:hint="eastAsia" w:ascii="仿宋" w:hAnsi="仿宋" w:eastAsia="仿宋" w:cs="仿宋"/>
          <w:color w:val="auto"/>
          <w:sz w:val="32"/>
          <w:szCs w:val="32"/>
          <w:highlight w:val="none"/>
          <w:u w:val="dotted"/>
        </w:rPr>
        <w:t xml:space="preserve">   </w:t>
      </w:r>
    </w:p>
    <w:p>
      <w:pPr>
        <w:rPr>
          <w:rFonts w:hint="eastAsia" w:ascii="仿宋_GB2312" w:eastAsia="仿宋_GB2312"/>
          <w:color w:val="auto"/>
          <w:sz w:val="32"/>
          <w:szCs w:val="32"/>
          <w:highlight w:val="none"/>
          <w:u w:val="single"/>
        </w:rPr>
      </w:pPr>
      <w:r>
        <w:rPr>
          <w:rFonts w:hint="eastAsia" w:ascii="仿宋_GB2312" w:eastAsia="仿宋_GB2312"/>
          <w:color w:val="auto"/>
          <w:sz w:val="32"/>
          <w:szCs w:val="32"/>
          <w:highlight w:val="none"/>
        </w:rPr>
        <w:t>地     址：</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邮编：</w:t>
      </w:r>
      <w:r>
        <w:rPr>
          <w:rFonts w:hint="eastAsia" w:ascii="仿宋_GB2312" w:eastAsia="仿宋_GB2312"/>
          <w:color w:val="auto"/>
          <w:sz w:val="32"/>
          <w:szCs w:val="32"/>
          <w:highlight w:val="none"/>
          <w:u w:val="dotted"/>
        </w:rPr>
        <w:t xml:space="preserve">         </w:t>
      </w:r>
      <w:r>
        <w:rPr>
          <w:rFonts w:hint="eastAsia" w:ascii="仿宋" w:hAnsi="仿宋" w:eastAsia="仿宋" w:cs="仿宋"/>
          <w:color w:val="auto"/>
          <w:sz w:val="32"/>
          <w:szCs w:val="32"/>
          <w:highlight w:val="none"/>
          <w:u w:val="dotted"/>
        </w:rPr>
        <w:t xml:space="preserve">  </w:t>
      </w:r>
    </w:p>
    <w:p>
      <w:pPr>
        <w:rPr>
          <w:rFonts w:hint="eastAsia" w:ascii="仿宋_GB2312" w:eastAsia="仿宋_GB2312"/>
          <w:color w:val="auto"/>
          <w:sz w:val="32"/>
          <w:szCs w:val="32"/>
          <w:highlight w:val="none"/>
          <w:u w:val="single"/>
        </w:rPr>
      </w:pPr>
      <w:r>
        <w:rPr>
          <w:rFonts w:hint="eastAsia" w:ascii="仿宋_GB2312" w:eastAsia="仿宋_GB2312"/>
          <w:color w:val="auto"/>
          <w:sz w:val="32"/>
          <w:szCs w:val="32"/>
          <w:highlight w:val="none"/>
        </w:rPr>
        <w:t>联系人：</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联系电话：</w:t>
      </w:r>
      <w:r>
        <w:rPr>
          <w:rFonts w:hint="eastAsia" w:ascii="仿宋_GB2312" w:eastAsia="仿宋_GB2312"/>
          <w:color w:val="auto"/>
          <w:sz w:val="32"/>
          <w:szCs w:val="32"/>
          <w:highlight w:val="none"/>
          <w:u w:val="dotted"/>
        </w:rPr>
        <w:t xml:space="preserve">                 </w:t>
      </w:r>
      <w:r>
        <w:rPr>
          <w:rFonts w:hint="eastAsia" w:ascii="仿宋" w:hAnsi="仿宋" w:eastAsia="仿宋" w:cs="仿宋"/>
          <w:color w:val="auto"/>
          <w:sz w:val="32"/>
          <w:szCs w:val="32"/>
          <w:highlight w:val="none"/>
          <w:u w:val="dotted"/>
        </w:rPr>
        <w:t xml:space="preserve">       </w:t>
      </w:r>
    </w:p>
    <w:p>
      <w:pPr>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被投诉人2</w:t>
      </w:r>
    </w:p>
    <w:p>
      <w:pPr>
        <w:rPr>
          <w:rFonts w:ascii="仿宋_GB2312" w:eastAsia="仿宋_GB2312"/>
          <w:color w:val="auto"/>
          <w:sz w:val="32"/>
          <w:szCs w:val="32"/>
          <w:highlight w:val="none"/>
          <w:u w:val="dotted"/>
        </w:rPr>
      </w:pPr>
      <w:r>
        <w:rPr>
          <w:rFonts w:hint="eastAsia" w:ascii="仿宋_GB2312" w:eastAsia="仿宋_GB2312"/>
          <w:color w:val="auto"/>
          <w:sz w:val="32"/>
          <w:szCs w:val="32"/>
          <w:highlight w:val="none"/>
        </w:rPr>
        <w:t>……</w:t>
      </w:r>
    </w:p>
    <w:p>
      <w:pPr>
        <w:rPr>
          <w:rFonts w:hint="eastAsia" w:ascii="仿宋_GB2312" w:eastAsia="仿宋_GB2312"/>
          <w:color w:val="auto"/>
          <w:sz w:val="32"/>
          <w:szCs w:val="32"/>
          <w:highlight w:val="none"/>
          <w:u w:val="single"/>
        </w:rPr>
      </w:pPr>
      <w:r>
        <w:rPr>
          <w:rFonts w:hint="eastAsia" w:ascii="仿宋_GB2312" w:eastAsia="仿宋_GB2312"/>
          <w:color w:val="auto"/>
          <w:sz w:val="32"/>
          <w:szCs w:val="32"/>
          <w:highlight w:val="none"/>
        </w:rPr>
        <w:t>相关供应商：</w:t>
      </w:r>
      <w:r>
        <w:rPr>
          <w:rFonts w:hint="eastAsia" w:ascii="仿宋_GB2312" w:eastAsia="仿宋_GB2312"/>
          <w:color w:val="auto"/>
          <w:sz w:val="32"/>
          <w:szCs w:val="32"/>
          <w:highlight w:val="none"/>
          <w:u w:val="dotted"/>
        </w:rPr>
        <w:t xml:space="preserve">                                         </w:t>
      </w:r>
      <w:r>
        <w:rPr>
          <w:rFonts w:hint="eastAsia" w:ascii="仿宋" w:hAnsi="仿宋" w:eastAsia="仿宋" w:cs="仿宋"/>
          <w:color w:val="auto"/>
          <w:sz w:val="32"/>
          <w:szCs w:val="32"/>
          <w:highlight w:val="none"/>
          <w:u w:val="dotted"/>
        </w:rPr>
        <w:t xml:space="preserve">    </w:t>
      </w:r>
      <w:r>
        <w:rPr>
          <w:rFonts w:hint="eastAsia" w:ascii="仿宋_GB2312" w:eastAsia="仿宋_GB2312"/>
          <w:color w:val="auto"/>
          <w:sz w:val="32"/>
          <w:szCs w:val="32"/>
          <w:highlight w:val="none"/>
          <w:u w:val="single"/>
        </w:rPr>
        <w:t xml:space="preserve">  </w:t>
      </w:r>
    </w:p>
    <w:p>
      <w:pPr>
        <w:rPr>
          <w:rFonts w:hint="eastAsia" w:ascii="仿宋_GB2312" w:eastAsia="仿宋_GB2312"/>
          <w:color w:val="auto"/>
          <w:sz w:val="32"/>
          <w:szCs w:val="32"/>
          <w:highlight w:val="none"/>
          <w:u w:val="single"/>
        </w:rPr>
      </w:pPr>
      <w:r>
        <w:rPr>
          <w:rFonts w:hint="eastAsia" w:ascii="仿宋_GB2312" w:eastAsia="仿宋_GB2312"/>
          <w:color w:val="auto"/>
          <w:sz w:val="32"/>
          <w:szCs w:val="32"/>
          <w:highlight w:val="none"/>
        </w:rPr>
        <w:t>地     址：</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邮编：</w:t>
      </w:r>
      <w:r>
        <w:rPr>
          <w:rFonts w:hint="eastAsia" w:ascii="仿宋_GB2312" w:eastAsia="仿宋_GB2312"/>
          <w:color w:val="auto"/>
          <w:sz w:val="32"/>
          <w:szCs w:val="32"/>
          <w:highlight w:val="none"/>
          <w:u w:val="dotted"/>
        </w:rPr>
        <w:t xml:space="preserve">       </w:t>
      </w:r>
      <w:r>
        <w:rPr>
          <w:rFonts w:hint="eastAsia" w:ascii="仿宋" w:hAnsi="仿宋" w:eastAsia="仿宋" w:cs="仿宋"/>
          <w:color w:val="auto"/>
          <w:sz w:val="32"/>
          <w:szCs w:val="32"/>
          <w:highlight w:val="none"/>
          <w:u w:val="dotted"/>
        </w:rPr>
        <w:t xml:space="preserve">    </w:t>
      </w:r>
    </w:p>
    <w:p>
      <w:pPr>
        <w:rPr>
          <w:rFonts w:hint="eastAsia" w:ascii="仿宋_GB2312" w:eastAsia="仿宋_GB2312"/>
          <w:color w:val="auto"/>
          <w:sz w:val="32"/>
          <w:szCs w:val="32"/>
          <w:highlight w:val="none"/>
          <w:u w:val="single"/>
        </w:rPr>
      </w:pPr>
      <w:r>
        <w:rPr>
          <w:rFonts w:hint="eastAsia" w:ascii="仿宋_GB2312" w:eastAsia="仿宋_GB2312"/>
          <w:color w:val="auto"/>
          <w:sz w:val="32"/>
          <w:szCs w:val="32"/>
          <w:highlight w:val="none"/>
        </w:rPr>
        <w:t>联系人：</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联系电话：</w:t>
      </w:r>
      <w:r>
        <w:rPr>
          <w:rFonts w:hint="eastAsia" w:ascii="仿宋_GB2312" w:eastAsia="仿宋_GB2312"/>
          <w:color w:val="auto"/>
          <w:sz w:val="32"/>
          <w:szCs w:val="32"/>
          <w:highlight w:val="none"/>
          <w:u w:val="dotted"/>
        </w:rPr>
        <w:t xml:space="preserve">                    </w:t>
      </w:r>
      <w:r>
        <w:rPr>
          <w:rFonts w:hint="eastAsia" w:ascii="仿宋" w:hAnsi="仿宋" w:eastAsia="仿宋" w:cs="仿宋"/>
          <w:color w:val="auto"/>
          <w:sz w:val="32"/>
          <w:szCs w:val="32"/>
          <w:highlight w:val="none"/>
          <w:u w:val="dotted"/>
        </w:rPr>
        <w:t xml:space="preserve">    </w:t>
      </w:r>
      <w:r>
        <w:rPr>
          <w:rFonts w:hint="eastAsia" w:ascii="仿宋_GB2312" w:eastAsia="仿宋_GB2312"/>
          <w:color w:val="auto"/>
          <w:sz w:val="32"/>
          <w:szCs w:val="32"/>
          <w:highlight w:val="none"/>
          <w:u w:val="single"/>
        </w:rPr>
        <w:t xml:space="preserve">    </w:t>
      </w:r>
    </w:p>
    <w:p>
      <w:pPr>
        <w:rPr>
          <w:rFonts w:hint="eastAsia" w:ascii="黑体" w:hAnsi="黑体" w:eastAsia="黑体"/>
          <w:color w:val="auto"/>
          <w:sz w:val="32"/>
          <w:szCs w:val="32"/>
          <w:highlight w:val="none"/>
        </w:rPr>
      </w:pPr>
      <w:r>
        <w:rPr>
          <w:rFonts w:hint="eastAsia" w:ascii="黑体" w:hAnsi="黑体" w:eastAsia="黑体"/>
          <w:color w:val="auto"/>
          <w:sz w:val="32"/>
          <w:szCs w:val="32"/>
          <w:highlight w:val="none"/>
        </w:rPr>
        <w:t>二、投诉项目基本情况</w:t>
      </w:r>
    </w:p>
    <w:p>
      <w:pPr>
        <w:rPr>
          <w:rFonts w:hint="eastAsia" w:ascii="仿宋_GB2312" w:eastAsia="仿宋_GB2312"/>
          <w:color w:val="auto"/>
          <w:sz w:val="32"/>
          <w:szCs w:val="32"/>
          <w:highlight w:val="none"/>
          <w:u w:val="dotted"/>
        </w:rPr>
      </w:pPr>
      <w:r>
        <w:rPr>
          <w:rFonts w:hint="eastAsia" w:ascii="仿宋_GB2312" w:eastAsia="仿宋_GB2312"/>
          <w:color w:val="auto"/>
          <w:sz w:val="32"/>
          <w:szCs w:val="32"/>
          <w:highlight w:val="none"/>
        </w:rPr>
        <w:t>采购项目名称：</w:t>
      </w:r>
      <w:r>
        <w:rPr>
          <w:rFonts w:hint="eastAsia" w:ascii="仿宋_GB2312" w:eastAsia="仿宋_GB2312"/>
          <w:color w:val="auto"/>
          <w:sz w:val="32"/>
          <w:szCs w:val="32"/>
          <w:highlight w:val="none"/>
          <w:u w:val="dotted"/>
        </w:rPr>
        <w:t xml:space="preserve">                                        </w:t>
      </w:r>
      <w:r>
        <w:rPr>
          <w:rFonts w:hint="eastAsia" w:ascii="仿宋" w:hAnsi="仿宋" w:eastAsia="仿宋" w:cs="仿宋"/>
          <w:color w:val="auto"/>
          <w:sz w:val="32"/>
          <w:szCs w:val="32"/>
          <w:highlight w:val="none"/>
          <w:u w:val="dotted"/>
        </w:rPr>
        <w:t xml:space="preserve">   </w:t>
      </w:r>
    </w:p>
    <w:p>
      <w:pPr>
        <w:rPr>
          <w:rFonts w:hint="eastAsia" w:ascii="仿宋_GB2312" w:eastAsia="仿宋_GB2312"/>
          <w:color w:val="auto"/>
          <w:sz w:val="32"/>
          <w:szCs w:val="32"/>
          <w:highlight w:val="none"/>
          <w:u w:val="single"/>
        </w:rPr>
      </w:pPr>
      <w:r>
        <w:rPr>
          <w:rFonts w:hint="eastAsia" w:ascii="仿宋_GB2312" w:eastAsia="仿宋_GB2312"/>
          <w:color w:val="auto"/>
          <w:sz w:val="32"/>
          <w:szCs w:val="32"/>
          <w:highlight w:val="none"/>
        </w:rPr>
        <w:t>采购项目编号：</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包号：</w:t>
      </w:r>
      <w:r>
        <w:rPr>
          <w:rFonts w:hint="eastAsia" w:ascii="仿宋_GB2312" w:eastAsia="仿宋_GB2312"/>
          <w:color w:val="auto"/>
          <w:sz w:val="32"/>
          <w:szCs w:val="32"/>
          <w:highlight w:val="none"/>
          <w:u w:val="dotted"/>
        </w:rPr>
        <w:t xml:space="preserve">             </w:t>
      </w:r>
      <w:r>
        <w:rPr>
          <w:rFonts w:hint="eastAsia" w:ascii="仿宋" w:hAnsi="仿宋" w:eastAsia="仿宋" w:cs="仿宋"/>
          <w:color w:val="auto"/>
          <w:sz w:val="32"/>
          <w:szCs w:val="32"/>
          <w:highlight w:val="none"/>
          <w:u w:val="dotted"/>
        </w:rPr>
        <w:t xml:space="preserve">     </w:t>
      </w:r>
      <w:r>
        <w:rPr>
          <w:rFonts w:hint="eastAsia" w:ascii="仿宋_GB2312" w:eastAsia="仿宋_GB2312"/>
          <w:color w:val="auto"/>
          <w:sz w:val="32"/>
          <w:szCs w:val="32"/>
          <w:highlight w:val="none"/>
          <w:u w:val="dotted"/>
        </w:rPr>
        <w:t xml:space="preserve"> </w:t>
      </w:r>
      <w:r>
        <w:rPr>
          <w:rFonts w:hint="eastAsia" w:ascii="仿宋" w:hAnsi="仿宋" w:eastAsia="仿宋" w:cs="仿宋"/>
          <w:color w:val="auto"/>
          <w:sz w:val="32"/>
          <w:szCs w:val="32"/>
          <w:highlight w:val="none"/>
          <w:u w:val="dotted"/>
        </w:rPr>
        <w:t xml:space="preserve"> </w:t>
      </w:r>
    </w:p>
    <w:p>
      <w:pPr>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采购人名称：</w:t>
      </w:r>
      <w:r>
        <w:rPr>
          <w:rFonts w:hint="eastAsia" w:ascii="仿宋_GB2312" w:eastAsia="仿宋_GB2312"/>
          <w:color w:val="auto"/>
          <w:sz w:val="32"/>
          <w:szCs w:val="32"/>
          <w:highlight w:val="none"/>
          <w:u w:val="dotted"/>
        </w:rPr>
        <w:t xml:space="preserve">                                           </w:t>
      </w:r>
      <w:r>
        <w:rPr>
          <w:rFonts w:hint="eastAsia" w:ascii="仿宋" w:hAnsi="仿宋" w:eastAsia="仿宋" w:cs="仿宋"/>
          <w:color w:val="auto"/>
          <w:sz w:val="32"/>
          <w:szCs w:val="32"/>
          <w:highlight w:val="none"/>
          <w:u w:val="dotted"/>
        </w:rPr>
        <w:t xml:space="preserve">  </w:t>
      </w:r>
    </w:p>
    <w:p>
      <w:pPr>
        <w:rPr>
          <w:rFonts w:hint="eastAsia" w:ascii="仿宋_GB2312" w:eastAsia="仿宋_GB2312"/>
          <w:color w:val="auto"/>
          <w:sz w:val="32"/>
          <w:szCs w:val="32"/>
          <w:highlight w:val="none"/>
          <w:u w:val="single"/>
        </w:rPr>
      </w:pPr>
      <w:r>
        <w:rPr>
          <w:rFonts w:hint="eastAsia" w:ascii="仿宋_GB2312" w:eastAsia="仿宋_GB2312"/>
          <w:color w:val="auto"/>
          <w:sz w:val="32"/>
          <w:szCs w:val="32"/>
          <w:highlight w:val="none"/>
        </w:rPr>
        <w:t>代理机构名称：</w:t>
      </w:r>
      <w:r>
        <w:rPr>
          <w:rFonts w:hint="eastAsia" w:ascii="仿宋_GB2312" w:eastAsia="仿宋_GB2312"/>
          <w:color w:val="auto"/>
          <w:sz w:val="32"/>
          <w:szCs w:val="32"/>
          <w:highlight w:val="none"/>
          <w:u w:val="dotted"/>
        </w:rPr>
        <w:t xml:space="preserve">                                         </w:t>
      </w:r>
      <w:r>
        <w:rPr>
          <w:rFonts w:hint="eastAsia" w:ascii="仿宋" w:hAnsi="仿宋" w:eastAsia="仿宋" w:cs="仿宋"/>
          <w:color w:val="auto"/>
          <w:sz w:val="32"/>
          <w:szCs w:val="32"/>
          <w:highlight w:val="none"/>
          <w:u w:val="dotted"/>
        </w:rPr>
        <w:t xml:space="preserve"> </w:t>
      </w:r>
    </w:p>
    <w:p>
      <w:pPr>
        <w:rPr>
          <w:rFonts w:hint="eastAsia" w:ascii="仿宋_GB2312" w:eastAsia="仿宋_GB2312"/>
          <w:color w:val="auto"/>
          <w:sz w:val="32"/>
          <w:szCs w:val="32"/>
          <w:highlight w:val="none"/>
          <w:u w:val="dotted"/>
        </w:rPr>
      </w:pPr>
      <w:r>
        <w:rPr>
          <w:rFonts w:hint="eastAsia" w:ascii="仿宋_GB2312" w:eastAsia="仿宋_GB2312"/>
          <w:color w:val="auto"/>
          <w:sz w:val="32"/>
          <w:szCs w:val="32"/>
          <w:highlight w:val="none"/>
        </w:rPr>
        <w:t>采购文件公告:</w:t>
      </w:r>
      <w:r>
        <w:rPr>
          <w:rFonts w:hint="eastAsia" w:ascii="仿宋_GB2312" w:eastAsia="仿宋_GB2312"/>
          <w:color w:val="auto"/>
          <w:sz w:val="32"/>
          <w:szCs w:val="32"/>
          <w:highlight w:val="none"/>
          <w:u w:val="dotted"/>
        </w:rPr>
        <w:t xml:space="preserve">是/否 </w:t>
      </w:r>
      <w:r>
        <w:rPr>
          <w:rFonts w:hint="eastAsia" w:ascii="仿宋_GB2312" w:eastAsia="仿宋_GB2312"/>
          <w:color w:val="auto"/>
          <w:sz w:val="32"/>
          <w:szCs w:val="32"/>
          <w:highlight w:val="none"/>
        </w:rPr>
        <w:t>公告期限：</w:t>
      </w:r>
      <w:r>
        <w:rPr>
          <w:rFonts w:hint="eastAsia" w:ascii="仿宋_GB2312" w:eastAsia="仿宋_GB2312"/>
          <w:color w:val="auto"/>
          <w:sz w:val="32"/>
          <w:szCs w:val="32"/>
          <w:highlight w:val="none"/>
          <w:u w:val="dotted"/>
        </w:rPr>
        <w:t xml:space="preserve">                                 </w:t>
      </w:r>
    </w:p>
    <w:p>
      <w:pPr>
        <w:rPr>
          <w:rFonts w:hint="eastAsia" w:ascii="仿宋_GB2312" w:eastAsia="仿宋_GB2312"/>
          <w:color w:val="auto"/>
          <w:sz w:val="32"/>
          <w:szCs w:val="32"/>
          <w:highlight w:val="none"/>
          <w:u w:val="single"/>
        </w:rPr>
      </w:pPr>
      <w:r>
        <w:rPr>
          <w:rFonts w:hint="eastAsia" w:ascii="仿宋_GB2312" w:eastAsia="仿宋_GB2312"/>
          <w:color w:val="auto"/>
          <w:sz w:val="32"/>
          <w:szCs w:val="32"/>
          <w:highlight w:val="none"/>
        </w:rPr>
        <w:t>采购结果公告:</w:t>
      </w:r>
      <w:r>
        <w:rPr>
          <w:rFonts w:hint="eastAsia" w:ascii="仿宋_GB2312" w:eastAsia="仿宋_GB2312"/>
          <w:color w:val="auto"/>
          <w:sz w:val="32"/>
          <w:szCs w:val="32"/>
          <w:highlight w:val="none"/>
          <w:u w:val="dotted"/>
        </w:rPr>
        <w:t xml:space="preserve">是/否 </w:t>
      </w:r>
      <w:r>
        <w:rPr>
          <w:rFonts w:hint="eastAsia" w:ascii="仿宋_GB2312" w:eastAsia="仿宋_GB2312"/>
          <w:color w:val="auto"/>
          <w:sz w:val="32"/>
          <w:szCs w:val="32"/>
          <w:highlight w:val="none"/>
        </w:rPr>
        <w:t>公告期限：</w:t>
      </w:r>
      <w:r>
        <w:rPr>
          <w:rFonts w:hint="eastAsia" w:ascii="仿宋_GB2312" w:eastAsia="仿宋_GB2312"/>
          <w:color w:val="auto"/>
          <w:sz w:val="32"/>
          <w:szCs w:val="32"/>
          <w:highlight w:val="none"/>
          <w:u w:val="dotted"/>
        </w:rPr>
        <w:t xml:space="preserve">                        </w:t>
      </w:r>
      <w:r>
        <w:rPr>
          <w:rFonts w:hint="eastAsia" w:ascii="仿宋" w:hAnsi="仿宋" w:eastAsia="仿宋" w:cs="仿宋"/>
          <w:color w:val="auto"/>
          <w:sz w:val="32"/>
          <w:szCs w:val="32"/>
          <w:highlight w:val="none"/>
          <w:u w:val="dotted"/>
        </w:rPr>
        <w:t xml:space="preserve">    </w:t>
      </w:r>
    </w:p>
    <w:p>
      <w:pPr>
        <w:rPr>
          <w:rFonts w:hint="eastAsia" w:ascii="黑体" w:hAnsi="黑体" w:eastAsia="黑体"/>
          <w:color w:val="auto"/>
          <w:sz w:val="32"/>
          <w:szCs w:val="32"/>
          <w:highlight w:val="none"/>
        </w:rPr>
      </w:pPr>
      <w:r>
        <w:rPr>
          <w:rFonts w:hint="eastAsia" w:ascii="黑体" w:hAnsi="黑体" w:eastAsia="黑体"/>
          <w:color w:val="auto"/>
          <w:sz w:val="32"/>
          <w:szCs w:val="32"/>
          <w:highlight w:val="none"/>
        </w:rPr>
        <w:t>三、质疑基本情况</w:t>
      </w:r>
    </w:p>
    <w:p>
      <w:pPr>
        <w:ind w:firstLine="640" w:firstLineChars="200"/>
        <w:rPr>
          <w:rFonts w:hint="eastAsia" w:ascii="仿宋_GB2312" w:eastAsia="仿宋_GB2312"/>
          <w:color w:val="auto"/>
          <w:sz w:val="32"/>
          <w:szCs w:val="32"/>
          <w:highlight w:val="none"/>
          <w:u w:val="dotted"/>
        </w:rPr>
      </w:pPr>
      <w:r>
        <w:rPr>
          <w:rFonts w:hint="eastAsia" w:ascii="仿宋_GB2312" w:eastAsia="仿宋_GB2312"/>
          <w:color w:val="auto"/>
          <w:sz w:val="32"/>
          <w:szCs w:val="32"/>
          <w:highlight w:val="none"/>
        </w:rPr>
        <w:t>投诉人于</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月</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日,向</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提出质疑，质疑事项为：</w:t>
      </w:r>
      <w:r>
        <w:rPr>
          <w:rFonts w:hint="eastAsia" w:ascii="仿宋_GB2312" w:eastAsia="仿宋_GB2312"/>
          <w:color w:val="auto"/>
          <w:sz w:val="32"/>
          <w:szCs w:val="32"/>
          <w:highlight w:val="none"/>
          <w:u w:val="dotted"/>
        </w:rPr>
        <w:t xml:space="preserve">                               </w:t>
      </w:r>
      <w:r>
        <w:rPr>
          <w:rFonts w:hint="eastAsia" w:ascii="仿宋" w:hAnsi="仿宋" w:eastAsia="仿宋" w:cs="仿宋"/>
          <w:color w:val="auto"/>
          <w:sz w:val="32"/>
          <w:szCs w:val="32"/>
          <w:highlight w:val="none"/>
          <w:u w:val="dotted"/>
        </w:rPr>
        <w:t xml:space="preserve">        </w:t>
      </w:r>
      <w:r>
        <w:rPr>
          <w:rFonts w:hint="eastAsia" w:ascii="仿宋_GB2312" w:eastAsia="仿宋_GB2312"/>
          <w:color w:val="auto"/>
          <w:sz w:val="32"/>
          <w:szCs w:val="32"/>
          <w:highlight w:val="none"/>
          <w:u w:val="dotted"/>
        </w:rPr>
        <w:t xml:space="preserve"> </w:t>
      </w:r>
    </w:p>
    <w:p>
      <w:pPr>
        <w:rPr>
          <w:rFonts w:hint="eastAsia" w:ascii="仿宋_GB2312" w:eastAsia="仿宋_GB2312"/>
          <w:color w:val="auto"/>
          <w:sz w:val="32"/>
          <w:szCs w:val="32"/>
          <w:highlight w:val="none"/>
          <w:u w:val="dotted"/>
        </w:rPr>
      </w:pPr>
      <w:r>
        <w:rPr>
          <w:rFonts w:hint="eastAsia" w:ascii="仿宋_GB2312" w:eastAsia="仿宋_GB2312"/>
          <w:color w:val="auto"/>
          <w:sz w:val="32"/>
          <w:szCs w:val="32"/>
          <w:highlight w:val="none"/>
          <w:u w:val="dotted"/>
        </w:rPr>
        <w:t xml:space="preserve">                                                   </w:t>
      </w:r>
      <w:r>
        <w:rPr>
          <w:rFonts w:hint="eastAsia" w:ascii="仿宋" w:hAnsi="仿宋" w:eastAsia="仿宋" w:cs="仿宋"/>
          <w:color w:val="auto"/>
          <w:sz w:val="32"/>
          <w:szCs w:val="32"/>
          <w:highlight w:val="none"/>
          <w:u w:val="dotted"/>
        </w:rPr>
        <w:t xml:space="preserve">    </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 xml:space="preserve">  </w:t>
      </w:r>
    </w:p>
    <w:p>
      <w:pPr>
        <w:ind w:firstLine="480" w:firstLineChars="150"/>
        <w:rPr>
          <w:rFonts w:hint="eastAsia" w:ascii="仿宋_GB2312" w:eastAsia="仿宋_GB2312"/>
          <w:color w:val="auto"/>
          <w:sz w:val="32"/>
          <w:szCs w:val="32"/>
          <w:highlight w:val="none"/>
        </w:rPr>
      </w:pPr>
      <w:r>
        <w:rPr>
          <w:rFonts w:hint="eastAsia" w:ascii="仿宋_GB2312" w:eastAsia="仿宋_GB2312"/>
          <w:color w:val="auto"/>
          <w:sz w:val="32"/>
          <w:szCs w:val="32"/>
          <w:highlight w:val="none"/>
          <w:u w:val="dotted"/>
        </w:rPr>
        <w:t>采购人/代理机构</w:t>
      </w:r>
      <w:r>
        <w:rPr>
          <w:rFonts w:hint="eastAsia" w:ascii="仿宋_GB2312" w:eastAsia="仿宋_GB2312"/>
          <w:color w:val="auto"/>
          <w:sz w:val="32"/>
          <w:szCs w:val="32"/>
          <w:highlight w:val="none"/>
        </w:rPr>
        <w:t>于</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月</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日,就质疑事项作出了答复/没有在法定期限内作出答复。</w:t>
      </w:r>
    </w:p>
    <w:p>
      <w:pPr>
        <w:rPr>
          <w:rFonts w:hint="eastAsia" w:ascii="黑体" w:hAnsi="黑体" w:eastAsia="黑体"/>
          <w:color w:val="auto"/>
          <w:sz w:val="32"/>
          <w:szCs w:val="32"/>
          <w:highlight w:val="none"/>
        </w:rPr>
      </w:pPr>
      <w:r>
        <w:rPr>
          <w:rFonts w:hint="eastAsia" w:ascii="黑体" w:hAnsi="黑体" w:eastAsia="黑体"/>
          <w:color w:val="auto"/>
          <w:sz w:val="32"/>
          <w:szCs w:val="32"/>
          <w:highlight w:val="none"/>
        </w:rPr>
        <w:t>四、投诉事项具体内容</w:t>
      </w:r>
    </w:p>
    <w:p>
      <w:pPr>
        <w:rPr>
          <w:rFonts w:hint="eastAsia" w:ascii="仿宋_GB2312" w:eastAsia="仿宋_GB2312"/>
          <w:color w:val="auto"/>
          <w:sz w:val="32"/>
          <w:szCs w:val="32"/>
          <w:highlight w:val="none"/>
          <w:u w:val="single"/>
        </w:rPr>
      </w:pPr>
      <w:r>
        <w:rPr>
          <w:rFonts w:hint="eastAsia" w:ascii="仿宋_GB2312" w:eastAsia="仿宋_GB2312"/>
          <w:color w:val="auto"/>
          <w:sz w:val="32"/>
          <w:szCs w:val="32"/>
          <w:highlight w:val="none"/>
        </w:rPr>
        <w:t>投诉事项 1：</w:t>
      </w:r>
      <w:r>
        <w:rPr>
          <w:rFonts w:hint="eastAsia" w:ascii="仿宋_GB2312" w:eastAsia="仿宋_GB2312"/>
          <w:color w:val="auto"/>
          <w:sz w:val="32"/>
          <w:szCs w:val="32"/>
          <w:highlight w:val="none"/>
          <w:u w:val="dotted"/>
        </w:rPr>
        <w:t xml:space="preserve">                                       </w:t>
      </w:r>
      <w:r>
        <w:rPr>
          <w:rFonts w:hint="eastAsia" w:ascii="仿宋" w:hAnsi="仿宋" w:eastAsia="仿宋" w:cs="仿宋"/>
          <w:color w:val="auto"/>
          <w:sz w:val="32"/>
          <w:szCs w:val="32"/>
          <w:highlight w:val="none"/>
          <w:u w:val="dotted"/>
        </w:rPr>
        <w:t xml:space="preserve">     </w:t>
      </w:r>
    </w:p>
    <w:p>
      <w:pPr>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事实依据：</w:t>
      </w:r>
      <w:r>
        <w:rPr>
          <w:rFonts w:hint="eastAsia" w:ascii="仿宋_GB2312" w:eastAsia="仿宋_GB2312"/>
          <w:color w:val="auto"/>
          <w:sz w:val="32"/>
          <w:szCs w:val="32"/>
          <w:highlight w:val="none"/>
          <w:u w:val="dotted"/>
        </w:rPr>
        <w:t xml:space="preserve">                                         </w:t>
      </w:r>
      <w:r>
        <w:rPr>
          <w:rFonts w:hint="eastAsia" w:ascii="仿宋" w:hAnsi="仿宋" w:eastAsia="仿宋" w:cs="仿宋"/>
          <w:color w:val="auto"/>
          <w:sz w:val="32"/>
          <w:szCs w:val="32"/>
          <w:highlight w:val="none"/>
          <w:u w:val="dotted"/>
        </w:rPr>
        <w:t xml:space="preserve">     </w:t>
      </w:r>
    </w:p>
    <w:p>
      <w:pPr>
        <w:rPr>
          <w:rFonts w:hint="eastAsia" w:ascii="仿宋_GB2312" w:eastAsia="仿宋_GB2312"/>
          <w:color w:val="auto"/>
          <w:sz w:val="32"/>
          <w:szCs w:val="32"/>
          <w:highlight w:val="none"/>
          <w:u w:val="dotted"/>
        </w:rPr>
      </w:pPr>
      <w:r>
        <w:rPr>
          <w:rFonts w:hint="eastAsia" w:ascii="仿宋_GB2312" w:eastAsia="仿宋_GB2312"/>
          <w:color w:val="auto"/>
          <w:sz w:val="32"/>
          <w:szCs w:val="32"/>
          <w:highlight w:val="none"/>
          <w:u w:val="dotted"/>
        </w:rPr>
        <w:t xml:space="preserve">                                                     </w:t>
      </w:r>
      <w:r>
        <w:rPr>
          <w:rFonts w:hint="eastAsia" w:ascii="仿宋" w:hAnsi="仿宋" w:eastAsia="仿宋" w:cs="仿宋"/>
          <w:color w:val="auto"/>
          <w:sz w:val="32"/>
          <w:szCs w:val="32"/>
          <w:highlight w:val="none"/>
          <w:u w:val="dotted"/>
        </w:rPr>
        <w:t xml:space="preserve">   </w:t>
      </w:r>
      <w:r>
        <w:rPr>
          <w:rFonts w:hint="eastAsia" w:ascii="仿宋_GB2312" w:eastAsia="仿宋_GB2312"/>
          <w:color w:val="auto"/>
          <w:sz w:val="32"/>
          <w:szCs w:val="32"/>
          <w:highlight w:val="none"/>
          <w:u w:val="dotted"/>
        </w:rPr>
        <w:t xml:space="preserve"> </w:t>
      </w:r>
    </w:p>
    <w:p>
      <w:pPr>
        <w:rPr>
          <w:rFonts w:hint="eastAsia" w:ascii="仿宋_GB2312" w:eastAsia="仿宋_GB2312"/>
          <w:color w:val="auto"/>
          <w:sz w:val="32"/>
          <w:szCs w:val="32"/>
          <w:highlight w:val="none"/>
          <w:u w:val="single"/>
        </w:rPr>
      </w:pPr>
      <w:r>
        <w:rPr>
          <w:rFonts w:hint="eastAsia" w:ascii="仿宋_GB2312" w:eastAsia="仿宋_GB2312"/>
          <w:color w:val="auto"/>
          <w:sz w:val="32"/>
          <w:szCs w:val="32"/>
          <w:highlight w:val="none"/>
        </w:rPr>
        <w:t>法律依据：</w:t>
      </w:r>
      <w:r>
        <w:rPr>
          <w:rFonts w:hint="eastAsia" w:ascii="仿宋_GB2312" w:eastAsia="仿宋_GB2312"/>
          <w:color w:val="auto"/>
          <w:sz w:val="32"/>
          <w:szCs w:val="32"/>
          <w:highlight w:val="none"/>
          <w:u w:val="dotted"/>
        </w:rPr>
        <w:t xml:space="preserve">                                          </w:t>
      </w:r>
      <w:r>
        <w:rPr>
          <w:rFonts w:hint="eastAsia" w:ascii="仿宋" w:hAnsi="仿宋" w:eastAsia="仿宋" w:cs="仿宋"/>
          <w:color w:val="auto"/>
          <w:sz w:val="32"/>
          <w:szCs w:val="32"/>
          <w:highlight w:val="none"/>
          <w:u w:val="dotted"/>
        </w:rPr>
        <w:t xml:space="preserve">     </w:t>
      </w:r>
    </w:p>
    <w:p>
      <w:pPr>
        <w:rPr>
          <w:rFonts w:hint="eastAsia" w:ascii="仿宋_GB2312" w:eastAsia="仿宋_GB2312"/>
          <w:color w:val="auto"/>
          <w:sz w:val="32"/>
          <w:szCs w:val="32"/>
          <w:highlight w:val="none"/>
          <w:u w:val="dotted"/>
        </w:rPr>
      </w:pPr>
      <w:r>
        <w:rPr>
          <w:rFonts w:hint="eastAsia" w:ascii="仿宋_GB2312" w:eastAsia="仿宋_GB2312"/>
          <w:color w:val="auto"/>
          <w:sz w:val="32"/>
          <w:szCs w:val="32"/>
          <w:highlight w:val="none"/>
          <w:u w:val="dotted"/>
        </w:rPr>
        <w:t xml:space="preserve">                                                    </w:t>
      </w:r>
      <w:r>
        <w:rPr>
          <w:rFonts w:hint="eastAsia" w:ascii="仿宋" w:hAnsi="仿宋" w:eastAsia="仿宋" w:cs="仿宋"/>
          <w:color w:val="auto"/>
          <w:sz w:val="32"/>
          <w:szCs w:val="32"/>
          <w:highlight w:val="none"/>
          <w:u w:val="dotted"/>
        </w:rPr>
        <w:t xml:space="preserve">    </w:t>
      </w:r>
      <w:r>
        <w:rPr>
          <w:rFonts w:hint="eastAsia" w:ascii="仿宋_GB2312" w:eastAsia="仿宋_GB2312"/>
          <w:color w:val="auto"/>
          <w:sz w:val="32"/>
          <w:szCs w:val="32"/>
          <w:highlight w:val="none"/>
          <w:u w:val="dotted"/>
        </w:rPr>
        <w:t xml:space="preserve">  </w:t>
      </w:r>
    </w:p>
    <w:p>
      <w:pPr>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投诉事项2</w:t>
      </w:r>
    </w:p>
    <w:p>
      <w:pPr>
        <w:rPr>
          <w:rFonts w:hint="eastAsia" w:ascii="仿宋_GB2312" w:eastAsia="仿宋_GB2312"/>
          <w:color w:val="auto"/>
          <w:sz w:val="32"/>
          <w:szCs w:val="32"/>
          <w:highlight w:val="none"/>
          <w:u w:val="dotted"/>
        </w:rPr>
      </w:pPr>
      <w:r>
        <w:rPr>
          <w:rFonts w:hint="eastAsia" w:ascii="仿宋_GB2312" w:eastAsia="仿宋_GB2312"/>
          <w:color w:val="auto"/>
          <w:sz w:val="32"/>
          <w:szCs w:val="32"/>
          <w:highlight w:val="none"/>
        </w:rPr>
        <w:t>……</w:t>
      </w:r>
    </w:p>
    <w:p>
      <w:pPr>
        <w:rPr>
          <w:rFonts w:hint="eastAsia" w:ascii="黑体" w:hAnsi="黑体" w:eastAsia="黑体"/>
          <w:color w:val="auto"/>
          <w:sz w:val="32"/>
          <w:szCs w:val="32"/>
          <w:highlight w:val="none"/>
        </w:rPr>
      </w:pPr>
      <w:r>
        <w:rPr>
          <w:rFonts w:hint="eastAsia" w:ascii="黑体" w:hAnsi="黑体" w:eastAsia="黑体"/>
          <w:color w:val="auto"/>
          <w:sz w:val="32"/>
          <w:szCs w:val="32"/>
          <w:highlight w:val="none"/>
        </w:rPr>
        <w:t>五、与投诉事项相关的投诉请求</w:t>
      </w:r>
    </w:p>
    <w:p>
      <w:pPr>
        <w:rPr>
          <w:rFonts w:hint="eastAsia" w:ascii="仿宋_GB2312" w:eastAsia="仿宋_GB2312"/>
          <w:color w:val="auto"/>
          <w:sz w:val="32"/>
          <w:szCs w:val="32"/>
          <w:highlight w:val="none"/>
          <w:u w:val="single"/>
        </w:rPr>
      </w:pPr>
      <w:r>
        <w:rPr>
          <w:rFonts w:hint="eastAsia" w:ascii="仿宋_GB2312" w:eastAsia="仿宋_GB2312"/>
          <w:color w:val="auto"/>
          <w:sz w:val="32"/>
          <w:szCs w:val="32"/>
          <w:highlight w:val="none"/>
        </w:rPr>
        <w:t>请求：</w:t>
      </w:r>
      <w:r>
        <w:rPr>
          <w:rFonts w:hint="eastAsia" w:ascii="仿宋_GB2312" w:eastAsia="仿宋_GB2312"/>
          <w:color w:val="auto"/>
          <w:sz w:val="32"/>
          <w:szCs w:val="32"/>
          <w:highlight w:val="none"/>
          <w:u w:val="dotted"/>
        </w:rPr>
        <w:t xml:space="preserve">                                             </w:t>
      </w:r>
      <w:r>
        <w:rPr>
          <w:rFonts w:hint="eastAsia" w:ascii="仿宋" w:hAnsi="仿宋" w:eastAsia="仿宋" w:cs="仿宋"/>
          <w:color w:val="auto"/>
          <w:sz w:val="32"/>
          <w:szCs w:val="32"/>
          <w:highlight w:val="none"/>
          <w:u w:val="dotted"/>
        </w:rPr>
        <w:t xml:space="preserve">    </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 xml:space="preserve">                                                                                                 </w:t>
      </w:r>
    </w:p>
    <w:p>
      <w:pPr>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 xml:space="preserve">签字(签章)：                   公章：                      </w:t>
      </w:r>
    </w:p>
    <w:p>
      <w:pPr>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 xml:space="preserve">日期：    </w:t>
      </w:r>
    </w:p>
    <w:p>
      <w:pPr>
        <w:widowControl/>
        <w:rPr>
          <w:rFonts w:hint="eastAsia" w:ascii="仿宋_GB2312" w:eastAsia="仿宋_GB2312"/>
          <w:b/>
          <w:bCs/>
          <w:color w:val="auto"/>
          <w:sz w:val="32"/>
          <w:szCs w:val="32"/>
          <w:highlight w:val="none"/>
        </w:rPr>
      </w:pPr>
      <w:r>
        <w:rPr>
          <w:rFonts w:hint="eastAsia" w:ascii="仿宋_GB2312" w:eastAsia="仿宋_GB2312"/>
          <w:b/>
          <w:bCs/>
          <w:color w:val="auto"/>
          <w:sz w:val="32"/>
          <w:szCs w:val="32"/>
          <w:highlight w:val="none"/>
        </w:rPr>
        <w:t>投诉书制作说明：</w:t>
      </w:r>
    </w:p>
    <w:p>
      <w:pPr>
        <w:widowControl/>
        <w:ind w:firstLine="640" w:firstLineChars="200"/>
        <w:rPr>
          <w:rFonts w:hint="eastAsia" w:ascii="仿宋_GB2312" w:hAnsi="宋体" w:eastAsia="仿宋_GB2312" w:cs="宋体"/>
          <w:color w:val="auto"/>
          <w:kern w:val="0"/>
          <w:sz w:val="32"/>
          <w:szCs w:val="32"/>
          <w:highlight w:val="none"/>
        </w:rPr>
      </w:pPr>
      <w:r>
        <w:rPr>
          <w:rFonts w:hint="eastAsia" w:ascii="仿宋_GB2312" w:eastAsia="仿宋_GB2312"/>
          <w:color w:val="auto"/>
          <w:sz w:val="32"/>
          <w:szCs w:val="32"/>
          <w:highlight w:val="none"/>
        </w:rPr>
        <w:t>1.投诉人提起投诉时，应当提交投诉书和必要的证明材料，并按照被投诉人和与投诉事项有关的供应商数量提供投诉书副本。</w:t>
      </w:r>
    </w:p>
    <w:p>
      <w:pPr>
        <w:widowControl/>
        <w:ind w:firstLine="640" w:firstLineChars="200"/>
        <w:jc w:val="left"/>
        <w:rPr>
          <w:rFonts w:hint="eastAsia" w:ascii="仿宋_GB2312" w:hAnsi="宋体" w:eastAsia="仿宋_GB2312" w:cs="宋体"/>
          <w:color w:val="auto"/>
          <w:kern w:val="0"/>
          <w:sz w:val="32"/>
          <w:szCs w:val="32"/>
          <w:highlight w:val="none"/>
        </w:rPr>
      </w:pPr>
      <w:r>
        <w:rPr>
          <w:rFonts w:hint="eastAsia" w:ascii="仿宋_GB2312" w:eastAsia="仿宋_GB2312"/>
          <w:color w:val="auto"/>
          <w:sz w:val="32"/>
          <w:szCs w:val="32"/>
          <w:highlight w:val="none"/>
        </w:rPr>
        <w:t>2.投诉人若委托代理人进行投诉的，投诉书应按照要求列明“授权代表”的有关内容，并在附件中提交由</w:t>
      </w:r>
      <w:r>
        <w:rPr>
          <w:rFonts w:hint="eastAsia" w:ascii="仿宋_GB2312" w:hAnsi="宋体" w:eastAsia="仿宋_GB2312" w:cs="宋体"/>
          <w:color w:val="auto"/>
          <w:kern w:val="0"/>
          <w:sz w:val="32"/>
          <w:szCs w:val="32"/>
          <w:highlight w:val="none"/>
        </w:rPr>
        <w:t>投诉人签署的授权委托书。授权委托书应当载明代理人的姓名或者名称、代理事项、具体权限、期限和相关事项。</w:t>
      </w:r>
    </w:p>
    <w:p>
      <w:pPr>
        <w:widowControl/>
        <w:ind w:firstLine="640" w:firstLineChars="200"/>
        <w:jc w:val="left"/>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3.投诉人若对项目的某一分包进行投诉，投诉书应列明具体分包号。</w:t>
      </w:r>
    </w:p>
    <w:p>
      <w:pPr>
        <w:widowControl/>
        <w:ind w:firstLine="640" w:firstLineChars="200"/>
        <w:jc w:val="left"/>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4.投诉书应简要列明质疑事项，质疑函、质疑答复等作为附件材料提供。</w:t>
      </w:r>
    </w:p>
    <w:p>
      <w:pPr>
        <w:widowControl/>
        <w:ind w:firstLine="640" w:firstLineChars="200"/>
        <w:jc w:val="left"/>
        <w:rPr>
          <w:rFonts w:ascii="仿宋_GB2312" w:eastAsia="仿宋_GB2312"/>
          <w:color w:val="auto"/>
          <w:sz w:val="32"/>
          <w:szCs w:val="32"/>
          <w:highlight w:val="none"/>
        </w:rPr>
      </w:pPr>
      <w:r>
        <w:rPr>
          <w:rFonts w:hint="eastAsia" w:ascii="仿宋_GB2312" w:eastAsia="仿宋_GB2312"/>
          <w:color w:val="auto"/>
          <w:sz w:val="32"/>
          <w:szCs w:val="32"/>
          <w:highlight w:val="none"/>
        </w:rPr>
        <w:t>5.投诉书的投诉事项应具体、明确，并有必要的事实依据和法律依据。</w:t>
      </w:r>
    </w:p>
    <w:p>
      <w:pPr>
        <w:widowControl/>
        <w:ind w:firstLine="640" w:firstLineChars="200"/>
        <w:jc w:val="left"/>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6.投诉书的投诉请求应与投诉事项相关。</w:t>
      </w:r>
    </w:p>
    <w:p>
      <w:pPr>
        <w:widowControl/>
        <w:ind w:firstLine="640" w:firstLineChars="200"/>
        <w:jc w:val="left"/>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7.投诉人为自然人的，投诉书应当由本人签字；投诉人为法人或者其他组织的，投诉书应当由法定代表人、主要负责人，或者其授权代表签字或者盖章，并加盖公章。</w:t>
      </w:r>
    </w:p>
    <w:p>
      <w:pPr>
        <w:rPr>
          <w:color w:val="auto"/>
          <w:highlight w:val="none"/>
        </w:rPr>
      </w:pPr>
    </w:p>
    <w:sectPr>
      <w:footerReference r:id="rId13" w:type="first"/>
      <w:footerReference r:id="rId12" w:type="default"/>
      <w:pgSz w:w="11907" w:h="16840"/>
      <w:pgMar w:top="1417" w:right="1417" w:bottom="1417" w:left="1417" w:header="425" w:footer="992" w:gutter="0"/>
      <w:pgNumType w:fmt="decimal"/>
      <w:cols w:space="0" w:num="1"/>
      <w:titlePg/>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隶书">
    <w:panose1 w:val="02010800040101010101"/>
    <w:charset w:val="86"/>
    <w:family w:val="auto"/>
    <w:pitch w:val="default"/>
    <w:sig w:usb0="00000001" w:usb1="080F0000" w:usb2="00000000" w:usb3="00000000" w:csb0="00040000" w:csb1="00000000"/>
  </w:font>
  <w:font w:name="华文行楷">
    <w:panose1 w:val="02010800040101010101"/>
    <w:charset w:val="86"/>
    <w:family w:val="auto"/>
    <w:pitch w:val="default"/>
    <w:sig w:usb0="00000001" w:usb1="080F0000" w:usb2="00000000" w:usb3="00000000" w:csb0="00040000" w:csb1="00000000"/>
  </w:font>
  <w:font w:name="Segoe UI Symbol">
    <w:panose1 w:val="020B0502040204020203"/>
    <w:charset w:val="00"/>
    <w:family w:val="swiss"/>
    <w:pitch w:val="default"/>
    <w:sig w:usb0="800001E3" w:usb1="1200FFEF" w:usb2="00040000" w:usb3="04000000" w:csb0="00000001" w:csb1="4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eastAsia="宋体" w:cs="Times New Roman"/>
        <w:kern w:val="2"/>
        <w:sz w:val="21"/>
        <w:szCs w:val="24"/>
        <w:lang w:val="en-US" w:eastAsia="zh-CN" w:bidi="ar-SA"/>
      </w:rPr>
      <w:id w:val="-1975048627"/>
      <w:docPartObj>
        <w:docPartGallery w:val="autotext"/>
      </w:docPartObj>
    </w:sdtPr>
    <w:sdtEndPr>
      <w:rPr>
        <w:rFonts w:ascii="Times New Roman" w:hAnsi="Times New Roman" w:eastAsia="宋体" w:cs="Times New Roman"/>
        <w:kern w:val="2"/>
        <w:sz w:val="21"/>
        <w:szCs w:val="24"/>
        <w:lang w:val="en-US" w:eastAsia="zh-CN" w:bidi="ar-SA"/>
      </w:rPr>
    </w:sdtEndPr>
    <w:sdtContent>
      <w:p>
        <w:pPr>
          <w:pStyle w:val="17"/>
          <w:jc w:val="center"/>
        </w:pPr>
        <w:r>
          <w:fldChar w:fldCharType="begin"/>
        </w:r>
        <w:r>
          <w:instrText xml:space="preserve">PAGE   \* MERGEFORMAT</w:instrText>
        </w:r>
        <w:r>
          <w:fldChar w:fldCharType="separate"/>
        </w:r>
        <w:r>
          <w:rPr>
            <w:lang w:val="zh-CN"/>
          </w:rPr>
          <w:t>-</w:t>
        </w:r>
        <w:r>
          <w:t xml:space="preserve"> 72 -</w:t>
        </w:r>
        <w:r>
          <w:fldChar w:fldCharType="end"/>
        </w:r>
      </w:p>
    </w:sdtContent>
  </w:sdt>
  <w:p>
    <w:pPr>
      <w:pStyle w:val="17"/>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rFonts w:ascii="宋体" w:hAnsi="宋体"/>
        <w:sz w:val="28"/>
        <w:szCs w:val="28"/>
      </w:rPr>
    </w:pPr>
    <w:r>
      <w:rPr>
        <w:sz w:val="2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47</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pPr>
                      <w:pStyle w:val="1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47</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1</w:t>
                    </w:r>
                    <w:r>
                      <w:fldChar w:fldCharType="end"/>
                    </w:r>
                  </w:p>
                </w:txbxContent>
              </v:textbox>
            </v:shape>
          </w:pict>
        </mc:Fallback>
      </mc:AlternateContent>
    </w:r>
    <w:sdt>
      <w:sdtPr>
        <w:id w:val="1978341569"/>
        <w:docPartObj>
          <w:docPartGallery w:val="autotext"/>
        </w:docPartObj>
      </w:sdtPr>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both"/>
      <w:rPr>
        <w:rFonts w:ascii="宋体" w:hAnsi="宋体"/>
        <w:sz w:val="28"/>
        <w:szCs w:val="28"/>
      </w:rPr>
    </w:pPr>
    <w:r>
      <w:rPr>
        <w:sz w:val="2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69</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1</w:t>
                    </w:r>
                    <w:r>
                      <w:fldChar w:fldCharType="end"/>
                    </w:r>
                  </w:p>
                </w:txbxContent>
              </v:textbox>
            </v:shape>
          </w:pict>
        </mc:Fallback>
      </mc:AlternateContent>
    </w:r>
    <w:sdt>
      <w:sdtPr>
        <w:id w:val="1978341569"/>
        <w:docPartObj>
          <w:docPartGallery w:val="autotext"/>
        </w:docPartObj>
      </w:sdtPr>
      <w:sdtContent/>
    </w:sdt>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pBdr>
        <w:bottom w:val="none" w:color="auto" w:sz="0" w:space="9"/>
      </w:pBdr>
      <w:tabs>
        <w:tab w:val="center" w:pos="4153"/>
        <w:tab w:val="right" w:pos="8306"/>
      </w:tabs>
      <w:kinsoku/>
      <w:wordWrap/>
      <w:overflowPunct/>
      <w:topLinePunct w:val="0"/>
      <w:autoSpaceDE/>
      <w:autoSpaceDN/>
      <w:bidi w:val="0"/>
      <w:adjustRightInd/>
      <w:snapToGrid w:val="0"/>
      <w:spacing w:after="0" w:line="480" w:lineRule="auto"/>
      <w:jc w:val="right"/>
      <w:textAlignment w:val="auto"/>
      <w:rPr>
        <w:rFonts w:ascii="Calibri" w:hAnsi="Calibri"/>
        <w:sz w:val="10"/>
        <w:szCs w:val="10"/>
      </w:rPr>
    </w:pPr>
    <w:r>
      <w:rPr>
        <w:rFonts w:ascii="Calibri" w:hAnsi="Calibri"/>
        <w:sz w:val="10"/>
        <w:szCs w:val="10"/>
      </w:rPr>
      <w:drawing>
        <wp:anchor distT="0" distB="0" distL="114300" distR="114300" simplePos="0" relativeHeight="251666432" behindDoc="1" locked="0" layoutInCell="1" allowOverlap="1">
          <wp:simplePos x="0" y="0"/>
          <wp:positionH relativeFrom="column">
            <wp:posOffset>-7620</wp:posOffset>
          </wp:positionH>
          <wp:positionV relativeFrom="paragraph">
            <wp:posOffset>-69215</wp:posOffset>
          </wp:positionV>
          <wp:extent cx="2219325" cy="474980"/>
          <wp:effectExtent l="0" t="0" r="5715" b="12700"/>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
                  <a:srcRect l="16148" t="39595" r="15654" b="39757"/>
                  <a:stretch>
                    <a:fillRect/>
                  </a:stretch>
                </pic:blipFill>
                <pic:spPr>
                  <a:xfrm>
                    <a:off x="0" y="0"/>
                    <a:ext cx="2219325" cy="474980"/>
                  </a:xfrm>
                  <a:prstGeom prst="rect">
                    <a:avLst/>
                  </a:prstGeom>
                  <a:ln>
                    <a:noFill/>
                  </a:ln>
                </pic:spPr>
              </pic:pic>
            </a:graphicData>
          </a:graphic>
        </wp:anchor>
      </w:drawing>
    </w:r>
  </w:p>
  <w:p>
    <w:pPr>
      <w:pStyle w:val="18"/>
      <w:keepNext w:val="0"/>
      <w:keepLines w:val="0"/>
      <w:pageBreakBefore w:val="0"/>
      <w:widowControl w:val="0"/>
      <w:pBdr>
        <w:bottom w:val="single" w:color="auto" w:sz="4" w:space="0"/>
      </w:pBdr>
      <w:kinsoku/>
      <w:wordWrap/>
      <w:overflowPunct/>
      <w:topLinePunct w:val="0"/>
      <w:autoSpaceDE/>
      <w:autoSpaceDN/>
      <w:bidi w:val="0"/>
      <w:adjustRightInd/>
      <w:snapToGrid w:val="0"/>
      <w:spacing w:after="0" w:line="360" w:lineRule="auto"/>
      <w:jc w:val="right"/>
      <w:textAlignment w:val="auto"/>
    </w:pPr>
    <w:r>
      <w:rPr>
        <w:rFonts w:hint="eastAsia" w:ascii="华文隶书" w:hAnsi="华文行楷" w:eastAsia="华文隶书" w:cs="华文行楷"/>
        <w:color w:val="F28221"/>
        <w:sz w:val="20"/>
        <w:szCs w:val="28"/>
      </w:rPr>
      <w:t>以众成为憬</w:t>
    </w:r>
    <w:r>
      <w:rPr>
        <w:rFonts w:hint="eastAsia" w:ascii="华文隶书" w:hAnsi="Calibri" w:eastAsia="华文隶书"/>
        <w:color w:val="F28221"/>
      </w:rPr>
      <w:t xml:space="preserve"> </w:t>
    </w:r>
    <w:r>
      <w:rPr>
        <w:rFonts w:hint="eastAsia" w:ascii="华文隶书" w:hAnsi="华文隶书" w:eastAsia="华文隶书" w:cs="华文隶书"/>
        <w:color w:val="F28221"/>
        <w:sz w:val="20"/>
        <w:szCs w:val="28"/>
      </w:rPr>
      <w:t xml:space="preserve"> </w:t>
    </w:r>
    <w:r>
      <w:rPr>
        <w:rFonts w:hint="eastAsia" w:ascii="华文隶书" w:hAnsi="华文行楷" w:eastAsia="华文隶书" w:cs="华文行楷"/>
        <w:color w:val="F28221"/>
        <w:sz w:val="20"/>
        <w:szCs w:val="28"/>
      </w:rPr>
      <w:t>以至诚为道</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pBdr>
        <w:bottom w:val="none" w:color="auto" w:sz="0" w:space="9"/>
      </w:pBdr>
      <w:tabs>
        <w:tab w:val="center" w:pos="4153"/>
        <w:tab w:val="right" w:pos="8306"/>
      </w:tabs>
      <w:kinsoku/>
      <w:wordWrap/>
      <w:overflowPunct/>
      <w:topLinePunct w:val="0"/>
      <w:autoSpaceDE/>
      <w:autoSpaceDN/>
      <w:bidi w:val="0"/>
      <w:adjustRightInd/>
      <w:snapToGrid w:val="0"/>
      <w:spacing w:after="0" w:line="480" w:lineRule="auto"/>
      <w:jc w:val="right"/>
      <w:textAlignment w:val="auto"/>
      <w:rPr>
        <w:rFonts w:ascii="Calibri" w:hAnsi="Calibri"/>
        <w:sz w:val="10"/>
        <w:szCs w:val="10"/>
      </w:rPr>
    </w:pPr>
    <w:r>
      <w:rPr>
        <w:rFonts w:ascii="Calibri" w:hAnsi="Calibri"/>
        <w:sz w:val="10"/>
        <w:szCs w:val="10"/>
      </w:rPr>
      <w:drawing>
        <wp:anchor distT="0" distB="0" distL="114300" distR="114300" simplePos="0" relativeHeight="251665408" behindDoc="1" locked="0" layoutInCell="1" allowOverlap="1">
          <wp:simplePos x="0" y="0"/>
          <wp:positionH relativeFrom="column">
            <wp:posOffset>-7620</wp:posOffset>
          </wp:positionH>
          <wp:positionV relativeFrom="paragraph">
            <wp:posOffset>-69215</wp:posOffset>
          </wp:positionV>
          <wp:extent cx="2219325" cy="474980"/>
          <wp:effectExtent l="0" t="0" r="5715" b="12700"/>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
                  <a:srcRect l="16148" t="39595" r="15654" b="39757"/>
                  <a:stretch>
                    <a:fillRect/>
                  </a:stretch>
                </pic:blipFill>
                <pic:spPr>
                  <a:xfrm>
                    <a:off x="0" y="0"/>
                    <a:ext cx="2219325" cy="474980"/>
                  </a:xfrm>
                  <a:prstGeom prst="rect">
                    <a:avLst/>
                  </a:prstGeom>
                  <a:ln>
                    <a:noFill/>
                  </a:ln>
                </pic:spPr>
              </pic:pic>
            </a:graphicData>
          </a:graphic>
        </wp:anchor>
      </w:drawing>
    </w:r>
  </w:p>
  <w:p>
    <w:pPr>
      <w:pStyle w:val="18"/>
      <w:keepNext w:val="0"/>
      <w:keepLines w:val="0"/>
      <w:pageBreakBefore w:val="0"/>
      <w:widowControl w:val="0"/>
      <w:pBdr>
        <w:bottom w:val="single" w:color="auto" w:sz="4" w:space="0"/>
      </w:pBdr>
      <w:kinsoku/>
      <w:wordWrap/>
      <w:overflowPunct/>
      <w:topLinePunct w:val="0"/>
      <w:autoSpaceDE/>
      <w:autoSpaceDN/>
      <w:bidi w:val="0"/>
      <w:adjustRightInd/>
      <w:snapToGrid w:val="0"/>
      <w:spacing w:after="0" w:line="360" w:lineRule="auto"/>
      <w:jc w:val="right"/>
      <w:textAlignment w:val="auto"/>
    </w:pPr>
    <w:r>
      <w:rPr>
        <w:rFonts w:hint="eastAsia" w:ascii="华文隶书" w:hAnsi="华文行楷" w:eastAsia="华文隶书" w:cs="华文行楷"/>
        <w:color w:val="F28221"/>
        <w:sz w:val="20"/>
        <w:szCs w:val="28"/>
      </w:rPr>
      <w:t>以众成为憬</w:t>
    </w:r>
    <w:r>
      <w:rPr>
        <w:rFonts w:hint="eastAsia" w:ascii="华文隶书" w:hAnsi="Calibri" w:eastAsia="华文隶书"/>
        <w:color w:val="F28221"/>
      </w:rPr>
      <w:t xml:space="preserve"> </w:t>
    </w:r>
    <w:r>
      <w:rPr>
        <w:rFonts w:hint="eastAsia" w:ascii="华文隶书" w:hAnsi="华文隶书" w:eastAsia="华文隶书" w:cs="华文隶书"/>
        <w:color w:val="F28221"/>
        <w:sz w:val="20"/>
        <w:szCs w:val="28"/>
      </w:rPr>
      <w:t xml:space="preserve"> </w:t>
    </w:r>
    <w:r>
      <w:rPr>
        <w:rFonts w:hint="eastAsia" w:ascii="华文隶书" w:hAnsi="华文行楷" w:eastAsia="华文隶书" w:cs="华文行楷"/>
        <w:color w:val="F28221"/>
        <w:sz w:val="20"/>
        <w:szCs w:val="28"/>
      </w:rPr>
      <w:t>以至诚为道</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pBdr>
        <w:bottom w:val="none" w:color="auto" w:sz="0" w:space="9"/>
      </w:pBdr>
      <w:tabs>
        <w:tab w:val="center" w:pos="4153"/>
        <w:tab w:val="right" w:pos="8306"/>
      </w:tabs>
      <w:kinsoku/>
      <w:wordWrap/>
      <w:overflowPunct/>
      <w:topLinePunct w:val="0"/>
      <w:autoSpaceDE/>
      <w:autoSpaceDN/>
      <w:bidi w:val="0"/>
      <w:adjustRightInd/>
      <w:snapToGrid w:val="0"/>
      <w:spacing w:after="0" w:line="480" w:lineRule="auto"/>
      <w:jc w:val="right"/>
      <w:textAlignment w:val="auto"/>
      <w:rPr>
        <w:rFonts w:ascii="Calibri" w:hAnsi="Calibri"/>
        <w:sz w:val="10"/>
        <w:szCs w:val="10"/>
      </w:rPr>
    </w:pPr>
    <w:r>
      <w:rPr>
        <w:rFonts w:ascii="Calibri" w:hAnsi="Calibri"/>
        <w:sz w:val="10"/>
        <w:szCs w:val="10"/>
      </w:rPr>
      <w:drawing>
        <wp:anchor distT="0" distB="0" distL="114300" distR="114300" simplePos="0" relativeHeight="251664384" behindDoc="1" locked="0" layoutInCell="1" allowOverlap="1">
          <wp:simplePos x="0" y="0"/>
          <wp:positionH relativeFrom="column">
            <wp:posOffset>-7620</wp:posOffset>
          </wp:positionH>
          <wp:positionV relativeFrom="paragraph">
            <wp:posOffset>-69215</wp:posOffset>
          </wp:positionV>
          <wp:extent cx="2219325" cy="474980"/>
          <wp:effectExtent l="0" t="0" r="5715" b="12700"/>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
                  <a:srcRect l="16148" t="39595" r="15654" b="39757"/>
                  <a:stretch>
                    <a:fillRect/>
                  </a:stretch>
                </pic:blipFill>
                <pic:spPr>
                  <a:xfrm>
                    <a:off x="0" y="0"/>
                    <a:ext cx="2219325" cy="474980"/>
                  </a:xfrm>
                  <a:prstGeom prst="rect">
                    <a:avLst/>
                  </a:prstGeom>
                  <a:ln>
                    <a:noFill/>
                  </a:ln>
                </pic:spPr>
              </pic:pic>
            </a:graphicData>
          </a:graphic>
        </wp:anchor>
      </w:drawing>
    </w:r>
  </w:p>
  <w:p>
    <w:pPr>
      <w:pStyle w:val="18"/>
      <w:keepNext w:val="0"/>
      <w:keepLines w:val="0"/>
      <w:pageBreakBefore w:val="0"/>
      <w:widowControl w:val="0"/>
      <w:pBdr>
        <w:bottom w:val="single" w:color="auto" w:sz="4" w:space="0"/>
      </w:pBdr>
      <w:kinsoku/>
      <w:wordWrap/>
      <w:overflowPunct/>
      <w:topLinePunct w:val="0"/>
      <w:autoSpaceDE/>
      <w:autoSpaceDN/>
      <w:bidi w:val="0"/>
      <w:adjustRightInd/>
      <w:snapToGrid w:val="0"/>
      <w:spacing w:after="0" w:line="360" w:lineRule="auto"/>
      <w:jc w:val="right"/>
      <w:textAlignment w:val="auto"/>
    </w:pPr>
    <w:r>
      <w:rPr>
        <w:rFonts w:hint="eastAsia" w:ascii="华文隶书" w:hAnsi="华文行楷" w:eastAsia="华文隶书" w:cs="华文行楷"/>
        <w:color w:val="F28221"/>
        <w:sz w:val="20"/>
        <w:szCs w:val="28"/>
      </w:rPr>
      <w:t>以众成为憬</w:t>
    </w:r>
    <w:r>
      <w:rPr>
        <w:rFonts w:hint="eastAsia" w:ascii="华文隶书" w:hAnsi="Calibri" w:eastAsia="华文隶书"/>
        <w:color w:val="F28221"/>
      </w:rPr>
      <w:t xml:space="preserve"> </w:t>
    </w:r>
    <w:r>
      <w:rPr>
        <w:rFonts w:hint="eastAsia" w:ascii="华文隶书" w:hAnsi="华文隶书" w:eastAsia="华文隶书" w:cs="华文隶书"/>
        <w:color w:val="F28221"/>
        <w:sz w:val="20"/>
        <w:szCs w:val="28"/>
      </w:rPr>
      <w:t xml:space="preserve"> </w:t>
    </w:r>
    <w:r>
      <w:rPr>
        <w:rFonts w:hint="eastAsia" w:ascii="华文隶书" w:hAnsi="华文行楷" w:eastAsia="华文隶书" w:cs="华文行楷"/>
        <w:color w:val="F28221"/>
        <w:sz w:val="20"/>
        <w:szCs w:val="28"/>
      </w:rPr>
      <w:t>以至诚为道</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pBdr>
        <w:bottom w:val="none" w:color="auto" w:sz="0" w:space="9"/>
      </w:pBdr>
      <w:tabs>
        <w:tab w:val="center" w:pos="4153"/>
        <w:tab w:val="right" w:pos="8306"/>
      </w:tabs>
      <w:kinsoku/>
      <w:wordWrap/>
      <w:overflowPunct/>
      <w:topLinePunct w:val="0"/>
      <w:autoSpaceDE/>
      <w:autoSpaceDN/>
      <w:bidi w:val="0"/>
      <w:adjustRightInd/>
      <w:snapToGrid w:val="0"/>
      <w:spacing w:after="0" w:line="480" w:lineRule="auto"/>
      <w:jc w:val="right"/>
      <w:textAlignment w:val="auto"/>
      <w:rPr>
        <w:rFonts w:ascii="Calibri" w:hAnsi="Calibri"/>
        <w:sz w:val="10"/>
        <w:szCs w:val="10"/>
      </w:rPr>
    </w:pPr>
    <w:r>
      <w:rPr>
        <w:rFonts w:ascii="Calibri" w:hAnsi="Calibri"/>
        <w:sz w:val="10"/>
        <w:szCs w:val="10"/>
      </w:rPr>
      <w:drawing>
        <wp:anchor distT="0" distB="0" distL="114300" distR="114300" simplePos="0" relativeHeight="251665408" behindDoc="1" locked="0" layoutInCell="1" allowOverlap="1">
          <wp:simplePos x="0" y="0"/>
          <wp:positionH relativeFrom="column">
            <wp:posOffset>-7620</wp:posOffset>
          </wp:positionH>
          <wp:positionV relativeFrom="paragraph">
            <wp:posOffset>-69215</wp:posOffset>
          </wp:positionV>
          <wp:extent cx="2219325" cy="474980"/>
          <wp:effectExtent l="0" t="0" r="5715" b="12700"/>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
                  <a:srcRect l="16148" t="39595" r="15654" b="39757"/>
                  <a:stretch>
                    <a:fillRect/>
                  </a:stretch>
                </pic:blipFill>
                <pic:spPr>
                  <a:xfrm>
                    <a:off x="0" y="0"/>
                    <a:ext cx="2219325" cy="474980"/>
                  </a:xfrm>
                  <a:prstGeom prst="rect">
                    <a:avLst/>
                  </a:prstGeom>
                  <a:ln>
                    <a:noFill/>
                  </a:ln>
                </pic:spPr>
              </pic:pic>
            </a:graphicData>
          </a:graphic>
        </wp:anchor>
      </w:drawing>
    </w:r>
  </w:p>
  <w:p>
    <w:pPr>
      <w:pStyle w:val="18"/>
      <w:keepNext w:val="0"/>
      <w:keepLines w:val="0"/>
      <w:pageBreakBefore w:val="0"/>
      <w:widowControl w:val="0"/>
      <w:pBdr>
        <w:bottom w:val="single" w:color="auto" w:sz="4" w:space="0"/>
      </w:pBdr>
      <w:kinsoku/>
      <w:wordWrap/>
      <w:overflowPunct/>
      <w:topLinePunct w:val="0"/>
      <w:autoSpaceDE/>
      <w:autoSpaceDN/>
      <w:bidi w:val="0"/>
      <w:adjustRightInd/>
      <w:snapToGrid w:val="0"/>
      <w:spacing w:after="0" w:line="360" w:lineRule="auto"/>
      <w:jc w:val="right"/>
      <w:textAlignment w:val="auto"/>
    </w:pPr>
    <w:r>
      <w:rPr>
        <w:rFonts w:hint="eastAsia" w:ascii="华文隶书" w:hAnsi="华文行楷" w:eastAsia="华文隶书" w:cs="华文行楷"/>
        <w:color w:val="F28221"/>
        <w:sz w:val="20"/>
        <w:szCs w:val="28"/>
      </w:rPr>
      <w:t>以众成为憬</w:t>
    </w:r>
    <w:r>
      <w:rPr>
        <w:rFonts w:hint="eastAsia" w:ascii="华文隶书" w:hAnsi="Calibri" w:eastAsia="华文隶书"/>
        <w:color w:val="F28221"/>
      </w:rPr>
      <w:t xml:space="preserve"> </w:t>
    </w:r>
    <w:r>
      <w:rPr>
        <w:rFonts w:hint="eastAsia" w:ascii="华文隶书" w:hAnsi="华文隶书" w:eastAsia="华文隶书" w:cs="华文隶书"/>
        <w:color w:val="F28221"/>
        <w:sz w:val="20"/>
        <w:szCs w:val="28"/>
      </w:rPr>
      <w:t xml:space="preserve"> </w:t>
    </w:r>
    <w:r>
      <w:rPr>
        <w:rFonts w:hint="eastAsia" w:ascii="华文隶书" w:hAnsi="华文行楷" w:eastAsia="华文隶书" w:cs="华文行楷"/>
        <w:color w:val="F28221"/>
        <w:sz w:val="20"/>
        <w:szCs w:val="28"/>
      </w:rPr>
      <w:t>以至诚为道</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28CA3B"/>
    <w:multiLevelType w:val="singleLevel"/>
    <w:tmpl w:val="AE28CA3B"/>
    <w:lvl w:ilvl="0" w:tentative="0">
      <w:start w:val="1"/>
      <w:numFmt w:val="decimal"/>
      <w:suff w:val="nothing"/>
      <w:lvlText w:val="%1．"/>
      <w:lvlJc w:val="left"/>
      <w:pPr>
        <w:ind w:left="0" w:firstLine="400"/>
      </w:pPr>
      <w:rPr>
        <w:rFonts w:hint="default"/>
      </w:rPr>
    </w:lvl>
  </w:abstractNum>
  <w:abstractNum w:abstractNumId="1">
    <w:nsid w:val="C5775CE9"/>
    <w:multiLevelType w:val="singleLevel"/>
    <w:tmpl w:val="C5775CE9"/>
    <w:lvl w:ilvl="0" w:tentative="0">
      <w:start w:val="1"/>
      <w:numFmt w:val="decimal"/>
      <w:suff w:val="nothing"/>
      <w:lvlText w:val="（%1）"/>
      <w:lvlJc w:val="left"/>
    </w:lvl>
  </w:abstractNum>
  <w:abstractNum w:abstractNumId="2">
    <w:nsid w:val="E90E7600"/>
    <w:multiLevelType w:val="singleLevel"/>
    <w:tmpl w:val="E90E7600"/>
    <w:lvl w:ilvl="0" w:tentative="0">
      <w:start w:val="1"/>
      <w:numFmt w:val="decimal"/>
      <w:suff w:val="nothing"/>
      <w:lvlText w:val="%1．"/>
      <w:lvlJc w:val="left"/>
      <w:pPr>
        <w:ind w:left="-60" w:firstLine="400"/>
      </w:pPr>
      <w:rPr>
        <w:rFonts w:hint="default"/>
      </w:rPr>
    </w:lvl>
  </w:abstractNum>
  <w:abstractNum w:abstractNumId="3">
    <w:nsid w:val="08FA327B"/>
    <w:multiLevelType w:val="singleLevel"/>
    <w:tmpl w:val="08FA327B"/>
    <w:lvl w:ilvl="0" w:tentative="0">
      <w:start w:val="2"/>
      <w:numFmt w:val="decimal"/>
      <w:lvlText w:val="%1."/>
      <w:lvlJc w:val="left"/>
      <w:pPr>
        <w:tabs>
          <w:tab w:val="left" w:pos="312"/>
        </w:tabs>
      </w:pPr>
    </w:lvl>
  </w:abstractNum>
  <w:abstractNum w:abstractNumId="4">
    <w:nsid w:val="09AAF509"/>
    <w:multiLevelType w:val="singleLevel"/>
    <w:tmpl w:val="09AAF509"/>
    <w:lvl w:ilvl="0" w:tentative="0">
      <w:start w:val="2"/>
      <w:numFmt w:val="chineseCounting"/>
      <w:suff w:val="nothing"/>
      <w:lvlText w:val="%1、"/>
      <w:lvlJc w:val="left"/>
      <w:rPr>
        <w:rFonts w:hint="eastAsia"/>
      </w:rPr>
    </w:lvl>
  </w:abstractNum>
  <w:abstractNum w:abstractNumId="5">
    <w:nsid w:val="155EFB87"/>
    <w:multiLevelType w:val="singleLevel"/>
    <w:tmpl w:val="155EFB87"/>
    <w:lvl w:ilvl="0" w:tentative="0">
      <w:start w:val="2"/>
      <w:numFmt w:val="decimal"/>
      <w:lvlText w:val="%1."/>
      <w:lvlJc w:val="left"/>
      <w:pPr>
        <w:tabs>
          <w:tab w:val="left" w:pos="312"/>
        </w:tabs>
      </w:pPr>
    </w:lvl>
  </w:abstractNum>
  <w:abstractNum w:abstractNumId="6">
    <w:nsid w:val="6A4B2448"/>
    <w:multiLevelType w:val="singleLevel"/>
    <w:tmpl w:val="6A4B2448"/>
    <w:lvl w:ilvl="0" w:tentative="0">
      <w:start w:val="1"/>
      <w:numFmt w:val="decimal"/>
      <w:lvlText w:val="%1."/>
      <w:lvlJc w:val="left"/>
      <w:pPr>
        <w:tabs>
          <w:tab w:val="left" w:pos="312"/>
        </w:tabs>
      </w:pPr>
    </w:lvl>
  </w:abstractNum>
  <w:num w:numId="1">
    <w:abstractNumId w:val="4"/>
  </w:num>
  <w:num w:numId="2">
    <w:abstractNumId w:val="1"/>
  </w:num>
  <w:num w:numId="3">
    <w:abstractNumId w:val="3"/>
  </w:num>
  <w:num w:numId="4">
    <w:abstractNumId w:val="2"/>
  </w:num>
  <w:num w:numId="5">
    <w:abstractNumId w:val="0"/>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3CF"/>
    <w:rsid w:val="000002C9"/>
    <w:rsid w:val="00007C75"/>
    <w:rsid w:val="00010415"/>
    <w:rsid w:val="000118D6"/>
    <w:rsid w:val="00011D5F"/>
    <w:rsid w:val="000234D0"/>
    <w:rsid w:val="000352C0"/>
    <w:rsid w:val="000364CC"/>
    <w:rsid w:val="00036A7C"/>
    <w:rsid w:val="0003758B"/>
    <w:rsid w:val="000402F8"/>
    <w:rsid w:val="000406A7"/>
    <w:rsid w:val="00041DC6"/>
    <w:rsid w:val="00042771"/>
    <w:rsid w:val="00045D6D"/>
    <w:rsid w:val="00047C44"/>
    <w:rsid w:val="00051A4C"/>
    <w:rsid w:val="00051AE7"/>
    <w:rsid w:val="00060072"/>
    <w:rsid w:val="00063229"/>
    <w:rsid w:val="00076F73"/>
    <w:rsid w:val="000771C9"/>
    <w:rsid w:val="000841FB"/>
    <w:rsid w:val="00085618"/>
    <w:rsid w:val="000944EF"/>
    <w:rsid w:val="000A4343"/>
    <w:rsid w:val="000B39E4"/>
    <w:rsid w:val="000B7D6B"/>
    <w:rsid w:val="000C45B8"/>
    <w:rsid w:val="000C4C4B"/>
    <w:rsid w:val="000C61EA"/>
    <w:rsid w:val="000C65F1"/>
    <w:rsid w:val="000C6CF5"/>
    <w:rsid w:val="000D7835"/>
    <w:rsid w:val="000E1CC8"/>
    <w:rsid w:val="000F09B8"/>
    <w:rsid w:val="0010000B"/>
    <w:rsid w:val="0010095E"/>
    <w:rsid w:val="00123566"/>
    <w:rsid w:val="001350D9"/>
    <w:rsid w:val="00146917"/>
    <w:rsid w:val="00153C61"/>
    <w:rsid w:val="00154B00"/>
    <w:rsid w:val="00156297"/>
    <w:rsid w:val="00156FBB"/>
    <w:rsid w:val="00161605"/>
    <w:rsid w:val="00165411"/>
    <w:rsid w:val="001850D0"/>
    <w:rsid w:val="00185509"/>
    <w:rsid w:val="00185FDC"/>
    <w:rsid w:val="0018628A"/>
    <w:rsid w:val="001A6429"/>
    <w:rsid w:val="001A644E"/>
    <w:rsid w:val="001A7EA5"/>
    <w:rsid w:val="001B1A4B"/>
    <w:rsid w:val="001B7C35"/>
    <w:rsid w:val="001C753A"/>
    <w:rsid w:val="001C7CDC"/>
    <w:rsid w:val="001D150D"/>
    <w:rsid w:val="001D1EC9"/>
    <w:rsid w:val="001E153C"/>
    <w:rsid w:val="001E3951"/>
    <w:rsid w:val="001F11D9"/>
    <w:rsid w:val="001F2444"/>
    <w:rsid w:val="001F50A2"/>
    <w:rsid w:val="001F5865"/>
    <w:rsid w:val="002019AA"/>
    <w:rsid w:val="0020506E"/>
    <w:rsid w:val="002103A1"/>
    <w:rsid w:val="00211967"/>
    <w:rsid w:val="00222B1C"/>
    <w:rsid w:val="002237AF"/>
    <w:rsid w:val="00226AF4"/>
    <w:rsid w:val="002313D7"/>
    <w:rsid w:val="0023152B"/>
    <w:rsid w:val="00231731"/>
    <w:rsid w:val="00236F48"/>
    <w:rsid w:val="00243EFE"/>
    <w:rsid w:val="002455E4"/>
    <w:rsid w:val="00245FA0"/>
    <w:rsid w:val="002501A9"/>
    <w:rsid w:val="0025103B"/>
    <w:rsid w:val="00261A6D"/>
    <w:rsid w:val="002919CE"/>
    <w:rsid w:val="00292DC2"/>
    <w:rsid w:val="002946DC"/>
    <w:rsid w:val="00297E22"/>
    <w:rsid w:val="002A145F"/>
    <w:rsid w:val="002A733B"/>
    <w:rsid w:val="002C1A5B"/>
    <w:rsid w:val="002C593F"/>
    <w:rsid w:val="002E0E72"/>
    <w:rsid w:val="002F2CBD"/>
    <w:rsid w:val="002F5EAB"/>
    <w:rsid w:val="002F6518"/>
    <w:rsid w:val="002F76A5"/>
    <w:rsid w:val="002F776E"/>
    <w:rsid w:val="00305CB2"/>
    <w:rsid w:val="0031394A"/>
    <w:rsid w:val="00316B0C"/>
    <w:rsid w:val="00321012"/>
    <w:rsid w:val="003212C9"/>
    <w:rsid w:val="00323E41"/>
    <w:rsid w:val="00326F53"/>
    <w:rsid w:val="00333B66"/>
    <w:rsid w:val="003377C4"/>
    <w:rsid w:val="00337828"/>
    <w:rsid w:val="00342F58"/>
    <w:rsid w:val="00346904"/>
    <w:rsid w:val="00346BEF"/>
    <w:rsid w:val="00346C9C"/>
    <w:rsid w:val="0035432A"/>
    <w:rsid w:val="0036023D"/>
    <w:rsid w:val="00360E7D"/>
    <w:rsid w:val="00364CD9"/>
    <w:rsid w:val="00365A61"/>
    <w:rsid w:val="00366415"/>
    <w:rsid w:val="0037656C"/>
    <w:rsid w:val="00380DE6"/>
    <w:rsid w:val="0039128B"/>
    <w:rsid w:val="003A2B3E"/>
    <w:rsid w:val="003B4840"/>
    <w:rsid w:val="003B5F8D"/>
    <w:rsid w:val="003C11FC"/>
    <w:rsid w:val="003C2CE4"/>
    <w:rsid w:val="003C46EC"/>
    <w:rsid w:val="003D228C"/>
    <w:rsid w:val="003F2556"/>
    <w:rsid w:val="0040095C"/>
    <w:rsid w:val="00400BCF"/>
    <w:rsid w:val="00404839"/>
    <w:rsid w:val="004061B6"/>
    <w:rsid w:val="0041309E"/>
    <w:rsid w:val="00413C01"/>
    <w:rsid w:val="00414245"/>
    <w:rsid w:val="00415B17"/>
    <w:rsid w:val="00416160"/>
    <w:rsid w:val="0041635D"/>
    <w:rsid w:val="00430C54"/>
    <w:rsid w:val="00434105"/>
    <w:rsid w:val="004348E7"/>
    <w:rsid w:val="004353C9"/>
    <w:rsid w:val="0043706E"/>
    <w:rsid w:val="004403F9"/>
    <w:rsid w:val="00446D90"/>
    <w:rsid w:val="00447C68"/>
    <w:rsid w:val="00452806"/>
    <w:rsid w:val="00454CC8"/>
    <w:rsid w:val="00457C1F"/>
    <w:rsid w:val="00462E54"/>
    <w:rsid w:val="004655A1"/>
    <w:rsid w:val="0046586E"/>
    <w:rsid w:val="00470E73"/>
    <w:rsid w:val="004751F7"/>
    <w:rsid w:val="0047634A"/>
    <w:rsid w:val="0047791E"/>
    <w:rsid w:val="00490CD5"/>
    <w:rsid w:val="00493269"/>
    <w:rsid w:val="00493DF7"/>
    <w:rsid w:val="004963CF"/>
    <w:rsid w:val="0049792F"/>
    <w:rsid w:val="004A1859"/>
    <w:rsid w:val="004B4237"/>
    <w:rsid w:val="004B477A"/>
    <w:rsid w:val="004C5203"/>
    <w:rsid w:val="004C67A5"/>
    <w:rsid w:val="004D1CB3"/>
    <w:rsid w:val="004D1F9A"/>
    <w:rsid w:val="004D3E29"/>
    <w:rsid w:val="004E3F87"/>
    <w:rsid w:val="004E502D"/>
    <w:rsid w:val="004E71A0"/>
    <w:rsid w:val="004E7D7B"/>
    <w:rsid w:val="004F12AD"/>
    <w:rsid w:val="004F26F5"/>
    <w:rsid w:val="00500ADA"/>
    <w:rsid w:val="005111EA"/>
    <w:rsid w:val="005138BC"/>
    <w:rsid w:val="00515C56"/>
    <w:rsid w:val="00516826"/>
    <w:rsid w:val="00520B41"/>
    <w:rsid w:val="005241C7"/>
    <w:rsid w:val="00531B2E"/>
    <w:rsid w:val="00532C81"/>
    <w:rsid w:val="00535541"/>
    <w:rsid w:val="00535816"/>
    <w:rsid w:val="00541CC1"/>
    <w:rsid w:val="005444EE"/>
    <w:rsid w:val="00544D22"/>
    <w:rsid w:val="005650D8"/>
    <w:rsid w:val="00566E37"/>
    <w:rsid w:val="00567DB2"/>
    <w:rsid w:val="00572935"/>
    <w:rsid w:val="00573C2F"/>
    <w:rsid w:val="005766C7"/>
    <w:rsid w:val="00581F04"/>
    <w:rsid w:val="005836A7"/>
    <w:rsid w:val="0058682C"/>
    <w:rsid w:val="00596438"/>
    <w:rsid w:val="005A2DF7"/>
    <w:rsid w:val="005A61B7"/>
    <w:rsid w:val="005A7033"/>
    <w:rsid w:val="005B02D1"/>
    <w:rsid w:val="005B0BF1"/>
    <w:rsid w:val="005B16CB"/>
    <w:rsid w:val="005B75E3"/>
    <w:rsid w:val="005C1E3A"/>
    <w:rsid w:val="005C6DC1"/>
    <w:rsid w:val="005D5133"/>
    <w:rsid w:val="005E1006"/>
    <w:rsid w:val="005F017B"/>
    <w:rsid w:val="005F479D"/>
    <w:rsid w:val="005F4D50"/>
    <w:rsid w:val="00600CD6"/>
    <w:rsid w:val="00604181"/>
    <w:rsid w:val="00611060"/>
    <w:rsid w:val="00611C56"/>
    <w:rsid w:val="00612CF3"/>
    <w:rsid w:val="00616DD2"/>
    <w:rsid w:val="00625DDD"/>
    <w:rsid w:val="00645246"/>
    <w:rsid w:val="006456E4"/>
    <w:rsid w:val="00645AE1"/>
    <w:rsid w:val="006606D8"/>
    <w:rsid w:val="006655D6"/>
    <w:rsid w:val="006662C3"/>
    <w:rsid w:val="00671087"/>
    <w:rsid w:val="00684FDE"/>
    <w:rsid w:val="00686653"/>
    <w:rsid w:val="0069252D"/>
    <w:rsid w:val="00695FFE"/>
    <w:rsid w:val="00696084"/>
    <w:rsid w:val="0069754F"/>
    <w:rsid w:val="006A0BB4"/>
    <w:rsid w:val="006B09CE"/>
    <w:rsid w:val="006B48EE"/>
    <w:rsid w:val="006B7FEC"/>
    <w:rsid w:val="006C1DE7"/>
    <w:rsid w:val="006C2259"/>
    <w:rsid w:val="006C3776"/>
    <w:rsid w:val="006D6B83"/>
    <w:rsid w:val="006E3522"/>
    <w:rsid w:val="006E51C7"/>
    <w:rsid w:val="006E5BCA"/>
    <w:rsid w:val="006E6D02"/>
    <w:rsid w:val="006E7E45"/>
    <w:rsid w:val="006F70F8"/>
    <w:rsid w:val="00701BF2"/>
    <w:rsid w:val="00702355"/>
    <w:rsid w:val="007213C7"/>
    <w:rsid w:val="00730D86"/>
    <w:rsid w:val="00731C4A"/>
    <w:rsid w:val="00735FAD"/>
    <w:rsid w:val="00744571"/>
    <w:rsid w:val="007459A9"/>
    <w:rsid w:val="007467F8"/>
    <w:rsid w:val="00746CBE"/>
    <w:rsid w:val="00747346"/>
    <w:rsid w:val="00750AF1"/>
    <w:rsid w:val="0075237F"/>
    <w:rsid w:val="007542B5"/>
    <w:rsid w:val="007547FD"/>
    <w:rsid w:val="00755173"/>
    <w:rsid w:val="00760055"/>
    <w:rsid w:val="007652CD"/>
    <w:rsid w:val="00774F0B"/>
    <w:rsid w:val="007766E6"/>
    <w:rsid w:val="00776A03"/>
    <w:rsid w:val="007828AC"/>
    <w:rsid w:val="00792255"/>
    <w:rsid w:val="00792C89"/>
    <w:rsid w:val="00793061"/>
    <w:rsid w:val="00794144"/>
    <w:rsid w:val="00794B03"/>
    <w:rsid w:val="00797F2B"/>
    <w:rsid w:val="007A454E"/>
    <w:rsid w:val="007B2D1C"/>
    <w:rsid w:val="007B63C3"/>
    <w:rsid w:val="007C2AFB"/>
    <w:rsid w:val="007C3A43"/>
    <w:rsid w:val="007D0242"/>
    <w:rsid w:val="007D449D"/>
    <w:rsid w:val="007D5100"/>
    <w:rsid w:val="007D64CD"/>
    <w:rsid w:val="007D785C"/>
    <w:rsid w:val="007E051E"/>
    <w:rsid w:val="007E34E3"/>
    <w:rsid w:val="007E57D3"/>
    <w:rsid w:val="007E5B82"/>
    <w:rsid w:val="007E5DBE"/>
    <w:rsid w:val="007E7C4E"/>
    <w:rsid w:val="008009C6"/>
    <w:rsid w:val="008159CA"/>
    <w:rsid w:val="008215E0"/>
    <w:rsid w:val="00822F46"/>
    <w:rsid w:val="00825FAC"/>
    <w:rsid w:val="0083070F"/>
    <w:rsid w:val="008307DA"/>
    <w:rsid w:val="008357E7"/>
    <w:rsid w:val="008364B3"/>
    <w:rsid w:val="00842320"/>
    <w:rsid w:val="00844FBE"/>
    <w:rsid w:val="0084647B"/>
    <w:rsid w:val="00852C56"/>
    <w:rsid w:val="00861CCA"/>
    <w:rsid w:val="00863417"/>
    <w:rsid w:val="00883383"/>
    <w:rsid w:val="00883451"/>
    <w:rsid w:val="008844D5"/>
    <w:rsid w:val="00885720"/>
    <w:rsid w:val="00896E78"/>
    <w:rsid w:val="008A284A"/>
    <w:rsid w:val="008B33AE"/>
    <w:rsid w:val="008B53A7"/>
    <w:rsid w:val="008D7356"/>
    <w:rsid w:val="008F1F1D"/>
    <w:rsid w:val="00906F56"/>
    <w:rsid w:val="0091774A"/>
    <w:rsid w:val="00927D1C"/>
    <w:rsid w:val="0093437E"/>
    <w:rsid w:val="009467E8"/>
    <w:rsid w:val="00946A45"/>
    <w:rsid w:val="009474C6"/>
    <w:rsid w:val="00965CCF"/>
    <w:rsid w:val="00966CFD"/>
    <w:rsid w:val="0097716E"/>
    <w:rsid w:val="009803D0"/>
    <w:rsid w:val="00980A95"/>
    <w:rsid w:val="00982F11"/>
    <w:rsid w:val="00987329"/>
    <w:rsid w:val="00993204"/>
    <w:rsid w:val="00993C92"/>
    <w:rsid w:val="0099694D"/>
    <w:rsid w:val="00997705"/>
    <w:rsid w:val="009A13C3"/>
    <w:rsid w:val="009B211A"/>
    <w:rsid w:val="009B6B2D"/>
    <w:rsid w:val="009B73D0"/>
    <w:rsid w:val="009C5C44"/>
    <w:rsid w:val="009C6F77"/>
    <w:rsid w:val="009D2CC8"/>
    <w:rsid w:val="009D7596"/>
    <w:rsid w:val="009E136E"/>
    <w:rsid w:val="009E2CCC"/>
    <w:rsid w:val="009E5CCC"/>
    <w:rsid w:val="009F182A"/>
    <w:rsid w:val="009F18E5"/>
    <w:rsid w:val="009F75FC"/>
    <w:rsid w:val="00A03B6C"/>
    <w:rsid w:val="00A10735"/>
    <w:rsid w:val="00A10DAB"/>
    <w:rsid w:val="00A117C2"/>
    <w:rsid w:val="00A141CE"/>
    <w:rsid w:val="00A23670"/>
    <w:rsid w:val="00A3232B"/>
    <w:rsid w:val="00A348C9"/>
    <w:rsid w:val="00A3706D"/>
    <w:rsid w:val="00A4620C"/>
    <w:rsid w:val="00A5027D"/>
    <w:rsid w:val="00A574CF"/>
    <w:rsid w:val="00A57554"/>
    <w:rsid w:val="00A857D2"/>
    <w:rsid w:val="00A905FB"/>
    <w:rsid w:val="00A937D0"/>
    <w:rsid w:val="00A962F5"/>
    <w:rsid w:val="00AA36FD"/>
    <w:rsid w:val="00AA3990"/>
    <w:rsid w:val="00AA53C1"/>
    <w:rsid w:val="00AA5AA4"/>
    <w:rsid w:val="00AA7D91"/>
    <w:rsid w:val="00AB0694"/>
    <w:rsid w:val="00AC180A"/>
    <w:rsid w:val="00AC6BD9"/>
    <w:rsid w:val="00AC782E"/>
    <w:rsid w:val="00AD7270"/>
    <w:rsid w:val="00AE18AC"/>
    <w:rsid w:val="00AE3FF4"/>
    <w:rsid w:val="00AE415B"/>
    <w:rsid w:val="00AE483E"/>
    <w:rsid w:val="00AF2564"/>
    <w:rsid w:val="00AF2683"/>
    <w:rsid w:val="00B025C0"/>
    <w:rsid w:val="00B0665F"/>
    <w:rsid w:val="00B07D19"/>
    <w:rsid w:val="00B1082B"/>
    <w:rsid w:val="00B12650"/>
    <w:rsid w:val="00B13FFE"/>
    <w:rsid w:val="00B210EC"/>
    <w:rsid w:val="00B231E5"/>
    <w:rsid w:val="00B2578C"/>
    <w:rsid w:val="00B2689D"/>
    <w:rsid w:val="00B327FB"/>
    <w:rsid w:val="00B37469"/>
    <w:rsid w:val="00B4511C"/>
    <w:rsid w:val="00B455F4"/>
    <w:rsid w:val="00B47FA9"/>
    <w:rsid w:val="00B556B1"/>
    <w:rsid w:val="00B612B5"/>
    <w:rsid w:val="00B6360A"/>
    <w:rsid w:val="00B64820"/>
    <w:rsid w:val="00B64910"/>
    <w:rsid w:val="00B654AF"/>
    <w:rsid w:val="00B6648B"/>
    <w:rsid w:val="00B73BDF"/>
    <w:rsid w:val="00B75582"/>
    <w:rsid w:val="00B805A1"/>
    <w:rsid w:val="00B80F3F"/>
    <w:rsid w:val="00B86024"/>
    <w:rsid w:val="00B8697A"/>
    <w:rsid w:val="00B91E16"/>
    <w:rsid w:val="00B976DC"/>
    <w:rsid w:val="00B97913"/>
    <w:rsid w:val="00BB405C"/>
    <w:rsid w:val="00BB7CDA"/>
    <w:rsid w:val="00BB7DD0"/>
    <w:rsid w:val="00BC69BA"/>
    <w:rsid w:val="00BC702E"/>
    <w:rsid w:val="00BD30D8"/>
    <w:rsid w:val="00BE22F4"/>
    <w:rsid w:val="00BE26F7"/>
    <w:rsid w:val="00BE3A7B"/>
    <w:rsid w:val="00BF3F1F"/>
    <w:rsid w:val="00BF7963"/>
    <w:rsid w:val="00C07537"/>
    <w:rsid w:val="00C07ACE"/>
    <w:rsid w:val="00C138CA"/>
    <w:rsid w:val="00C156C3"/>
    <w:rsid w:val="00C16C57"/>
    <w:rsid w:val="00C1754E"/>
    <w:rsid w:val="00C243D7"/>
    <w:rsid w:val="00C41240"/>
    <w:rsid w:val="00C50B1F"/>
    <w:rsid w:val="00C51F92"/>
    <w:rsid w:val="00C53947"/>
    <w:rsid w:val="00C628C1"/>
    <w:rsid w:val="00C660DC"/>
    <w:rsid w:val="00C74535"/>
    <w:rsid w:val="00C835FF"/>
    <w:rsid w:val="00C84778"/>
    <w:rsid w:val="00C85790"/>
    <w:rsid w:val="00C85B28"/>
    <w:rsid w:val="00C85C9E"/>
    <w:rsid w:val="00C87001"/>
    <w:rsid w:val="00CA13F9"/>
    <w:rsid w:val="00CA3CC2"/>
    <w:rsid w:val="00CA65DA"/>
    <w:rsid w:val="00CB21AA"/>
    <w:rsid w:val="00CB5B0C"/>
    <w:rsid w:val="00CC0E9B"/>
    <w:rsid w:val="00CC1C97"/>
    <w:rsid w:val="00CD613A"/>
    <w:rsid w:val="00CD7023"/>
    <w:rsid w:val="00CE4CDC"/>
    <w:rsid w:val="00CE5B22"/>
    <w:rsid w:val="00CF4AB7"/>
    <w:rsid w:val="00CF5EB3"/>
    <w:rsid w:val="00D00F83"/>
    <w:rsid w:val="00D03E12"/>
    <w:rsid w:val="00D03FE7"/>
    <w:rsid w:val="00D10617"/>
    <w:rsid w:val="00D15A43"/>
    <w:rsid w:val="00D23343"/>
    <w:rsid w:val="00D23DA9"/>
    <w:rsid w:val="00D24B29"/>
    <w:rsid w:val="00D26901"/>
    <w:rsid w:val="00D272DF"/>
    <w:rsid w:val="00D3011E"/>
    <w:rsid w:val="00D37063"/>
    <w:rsid w:val="00D51BF2"/>
    <w:rsid w:val="00D52443"/>
    <w:rsid w:val="00D56921"/>
    <w:rsid w:val="00D6617F"/>
    <w:rsid w:val="00D735F8"/>
    <w:rsid w:val="00D74B0A"/>
    <w:rsid w:val="00D77B84"/>
    <w:rsid w:val="00D844B9"/>
    <w:rsid w:val="00D921D3"/>
    <w:rsid w:val="00D93E99"/>
    <w:rsid w:val="00D945C3"/>
    <w:rsid w:val="00D97F97"/>
    <w:rsid w:val="00DA326A"/>
    <w:rsid w:val="00DB1A28"/>
    <w:rsid w:val="00DB271E"/>
    <w:rsid w:val="00DB29CF"/>
    <w:rsid w:val="00DC216D"/>
    <w:rsid w:val="00DC4CD5"/>
    <w:rsid w:val="00DD39FA"/>
    <w:rsid w:val="00DE5909"/>
    <w:rsid w:val="00DE624E"/>
    <w:rsid w:val="00DF1640"/>
    <w:rsid w:val="00DF1955"/>
    <w:rsid w:val="00DF1C08"/>
    <w:rsid w:val="00DF73ED"/>
    <w:rsid w:val="00E00F1D"/>
    <w:rsid w:val="00E06AF3"/>
    <w:rsid w:val="00E12638"/>
    <w:rsid w:val="00E155DB"/>
    <w:rsid w:val="00E17C8F"/>
    <w:rsid w:val="00E202E8"/>
    <w:rsid w:val="00E2215A"/>
    <w:rsid w:val="00E27FF7"/>
    <w:rsid w:val="00E30C11"/>
    <w:rsid w:val="00E3167C"/>
    <w:rsid w:val="00E32A70"/>
    <w:rsid w:val="00E34BE5"/>
    <w:rsid w:val="00E41197"/>
    <w:rsid w:val="00E41337"/>
    <w:rsid w:val="00E424D5"/>
    <w:rsid w:val="00E42C54"/>
    <w:rsid w:val="00E51901"/>
    <w:rsid w:val="00E54269"/>
    <w:rsid w:val="00E604F4"/>
    <w:rsid w:val="00E605A4"/>
    <w:rsid w:val="00E65270"/>
    <w:rsid w:val="00E65BD5"/>
    <w:rsid w:val="00E67BDD"/>
    <w:rsid w:val="00E67E02"/>
    <w:rsid w:val="00E72D4C"/>
    <w:rsid w:val="00E75AB0"/>
    <w:rsid w:val="00E8228E"/>
    <w:rsid w:val="00E914BE"/>
    <w:rsid w:val="00E92E8E"/>
    <w:rsid w:val="00E945FD"/>
    <w:rsid w:val="00E977EE"/>
    <w:rsid w:val="00EB274C"/>
    <w:rsid w:val="00ED24F0"/>
    <w:rsid w:val="00ED7B71"/>
    <w:rsid w:val="00EE3F6B"/>
    <w:rsid w:val="00EE5E27"/>
    <w:rsid w:val="00EF3703"/>
    <w:rsid w:val="00EF752B"/>
    <w:rsid w:val="00F02737"/>
    <w:rsid w:val="00F06525"/>
    <w:rsid w:val="00F42626"/>
    <w:rsid w:val="00F51530"/>
    <w:rsid w:val="00F541AE"/>
    <w:rsid w:val="00F554C2"/>
    <w:rsid w:val="00F57DFB"/>
    <w:rsid w:val="00F61A64"/>
    <w:rsid w:val="00F6464A"/>
    <w:rsid w:val="00F668B9"/>
    <w:rsid w:val="00F70026"/>
    <w:rsid w:val="00F700F8"/>
    <w:rsid w:val="00F719AF"/>
    <w:rsid w:val="00F76082"/>
    <w:rsid w:val="00F87A09"/>
    <w:rsid w:val="00F96D29"/>
    <w:rsid w:val="00FA0370"/>
    <w:rsid w:val="00FA0C3A"/>
    <w:rsid w:val="00FA121B"/>
    <w:rsid w:val="00FA30E0"/>
    <w:rsid w:val="00FA6000"/>
    <w:rsid w:val="00FA6A3E"/>
    <w:rsid w:val="00FA6AFE"/>
    <w:rsid w:val="00FA7058"/>
    <w:rsid w:val="00FB1668"/>
    <w:rsid w:val="00FB3D9D"/>
    <w:rsid w:val="00FB7375"/>
    <w:rsid w:val="00FB7783"/>
    <w:rsid w:val="00FC0B81"/>
    <w:rsid w:val="00FE22FF"/>
    <w:rsid w:val="00FF0A46"/>
    <w:rsid w:val="00FF263E"/>
    <w:rsid w:val="00FF26DD"/>
    <w:rsid w:val="02330656"/>
    <w:rsid w:val="02B25231"/>
    <w:rsid w:val="02ED436A"/>
    <w:rsid w:val="0318598A"/>
    <w:rsid w:val="03367AB9"/>
    <w:rsid w:val="03D2096A"/>
    <w:rsid w:val="0447488B"/>
    <w:rsid w:val="049B5035"/>
    <w:rsid w:val="049C5718"/>
    <w:rsid w:val="04ED41A7"/>
    <w:rsid w:val="05015D85"/>
    <w:rsid w:val="050634BB"/>
    <w:rsid w:val="06514B7E"/>
    <w:rsid w:val="06605D7A"/>
    <w:rsid w:val="069B7C96"/>
    <w:rsid w:val="06E45ED9"/>
    <w:rsid w:val="070D0B30"/>
    <w:rsid w:val="075366D6"/>
    <w:rsid w:val="0764573B"/>
    <w:rsid w:val="08386081"/>
    <w:rsid w:val="08F64F52"/>
    <w:rsid w:val="093F7DF8"/>
    <w:rsid w:val="094B3B92"/>
    <w:rsid w:val="095837D1"/>
    <w:rsid w:val="0ACB0A8C"/>
    <w:rsid w:val="0B0134EE"/>
    <w:rsid w:val="0B613AD6"/>
    <w:rsid w:val="0C06083B"/>
    <w:rsid w:val="0C3B1F34"/>
    <w:rsid w:val="0D5F23F9"/>
    <w:rsid w:val="0E4E4508"/>
    <w:rsid w:val="0F6953E0"/>
    <w:rsid w:val="106506B0"/>
    <w:rsid w:val="106816E2"/>
    <w:rsid w:val="10725EA8"/>
    <w:rsid w:val="114B271D"/>
    <w:rsid w:val="11977164"/>
    <w:rsid w:val="11D87C89"/>
    <w:rsid w:val="11E551BF"/>
    <w:rsid w:val="125750FC"/>
    <w:rsid w:val="13DF4653"/>
    <w:rsid w:val="13FE0E5F"/>
    <w:rsid w:val="14321E30"/>
    <w:rsid w:val="14CF38C9"/>
    <w:rsid w:val="15354B55"/>
    <w:rsid w:val="154C6CC8"/>
    <w:rsid w:val="15AC7766"/>
    <w:rsid w:val="16141DF5"/>
    <w:rsid w:val="168F7E84"/>
    <w:rsid w:val="17FC7476"/>
    <w:rsid w:val="1857251A"/>
    <w:rsid w:val="18A0709F"/>
    <w:rsid w:val="19ED00A4"/>
    <w:rsid w:val="1B2B6927"/>
    <w:rsid w:val="1B595EDD"/>
    <w:rsid w:val="1BA64D24"/>
    <w:rsid w:val="1BC05B5E"/>
    <w:rsid w:val="1BE4554F"/>
    <w:rsid w:val="1CEE0809"/>
    <w:rsid w:val="1CFB2BEC"/>
    <w:rsid w:val="1D635C7D"/>
    <w:rsid w:val="1E1823CB"/>
    <w:rsid w:val="1EDB09F5"/>
    <w:rsid w:val="1EE47F71"/>
    <w:rsid w:val="1FC03C5A"/>
    <w:rsid w:val="202525D4"/>
    <w:rsid w:val="202B4DBE"/>
    <w:rsid w:val="20677573"/>
    <w:rsid w:val="21153713"/>
    <w:rsid w:val="219A700D"/>
    <w:rsid w:val="21A6640C"/>
    <w:rsid w:val="21AE2AB8"/>
    <w:rsid w:val="22286C0E"/>
    <w:rsid w:val="222B5F2A"/>
    <w:rsid w:val="22387A94"/>
    <w:rsid w:val="224156DA"/>
    <w:rsid w:val="22F96DEE"/>
    <w:rsid w:val="23E5206A"/>
    <w:rsid w:val="25DC5E46"/>
    <w:rsid w:val="263907AA"/>
    <w:rsid w:val="26E2298C"/>
    <w:rsid w:val="26E274CB"/>
    <w:rsid w:val="281D44F4"/>
    <w:rsid w:val="288652F0"/>
    <w:rsid w:val="29560BF0"/>
    <w:rsid w:val="2A8C2756"/>
    <w:rsid w:val="2AD02254"/>
    <w:rsid w:val="2BAA2542"/>
    <w:rsid w:val="2C015CF4"/>
    <w:rsid w:val="2C783060"/>
    <w:rsid w:val="2D6128FB"/>
    <w:rsid w:val="2D935D9A"/>
    <w:rsid w:val="2DB17E17"/>
    <w:rsid w:val="2E3F3416"/>
    <w:rsid w:val="2E9C6D72"/>
    <w:rsid w:val="2FF84291"/>
    <w:rsid w:val="300A5DCF"/>
    <w:rsid w:val="307809DA"/>
    <w:rsid w:val="31AE38D0"/>
    <w:rsid w:val="324F44D1"/>
    <w:rsid w:val="32605A04"/>
    <w:rsid w:val="326C67DD"/>
    <w:rsid w:val="32BA45C2"/>
    <w:rsid w:val="334E0780"/>
    <w:rsid w:val="341113B0"/>
    <w:rsid w:val="34A77421"/>
    <w:rsid w:val="34A82A87"/>
    <w:rsid w:val="359A3628"/>
    <w:rsid w:val="366E6E0B"/>
    <w:rsid w:val="36AA6330"/>
    <w:rsid w:val="371C584C"/>
    <w:rsid w:val="37445945"/>
    <w:rsid w:val="37A97B52"/>
    <w:rsid w:val="37C11E6D"/>
    <w:rsid w:val="37CD59EC"/>
    <w:rsid w:val="383039E9"/>
    <w:rsid w:val="384D772E"/>
    <w:rsid w:val="39792958"/>
    <w:rsid w:val="39E11A28"/>
    <w:rsid w:val="3AB64718"/>
    <w:rsid w:val="3B1D5CBB"/>
    <w:rsid w:val="3B612ACA"/>
    <w:rsid w:val="3C531CC1"/>
    <w:rsid w:val="3C5F3F50"/>
    <w:rsid w:val="3CB57A3B"/>
    <w:rsid w:val="3CDF2D21"/>
    <w:rsid w:val="3CE138EA"/>
    <w:rsid w:val="3E952BDE"/>
    <w:rsid w:val="3F072749"/>
    <w:rsid w:val="3F506D42"/>
    <w:rsid w:val="3F732378"/>
    <w:rsid w:val="40E02E67"/>
    <w:rsid w:val="416F5968"/>
    <w:rsid w:val="41841497"/>
    <w:rsid w:val="41B17D2F"/>
    <w:rsid w:val="41B55EAC"/>
    <w:rsid w:val="426A6CB0"/>
    <w:rsid w:val="43275185"/>
    <w:rsid w:val="44E00044"/>
    <w:rsid w:val="45FA51A7"/>
    <w:rsid w:val="47A978DA"/>
    <w:rsid w:val="487A14F8"/>
    <w:rsid w:val="49297C58"/>
    <w:rsid w:val="492B6A64"/>
    <w:rsid w:val="49AA1C33"/>
    <w:rsid w:val="4A6404A9"/>
    <w:rsid w:val="4A69389D"/>
    <w:rsid w:val="4AE731B6"/>
    <w:rsid w:val="4B3D4A46"/>
    <w:rsid w:val="4B705F0C"/>
    <w:rsid w:val="4C3C28EB"/>
    <w:rsid w:val="4C9D1D65"/>
    <w:rsid w:val="4CA6031E"/>
    <w:rsid w:val="4CF96807"/>
    <w:rsid w:val="4D1A29BD"/>
    <w:rsid w:val="4D990842"/>
    <w:rsid w:val="4DA76875"/>
    <w:rsid w:val="4E3715BC"/>
    <w:rsid w:val="4E3D15EA"/>
    <w:rsid w:val="4E7B084F"/>
    <w:rsid w:val="4FF824C6"/>
    <w:rsid w:val="50610B72"/>
    <w:rsid w:val="50670D49"/>
    <w:rsid w:val="50B96C00"/>
    <w:rsid w:val="50D92DFE"/>
    <w:rsid w:val="51972EBD"/>
    <w:rsid w:val="527E3C5D"/>
    <w:rsid w:val="5287462A"/>
    <w:rsid w:val="52B15FA1"/>
    <w:rsid w:val="52C673B2"/>
    <w:rsid w:val="53DA63CD"/>
    <w:rsid w:val="5463295C"/>
    <w:rsid w:val="547060DA"/>
    <w:rsid w:val="579112CF"/>
    <w:rsid w:val="58A261CC"/>
    <w:rsid w:val="59D2663D"/>
    <w:rsid w:val="5B0F7278"/>
    <w:rsid w:val="5BBC75A4"/>
    <w:rsid w:val="5C38441D"/>
    <w:rsid w:val="5C5F065B"/>
    <w:rsid w:val="5CD0728D"/>
    <w:rsid w:val="5CFE381B"/>
    <w:rsid w:val="5D3A352A"/>
    <w:rsid w:val="5E6301AB"/>
    <w:rsid w:val="5EB80E83"/>
    <w:rsid w:val="5EB90B78"/>
    <w:rsid w:val="5F950838"/>
    <w:rsid w:val="60313A36"/>
    <w:rsid w:val="60557017"/>
    <w:rsid w:val="60B847DE"/>
    <w:rsid w:val="60C1768A"/>
    <w:rsid w:val="61E54EDA"/>
    <w:rsid w:val="6296684A"/>
    <w:rsid w:val="63206D7E"/>
    <w:rsid w:val="633A721C"/>
    <w:rsid w:val="63C569F2"/>
    <w:rsid w:val="64446389"/>
    <w:rsid w:val="65B44B45"/>
    <w:rsid w:val="65BB2472"/>
    <w:rsid w:val="660E5E1C"/>
    <w:rsid w:val="662B6817"/>
    <w:rsid w:val="681D48E0"/>
    <w:rsid w:val="68EE6175"/>
    <w:rsid w:val="69C0524F"/>
    <w:rsid w:val="6A00707F"/>
    <w:rsid w:val="6A252E39"/>
    <w:rsid w:val="6B496C86"/>
    <w:rsid w:val="6B8F438D"/>
    <w:rsid w:val="6BF07522"/>
    <w:rsid w:val="6BF43F27"/>
    <w:rsid w:val="6CAB51F7"/>
    <w:rsid w:val="6E8E3022"/>
    <w:rsid w:val="6ED412F9"/>
    <w:rsid w:val="6F87409D"/>
    <w:rsid w:val="6FF669B4"/>
    <w:rsid w:val="706D12CD"/>
    <w:rsid w:val="714661A0"/>
    <w:rsid w:val="723F6B0D"/>
    <w:rsid w:val="7284105E"/>
    <w:rsid w:val="72D646DC"/>
    <w:rsid w:val="73666072"/>
    <w:rsid w:val="748B34D3"/>
    <w:rsid w:val="757F20E7"/>
    <w:rsid w:val="75D753AE"/>
    <w:rsid w:val="75E57303"/>
    <w:rsid w:val="77034052"/>
    <w:rsid w:val="77E74B0A"/>
    <w:rsid w:val="7860333A"/>
    <w:rsid w:val="78C106B3"/>
    <w:rsid w:val="790463BB"/>
    <w:rsid w:val="79120406"/>
    <w:rsid w:val="794245BC"/>
    <w:rsid w:val="7A266B63"/>
    <w:rsid w:val="7A567F6D"/>
    <w:rsid w:val="7AB45BBF"/>
    <w:rsid w:val="7B990EF8"/>
    <w:rsid w:val="7BA23C69"/>
    <w:rsid w:val="7C71581C"/>
    <w:rsid w:val="7C8460CD"/>
    <w:rsid w:val="7CA24505"/>
    <w:rsid w:val="7CD61AEE"/>
    <w:rsid w:val="7DC779FA"/>
    <w:rsid w:val="7E5C05A5"/>
    <w:rsid w:val="7E823943"/>
    <w:rsid w:val="7F2A4A3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6"/>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37"/>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34"/>
    <w:qFormat/>
    <w:uiPriority w:val="0"/>
    <w:pPr>
      <w:keepNext/>
      <w:keepLines/>
      <w:spacing w:before="260" w:after="260" w:line="416" w:lineRule="auto"/>
      <w:outlineLvl w:val="2"/>
    </w:pPr>
    <w:rPr>
      <w:b/>
      <w:bCs/>
      <w:sz w:val="32"/>
      <w:szCs w:val="32"/>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2">
    <w:name w:val="Normal Indent"/>
    <w:basedOn w:val="1"/>
    <w:link w:val="49"/>
    <w:qFormat/>
    <w:uiPriority w:val="0"/>
    <w:pPr>
      <w:ind w:firstLine="420" w:firstLineChars="200"/>
    </w:pPr>
  </w:style>
  <w:style w:type="paragraph" w:styleId="6">
    <w:name w:val="toc 7"/>
    <w:basedOn w:val="1"/>
    <w:next w:val="1"/>
    <w:unhideWhenUsed/>
    <w:qFormat/>
    <w:uiPriority w:val="39"/>
    <w:pPr>
      <w:ind w:left="2520" w:leftChars="1200"/>
    </w:pPr>
    <w:rPr>
      <w:rFonts w:asciiTheme="minorHAnsi" w:hAnsiTheme="minorHAnsi" w:eastAsiaTheme="minorEastAsia" w:cstheme="minorBidi"/>
      <w:szCs w:val="22"/>
    </w:rPr>
  </w:style>
  <w:style w:type="paragraph" w:styleId="7">
    <w:name w:val="Document Map"/>
    <w:basedOn w:val="1"/>
    <w:link w:val="61"/>
    <w:qFormat/>
    <w:uiPriority w:val="0"/>
    <w:rPr>
      <w:rFonts w:ascii="宋体"/>
      <w:sz w:val="18"/>
      <w:szCs w:val="18"/>
    </w:rPr>
  </w:style>
  <w:style w:type="paragraph" w:styleId="8">
    <w:name w:val="annotation text"/>
    <w:basedOn w:val="1"/>
    <w:link w:val="52"/>
    <w:qFormat/>
    <w:uiPriority w:val="0"/>
    <w:pPr>
      <w:jc w:val="left"/>
    </w:pPr>
    <w:rPr>
      <w:rFonts w:asciiTheme="minorHAnsi" w:hAnsiTheme="minorHAnsi" w:eastAsiaTheme="minorEastAsia" w:cstheme="minorBidi"/>
      <w:sz w:val="18"/>
      <w:szCs w:val="22"/>
    </w:rPr>
  </w:style>
  <w:style w:type="paragraph" w:styleId="9">
    <w:name w:val="Body Text"/>
    <w:basedOn w:val="1"/>
    <w:next w:val="1"/>
    <w:link w:val="62"/>
    <w:qFormat/>
    <w:uiPriority w:val="0"/>
    <w:pPr>
      <w:spacing w:after="120"/>
    </w:pPr>
  </w:style>
  <w:style w:type="paragraph" w:styleId="10">
    <w:name w:val="Body Text Indent"/>
    <w:basedOn w:val="1"/>
    <w:link w:val="40"/>
    <w:qFormat/>
    <w:uiPriority w:val="0"/>
    <w:pPr>
      <w:ind w:firstLine="630"/>
    </w:pPr>
    <w:rPr>
      <w:sz w:val="32"/>
      <w:szCs w:val="20"/>
    </w:rPr>
  </w:style>
  <w:style w:type="paragraph" w:styleId="11">
    <w:name w:val="toc 5"/>
    <w:basedOn w:val="1"/>
    <w:next w:val="1"/>
    <w:unhideWhenUsed/>
    <w:qFormat/>
    <w:uiPriority w:val="39"/>
    <w:pPr>
      <w:ind w:left="1680" w:leftChars="800"/>
    </w:pPr>
    <w:rPr>
      <w:rFonts w:asciiTheme="minorHAnsi" w:hAnsiTheme="minorHAnsi" w:eastAsiaTheme="minorEastAsia" w:cstheme="minorBidi"/>
      <w:szCs w:val="22"/>
    </w:rPr>
  </w:style>
  <w:style w:type="paragraph" w:styleId="12">
    <w:name w:val="toc 3"/>
    <w:basedOn w:val="1"/>
    <w:next w:val="1"/>
    <w:unhideWhenUsed/>
    <w:qFormat/>
    <w:uiPriority w:val="39"/>
    <w:pPr>
      <w:ind w:left="840" w:leftChars="400"/>
    </w:pPr>
  </w:style>
  <w:style w:type="paragraph" w:styleId="13">
    <w:name w:val="Plain Text"/>
    <w:basedOn w:val="1"/>
    <w:link w:val="54"/>
    <w:qFormat/>
    <w:uiPriority w:val="0"/>
    <w:pPr>
      <w:autoSpaceDE w:val="0"/>
      <w:autoSpaceDN w:val="0"/>
      <w:adjustRightInd w:val="0"/>
    </w:pPr>
    <w:rPr>
      <w:rFonts w:ascii="宋体" w:hAnsi="Tms Rmn" w:cstheme="minorBidi"/>
      <w:szCs w:val="22"/>
    </w:rPr>
  </w:style>
  <w:style w:type="paragraph" w:styleId="14">
    <w:name w:val="toc 8"/>
    <w:basedOn w:val="1"/>
    <w:next w:val="1"/>
    <w:unhideWhenUsed/>
    <w:qFormat/>
    <w:uiPriority w:val="39"/>
    <w:pPr>
      <w:ind w:left="2940" w:leftChars="1400"/>
    </w:pPr>
    <w:rPr>
      <w:rFonts w:asciiTheme="minorHAnsi" w:hAnsiTheme="minorHAnsi" w:eastAsiaTheme="minorEastAsia" w:cstheme="minorBidi"/>
      <w:szCs w:val="22"/>
    </w:rPr>
  </w:style>
  <w:style w:type="paragraph" w:styleId="15">
    <w:name w:val="Body Text Indent 2"/>
    <w:basedOn w:val="1"/>
    <w:link w:val="42"/>
    <w:qFormat/>
    <w:uiPriority w:val="0"/>
    <w:pPr>
      <w:spacing w:after="120" w:line="480" w:lineRule="auto"/>
      <w:ind w:left="420" w:leftChars="200"/>
    </w:pPr>
  </w:style>
  <w:style w:type="paragraph" w:styleId="16">
    <w:name w:val="Balloon Text"/>
    <w:basedOn w:val="1"/>
    <w:link w:val="48"/>
    <w:qFormat/>
    <w:uiPriority w:val="0"/>
    <w:rPr>
      <w:sz w:val="18"/>
      <w:szCs w:val="18"/>
    </w:rPr>
  </w:style>
  <w:style w:type="paragraph" w:styleId="17">
    <w:name w:val="footer"/>
    <w:basedOn w:val="1"/>
    <w:link w:val="39"/>
    <w:unhideWhenUsed/>
    <w:qFormat/>
    <w:uiPriority w:val="99"/>
    <w:pPr>
      <w:tabs>
        <w:tab w:val="center" w:pos="4153"/>
        <w:tab w:val="right" w:pos="8306"/>
      </w:tabs>
      <w:snapToGrid w:val="0"/>
      <w:jc w:val="left"/>
    </w:pPr>
    <w:rPr>
      <w:sz w:val="18"/>
      <w:szCs w:val="18"/>
    </w:rPr>
  </w:style>
  <w:style w:type="paragraph" w:styleId="18">
    <w:name w:val="header"/>
    <w:basedOn w:val="1"/>
    <w:link w:val="38"/>
    <w:unhideWhenUsed/>
    <w:qFormat/>
    <w:uiPriority w:val="0"/>
    <w:pPr>
      <w:pBdr>
        <w:bottom w:val="single" w:color="auto" w:sz="6" w:space="1"/>
      </w:pBdr>
      <w:tabs>
        <w:tab w:val="center" w:pos="4153"/>
        <w:tab w:val="right" w:pos="8306"/>
      </w:tabs>
      <w:snapToGrid w:val="0"/>
      <w:jc w:val="center"/>
    </w:pPr>
    <w:rPr>
      <w:sz w:val="18"/>
      <w:szCs w:val="18"/>
    </w:rPr>
  </w:style>
  <w:style w:type="paragraph" w:styleId="19">
    <w:name w:val="toc 1"/>
    <w:basedOn w:val="1"/>
    <w:next w:val="1"/>
    <w:unhideWhenUsed/>
    <w:qFormat/>
    <w:uiPriority w:val="39"/>
    <w:pPr>
      <w:spacing w:line="360" w:lineRule="auto"/>
    </w:pPr>
    <w:rPr>
      <w:rFonts w:eastAsia="微软雅黑"/>
      <w:sz w:val="24"/>
    </w:rPr>
  </w:style>
  <w:style w:type="paragraph" w:styleId="20">
    <w:name w:val="toc 4"/>
    <w:basedOn w:val="1"/>
    <w:next w:val="1"/>
    <w:unhideWhenUsed/>
    <w:qFormat/>
    <w:uiPriority w:val="39"/>
    <w:pPr>
      <w:ind w:left="1260" w:leftChars="600"/>
    </w:pPr>
    <w:rPr>
      <w:rFonts w:asciiTheme="minorHAnsi" w:hAnsiTheme="minorHAnsi" w:eastAsiaTheme="minorEastAsia" w:cstheme="minorBidi"/>
      <w:szCs w:val="22"/>
    </w:rPr>
  </w:style>
  <w:style w:type="paragraph" w:styleId="21">
    <w:name w:val="toc 6"/>
    <w:basedOn w:val="1"/>
    <w:next w:val="1"/>
    <w:unhideWhenUsed/>
    <w:qFormat/>
    <w:uiPriority w:val="39"/>
    <w:pPr>
      <w:ind w:left="2100" w:leftChars="1000"/>
    </w:pPr>
    <w:rPr>
      <w:rFonts w:asciiTheme="minorHAnsi" w:hAnsiTheme="minorHAnsi" w:eastAsiaTheme="minorEastAsia" w:cstheme="minorBidi"/>
      <w:szCs w:val="22"/>
    </w:rPr>
  </w:style>
  <w:style w:type="paragraph" w:styleId="22">
    <w:name w:val="Body Text Indent 3"/>
    <w:basedOn w:val="1"/>
    <w:link w:val="43"/>
    <w:qFormat/>
    <w:uiPriority w:val="0"/>
    <w:pPr>
      <w:spacing w:after="120"/>
      <w:ind w:left="420" w:leftChars="200"/>
    </w:pPr>
    <w:rPr>
      <w:sz w:val="16"/>
      <w:szCs w:val="16"/>
    </w:rPr>
  </w:style>
  <w:style w:type="paragraph" w:styleId="23">
    <w:name w:val="toc 2"/>
    <w:basedOn w:val="1"/>
    <w:next w:val="1"/>
    <w:unhideWhenUsed/>
    <w:qFormat/>
    <w:uiPriority w:val="39"/>
    <w:pPr>
      <w:ind w:left="420" w:leftChars="200"/>
    </w:pPr>
  </w:style>
  <w:style w:type="paragraph" w:styleId="24">
    <w:name w:val="toc 9"/>
    <w:basedOn w:val="1"/>
    <w:next w:val="1"/>
    <w:unhideWhenUsed/>
    <w:qFormat/>
    <w:uiPriority w:val="39"/>
    <w:pPr>
      <w:ind w:left="3360" w:leftChars="1600"/>
    </w:pPr>
    <w:rPr>
      <w:rFonts w:asciiTheme="minorHAnsi" w:hAnsiTheme="minorHAnsi" w:eastAsiaTheme="minorEastAsia" w:cstheme="minorBidi"/>
      <w:szCs w:val="22"/>
    </w:rPr>
  </w:style>
  <w:style w:type="paragraph" w:styleId="25">
    <w:name w:val="Normal (Web)"/>
    <w:basedOn w:val="1"/>
    <w:qFormat/>
    <w:uiPriority w:val="0"/>
    <w:pPr>
      <w:widowControl/>
      <w:spacing w:before="100" w:beforeAutospacing="1" w:after="100" w:afterAutospacing="1"/>
      <w:jc w:val="left"/>
    </w:pPr>
    <w:rPr>
      <w:rFonts w:ascii="宋体" w:hAnsi="宋体"/>
      <w:kern w:val="0"/>
      <w:sz w:val="18"/>
      <w:szCs w:val="18"/>
    </w:rPr>
  </w:style>
  <w:style w:type="paragraph" w:styleId="26">
    <w:name w:val="Title"/>
    <w:basedOn w:val="1"/>
    <w:next w:val="1"/>
    <w:link w:val="65"/>
    <w:qFormat/>
    <w:uiPriority w:val="10"/>
    <w:pPr>
      <w:spacing w:before="240" w:after="60"/>
      <w:jc w:val="center"/>
      <w:outlineLvl w:val="0"/>
    </w:pPr>
    <w:rPr>
      <w:rFonts w:asciiTheme="majorHAnsi" w:hAnsiTheme="majorHAnsi" w:cstheme="majorBidi"/>
      <w:b/>
      <w:bCs/>
      <w:sz w:val="32"/>
      <w:szCs w:val="32"/>
    </w:rPr>
  </w:style>
  <w:style w:type="paragraph" w:styleId="27">
    <w:name w:val="annotation subject"/>
    <w:basedOn w:val="8"/>
    <w:next w:val="8"/>
    <w:link w:val="59"/>
    <w:qFormat/>
    <w:uiPriority w:val="0"/>
    <w:rPr>
      <w:b/>
      <w:bCs/>
      <w:sz w:val="21"/>
      <w:szCs w:val="24"/>
    </w:rPr>
  </w:style>
  <w:style w:type="table" w:styleId="29">
    <w:name w:val="Table Grid"/>
    <w:basedOn w:val="28"/>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page number"/>
    <w:basedOn w:val="30"/>
    <w:qFormat/>
    <w:uiPriority w:val="0"/>
  </w:style>
  <w:style w:type="character" w:styleId="32">
    <w:name w:val="Hyperlink"/>
    <w:basedOn w:val="30"/>
    <w:qFormat/>
    <w:uiPriority w:val="99"/>
    <w:rPr>
      <w:color w:val="0000FF"/>
      <w:u w:val="single"/>
    </w:rPr>
  </w:style>
  <w:style w:type="character" w:styleId="33">
    <w:name w:val="annotation reference"/>
    <w:basedOn w:val="30"/>
    <w:qFormat/>
    <w:uiPriority w:val="99"/>
    <w:rPr>
      <w:sz w:val="21"/>
      <w:szCs w:val="21"/>
    </w:rPr>
  </w:style>
  <w:style w:type="character" w:customStyle="1" w:styleId="34">
    <w:name w:val="标题 3 Char"/>
    <w:basedOn w:val="30"/>
    <w:link w:val="5"/>
    <w:qFormat/>
    <w:uiPriority w:val="0"/>
    <w:rPr>
      <w:rFonts w:ascii="Times New Roman" w:hAnsi="Times New Roman" w:eastAsia="宋体" w:cs="Times New Roman"/>
      <w:b/>
      <w:bCs/>
      <w:sz w:val="32"/>
      <w:szCs w:val="32"/>
    </w:rPr>
  </w:style>
  <w:style w:type="paragraph" w:customStyle="1" w:styleId="35">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character" w:customStyle="1" w:styleId="36">
    <w:name w:val="标题 1 Char"/>
    <w:basedOn w:val="30"/>
    <w:link w:val="3"/>
    <w:qFormat/>
    <w:uiPriority w:val="0"/>
    <w:rPr>
      <w:rFonts w:ascii="Times New Roman" w:hAnsi="Times New Roman" w:eastAsia="宋体" w:cs="Times New Roman"/>
      <w:b/>
      <w:bCs/>
      <w:kern w:val="44"/>
      <w:sz w:val="44"/>
      <w:szCs w:val="44"/>
    </w:rPr>
  </w:style>
  <w:style w:type="character" w:customStyle="1" w:styleId="37">
    <w:name w:val="标题 2 Char"/>
    <w:basedOn w:val="30"/>
    <w:link w:val="4"/>
    <w:qFormat/>
    <w:uiPriority w:val="0"/>
    <w:rPr>
      <w:rFonts w:ascii="Arial" w:hAnsi="Arial" w:eastAsia="黑体" w:cs="Times New Roman"/>
      <w:b/>
      <w:bCs/>
      <w:sz w:val="32"/>
      <w:szCs w:val="32"/>
    </w:rPr>
  </w:style>
  <w:style w:type="character" w:customStyle="1" w:styleId="38">
    <w:name w:val="页眉 Char"/>
    <w:basedOn w:val="30"/>
    <w:link w:val="18"/>
    <w:qFormat/>
    <w:uiPriority w:val="0"/>
    <w:rPr>
      <w:sz w:val="18"/>
      <w:szCs w:val="18"/>
    </w:rPr>
  </w:style>
  <w:style w:type="character" w:customStyle="1" w:styleId="39">
    <w:name w:val="页脚 Char"/>
    <w:basedOn w:val="30"/>
    <w:link w:val="17"/>
    <w:qFormat/>
    <w:uiPriority w:val="99"/>
    <w:rPr>
      <w:sz w:val="18"/>
      <w:szCs w:val="18"/>
    </w:rPr>
  </w:style>
  <w:style w:type="character" w:customStyle="1" w:styleId="40">
    <w:name w:val="正文文本缩进 Char"/>
    <w:basedOn w:val="30"/>
    <w:link w:val="10"/>
    <w:qFormat/>
    <w:uiPriority w:val="0"/>
    <w:rPr>
      <w:rFonts w:ascii="Times New Roman" w:hAnsi="Times New Roman" w:eastAsia="宋体" w:cs="Times New Roman"/>
      <w:sz w:val="32"/>
      <w:szCs w:val="20"/>
    </w:rPr>
  </w:style>
  <w:style w:type="paragraph" w:customStyle="1" w:styleId="41">
    <w:name w:val="正文首行缩进两字符"/>
    <w:basedOn w:val="1"/>
    <w:qFormat/>
    <w:uiPriority w:val="0"/>
    <w:pPr>
      <w:spacing w:line="360" w:lineRule="auto"/>
      <w:ind w:firstLine="200" w:firstLineChars="200"/>
    </w:pPr>
  </w:style>
  <w:style w:type="character" w:customStyle="1" w:styleId="42">
    <w:name w:val="正文文本缩进 2 Char"/>
    <w:basedOn w:val="30"/>
    <w:link w:val="15"/>
    <w:qFormat/>
    <w:uiPriority w:val="0"/>
    <w:rPr>
      <w:rFonts w:ascii="Times New Roman" w:hAnsi="Times New Roman" w:eastAsia="宋体" w:cs="Times New Roman"/>
      <w:szCs w:val="24"/>
    </w:rPr>
  </w:style>
  <w:style w:type="character" w:customStyle="1" w:styleId="43">
    <w:name w:val="正文文本缩进 3 Char"/>
    <w:basedOn w:val="30"/>
    <w:link w:val="22"/>
    <w:qFormat/>
    <w:uiPriority w:val="0"/>
    <w:rPr>
      <w:rFonts w:ascii="Times New Roman" w:hAnsi="Times New Roman" w:eastAsia="宋体" w:cs="Times New Roman"/>
      <w:sz w:val="16"/>
      <w:szCs w:val="16"/>
    </w:rPr>
  </w:style>
  <w:style w:type="paragraph" w:customStyle="1" w:styleId="44">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45">
    <w:name w:val="表格"/>
    <w:basedOn w:val="1"/>
    <w:qFormat/>
    <w:uiPriority w:val="0"/>
    <w:pPr>
      <w:spacing w:line="400" w:lineRule="exact"/>
    </w:pPr>
    <w:rPr>
      <w:sz w:val="24"/>
    </w:rPr>
  </w:style>
  <w:style w:type="paragraph" w:customStyle="1" w:styleId="46">
    <w:name w:val="样式 首行缩进:  2 字符"/>
    <w:basedOn w:val="1"/>
    <w:qFormat/>
    <w:uiPriority w:val="0"/>
    <w:pPr>
      <w:spacing w:line="400" w:lineRule="exact"/>
      <w:ind w:firstLine="200" w:firstLineChars="200"/>
    </w:pPr>
    <w:rPr>
      <w:rFonts w:cs="宋体"/>
      <w:sz w:val="24"/>
    </w:rPr>
  </w:style>
  <w:style w:type="character" w:customStyle="1" w:styleId="47">
    <w:name w:val="（符号）邀请函中一、"/>
    <w:basedOn w:val="30"/>
    <w:qFormat/>
    <w:uiPriority w:val="0"/>
    <w:rPr>
      <w:rFonts w:ascii="黑体" w:hAnsi="黑体" w:eastAsia="黑体"/>
      <w:b/>
      <w:bCs/>
      <w:sz w:val="24"/>
    </w:rPr>
  </w:style>
  <w:style w:type="character" w:customStyle="1" w:styleId="48">
    <w:name w:val="批注框文本 Char"/>
    <w:basedOn w:val="30"/>
    <w:link w:val="16"/>
    <w:qFormat/>
    <w:uiPriority w:val="0"/>
    <w:rPr>
      <w:rFonts w:ascii="Times New Roman" w:hAnsi="Times New Roman" w:eastAsia="宋体" w:cs="Times New Roman"/>
      <w:sz w:val="18"/>
      <w:szCs w:val="18"/>
    </w:rPr>
  </w:style>
  <w:style w:type="character" w:customStyle="1" w:styleId="49">
    <w:name w:val="正文缩进 Char"/>
    <w:link w:val="2"/>
    <w:qFormat/>
    <w:uiPriority w:val="0"/>
    <w:rPr>
      <w:rFonts w:ascii="Times New Roman" w:hAnsi="Times New Roman" w:eastAsia="宋体" w:cs="Times New Roman"/>
      <w:szCs w:val="24"/>
    </w:rPr>
  </w:style>
  <w:style w:type="character" w:customStyle="1" w:styleId="50">
    <w:name w:val="Char Char9"/>
    <w:qFormat/>
    <w:uiPriority w:val="0"/>
    <w:rPr>
      <w:kern w:val="2"/>
      <w:sz w:val="21"/>
    </w:rPr>
  </w:style>
  <w:style w:type="character" w:customStyle="1" w:styleId="51">
    <w:name w:val="批注文字 Char"/>
    <w:qFormat/>
    <w:uiPriority w:val="0"/>
    <w:rPr>
      <w:sz w:val="18"/>
    </w:rPr>
  </w:style>
  <w:style w:type="character" w:customStyle="1" w:styleId="52">
    <w:name w:val="批注文字 Char1"/>
    <w:basedOn w:val="30"/>
    <w:link w:val="8"/>
    <w:qFormat/>
    <w:uiPriority w:val="0"/>
    <w:rPr>
      <w:rFonts w:ascii="Times New Roman" w:hAnsi="Times New Roman" w:eastAsia="宋体" w:cs="Times New Roman"/>
      <w:szCs w:val="24"/>
    </w:rPr>
  </w:style>
  <w:style w:type="character" w:customStyle="1" w:styleId="53">
    <w:name w:val="纯文本 Char"/>
    <w:unhideWhenUsed/>
    <w:qFormat/>
    <w:uiPriority w:val="0"/>
    <w:rPr>
      <w:rFonts w:ascii="宋体" w:hAnsi="Tms Rmn" w:eastAsia="宋体"/>
    </w:rPr>
  </w:style>
  <w:style w:type="character" w:customStyle="1" w:styleId="54">
    <w:name w:val="纯文本 Char1"/>
    <w:basedOn w:val="30"/>
    <w:link w:val="13"/>
    <w:qFormat/>
    <w:uiPriority w:val="99"/>
    <w:rPr>
      <w:rFonts w:ascii="宋体" w:hAnsi="Courier New" w:eastAsia="宋体" w:cs="Courier New"/>
      <w:szCs w:val="21"/>
    </w:rPr>
  </w:style>
  <w:style w:type="paragraph" w:customStyle="1" w:styleId="55">
    <w:name w:val="GW-正文"/>
    <w:basedOn w:val="1"/>
    <w:link w:val="56"/>
    <w:qFormat/>
    <w:uiPriority w:val="0"/>
    <w:pPr>
      <w:spacing w:line="360" w:lineRule="auto"/>
      <w:ind w:firstLine="200" w:firstLineChars="200"/>
    </w:pPr>
    <w:rPr>
      <w:rFonts w:eastAsia="仿宋_GB2312"/>
      <w:sz w:val="24"/>
    </w:rPr>
  </w:style>
  <w:style w:type="character" w:customStyle="1" w:styleId="56">
    <w:name w:val="GW-正文 Char"/>
    <w:link w:val="55"/>
    <w:qFormat/>
    <w:uiPriority w:val="0"/>
    <w:rPr>
      <w:rFonts w:ascii="Times New Roman" w:hAnsi="Times New Roman" w:eastAsia="仿宋_GB2312" w:cs="Times New Roman"/>
      <w:sz w:val="24"/>
      <w:szCs w:val="24"/>
    </w:rPr>
  </w:style>
  <w:style w:type="paragraph" w:styleId="57">
    <w:name w:val="List Paragraph"/>
    <w:basedOn w:val="1"/>
    <w:link w:val="58"/>
    <w:qFormat/>
    <w:uiPriority w:val="0"/>
    <w:pPr>
      <w:ind w:firstLine="420" w:firstLineChars="200"/>
    </w:pPr>
  </w:style>
  <w:style w:type="character" w:customStyle="1" w:styleId="58">
    <w:name w:val="列出段落 Char"/>
    <w:link w:val="57"/>
    <w:qFormat/>
    <w:uiPriority w:val="0"/>
    <w:rPr>
      <w:rFonts w:ascii="Times New Roman" w:hAnsi="Times New Roman" w:eastAsia="宋体" w:cs="Times New Roman"/>
      <w:szCs w:val="24"/>
    </w:rPr>
  </w:style>
  <w:style w:type="character" w:customStyle="1" w:styleId="59">
    <w:name w:val="批注主题 Char"/>
    <w:basedOn w:val="52"/>
    <w:link w:val="27"/>
    <w:qFormat/>
    <w:uiPriority w:val="0"/>
    <w:rPr>
      <w:rFonts w:ascii="Times New Roman" w:hAnsi="Times New Roman" w:eastAsia="宋体" w:cs="Times New Roman"/>
      <w:b/>
      <w:bCs/>
      <w:szCs w:val="24"/>
    </w:rPr>
  </w:style>
  <w:style w:type="paragraph" w:customStyle="1" w:styleId="60">
    <w:name w:val="Char Char Char Char Char Char Char Char Char Char Char Char Char Char1 Char Char Char Char"/>
    <w:basedOn w:val="1"/>
    <w:qFormat/>
    <w:uiPriority w:val="0"/>
    <w:rPr>
      <w:szCs w:val="21"/>
    </w:rPr>
  </w:style>
  <w:style w:type="character" w:customStyle="1" w:styleId="61">
    <w:name w:val="文档结构图 Char"/>
    <w:basedOn w:val="30"/>
    <w:link w:val="7"/>
    <w:qFormat/>
    <w:uiPriority w:val="0"/>
    <w:rPr>
      <w:rFonts w:ascii="宋体" w:hAnsi="Times New Roman" w:eastAsia="宋体" w:cs="Times New Roman"/>
      <w:sz w:val="18"/>
      <w:szCs w:val="18"/>
    </w:rPr>
  </w:style>
  <w:style w:type="character" w:customStyle="1" w:styleId="62">
    <w:name w:val="正文文本 Char"/>
    <w:basedOn w:val="30"/>
    <w:link w:val="9"/>
    <w:qFormat/>
    <w:uiPriority w:val="0"/>
    <w:rPr>
      <w:rFonts w:ascii="Times New Roman" w:hAnsi="Times New Roman" w:eastAsia="宋体" w:cs="Times New Roman"/>
      <w:szCs w:val="24"/>
    </w:rPr>
  </w:style>
  <w:style w:type="paragraph" w:customStyle="1" w:styleId="63">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64">
    <w:name w:val="font31"/>
    <w:basedOn w:val="30"/>
    <w:qFormat/>
    <w:uiPriority w:val="0"/>
    <w:rPr>
      <w:rFonts w:hint="eastAsia" w:ascii="宋体" w:hAnsi="宋体" w:eastAsia="宋体" w:cs="宋体"/>
      <w:color w:val="000000"/>
      <w:sz w:val="21"/>
      <w:szCs w:val="21"/>
      <w:u w:val="none"/>
    </w:rPr>
  </w:style>
  <w:style w:type="character" w:customStyle="1" w:styleId="65">
    <w:name w:val="标题 Char"/>
    <w:basedOn w:val="30"/>
    <w:link w:val="26"/>
    <w:qFormat/>
    <w:uiPriority w:val="10"/>
    <w:rPr>
      <w:rFonts w:eastAsia="宋体" w:asciiTheme="majorHAnsi" w:hAnsiTheme="majorHAnsi" w:cstheme="majorBidi"/>
      <w:b/>
      <w:bCs/>
      <w:kern w:val="2"/>
      <w:sz w:val="32"/>
      <w:szCs w:val="32"/>
    </w:rPr>
  </w:style>
  <w:style w:type="character" w:customStyle="1" w:styleId="66">
    <w:name w:val="font91"/>
    <w:qFormat/>
    <w:uiPriority w:val="0"/>
    <w:rPr>
      <w:rFonts w:hint="eastAsia" w:ascii="宋体" w:hAnsi="宋体" w:eastAsia="宋体" w:cs="宋体"/>
      <w:color w:val="FF0000"/>
      <w:sz w:val="21"/>
      <w:szCs w:val="21"/>
      <w:u w:val="single"/>
    </w:rPr>
  </w:style>
  <w:style w:type="paragraph" w:customStyle="1" w:styleId="67">
    <w:name w:val="封面标准名称"/>
    <w:qFormat/>
    <w:uiPriority w:val="99"/>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table" w:customStyle="1" w:styleId="68">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9" Type="http://schemas.openxmlformats.org/officeDocument/2006/relationships/fontTable" Target="fontTable.xml"/><Relationship Id="rId48" Type="http://schemas.openxmlformats.org/officeDocument/2006/relationships/customXml" Target="../customXml/item2.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32.png"/><Relationship Id="rId44" Type="http://schemas.openxmlformats.org/officeDocument/2006/relationships/image" Target="media/image31.png"/><Relationship Id="rId43" Type="http://schemas.openxmlformats.org/officeDocument/2006/relationships/image" Target="media/image30.png"/><Relationship Id="rId42" Type="http://schemas.openxmlformats.org/officeDocument/2006/relationships/image" Target="media/image29.png"/><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header" Target="header2.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jpe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5ACC0EE-2256-46CA-A754-B7AB92DFF11E}">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103</Pages>
  <Words>38755</Words>
  <Characters>40522</Characters>
  <Lines>275</Lines>
  <Paragraphs>77</Paragraphs>
  <TotalTime>2</TotalTime>
  <ScaleCrop>false</ScaleCrop>
  <LinksUpToDate>false</LinksUpToDate>
  <CharactersWithSpaces>43242</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2020-04-26T01:31:00Z</dcterms:created>
  <dc:creator>刘春阳</dc:creator>
  <cp:lastModifiedBy>旅程</cp:lastModifiedBy>
  <dcterms:modified xsi:type="dcterms:W3CDTF">2022-03-15T06:37:55Z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E3AE29DAFD14479694306B60735CEFFE</vt:lpwstr>
  </property>
</Properties>
</file>