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center" w:pos="4667"/>
          <w:tab w:val="left" w:pos="8441"/>
        </w:tabs>
        <w:adjustRightInd w:val="0"/>
        <w:snapToGrid w:val="0"/>
        <w:spacing w:line="360" w:lineRule="auto"/>
        <w:jc w:val="center"/>
        <w:rPr>
          <w:rFonts w:cs="华文宋体" w:asciiTheme="majorEastAsia" w:hAnsiTheme="majorEastAsia" w:eastAsiaTheme="majorEastAsia"/>
          <w:b/>
          <w:color w:val="auto"/>
          <w:kern w:val="0"/>
          <w:sz w:val="40"/>
          <w:szCs w:val="30"/>
          <w:highlight w:val="none"/>
        </w:rPr>
      </w:pPr>
    </w:p>
    <w:p>
      <w:pPr>
        <w:tabs>
          <w:tab w:val="left" w:pos="-2160"/>
          <w:tab w:val="center" w:pos="4667"/>
          <w:tab w:val="left" w:pos="8441"/>
        </w:tabs>
        <w:adjustRightInd w:val="0"/>
        <w:snapToGrid w:val="0"/>
        <w:spacing w:line="360" w:lineRule="auto"/>
        <w:jc w:val="center"/>
        <w:rPr>
          <w:rFonts w:hint="eastAsia" w:cs="华文宋体" w:asciiTheme="majorEastAsia" w:hAnsiTheme="majorEastAsia" w:eastAsiaTheme="majorEastAsia"/>
          <w:b/>
          <w:color w:val="auto"/>
          <w:kern w:val="0"/>
          <w:sz w:val="32"/>
          <w:szCs w:val="32"/>
          <w:highlight w:val="none"/>
        </w:rPr>
      </w:pPr>
      <w:r>
        <w:rPr>
          <w:rFonts w:hint="eastAsia" w:cs="华文宋体" w:asciiTheme="majorEastAsia" w:hAnsiTheme="majorEastAsia" w:eastAsiaTheme="majorEastAsia"/>
          <w:b/>
          <w:color w:val="auto"/>
          <w:kern w:val="0"/>
          <w:sz w:val="32"/>
          <w:szCs w:val="32"/>
          <w:highlight w:val="none"/>
        </w:rPr>
        <w:t>郫都区农村生活污水后端治理一体化污水处理设施项目</w:t>
      </w:r>
    </w:p>
    <w:p>
      <w:pPr>
        <w:tabs>
          <w:tab w:val="left" w:pos="-2160"/>
          <w:tab w:val="center" w:pos="4667"/>
          <w:tab w:val="left" w:pos="8441"/>
        </w:tabs>
        <w:adjustRightInd w:val="0"/>
        <w:snapToGrid w:val="0"/>
        <w:spacing w:line="360" w:lineRule="auto"/>
        <w:jc w:val="center"/>
        <w:rPr>
          <w:rFonts w:cs="华文宋体" w:asciiTheme="majorEastAsia" w:hAnsiTheme="majorEastAsia" w:eastAsiaTheme="majorEastAsia"/>
          <w:b/>
          <w:color w:val="auto"/>
          <w:kern w:val="0"/>
          <w:sz w:val="32"/>
          <w:szCs w:val="32"/>
          <w:highlight w:val="none"/>
        </w:rPr>
      </w:pPr>
      <w:r>
        <w:rPr>
          <w:rFonts w:hint="eastAsia" w:cs="华文宋体" w:asciiTheme="majorEastAsia" w:hAnsiTheme="majorEastAsia" w:eastAsiaTheme="majorEastAsia"/>
          <w:b/>
          <w:color w:val="auto"/>
          <w:kern w:val="0"/>
          <w:sz w:val="32"/>
          <w:szCs w:val="32"/>
          <w:highlight w:val="none"/>
          <w:lang w:eastAsia="zh-CN"/>
        </w:rPr>
        <w:t>项</w:t>
      </w:r>
      <w:r>
        <w:rPr>
          <w:rFonts w:hint="eastAsia" w:cs="华文宋体" w:asciiTheme="majorEastAsia" w:hAnsiTheme="majorEastAsia" w:eastAsiaTheme="majorEastAsia"/>
          <w:b/>
          <w:color w:val="auto"/>
          <w:kern w:val="0"/>
          <w:sz w:val="32"/>
          <w:szCs w:val="32"/>
          <w:highlight w:val="none"/>
        </w:rPr>
        <w:t>目编号：</w:t>
      </w:r>
      <w:r>
        <w:rPr>
          <w:rFonts w:hint="eastAsia" w:cs="华文宋体" w:asciiTheme="majorEastAsia" w:hAnsiTheme="majorEastAsia" w:eastAsiaTheme="majorEastAsia"/>
          <w:b/>
          <w:bCs w:val="0"/>
          <w:color w:val="auto"/>
          <w:kern w:val="0"/>
          <w:sz w:val="32"/>
          <w:szCs w:val="32"/>
          <w:highlight w:val="none"/>
        </w:rPr>
        <w:t>郫都政采（2021）B0364号</w:t>
      </w:r>
    </w:p>
    <w:p>
      <w:pPr>
        <w:ind w:left="148" w:hanging="148" w:hangingChars="49"/>
        <w:jc w:val="center"/>
        <w:rPr>
          <w:rFonts w:cs="华文宋体" w:asciiTheme="majorEastAsia" w:hAnsiTheme="majorEastAsia" w:eastAsiaTheme="majorEastAsia"/>
          <w:b/>
          <w:color w:val="auto"/>
          <w:kern w:val="0"/>
          <w:sz w:val="30"/>
          <w:szCs w:val="30"/>
          <w:highlight w:val="none"/>
        </w:rPr>
      </w:pPr>
    </w:p>
    <w:p>
      <w:pPr>
        <w:rPr>
          <w:rFonts w:cs="华文宋体" w:asciiTheme="majorEastAsia" w:hAnsiTheme="majorEastAsia" w:eastAsiaTheme="majorEastAsia"/>
          <w:b/>
          <w:color w:val="auto"/>
          <w:kern w:val="0"/>
          <w:sz w:val="30"/>
          <w:szCs w:val="30"/>
          <w:highlight w:val="none"/>
        </w:rPr>
      </w:pPr>
    </w:p>
    <w:p>
      <w:pPr>
        <w:rPr>
          <w:rFonts w:cs="华文宋体" w:asciiTheme="majorEastAsia" w:hAnsiTheme="majorEastAsia" w:eastAsiaTheme="majorEastAsia"/>
          <w:b/>
          <w:color w:val="auto"/>
          <w:kern w:val="0"/>
          <w:sz w:val="30"/>
          <w:szCs w:val="30"/>
          <w:highlight w:val="none"/>
        </w:rPr>
      </w:pPr>
    </w:p>
    <w:p>
      <w:pPr>
        <w:pStyle w:val="2"/>
        <w:rPr>
          <w:rFonts w:asciiTheme="majorEastAsia" w:hAnsiTheme="majorEastAsia" w:eastAsiaTheme="majorEastAsia"/>
          <w:color w:val="auto"/>
          <w:highlight w:val="none"/>
        </w:rPr>
      </w:pPr>
    </w:p>
    <w:p>
      <w:pPr>
        <w:pStyle w:val="2"/>
        <w:rPr>
          <w:rFonts w:asciiTheme="majorEastAsia" w:hAnsiTheme="majorEastAsia" w:eastAsiaTheme="majorEastAsia"/>
          <w:color w:val="auto"/>
          <w:highlight w:val="none"/>
        </w:rPr>
      </w:pPr>
    </w:p>
    <w:p>
      <w:pPr>
        <w:pStyle w:val="2"/>
        <w:rPr>
          <w:rFonts w:asciiTheme="majorEastAsia" w:hAnsiTheme="majorEastAsia" w:eastAsiaTheme="majorEastAsia"/>
          <w:color w:val="auto"/>
          <w:highlight w:val="none"/>
        </w:rPr>
      </w:pPr>
    </w:p>
    <w:p>
      <w:pPr>
        <w:rPr>
          <w:rFonts w:cs="华文宋体" w:asciiTheme="majorEastAsia" w:hAnsiTheme="majorEastAsia" w:eastAsiaTheme="majorEastAsia"/>
          <w:b/>
          <w:color w:val="auto"/>
          <w:kern w:val="0"/>
          <w:sz w:val="30"/>
          <w:szCs w:val="30"/>
          <w:highlight w:val="none"/>
        </w:rPr>
      </w:pPr>
    </w:p>
    <w:p>
      <w:pPr>
        <w:pStyle w:val="2"/>
        <w:rPr>
          <w:color w:val="auto"/>
          <w:highlight w:val="none"/>
        </w:rPr>
      </w:pPr>
    </w:p>
    <w:p>
      <w:pPr>
        <w:rPr>
          <w:rFonts w:cs="华文宋体" w:asciiTheme="majorEastAsia" w:hAnsiTheme="majorEastAsia" w:eastAsiaTheme="majorEastAsia"/>
          <w:b/>
          <w:color w:val="auto"/>
          <w:kern w:val="0"/>
          <w:sz w:val="30"/>
          <w:szCs w:val="30"/>
          <w:highlight w:val="none"/>
        </w:rPr>
      </w:pPr>
    </w:p>
    <w:p>
      <w:pPr>
        <w:pStyle w:val="2"/>
        <w:rPr>
          <w:color w:val="auto"/>
          <w:highlight w:val="none"/>
        </w:rPr>
      </w:pPr>
    </w:p>
    <w:p>
      <w:pPr>
        <w:ind w:left="413" w:hanging="413" w:hangingChars="49"/>
        <w:jc w:val="center"/>
        <w:rPr>
          <w:rFonts w:cs="华文宋体" w:asciiTheme="majorEastAsia" w:hAnsiTheme="majorEastAsia" w:eastAsiaTheme="majorEastAsia"/>
          <w:b/>
          <w:color w:val="auto"/>
          <w:kern w:val="0"/>
          <w:sz w:val="84"/>
          <w:szCs w:val="84"/>
          <w:highlight w:val="none"/>
        </w:rPr>
      </w:pPr>
      <w:r>
        <w:rPr>
          <w:rFonts w:hint="eastAsia" w:cs="华文宋体" w:asciiTheme="majorEastAsia" w:hAnsiTheme="majorEastAsia" w:eastAsiaTheme="majorEastAsia"/>
          <w:b/>
          <w:color w:val="auto"/>
          <w:kern w:val="0"/>
          <w:sz w:val="84"/>
          <w:szCs w:val="84"/>
          <w:highlight w:val="none"/>
        </w:rPr>
        <w:t>招 标 文 件</w:t>
      </w:r>
    </w:p>
    <w:p>
      <w:pPr>
        <w:ind w:firstLine="148"/>
        <w:jc w:val="center"/>
        <w:rPr>
          <w:rFonts w:cs="华文宋体" w:asciiTheme="majorEastAsia" w:hAnsiTheme="majorEastAsia" w:eastAsiaTheme="majorEastAsia"/>
          <w:b/>
          <w:color w:val="auto"/>
          <w:kern w:val="0"/>
          <w:sz w:val="30"/>
          <w:szCs w:val="30"/>
          <w:highlight w:val="none"/>
        </w:rPr>
      </w:pPr>
    </w:p>
    <w:p>
      <w:pPr>
        <w:ind w:firstLine="148"/>
        <w:jc w:val="center"/>
        <w:rPr>
          <w:rFonts w:cs="华文宋体" w:asciiTheme="majorEastAsia" w:hAnsiTheme="majorEastAsia" w:eastAsiaTheme="majorEastAsia"/>
          <w:b/>
          <w:color w:val="auto"/>
          <w:kern w:val="0"/>
          <w:sz w:val="30"/>
          <w:szCs w:val="30"/>
          <w:highlight w:val="none"/>
        </w:rPr>
      </w:pPr>
    </w:p>
    <w:p>
      <w:pPr>
        <w:pStyle w:val="2"/>
        <w:rPr>
          <w:color w:val="auto"/>
          <w:highlight w:val="none"/>
        </w:rPr>
      </w:pPr>
    </w:p>
    <w:p>
      <w:pPr>
        <w:rPr>
          <w:rFonts w:cs="华文宋体" w:asciiTheme="majorEastAsia" w:hAnsiTheme="majorEastAsia" w:eastAsiaTheme="majorEastAsia"/>
          <w:b/>
          <w:color w:val="auto"/>
          <w:kern w:val="0"/>
          <w:sz w:val="30"/>
          <w:szCs w:val="30"/>
          <w:highlight w:val="none"/>
        </w:rPr>
      </w:pPr>
    </w:p>
    <w:p>
      <w:pPr>
        <w:rPr>
          <w:rFonts w:cs="华文宋体" w:asciiTheme="majorEastAsia" w:hAnsiTheme="majorEastAsia" w:eastAsiaTheme="majorEastAsia"/>
          <w:b/>
          <w:color w:val="auto"/>
          <w:kern w:val="0"/>
          <w:sz w:val="30"/>
          <w:szCs w:val="30"/>
          <w:highlight w:val="none"/>
        </w:rPr>
      </w:pPr>
    </w:p>
    <w:p>
      <w:pPr>
        <w:rPr>
          <w:rFonts w:cs="华文宋体" w:asciiTheme="majorEastAsia" w:hAnsiTheme="majorEastAsia" w:eastAsiaTheme="majorEastAsia"/>
          <w:b/>
          <w:color w:val="auto"/>
          <w:kern w:val="0"/>
          <w:sz w:val="30"/>
          <w:szCs w:val="30"/>
          <w:highlight w:val="none"/>
        </w:rPr>
      </w:pPr>
    </w:p>
    <w:p>
      <w:pPr>
        <w:spacing w:line="360" w:lineRule="auto"/>
        <w:jc w:val="center"/>
        <w:rPr>
          <w:rFonts w:cs="华文宋体" w:asciiTheme="majorEastAsia" w:hAnsiTheme="majorEastAsia" w:eastAsiaTheme="majorEastAsia"/>
          <w:b/>
          <w:color w:val="auto"/>
          <w:kern w:val="0"/>
          <w:sz w:val="32"/>
          <w:szCs w:val="32"/>
          <w:highlight w:val="none"/>
        </w:rPr>
      </w:pPr>
      <w:r>
        <w:rPr>
          <w:rFonts w:hint="eastAsia" w:cs="华文宋体" w:asciiTheme="majorEastAsia" w:hAnsiTheme="majorEastAsia" w:eastAsiaTheme="majorEastAsia"/>
          <w:b/>
          <w:color w:val="auto"/>
          <w:kern w:val="0"/>
          <w:sz w:val="32"/>
          <w:szCs w:val="32"/>
          <w:highlight w:val="none"/>
        </w:rPr>
        <w:t>中国·四川</w:t>
      </w:r>
    </w:p>
    <w:tbl>
      <w:tblPr>
        <w:tblStyle w:val="49"/>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558" w:type="dxa"/>
            <w:vAlign w:val="center"/>
          </w:tcPr>
          <w:p>
            <w:pPr>
              <w:snapToGrid w:val="0"/>
              <w:spacing w:line="240" w:lineRule="auto"/>
              <w:jc w:val="both"/>
              <w:rPr>
                <w:rFonts w:hint="eastAsia" w:cs="宋体" w:asciiTheme="majorEastAsia" w:hAnsiTheme="majorEastAsia" w:eastAsiaTheme="majorEastAsia"/>
                <w:b/>
                <w:color w:val="auto"/>
                <w:kern w:val="0"/>
                <w:sz w:val="32"/>
                <w:szCs w:val="32"/>
                <w:highlight w:val="none"/>
                <w:vertAlign w:val="baseline"/>
              </w:rPr>
            </w:pPr>
            <w:r>
              <w:rPr>
                <w:rFonts w:hint="eastAsia" w:cs="宋体" w:asciiTheme="majorEastAsia" w:hAnsiTheme="majorEastAsia" w:eastAsiaTheme="majorEastAsia"/>
                <w:b/>
                <w:color w:val="auto"/>
                <w:kern w:val="0"/>
                <w:sz w:val="32"/>
                <w:szCs w:val="32"/>
                <w:highlight w:val="none"/>
                <w:lang w:eastAsia="zh-CN"/>
              </w:rPr>
              <w:t>采购人：</w:t>
            </w:r>
            <w:r>
              <w:rPr>
                <w:rFonts w:hint="eastAsia" w:cs="宋体" w:asciiTheme="majorEastAsia" w:hAnsiTheme="majorEastAsia" w:eastAsiaTheme="majorEastAsia"/>
                <w:b/>
                <w:color w:val="auto"/>
                <w:kern w:val="0"/>
                <w:sz w:val="32"/>
                <w:szCs w:val="32"/>
                <w:highlight w:val="none"/>
              </w:rPr>
              <w:t>成都市郫都区水务局</w:t>
            </w:r>
          </w:p>
        </w:tc>
        <w:tc>
          <w:tcPr>
            <w:tcW w:w="1559" w:type="dxa"/>
            <w:vMerge w:val="restart"/>
            <w:vAlign w:val="center"/>
          </w:tcPr>
          <w:p>
            <w:pPr>
              <w:snapToGrid w:val="0"/>
              <w:spacing w:line="240" w:lineRule="auto"/>
              <w:jc w:val="center"/>
              <w:rPr>
                <w:rFonts w:hint="eastAsia" w:cs="宋体" w:asciiTheme="majorEastAsia" w:hAnsiTheme="majorEastAsia" w:eastAsiaTheme="majorEastAsia"/>
                <w:b/>
                <w:color w:val="auto"/>
                <w:kern w:val="0"/>
                <w:sz w:val="32"/>
                <w:szCs w:val="32"/>
                <w:highlight w:val="none"/>
                <w:vertAlign w:val="baseline"/>
              </w:rPr>
            </w:pPr>
            <w:r>
              <w:rPr>
                <w:rFonts w:hint="eastAsia" w:cs="华文宋体" w:asciiTheme="majorEastAsia" w:hAnsiTheme="majorEastAsia" w:eastAsiaTheme="majorEastAsia"/>
                <w:b/>
                <w:color w:val="auto"/>
                <w:kern w:val="0"/>
                <w:sz w:val="32"/>
                <w:szCs w:val="32"/>
                <w:highlight w:val="none"/>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558" w:type="dxa"/>
            <w:vAlign w:val="center"/>
          </w:tcPr>
          <w:p>
            <w:pPr>
              <w:snapToGrid w:val="0"/>
              <w:spacing w:line="240" w:lineRule="auto"/>
              <w:jc w:val="both"/>
              <w:rPr>
                <w:rFonts w:hint="eastAsia" w:cs="宋体" w:asciiTheme="majorEastAsia" w:hAnsiTheme="majorEastAsia" w:eastAsiaTheme="majorEastAsia"/>
                <w:b/>
                <w:color w:val="auto"/>
                <w:kern w:val="0"/>
                <w:sz w:val="32"/>
                <w:szCs w:val="32"/>
                <w:highlight w:val="none"/>
                <w:vertAlign w:val="baseline"/>
              </w:rPr>
            </w:pPr>
            <w:r>
              <w:rPr>
                <w:rFonts w:hint="eastAsia" w:cs="宋体" w:asciiTheme="majorEastAsia" w:hAnsiTheme="majorEastAsia" w:eastAsiaTheme="majorEastAsia"/>
                <w:b/>
                <w:color w:val="auto"/>
                <w:kern w:val="0"/>
                <w:sz w:val="32"/>
                <w:szCs w:val="32"/>
                <w:highlight w:val="none"/>
                <w:lang w:eastAsia="zh-CN"/>
              </w:rPr>
              <w:t>采购代理机构：</w:t>
            </w:r>
            <w:r>
              <w:rPr>
                <w:rFonts w:hint="eastAsia" w:cs="宋体" w:asciiTheme="majorEastAsia" w:hAnsiTheme="majorEastAsia" w:eastAsiaTheme="majorEastAsia"/>
                <w:b/>
                <w:color w:val="auto"/>
                <w:kern w:val="0"/>
                <w:sz w:val="32"/>
                <w:szCs w:val="32"/>
                <w:highlight w:val="none"/>
              </w:rPr>
              <w:t>四川广智华荣工程项目咨询有限公司</w:t>
            </w:r>
          </w:p>
        </w:tc>
        <w:tc>
          <w:tcPr>
            <w:tcW w:w="1559" w:type="dxa"/>
            <w:vMerge w:val="continue"/>
          </w:tcPr>
          <w:p>
            <w:pPr>
              <w:snapToGrid w:val="0"/>
              <w:spacing w:line="360" w:lineRule="auto"/>
              <w:jc w:val="center"/>
              <w:rPr>
                <w:rFonts w:hint="eastAsia" w:cs="宋体" w:asciiTheme="majorEastAsia" w:hAnsiTheme="majorEastAsia" w:eastAsiaTheme="majorEastAsia"/>
                <w:b/>
                <w:color w:val="auto"/>
                <w:kern w:val="0"/>
                <w:sz w:val="32"/>
                <w:szCs w:val="32"/>
                <w:highlight w:val="none"/>
                <w:vertAlign w:val="baseline"/>
              </w:rPr>
            </w:pPr>
          </w:p>
        </w:tc>
      </w:tr>
    </w:tbl>
    <w:p>
      <w:pPr>
        <w:snapToGrid w:val="0"/>
        <w:spacing w:line="360" w:lineRule="auto"/>
        <w:jc w:val="center"/>
        <w:rPr>
          <w:rFonts w:cs="华文宋体" w:asciiTheme="majorEastAsia" w:hAnsiTheme="majorEastAsia" w:eastAsiaTheme="majorEastAsia"/>
          <w:b/>
          <w:color w:val="auto"/>
          <w:kern w:val="0"/>
          <w:sz w:val="32"/>
          <w:szCs w:val="32"/>
          <w:highlight w:val="none"/>
        </w:rPr>
      </w:pPr>
    </w:p>
    <w:p>
      <w:pPr>
        <w:snapToGrid w:val="0"/>
        <w:spacing w:line="360" w:lineRule="auto"/>
        <w:jc w:val="center"/>
        <w:rPr>
          <w:rFonts w:cs="华文宋体" w:asciiTheme="majorEastAsia" w:hAnsiTheme="majorEastAsia" w:eastAsiaTheme="majorEastAsia"/>
          <w:b/>
          <w:color w:val="auto"/>
          <w:kern w:val="0"/>
          <w:sz w:val="32"/>
          <w:szCs w:val="32"/>
          <w:highlight w:val="none"/>
        </w:rPr>
      </w:pPr>
    </w:p>
    <w:p>
      <w:pPr>
        <w:spacing w:line="360" w:lineRule="auto"/>
        <w:jc w:val="center"/>
        <w:rPr>
          <w:rFonts w:cs="华文宋体" w:asciiTheme="majorEastAsia" w:hAnsiTheme="majorEastAsia" w:eastAsiaTheme="majorEastAsia"/>
          <w:b/>
          <w:color w:val="auto"/>
          <w:kern w:val="0"/>
          <w:sz w:val="32"/>
          <w:szCs w:val="32"/>
          <w:highlight w:val="none"/>
        </w:rPr>
      </w:pPr>
      <w:r>
        <w:rPr>
          <w:rFonts w:hint="eastAsia" w:cs="华文宋体" w:asciiTheme="majorEastAsia" w:hAnsiTheme="majorEastAsia" w:eastAsiaTheme="majorEastAsia"/>
          <w:b/>
          <w:color w:val="auto"/>
          <w:kern w:val="0"/>
          <w:sz w:val="32"/>
          <w:szCs w:val="32"/>
          <w:highlight w:val="none"/>
        </w:rPr>
        <w:t>二O二一年</w:t>
      </w:r>
      <w:r>
        <w:rPr>
          <w:rFonts w:hint="eastAsia" w:cs="宋体" w:asciiTheme="majorEastAsia" w:hAnsiTheme="majorEastAsia" w:eastAsiaTheme="majorEastAsia"/>
          <w:b/>
          <w:color w:val="auto"/>
          <w:kern w:val="0"/>
          <w:sz w:val="32"/>
          <w:szCs w:val="32"/>
          <w:highlight w:val="none"/>
        </w:rPr>
        <w:t>十</w:t>
      </w:r>
      <w:r>
        <w:rPr>
          <w:rFonts w:hint="eastAsia" w:cs="宋体" w:asciiTheme="majorEastAsia" w:hAnsiTheme="majorEastAsia" w:eastAsiaTheme="majorEastAsia"/>
          <w:b/>
          <w:color w:val="auto"/>
          <w:kern w:val="0"/>
          <w:sz w:val="32"/>
          <w:szCs w:val="32"/>
          <w:highlight w:val="none"/>
          <w:lang w:eastAsia="zh-CN"/>
        </w:rPr>
        <w:t>一</w:t>
      </w:r>
      <w:r>
        <w:rPr>
          <w:rFonts w:hint="eastAsia" w:cs="华文宋体" w:asciiTheme="majorEastAsia" w:hAnsiTheme="majorEastAsia" w:eastAsiaTheme="majorEastAsia"/>
          <w:b/>
          <w:color w:val="auto"/>
          <w:kern w:val="0"/>
          <w:sz w:val="32"/>
          <w:szCs w:val="32"/>
          <w:highlight w:val="none"/>
        </w:rPr>
        <w:t>月</w:t>
      </w:r>
    </w:p>
    <w:p>
      <w:pPr>
        <w:spacing w:line="360" w:lineRule="auto"/>
        <w:ind w:firstLine="3842" w:firstLineChars="1196"/>
        <w:rPr>
          <w:rFonts w:cs="华文宋体" w:asciiTheme="majorEastAsia" w:hAnsiTheme="majorEastAsia" w:eastAsiaTheme="majorEastAsia"/>
          <w:b/>
          <w:color w:val="auto"/>
          <w:sz w:val="32"/>
          <w:szCs w:val="32"/>
          <w:highlight w:val="none"/>
        </w:rPr>
        <w:sectPr>
          <w:headerReference r:id="rId3" w:type="default"/>
          <w:footerReference r:id="rId5" w:type="default"/>
          <w:headerReference r:id="rId4" w:type="even"/>
          <w:footerReference r:id="rId6" w:type="even"/>
          <w:pgSz w:w="11907" w:h="16840"/>
          <w:pgMar w:top="1440" w:right="1418" w:bottom="1440" w:left="1588" w:header="1134" w:footer="992" w:gutter="0"/>
          <w:pgNumType w:start="1"/>
          <w:cols w:space="720" w:num="1"/>
          <w:docGrid w:linePitch="312" w:charSpace="0"/>
        </w:sectPr>
      </w:pPr>
    </w:p>
    <w:p>
      <w:pPr>
        <w:pStyle w:val="33"/>
        <w:keepNext/>
        <w:keepLines/>
        <w:pageBreakBefore/>
        <w:tabs>
          <w:tab w:val="center" w:pos="4609"/>
          <w:tab w:val="left" w:pos="7928"/>
        </w:tabs>
        <w:ind w:firstLine="198"/>
        <w:rPr>
          <w:rFonts w:cs="华文宋体" w:asciiTheme="majorEastAsia" w:hAnsiTheme="majorEastAsia" w:eastAsiaTheme="majorEastAsia"/>
          <w:bCs w:val="0"/>
          <w:caps w:val="0"/>
          <w:color w:val="auto"/>
          <w:kern w:val="0"/>
          <w:sz w:val="32"/>
          <w:szCs w:val="32"/>
          <w:highlight w:val="none"/>
        </w:rPr>
      </w:pPr>
      <w:bookmarkStart w:id="0" w:name="_Hlt101843627"/>
      <w:bookmarkEnd w:id="0"/>
      <w:bookmarkStart w:id="1" w:name="_Hlt101233737"/>
      <w:bookmarkEnd w:id="1"/>
      <w:r>
        <w:rPr>
          <w:rFonts w:hint="eastAsia" w:cs="华文宋体" w:asciiTheme="majorEastAsia" w:hAnsiTheme="majorEastAsia" w:eastAsiaTheme="majorEastAsia"/>
          <w:bCs w:val="0"/>
          <w:caps w:val="0"/>
          <w:color w:val="auto"/>
          <w:kern w:val="0"/>
          <w:sz w:val="32"/>
          <w:szCs w:val="32"/>
          <w:highlight w:val="none"/>
        </w:rPr>
        <w:tab/>
      </w:r>
      <w:r>
        <w:rPr>
          <w:rFonts w:hint="eastAsia" w:cs="华文宋体" w:asciiTheme="majorEastAsia" w:hAnsiTheme="majorEastAsia" w:eastAsiaTheme="majorEastAsia"/>
          <w:bCs w:val="0"/>
          <w:caps w:val="0"/>
          <w:color w:val="auto"/>
          <w:kern w:val="0"/>
          <w:sz w:val="32"/>
          <w:szCs w:val="32"/>
          <w:highlight w:val="none"/>
        </w:rPr>
        <w:t>目 录</w:t>
      </w:r>
      <w:r>
        <w:rPr>
          <w:rFonts w:hint="eastAsia" w:cs="华文宋体" w:asciiTheme="majorEastAsia" w:hAnsiTheme="majorEastAsia" w:eastAsiaTheme="majorEastAsia"/>
          <w:bCs w:val="0"/>
          <w:caps w:val="0"/>
          <w:color w:val="auto"/>
          <w:kern w:val="0"/>
          <w:sz w:val="32"/>
          <w:szCs w:val="32"/>
          <w:highlight w:val="none"/>
        </w:rPr>
        <w:tab/>
      </w:r>
    </w:p>
    <w:p>
      <w:pPr>
        <w:pStyle w:val="33"/>
        <w:tabs>
          <w:tab w:val="right" w:leader="dot" w:pos="8901"/>
        </w:tabs>
        <w:spacing w:line="360" w:lineRule="auto"/>
        <w:rPr>
          <w:rFonts w:cs="华文宋体" w:asciiTheme="majorEastAsia" w:hAnsiTheme="majorEastAsia" w:eastAsiaTheme="majorEastAsia"/>
          <w:color w:val="auto"/>
          <w:sz w:val="24"/>
          <w:szCs w:val="24"/>
          <w:highlight w:val="none"/>
        </w:rPr>
      </w:pPr>
      <w:r>
        <w:rPr>
          <w:rFonts w:hint="eastAsia" w:cs="华文宋体" w:asciiTheme="majorEastAsia" w:hAnsiTheme="majorEastAsia" w:eastAsiaTheme="majorEastAsia"/>
          <w:color w:val="auto"/>
          <w:sz w:val="24"/>
          <w:szCs w:val="24"/>
          <w:highlight w:val="none"/>
        </w:rPr>
        <w:fldChar w:fldCharType="begin"/>
      </w:r>
      <w:r>
        <w:rPr>
          <w:rFonts w:hint="eastAsia" w:cs="华文宋体" w:asciiTheme="majorEastAsia" w:hAnsiTheme="majorEastAsia" w:eastAsiaTheme="majorEastAsia"/>
          <w:color w:val="auto"/>
          <w:sz w:val="24"/>
          <w:szCs w:val="24"/>
          <w:highlight w:val="none"/>
        </w:rPr>
        <w:instrText xml:space="preserve"> TOC \o "1-1" \h \z \u </w:instrText>
      </w:r>
      <w:r>
        <w:rPr>
          <w:rFonts w:hint="eastAsia" w:cs="华文宋体" w:asciiTheme="majorEastAsia" w:hAnsiTheme="majorEastAsia" w:eastAsiaTheme="maj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"_Toc3014"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第一章  投标邀请</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rPr>
        <w:fldChar w:fldCharType="begin"/>
      </w:r>
      <w:r>
        <w:rPr>
          <w:rFonts w:hint="eastAsia" w:cs="华文宋体" w:asciiTheme="majorEastAsia" w:hAnsiTheme="majorEastAsia" w:eastAsiaTheme="majorEastAsia"/>
          <w:color w:val="auto"/>
          <w:sz w:val="24"/>
          <w:szCs w:val="24"/>
          <w:highlight w:val="none"/>
        </w:rPr>
        <w:instrText xml:space="preserve"> PAGEREF _Toc3014 </w:instrText>
      </w:r>
      <w:r>
        <w:rPr>
          <w:rFonts w:hint="eastAsia" w:cs="华文宋体" w:asciiTheme="majorEastAsia" w:hAnsiTheme="majorEastAsia" w:eastAsiaTheme="majorEastAsia"/>
          <w:color w:val="auto"/>
          <w:sz w:val="24"/>
          <w:szCs w:val="24"/>
          <w:highlight w:val="none"/>
        </w:rPr>
        <w:fldChar w:fldCharType="separate"/>
      </w:r>
      <w:r>
        <w:rPr>
          <w:rFonts w:hint="eastAsia" w:cs="华文宋体" w:asciiTheme="majorEastAsia" w:hAnsiTheme="majorEastAsia" w:eastAsiaTheme="majorEastAsia"/>
          <w:color w:val="auto"/>
          <w:sz w:val="24"/>
          <w:szCs w:val="24"/>
          <w:highlight w:val="none"/>
        </w:rPr>
        <w:t>1</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rPr>
        <w:fldChar w:fldCharType="end"/>
      </w:r>
    </w:p>
    <w:p>
      <w:pPr>
        <w:pStyle w:val="33"/>
        <w:tabs>
          <w:tab w:val="right" w:leader="dot" w:pos="8901"/>
        </w:tabs>
        <w:spacing w:line="360" w:lineRule="auto"/>
        <w:rPr>
          <w:rFonts w:cs="华文宋体" w:asciiTheme="majorEastAsia" w:hAnsiTheme="majorEastAsia" w:eastAsiaTheme="majorEastAsia"/>
          <w:color w:val="auto"/>
          <w:sz w:val="24"/>
          <w:szCs w:val="24"/>
          <w:highlight w:val="none"/>
        </w:rPr>
      </w:pPr>
      <w:r>
        <w:rPr>
          <w:color w:val="auto"/>
          <w:highlight w:val="none"/>
        </w:rPr>
        <w:fldChar w:fldCharType="begin"/>
      </w:r>
      <w:r>
        <w:rPr>
          <w:color w:val="auto"/>
          <w:highlight w:val="none"/>
        </w:rPr>
        <w:instrText xml:space="preserve"> HYPERLINK \l "_Toc11975"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第二章  投标人须知</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lang w:val="en-US" w:eastAsia="zh-CN"/>
        </w:rPr>
        <w:t>4</w:t>
      </w:r>
      <w:r>
        <w:rPr>
          <w:rFonts w:hint="eastAsia" w:cs="华文宋体" w:asciiTheme="majorEastAsia" w:hAnsiTheme="majorEastAsia" w:eastAsiaTheme="majorEastAsia"/>
          <w:color w:val="auto"/>
          <w:sz w:val="24"/>
          <w:szCs w:val="24"/>
          <w:highlight w:val="none"/>
        </w:rPr>
        <w:fldChar w:fldCharType="end"/>
      </w:r>
    </w:p>
    <w:p>
      <w:pPr>
        <w:pStyle w:val="33"/>
        <w:tabs>
          <w:tab w:val="right" w:leader="dot" w:pos="8901"/>
        </w:tabs>
        <w:spacing w:line="360" w:lineRule="auto"/>
        <w:rPr>
          <w:rFonts w:hint="eastAsia" w:cs="华文宋体" w:asciiTheme="majorEastAsia" w:hAnsiTheme="majorEastAsia" w:eastAsiaTheme="majorEastAsia"/>
          <w:color w:val="auto"/>
          <w:sz w:val="24"/>
          <w:szCs w:val="24"/>
          <w:highlight w:val="none"/>
          <w:lang w:val="en-US" w:eastAsia="zh-CN"/>
        </w:rPr>
      </w:pPr>
      <w:r>
        <w:rPr>
          <w:color w:val="auto"/>
          <w:highlight w:val="none"/>
        </w:rPr>
        <w:fldChar w:fldCharType="begin"/>
      </w:r>
      <w:r>
        <w:rPr>
          <w:color w:val="auto"/>
          <w:highlight w:val="none"/>
        </w:rPr>
        <w:instrText xml:space="preserve"> HYPERLINK \l "_Toc19762"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第三章  投标文件格式</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lang w:val="en-US" w:eastAsia="zh-CN"/>
        </w:rPr>
        <w:t>2</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lang w:val="en-US" w:eastAsia="zh-CN"/>
        </w:rPr>
        <w:t>5</w:t>
      </w:r>
    </w:p>
    <w:p>
      <w:pPr>
        <w:pStyle w:val="33"/>
        <w:tabs>
          <w:tab w:val="right" w:leader="dot" w:pos="8901"/>
        </w:tabs>
        <w:spacing w:line="360" w:lineRule="auto"/>
        <w:rPr>
          <w:rFonts w:cs="华文宋体" w:asciiTheme="majorEastAsia" w:hAnsiTheme="majorEastAsia" w:eastAsiaTheme="majorEastAsia"/>
          <w:color w:val="auto"/>
          <w:sz w:val="24"/>
          <w:szCs w:val="24"/>
          <w:highlight w:val="none"/>
        </w:rPr>
      </w:pPr>
      <w:r>
        <w:rPr>
          <w:color w:val="auto"/>
          <w:highlight w:val="none"/>
        </w:rPr>
        <w:fldChar w:fldCharType="begin"/>
      </w:r>
      <w:r>
        <w:rPr>
          <w:color w:val="auto"/>
          <w:highlight w:val="none"/>
        </w:rPr>
        <w:instrText xml:space="preserve"> HYPERLINK \l "_Toc17050"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第四章  投标人和投标产品的资格、资质性及其他类似效力要求</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rPr>
        <w:fldChar w:fldCharType="begin"/>
      </w:r>
      <w:r>
        <w:rPr>
          <w:rFonts w:hint="eastAsia" w:cs="华文宋体" w:asciiTheme="majorEastAsia" w:hAnsiTheme="majorEastAsia" w:eastAsiaTheme="majorEastAsia"/>
          <w:color w:val="auto"/>
          <w:sz w:val="24"/>
          <w:szCs w:val="24"/>
          <w:highlight w:val="none"/>
        </w:rPr>
        <w:instrText xml:space="preserve"> PAGEREF _Toc17050 </w:instrText>
      </w:r>
      <w:r>
        <w:rPr>
          <w:rFonts w:hint="eastAsia" w:cs="华文宋体" w:asciiTheme="majorEastAsia" w:hAnsiTheme="majorEastAsia" w:eastAsiaTheme="majorEastAsia"/>
          <w:color w:val="auto"/>
          <w:sz w:val="24"/>
          <w:szCs w:val="24"/>
          <w:highlight w:val="none"/>
        </w:rPr>
        <w:fldChar w:fldCharType="separate"/>
      </w:r>
      <w:r>
        <w:rPr>
          <w:rFonts w:hint="eastAsia" w:cs="华文宋体" w:asciiTheme="majorEastAsia" w:hAnsiTheme="majorEastAsia" w:eastAsiaTheme="majorEastAsia"/>
          <w:color w:val="auto"/>
          <w:sz w:val="24"/>
          <w:szCs w:val="24"/>
          <w:highlight w:val="none"/>
        </w:rPr>
        <w:t>4</w:t>
      </w:r>
      <w:r>
        <w:rPr>
          <w:rFonts w:hint="eastAsia" w:cs="华文宋体" w:asciiTheme="majorEastAsia" w:hAnsiTheme="majorEastAsia" w:eastAsiaTheme="majorEastAsia"/>
          <w:color w:val="auto"/>
          <w:sz w:val="24"/>
          <w:szCs w:val="24"/>
          <w:highlight w:val="none"/>
          <w:lang w:val="en-US" w:eastAsia="zh-CN"/>
        </w:rPr>
        <w:t>4</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rPr>
        <w:fldChar w:fldCharType="end"/>
      </w:r>
    </w:p>
    <w:p>
      <w:pPr>
        <w:pStyle w:val="33"/>
        <w:tabs>
          <w:tab w:val="right" w:leader="dot" w:pos="8901"/>
        </w:tabs>
        <w:spacing w:line="360" w:lineRule="auto"/>
        <w:rPr>
          <w:rFonts w:cs="华文宋体" w:asciiTheme="majorEastAsia" w:hAnsiTheme="majorEastAsia" w:eastAsiaTheme="majorEastAsia"/>
          <w:color w:val="auto"/>
          <w:sz w:val="24"/>
          <w:szCs w:val="24"/>
          <w:highlight w:val="none"/>
        </w:rPr>
      </w:pPr>
      <w:r>
        <w:rPr>
          <w:color w:val="auto"/>
          <w:highlight w:val="none"/>
        </w:rPr>
        <w:fldChar w:fldCharType="begin"/>
      </w:r>
      <w:r>
        <w:rPr>
          <w:color w:val="auto"/>
          <w:highlight w:val="none"/>
        </w:rPr>
        <w:instrText xml:space="preserve"> HYPERLINK \l "_Toc31640"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第五章  投标人和投标产品应当提供的资格、资质性及其他类似效力要求的相关证明材料</w:t>
      </w:r>
      <w:r>
        <w:rPr>
          <w:rFonts w:hint="eastAsia" w:cs="华文宋体" w:asciiTheme="majorEastAsia" w:hAnsiTheme="majorEastAsia" w:eastAsiaTheme="majorEastAsia"/>
          <w:color w:val="auto"/>
          <w:sz w:val="24"/>
          <w:szCs w:val="24"/>
          <w:highlight w:val="none"/>
        </w:rPr>
        <w:tab/>
      </w:r>
      <w:bookmarkStart w:id="159" w:name="_GoBack"/>
      <w:bookmarkEnd w:id="159"/>
      <w:r>
        <w:rPr>
          <w:rFonts w:hint="eastAsia" w:cs="华文宋体" w:asciiTheme="majorEastAsia" w:hAnsiTheme="majorEastAsia" w:eastAsiaTheme="majorEastAsia"/>
          <w:color w:val="auto"/>
          <w:sz w:val="24"/>
          <w:szCs w:val="24"/>
          <w:highlight w:val="none"/>
        </w:rPr>
        <w:fldChar w:fldCharType="begin"/>
      </w:r>
      <w:r>
        <w:rPr>
          <w:rFonts w:hint="eastAsia" w:cs="华文宋体" w:asciiTheme="majorEastAsia" w:hAnsiTheme="majorEastAsia" w:eastAsiaTheme="majorEastAsia"/>
          <w:color w:val="auto"/>
          <w:sz w:val="24"/>
          <w:szCs w:val="24"/>
          <w:highlight w:val="none"/>
        </w:rPr>
        <w:instrText xml:space="preserve"> PAGEREF _Toc31640 </w:instrText>
      </w:r>
      <w:r>
        <w:rPr>
          <w:rFonts w:hint="eastAsia" w:cs="华文宋体" w:asciiTheme="majorEastAsia" w:hAnsiTheme="majorEastAsia" w:eastAsiaTheme="majorEastAsia"/>
          <w:color w:val="auto"/>
          <w:sz w:val="24"/>
          <w:szCs w:val="24"/>
          <w:highlight w:val="none"/>
        </w:rPr>
        <w:fldChar w:fldCharType="separate"/>
      </w:r>
      <w:r>
        <w:rPr>
          <w:rFonts w:hint="eastAsia" w:cs="华文宋体" w:asciiTheme="majorEastAsia" w:hAnsiTheme="majorEastAsia" w:eastAsiaTheme="majorEastAsia"/>
          <w:color w:val="auto"/>
          <w:sz w:val="24"/>
          <w:szCs w:val="24"/>
          <w:highlight w:val="none"/>
        </w:rPr>
        <w:t>4</w:t>
      </w:r>
      <w:r>
        <w:rPr>
          <w:rFonts w:hint="eastAsia" w:cs="华文宋体" w:asciiTheme="majorEastAsia" w:hAnsiTheme="majorEastAsia" w:eastAsiaTheme="majorEastAsia"/>
          <w:color w:val="auto"/>
          <w:sz w:val="24"/>
          <w:szCs w:val="24"/>
          <w:highlight w:val="none"/>
          <w:lang w:val="en-US" w:eastAsia="zh-CN"/>
        </w:rPr>
        <w:t>5</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rPr>
        <w:fldChar w:fldCharType="end"/>
      </w:r>
    </w:p>
    <w:p>
      <w:pPr>
        <w:pStyle w:val="33"/>
        <w:tabs>
          <w:tab w:val="right" w:leader="dot" w:pos="8901"/>
        </w:tabs>
        <w:spacing w:line="360" w:lineRule="auto"/>
        <w:rPr>
          <w:rFonts w:cs="华文宋体" w:asciiTheme="majorEastAsia" w:hAnsiTheme="majorEastAsia" w:eastAsiaTheme="majorEastAsia"/>
          <w:color w:val="auto"/>
          <w:sz w:val="24"/>
          <w:szCs w:val="24"/>
          <w:highlight w:val="none"/>
        </w:rPr>
      </w:pPr>
      <w:r>
        <w:rPr>
          <w:color w:val="auto"/>
          <w:highlight w:val="none"/>
        </w:rPr>
        <w:fldChar w:fldCharType="begin"/>
      </w:r>
      <w:r>
        <w:rPr>
          <w:color w:val="auto"/>
          <w:highlight w:val="none"/>
        </w:rPr>
        <w:instrText xml:space="preserve"> HYPERLINK \l "_Toc9072"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第六章  招标项目技术、商务及其他要求</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rPr>
        <w:fldChar w:fldCharType="begin"/>
      </w:r>
      <w:r>
        <w:rPr>
          <w:rFonts w:hint="eastAsia" w:cs="华文宋体" w:asciiTheme="majorEastAsia" w:hAnsiTheme="majorEastAsia" w:eastAsiaTheme="majorEastAsia"/>
          <w:color w:val="auto"/>
          <w:sz w:val="24"/>
          <w:szCs w:val="24"/>
          <w:highlight w:val="none"/>
        </w:rPr>
        <w:instrText xml:space="preserve"> PAGEREF _Toc9072 </w:instrText>
      </w:r>
      <w:r>
        <w:rPr>
          <w:rFonts w:hint="eastAsia" w:cs="华文宋体" w:asciiTheme="majorEastAsia" w:hAnsiTheme="majorEastAsia" w:eastAsiaTheme="majorEastAsia"/>
          <w:color w:val="auto"/>
          <w:sz w:val="24"/>
          <w:szCs w:val="24"/>
          <w:highlight w:val="none"/>
        </w:rPr>
        <w:fldChar w:fldCharType="separate"/>
      </w:r>
      <w:r>
        <w:rPr>
          <w:rFonts w:hint="eastAsia" w:cs="华文宋体" w:asciiTheme="majorEastAsia" w:hAnsiTheme="majorEastAsia" w:eastAsiaTheme="majorEastAsia"/>
          <w:color w:val="auto"/>
          <w:sz w:val="24"/>
          <w:szCs w:val="24"/>
          <w:highlight w:val="none"/>
        </w:rPr>
        <w:t>4</w:t>
      </w:r>
      <w:r>
        <w:rPr>
          <w:rFonts w:hint="eastAsia" w:cs="华文宋体" w:asciiTheme="majorEastAsia" w:hAnsiTheme="majorEastAsia" w:eastAsiaTheme="majorEastAsia"/>
          <w:color w:val="auto"/>
          <w:sz w:val="24"/>
          <w:szCs w:val="24"/>
          <w:highlight w:val="none"/>
          <w:lang w:val="en-US" w:eastAsia="zh-CN"/>
        </w:rPr>
        <w:t>7</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rPr>
        <w:fldChar w:fldCharType="end"/>
      </w:r>
    </w:p>
    <w:p>
      <w:pPr>
        <w:pStyle w:val="33"/>
        <w:tabs>
          <w:tab w:val="right" w:leader="dot" w:pos="8901"/>
        </w:tabs>
        <w:spacing w:line="360" w:lineRule="auto"/>
        <w:rPr>
          <w:rFonts w:hint="eastAsia" w:cs="华文宋体" w:asciiTheme="majorEastAsia" w:hAnsiTheme="majorEastAsia" w:eastAsiaTheme="majorEastAsia"/>
          <w:color w:val="auto"/>
          <w:sz w:val="24"/>
          <w:szCs w:val="24"/>
          <w:highlight w:val="none"/>
          <w:lang w:val="en-US" w:eastAsia="zh-CN"/>
        </w:rPr>
      </w:pPr>
      <w:r>
        <w:rPr>
          <w:color w:val="auto"/>
          <w:highlight w:val="none"/>
        </w:rPr>
        <w:fldChar w:fldCharType="begin"/>
      </w:r>
      <w:r>
        <w:rPr>
          <w:color w:val="auto"/>
          <w:highlight w:val="none"/>
        </w:rPr>
        <w:instrText xml:space="preserve"> HYPERLINK \l "_Toc6179"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第七章  评标办法</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lang w:val="en-US" w:eastAsia="zh-CN"/>
        </w:rPr>
        <w:t>6</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lang w:val="en-US" w:eastAsia="zh-CN"/>
        </w:rPr>
        <w:t>0</w:t>
      </w:r>
    </w:p>
    <w:p>
      <w:pPr>
        <w:pStyle w:val="33"/>
        <w:tabs>
          <w:tab w:val="right" w:leader="dot" w:pos="8901"/>
        </w:tabs>
        <w:spacing w:line="360" w:lineRule="auto"/>
        <w:rPr>
          <w:rFonts w:hint="eastAsia" w:cs="华文宋体" w:asciiTheme="majorEastAsia" w:hAnsiTheme="majorEastAsia" w:eastAsiaTheme="majorEastAsia"/>
          <w:color w:val="auto"/>
          <w:sz w:val="24"/>
          <w:szCs w:val="24"/>
          <w:highlight w:val="none"/>
          <w:lang w:val="en-US" w:eastAsia="zh-CN"/>
        </w:rPr>
      </w:pPr>
      <w:r>
        <w:rPr>
          <w:color w:val="auto"/>
          <w:highlight w:val="none"/>
        </w:rPr>
        <w:fldChar w:fldCharType="begin"/>
      </w:r>
      <w:r>
        <w:rPr>
          <w:color w:val="auto"/>
          <w:highlight w:val="none"/>
        </w:rPr>
        <w:instrText xml:space="preserve"> HYPERLINK \l "_Toc1861" </w:instrText>
      </w:r>
      <w:r>
        <w:rPr>
          <w:color w:val="auto"/>
          <w:highlight w:val="none"/>
        </w:rPr>
        <w:fldChar w:fldCharType="separate"/>
      </w:r>
      <w:r>
        <w:rPr>
          <w:rFonts w:hint="eastAsia" w:cs="华文宋体" w:asciiTheme="majorEastAsia" w:hAnsiTheme="majorEastAsia" w:eastAsiaTheme="majorEastAsia"/>
          <w:color w:val="auto"/>
          <w:kern w:val="0"/>
          <w:sz w:val="24"/>
          <w:szCs w:val="24"/>
          <w:highlight w:val="none"/>
          <w:lang w:val="zh-CN"/>
        </w:rPr>
        <w:t>第八章  合同主要条款（仅供参考）</w:t>
      </w:r>
      <w:r>
        <w:rPr>
          <w:rFonts w:hint="eastAsia" w:cs="华文宋体" w:asciiTheme="majorEastAsia" w:hAnsiTheme="majorEastAsia" w:eastAsiaTheme="majorEastAsia"/>
          <w:color w:val="auto"/>
          <w:sz w:val="24"/>
          <w:szCs w:val="24"/>
          <w:highlight w:val="none"/>
        </w:rPr>
        <w:tab/>
      </w:r>
      <w:r>
        <w:rPr>
          <w:rFonts w:hint="eastAsia" w:cs="华文宋体" w:asciiTheme="majorEastAsia" w:hAnsiTheme="majorEastAsia" w:eastAsiaTheme="majorEastAsia"/>
          <w:color w:val="auto"/>
          <w:sz w:val="24"/>
          <w:szCs w:val="24"/>
          <w:highlight w:val="none"/>
          <w:lang w:val="en-US" w:eastAsia="zh-CN"/>
        </w:rPr>
        <w:t>7</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lang w:val="en-US" w:eastAsia="zh-CN"/>
        </w:rPr>
        <w:t>0</w:t>
      </w:r>
    </w:p>
    <w:p>
      <w:pPr>
        <w:spacing w:line="360" w:lineRule="auto"/>
        <w:ind w:firstLine="480" w:firstLineChars="200"/>
        <w:rPr>
          <w:rFonts w:cs="华文宋体" w:asciiTheme="majorEastAsia" w:hAnsiTheme="majorEastAsia" w:eastAsiaTheme="majorEastAsia"/>
          <w:bCs/>
          <w:color w:val="auto"/>
          <w:sz w:val="8"/>
          <w:highlight w:val="none"/>
        </w:rPr>
      </w:pPr>
      <w:r>
        <w:rPr>
          <w:rFonts w:hint="eastAsia" w:cs="华文宋体" w:asciiTheme="majorEastAsia" w:hAnsiTheme="majorEastAsia" w:eastAsiaTheme="majorEastAsia"/>
          <w:color w:val="auto"/>
          <w:sz w:val="24"/>
          <w:highlight w:val="none"/>
        </w:rPr>
        <w:fldChar w:fldCharType="end"/>
      </w:r>
    </w:p>
    <w:p>
      <w:pPr>
        <w:rPr>
          <w:rFonts w:cs="华文宋体" w:asciiTheme="majorEastAsia" w:hAnsiTheme="majorEastAsia" w:eastAsiaTheme="majorEastAsia"/>
          <w:color w:val="auto"/>
          <w:highlight w:val="none"/>
        </w:rPr>
        <w:sectPr>
          <w:footerReference r:id="rId7" w:type="default"/>
          <w:pgSz w:w="11907" w:h="16840"/>
          <w:pgMar w:top="1440" w:right="1418" w:bottom="1440" w:left="1588" w:header="851" w:footer="992" w:gutter="0"/>
          <w:pgNumType w:start="1"/>
          <w:cols w:space="720" w:num="1"/>
          <w:docGrid w:linePitch="312" w:charSpace="0"/>
        </w:sectPr>
      </w:pPr>
    </w:p>
    <w:p>
      <w:pPr>
        <w:pStyle w:val="3"/>
        <w:pageBreakBefore/>
        <w:spacing w:before="120" w:after="120" w:line="240" w:lineRule="auto"/>
        <w:jc w:val="center"/>
        <w:rPr>
          <w:rFonts w:cs="华文宋体" w:asciiTheme="majorEastAsia" w:hAnsiTheme="majorEastAsia" w:eastAsiaTheme="majorEastAsia"/>
          <w:color w:val="auto"/>
          <w:kern w:val="0"/>
          <w:sz w:val="36"/>
          <w:szCs w:val="36"/>
          <w:highlight w:val="none"/>
          <w:lang w:val="zh-CN"/>
        </w:rPr>
      </w:pPr>
      <w:bookmarkStart w:id="2" w:name="_Toc3014"/>
      <w:r>
        <w:rPr>
          <w:rFonts w:hint="eastAsia" w:cs="华文宋体" w:asciiTheme="majorEastAsia" w:hAnsiTheme="majorEastAsia" w:eastAsiaTheme="majorEastAsia"/>
          <w:color w:val="auto"/>
          <w:kern w:val="0"/>
          <w:sz w:val="36"/>
          <w:szCs w:val="36"/>
          <w:highlight w:val="none"/>
          <w:lang w:val="zh-CN"/>
        </w:rPr>
        <w:t>第一章  投标邀请</w:t>
      </w:r>
      <w:bookmarkEnd w:id="2"/>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cs="华文宋体" w:asciiTheme="majorEastAsia" w:hAnsiTheme="majorEastAsia" w:eastAsiaTheme="majorEastAsia"/>
          <w:color w:val="auto"/>
          <w:kern w:val="0"/>
          <w:sz w:val="24"/>
          <w:highlight w:val="none"/>
        </w:rPr>
      </w:pPr>
      <w:bookmarkStart w:id="3" w:name="_Toc217446031"/>
      <w:bookmarkStart w:id="4" w:name="_Toc213397009"/>
      <w:bookmarkStart w:id="5" w:name="_Toc213396759"/>
      <w:bookmarkStart w:id="6" w:name="_Toc213496267"/>
      <w:bookmarkStart w:id="7" w:name="_Toc213396945"/>
      <w:r>
        <w:rPr>
          <w:rFonts w:hint="eastAsia" w:cs="宋体" w:asciiTheme="majorEastAsia" w:hAnsiTheme="majorEastAsia" w:eastAsiaTheme="majorEastAsia"/>
          <w:color w:val="auto"/>
          <w:kern w:val="0"/>
          <w:sz w:val="24"/>
          <w:highlight w:val="none"/>
          <w:u w:val="single"/>
        </w:rPr>
        <w:t>四川广智华荣工程项目咨询有限公司</w:t>
      </w:r>
      <w:r>
        <w:rPr>
          <w:rFonts w:hint="eastAsia" w:cs="华文宋体" w:asciiTheme="majorEastAsia" w:hAnsiTheme="majorEastAsia" w:eastAsiaTheme="majorEastAsia"/>
          <w:color w:val="auto"/>
          <w:kern w:val="0"/>
          <w:sz w:val="24"/>
          <w:highlight w:val="none"/>
        </w:rPr>
        <w:t>受</w:t>
      </w:r>
      <w:r>
        <w:rPr>
          <w:rFonts w:hint="eastAsia" w:cs="宋体" w:asciiTheme="majorEastAsia" w:hAnsiTheme="majorEastAsia" w:eastAsiaTheme="majorEastAsia"/>
          <w:color w:val="auto"/>
          <w:sz w:val="24"/>
          <w:highlight w:val="none"/>
          <w:u w:val="single"/>
        </w:rPr>
        <w:t>成都市郫都区水务局</w:t>
      </w:r>
      <w:r>
        <w:rPr>
          <w:rFonts w:hint="eastAsia" w:cs="华文宋体" w:asciiTheme="majorEastAsia" w:hAnsiTheme="majorEastAsia" w:eastAsiaTheme="majorEastAsia"/>
          <w:color w:val="auto"/>
          <w:kern w:val="0"/>
          <w:sz w:val="24"/>
          <w:highlight w:val="none"/>
        </w:rPr>
        <w:t>的委托，</w:t>
      </w:r>
      <w:bookmarkStart w:id="8" w:name="_Hlk507422034"/>
      <w:r>
        <w:rPr>
          <w:rFonts w:hint="eastAsia" w:cs="华文宋体" w:asciiTheme="majorEastAsia" w:hAnsiTheme="majorEastAsia" w:eastAsiaTheme="majorEastAsia"/>
          <w:color w:val="auto"/>
          <w:kern w:val="0"/>
          <w:sz w:val="24"/>
          <w:highlight w:val="none"/>
        </w:rPr>
        <w:t>拟对</w:t>
      </w:r>
      <w:r>
        <w:rPr>
          <w:rFonts w:hint="eastAsia" w:cs="华文宋体" w:asciiTheme="majorEastAsia" w:hAnsiTheme="majorEastAsia" w:eastAsiaTheme="majorEastAsia"/>
          <w:color w:val="auto"/>
          <w:kern w:val="0"/>
          <w:sz w:val="24"/>
          <w:highlight w:val="none"/>
          <w:u w:val="single"/>
        </w:rPr>
        <w:t>郫都区农村生活污水后端治理一体化污水处理设施项目</w:t>
      </w:r>
      <w:r>
        <w:rPr>
          <w:rFonts w:hint="eastAsia" w:cs="华文宋体" w:asciiTheme="majorEastAsia" w:hAnsiTheme="majorEastAsia" w:eastAsiaTheme="majorEastAsia"/>
          <w:color w:val="auto"/>
          <w:kern w:val="0"/>
          <w:sz w:val="24"/>
          <w:highlight w:val="none"/>
        </w:rPr>
        <w:t>进行国内公开招标</w:t>
      </w:r>
      <w:bookmarkEnd w:id="8"/>
      <w:r>
        <w:rPr>
          <w:rFonts w:hint="eastAsia" w:cs="华文宋体" w:asciiTheme="majorEastAsia" w:hAnsiTheme="majorEastAsia" w:eastAsiaTheme="majorEastAsia"/>
          <w:color w:val="auto"/>
          <w:kern w:val="0"/>
          <w:sz w:val="24"/>
          <w:highlight w:val="none"/>
        </w:rPr>
        <w:t>，兹邀请符合本次招标要求的供应商参加投标。</w:t>
      </w:r>
    </w:p>
    <w:p>
      <w:pPr>
        <w:keepNext w:val="0"/>
        <w:keepLines w:val="0"/>
        <w:pageBreakBefore w:val="0"/>
        <w:kinsoku/>
        <w:wordWrap/>
        <w:overflowPunct/>
        <w:topLinePunct w:val="0"/>
        <w:bidi w:val="0"/>
        <w:snapToGrid w:val="0"/>
        <w:spacing w:line="400" w:lineRule="exact"/>
        <w:ind w:firstLine="482" w:firstLineChars="200"/>
        <w:textAlignment w:val="auto"/>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一、采购项目编号：</w:t>
      </w:r>
      <w:r>
        <w:rPr>
          <w:rFonts w:hint="eastAsia" w:cs="华文宋体" w:asciiTheme="majorEastAsia" w:hAnsiTheme="majorEastAsia" w:eastAsiaTheme="majorEastAsia"/>
          <w:b w:val="0"/>
          <w:bCs w:val="0"/>
          <w:color w:val="auto"/>
          <w:sz w:val="24"/>
          <w:highlight w:val="none"/>
        </w:rPr>
        <w:t>郫都政采（2021）B0364号</w:t>
      </w:r>
    </w:p>
    <w:p>
      <w:pPr>
        <w:keepNext w:val="0"/>
        <w:keepLines w:val="0"/>
        <w:pageBreakBefore w:val="0"/>
        <w:kinsoku/>
        <w:wordWrap/>
        <w:overflowPunct/>
        <w:topLinePunct w:val="0"/>
        <w:bidi w:val="0"/>
        <w:snapToGrid w:val="0"/>
        <w:spacing w:line="400" w:lineRule="exact"/>
        <w:ind w:right="-139" w:rightChars="-66" w:firstLine="482" w:firstLineChars="200"/>
        <w:textAlignment w:val="auto"/>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二、采购项目名称：</w:t>
      </w:r>
      <w:r>
        <w:rPr>
          <w:rFonts w:hint="eastAsia" w:cs="华文宋体" w:asciiTheme="majorEastAsia" w:hAnsiTheme="majorEastAsia" w:eastAsiaTheme="majorEastAsia"/>
          <w:color w:val="auto"/>
          <w:kern w:val="0"/>
          <w:sz w:val="24"/>
          <w:highlight w:val="none"/>
        </w:rPr>
        <w:t>郫都区农村生活污水后端治理一体化污水处理设施项目</w:t>
      </w:r>
    </w:p>
    <w:p>
      <w:pPr>
        <w:keepNext w:val="0"/>
        <w:keepLines w:val="0"/>
        <w:pageBreakBefore w:val="0"/>
        <w:kinsoku/>
        <w:wordWrap/>
        <w:overflowPunct/>
        <w:topLinePunct w:val="0"/>
        <w:bidi w:val="0"/>
        <w:snapToGrid w:val="0"/>
        <w:spacing w:line="400" w:lineRule="exact"/>
        <w:ind w:firstLine="482" w:firstLineChars="200"/>
        <w:textAlignment w:val="auto"/>
        <w:rPr>
          <w:rFonts w:hint="default" w:cs="华文宋体" w:asciiTheme="majorEastAsia" w:hAnsiTheme="majorEastAsia" w:eastAsiaTheme="majorEastAsia"/>
          <w:b w:val="0"/>
          <w:bCs w:val="0"/>
          <w:color w:val="auto"/>
          <w:sz w:val="24"/>
          <w:highlight w:val="none"/>
          <w:lang w:val="en-US" w:eastAsia="zh-CN"/>
        </w:rPr>
      </w:pPr>
      <w:r>
        <w:rPr>
          <w:rFonts w:hint="eastAsia" w:cs="华文宋体" w:asciiTheme="majorEastAsia" w:hAnsiTheme="majorEastAsia" w:eastAsiaTheme="majorEastAsia"/>
          <w:b/>
          <w:bCs/>
          <w:color w:val="auto"/>
          <w:sz w:val="24"/>
          <w:highlight w:val="none"/>
        </w:rPr>
        <w:t>三、资金来源：</w:t>
      </w:r>
      <w:r>
        <w:rPr>
          <w:rFonts w:hint="eastAsia" w:cs="华文宋体" w:asciiTheme="majorEastAsia" w:hAnsiTheme="majorEastAsia" w:eastAsiaTheme="majorEastAsia"/>
          <w:b w:val="0"/>
          <w:bCs w:val="0"/>
          <w:color w:val="auto"/>
          <w:sz w:val="24"/>
          <w:highlight w:val="none"/>
        </w:rPr>
        <w:t>财政资金</w:t>
      </w:r>
      <w:r>
        <w:rPr>
          <w:rFonts w:hint="eastAsia" w:cs="华文宋体" w:asciiTheme="majorEastAsia" w:hAnsiTheme="majorEastAsia" w:eastAsiaTheme="majorEastAsia"/>
          <w:b w:val="0"/>
          <w:bCs w:val="0"/>
          <w:color w:val="auto"/>
          <w:sz w:val="24"/>
          <w:highlight w:val="none"/>
          <w:lang w:eastAsia="zh-CN"/>
        </w:rPr>
        <w:t>，已落实，</w:t>
      </w:r>
      <w:r>
        <w:rPr>
          <w:rFonts w:hint="eastAsia" w:cs="华文宋体" w:asciiTheme="majorEastAsia" w:hAnsiTheme="majorEastAsia" w:eastAsiaTheme="majorEastAsia"/>
          <w:color w:val="auto"/>
          <w:sz w:val="24"/>
          <w:highlight w:val="none"/>
        </w:rPr>
        <w:t>采购预算</w:t>
      </w:r>
      <w:r>
        <w:rPr>
          <w:rFonts w:hint="eastAsia" w:cs="华文宋体" w:asciiTheme="majorEastAsia" w:hAnsiTheme="majorEastAsia" w:eastAsiaTheme="majorEastAsia"/>
          <w:color w:val="auto"/>
          <w:sz w:val="24"/>
          <w:highlight w:val="none"/>
          <w:lang w:eastAsia="zh-CN"/>
        </w:rPr>
        <w:t>：</w:t>
      </w:r>
      <w:r>
        <w:rPr>
          <w:rFonts w:hint="eastAsia" w:cs="华文宋体" w:asciiTheme="majorEastAsia" w:hAnsiTheme="majorEastAsia" w:eastAsiaTheme="majorEastAsia"/>
          <w:color w:val="auto"/>
          <w:sz w:val="24"/>
          <w:highlight w:val="none"/>
          <w:u w:val="single"/>
          <w:lang w:val="en-US" w:eastAsia="zh-CN"/>
        </w:rPr>
        <w:t>7700</w:t>
      </w:r>
      <w:r>
        <w:rPr>
          <w:rFonts w:hint="eastAsia" w:cs="华文宋体" w:asciiTheme="majorEastAsia" w:hAnsiTheme="majorEastAsia" w:eastAsiaTheme="majorEastAsia"/>
          <w:color w:val="auto"/>
          <w:sz w:val="24"/>
          <w:highlight w:val="none"/>
        </w:rPr>
        <w:t>万元</w:t>
      </w:r>
      <w:r>
        <w:rPr>
          <w:rFonts w:hint="eastAsia" w:cs="华文宋体" w:asciiTheme="majorEastAsia" w:hAnsiTheme="majorEastAsia" w:eastAsiaTheme="majorEastAsia"/>
          <w:b w:val="0"/>
          <w:bCs w:val="0"/>
          <w:color w:val="auto"/>
          <w:sz w:val="24"/>
          <w:highlight w:val="none"/>
          <w:lang w:eastAsia="zh-CN"/>
        </w:rPr>
        <w:t>；备案号</w:t>
      </w:r>
      <w:r>
        <w:rPr>
          <w:rFonts w:hint="eastAsia" w:cs="华文宋体" w:asciiTheme="majorEastAsia" w:hAnsiTheme="majorEastAsia" w:eastAsiaTheme="majorEastAsia"/>
          <w:b w:val="0"/>
          <w:bCs w:val="0"/>
          <w:color w:val="auto"/>
          <w:sz w:val="24"/>
          <w:highlight w:val="none"/>
          <w:lang w:val="en-US" w:eastAsia="zh-CN"/>
        </w:rPr>
        <w:t>:(2021)1161号。</w:t>
      </w:r>
    </w:p>
    <w:p>
      <w:pPr>
        <w:keepNext w:val="0"/>
        <w:keepLines w:val="0"/>
        <w:pageBreakBefore w:val="0"/>
        <w:kinsoku/>
        <w:wordWrap/>
        <w:overflowPunct/>
        <w:topLinePunct w:val="0"/>
        <w:bidi w:val="0"/>
        <w:spacing w:line="400" w:lineRule="exact"/>
        <w:ind w:firstLine="482" w:firstLineChars="200"/>
        <w:jc w:val="left"/>
        <w:textAlignment w:val="auto"/>
        <w:rPr>
          <w:rFonts w:hint="eastAsia" w:cs="华文宋体" w:asciiTheme="majorEastAsia" w:hAnsiTheme="majorEastAsia" w:eastAsiaTheme="majorEastAsia"/>
          <w:bCs/>
          <w:color w:val="auto"/>
          <w:kern w:val="0"/>
          <w:sz w:val="24"/>
          <w:highlight w:val="none"/>
        </w:rPr>
      </w:pPr>
      <w:r>
        <w:rPr>
          <w:rFonts w:hint="eastAsia" w:cs="华文宋体" w:asciiTheme="majorEastAsia" w:hAnsiTheme="majorEastAsia" w:eastAsiaTheme="majorEastAsia"/>
          <w:b/>
          <w:bCs/>
          <w:color w:val="auto"/>
          <w:sz w:val="24"/>
          <w:highlight w:val="none"/>
        </w:rPr>
        <w:t>四、招标项目简介：</w:t>
      </w:r>
      <w:r>
        <w:rPr>
          <w:rFonts w:hint="eastAsia" w:ascii="宋体" w:hAnsi="宋体"/>
          <w:color w:val="auto"/>
          <w:sz w:val="24"/>
          <w:highlight w:val="none"/>
        </w:rPr>
        <w:t>本项目为郫都区农村生活污水后端治理一体化污水处理设施项目。对郫都区</w:t>
      </w:r>
      <w:r>
        <w:rPr>
          <w:rFonts w:hint="eastAsia" w:ascii="宋体" w:hAnsi="宋体"/>
          <w:color w:val="auto"/>
          <w:sz w:val="24"/>
          <w:highlight w:val="none"/>
          <w:lang w:val="en-US" w:eastAsia="zh-CN"/>
        </w:rPr>
        <w:t>237</w:t>
      </w:r>
      <w:r>
        <w:rPr>
          <w:rFonts w:hint="eastAsia" w:ascii="宋体" w:hAnsi="宋体"/>
          <w:color w:val="auto"/>
          <w:sz w:val="24"/>
          <w:highlight w:val="none"/>
        </w:rPr>
        <w:t>个20户以上农村院落采用AO工艺一体化污水设施治理（含主要一体化设备</w:t>
      </w:r>
      <w:r>
        <w:rPr>
          <w:rFonts w:hint="eastAsia" w:ascii="宋体" w:hAnsi="宋体"/>
          <w:color w:val="auto"/>
          <w:sz w:val="24"/>
          <w:highlight w:val="none"/>
          <w:lang w:eastAsia="zh-CN"/>
        </w:rPr>
        <w:t>、</w:t>
      </w:r>
      <w:r>
        <w:rPr>
          <w:rFonts w:hint="eastAsia" w:ascii="宋体" w:hAnsi="宋体"/>
          <w:color w:val="auto"/>
          <w:sz w:val="24"/>
          <w:highlight w:val="none"/>
        </w:rPr>
        <w:t>配套设施及运维）</w:t>
      </w:r>
      <w:r>
        <w:rPr>
          <w:rFonts w:hint="eastAsia" w:ascii="宋体" w:hAnsi="宋体"/>
          <w:color w:val="auto"/>
          <w:sz w:val="24"/>
          <w:highlight w:val="none"/>
          <w:lang w:eastAsia="zh-CN"/>
        </w:rPr>
        <w:t>，</w:t>
      </w:r>
      <w:r>
        <w:rPr>
          <w:rFonts w:hint="eastAsia" w:ascii="宋体" w:hAnsi="宋体"/>
          <w:color w:val="auto"/>
          <w:sz w:val="24"/>
          <w:highlight w:val="none"/>
        </w:rPr>
        <w:t>防止污水散乱排放，造成环境污染。</w:t>
      </w:r>
      <w:r>
        <w:rPr>
          <w:rFonts w:hint="eastAsia" w:ascii="宋体" w:hAnsi="宋体" w:cs="宋体"/>
          <w:color w:val="auto"/>
          <w:kern w:val="44"/>
          <w:sz w:val="24"/>
          <w:highlight w:val="none"/>
        </w:rPr>
        <w:t>由中标单位负责</w:t>
      </w:r>
      <w:r>
        <w:rPr>
          <w:rFonts w:hint="eastAsia" w:ascii="宋体" w:hAnsi="宋体" w:cs="宋体"/>
          <w:color w:val="auto"/>
          <w:kern w:val="44"/>
          <w:sz w:val="24"/>
          <w:highlight w:val="none"/>
          <w:lang w:val="en-US" w:eastAsia="zh-CN"/>
        </w:rPr>
        <w:t>一体化风格设计、设备采购安装及</w:t>
      </w:r>
      <w:r>
        <w:rPr>
          <w:rFonts w:hint="eastAsia" w:ascii="宋体" w:hAnsi="宋体" w:cs="宋体"/>
          <w:color w:val="auto"/>
          <w:kern w:val="44"/>
          <w:sz w:val="24"/>
          <w:highlight w:val="none"/>
        </w:rPr>
        <w:t>运维管理。</w:t>
      </w:r>
      <w:r>
        <w:rPr>
          <w:rFonts w:hint="eastAsia" w:cs="华文宋体" w:asciiTheme="majorEastAsia" w:hAnsiTheme="majorEastAsia" w:eastAsiaTheme="majorEastAsia"/>
          <w:bCs/>
          <w:color w:val="auto"/>
          <w:kern w:val="0"/>
          <w:sz w:val="24"/>
          <w:highlight w:val="none"/>
        </w:rPr>
        <w:t>本项目共分</w:t>
      </w:r>
      <w:r>
        <w:rPr>
          <w:rFonts w:hint="eastAsia" w:cs="华文宋体" w:asciiTheme="majorEastAsia" w:hAnsiTheme="majorEastAsia" w:eastAsiaTheme="majorEastAsia"/>
          <w:bCs/>
          <w:color w:val="auto"/>
          <w:kern w:val="0"/>
          <w:sz w:val="24"/>
          <w:highlight w:val="none"/>
          <w:lang w:val="en-US" w:eastAsia="zh-CN"/>
        </w:rPr>
        <w:t>3</w:t>
      </w:r>
      <w:r>
        <w:rPr>
          <w:rFonts w:hint="eastAsia" w:cs="华文宋体" w:asciiTheme="majorEastAsia" w:hAnsiTheme="majorEastAsia" w:eastAsiaTheme="majorEastAsia"/>
          <w:bCs/>
          <w:color w:val="auto"/>
          <w:kern w:val="0"/>
          <w:sz w:val="24"/>
          <w:highlight w:val="none"/>
        </w:rPr>
        <w:t>个包。</w:t>
      </w:r>
    </w:p>
    <w:p>
      <w:pPr>
        <w:keepNext w:val="0"/>
        <w:keepLines w:val="0"/>
        <w:pageBreakBefore w:val="0"/>
        <w:kinsoku/>
        <w:wordWrap/>
        <w:overflowPunct/>
        <w:topLinePunct w:val="0"/>
        <w:bidi w:val="0"/>
        <w:spacing w:line="400" w:lineRule="exact"/>
        <w:ind w:firstLine="480" w:firstLineChars="200"/>
        <w:jc w:val="left"/>
        <w:textAlignment w:val="auto"/>
        <w:rPr>
          <w:rFonts w:hint="eastAsia" w:cs="华文宋体" w:asciiTheme="majorEastAsia" w:hAnsiTheme="majorEastAsia" w:eastAsiaTheme="majorEastAsia"/>
          <w:bCs/>
          <w:color w:val="auto"/>
          <w:kern w:val="0"/>
          <w:sz w:val="24"/>
          <w:highlight w:val="none"/>
          <w:lang w:eastAsia="zh-CN"/>
        </w:rPr>
      </w:pPr>
      <w:r>
        <w:rPr>
          <w:rFonts w:hint="eastAsia" w:cs="华文宋体" w:asciiTheme="majorEastAsia" w:hAnsiTheme="majorEastAsia" w:eastAsiaTheme="majorEastAsia"/>
          <w:bCs/>
          <w:color w:val="auto"/>
          <w:kern w:val="0"/>
          <w:sz w:val="24"/>
          <w:highlight w:val="none"/>
          <w:lang w:eastAsia="zh-CN"/>
        </w:rPr>
        <w:t>包名称分别为：</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color w:val="auto"/>
          <w:sz w:val="24"/>
          <w:highlight w:val="none"/>
          <w:lang w:eastAsia="zh-CN"/>
        </w:rPr>
      </w:pPr>
      <w:r>
        <w:rPr>
          <w:rFonts w:hint="eastAsia" w:cs="华文宋体" w:asciiTheme="majorEastAsia" w:hAnsiTheme="majorEastAsia" w:eastAsiaTheme="majorEastAsia"/>
          <w:bCs/>
          <w:color w:val="auto"/>
          <w:kern w:val="0"/>
          <w:sz w:val="24"/>
          <w:highlight w:val="none"/>
          <w:lang w:eastAsia="zh-CN"/>
        </w:rPr>
        <w:t>包一：</w:t>
      </w:r>
      <w:r>
        <w:rPr>
          <w:rFonts w:hint="eastAsia" w:ascii="宋体" w:hAnsi="宋体"/>
          <w:color w:val="auto"/>
          <w:sz w:val="24"/>
          <w:highlight w:val="none"/>
        </w:rPr>
        <w:t>唐昌镇一体化污水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p>
    <w:p>
      <w:pPr>
        <w:keepNext w:val="0"/>
        <w:keepLines w:val="0"/>
        <w:pageBreakBefore w:val="0"/>
        <w:kinsoku/>
        <w:wordWrap/>
        <w:overflowPunct/>
        <w:topLinePunct w:val="0"/>
        <w:bidi w:val="0"/>
        <w:spacing w:line="400" w:lineRule="exact"/>
        <w:ind w:firstLine="480" w:firstLineChars="200"/>
        <w:jc w:val="left"/>
        <w:textAlignment w:val="auto"/>
        <w:rPr>
          <w:rFonts w:hint="eastAsia" w:ascii="宋体" w:hAnsi="宋体"/>
          <w:color w:val="auto"/>
          <w:sz w:val="24"/>
          <w:highlight w:val="none"/>
          <w:lang w:eastAsia="zh-CN"/>
        </w:rPr>
      </w:pPr>
      <w:r>
        <w:rPr>
          <w:rFonts w:hint="eastAsia" w:cs="华文宋体" w:asciiTheme="majorEastAsia" w:hAnsiTheme="majorEastAsia" w:eastAsiaTheme="majorEastAsia"/>
          <w:bCs/>
          <w:color w:val="auto"/>
          <w:kern w:val="0"/>
          <w:sz w:val="24"/>
          <w:highlight w:val="none"/>
          <w:lang w:eastAsia="zh-CN"/>
        </w:rPr>
        <w:t>包二：</w:t>
      </w:r>
      <w:r>
        <w:rPr>
          <w:rFonts w:hint="eastAsia" w:ascii="宋体" w:hAnsi="宋体"/>
          <w:color w:val="auto"/>
          <w:sz w:val="24"/>
          <w:highlight w:val="none"/>
        </w:rPr>
        <w:t>友爱镇、安德街道一体化污水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p>
    <w:p>
      <w:pPr>
        <w:keepNext w:val="0"/>
        <w:keepLines w:val="0"/>
        <w:pageBreakBefore w:val="0"/>
        <w:kinsoku/>
        <w:wordWrap/>
        <w:overflowPunct/>
        <w:topLinePunct w:val="0"/>
        <w:bidi w:val="0"/>
        <w:spacing w:line="400" w:lineRule="exact"/>
        <w:ind w:firstLine="480" w:firstLineChars="200"/>
        <w:jc w:val="left"/>
        <w:textAlignment w:val="auto"/>
        <w:rPr>
          <w:rFonts w:cs="华文宋体" w:asciiTheme="majorEastAsia" w:hAnsiTheme="majorEastAsia" w:eastAsiaTheme="majorEastAsia"/>
          <w:bCs/>
          <w:color w:val="auto"/>
          <w:kern w:val="0"/>
          <w:sz w:val="24"/>
          <w:highlight w:val="none"/>
        </w:rPr>
      </w:pPr>
      <w:r>
        <w:rPr>
          <w:rFonts w:hint="eastAsia" w:ascii="宋体" w:hAnsi="宋体"/>
          <w:color w:val="auto"/>
          <w:sz w:val="24"/>
          <w:highlight w:val="none"/>
          <w:lang w:eastAsia="zh-CN"/>
        </w:rPr>
        <w:t>包三：</w:t>
      </w:r>
      <w:r>
        <w:rPr>
          <w:rFonts w:hint="eastAsia" w:ascii="宋体" w:hAnsi="宋体"/>
          <w:color w:val="auto"/>
          <w:sz w:val="24"/>
          <w:highlight w:val="none"/>
        </w:rPr>
        <w:t>德源街道、三道堰镇、红光街道、安靖街道、郫筒街道一体化污水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r>
        <w:rPr>
          <w:rFonts w:hint="eastAsia" w:cs="华文宋体" w:asciiTheme="majorEastAsia" w:hAnsiTheme="majorEastAsia" w:eastAsiaTheme="majorEastAsia"/>
          <w:bCs/>
          <w:color w:val="auto"/>
          <w:kern w:val="0"/>
          <w:sz w:val="24"/>
          <w:highlight w:val="none"/>
        </w:rPr>
        <w:t>（</w:t>
      </w:r>
      <w:r>
        <w:rPr>
          <w:rFonts w:hint="eastAsia" w:cs="华文宋体" w:asciiTheme="majorEastAsia" w:hAnsiTheme="majorEastAsia" w:eastAsiaTheme="majorEastAsia"/>
          <w:bCs/>
          <w:color w:val="auto"/>
          <w:kern w:val="0"/>
          <w:sz w:val="24"/>
          <w:highlight w:val="none"/>
          <w:lang w:eastAsia="zh-CN"/>
        </w:rPr>
        <w:t>具体内容</w:t>
      </w:r>
      <w:r>
        <w:rPr>
          <w:rFonts w:hint="eastAsia" w:cs="华文宋体" w:asciiTheme="majorEastAsia" w:hAnsiTheme="majorEastAsia" w:eastAsiaTheme="majorEastAsia"/>
          <w:bCs/>
          <w:color w:val="auto"/>
          <w:kern w:val="0"/>
          <w:sz w:val="24"/>
          <w:highlight w:val="none"/>
        </w:rPr>
        <w:t>详见招标文件第六章）</w:t>
      </w:r>
    </w:p>
    <w:p>
      <w:pPr>
        <w:keepNext w:val="0"/>
        <w:keepLines w:val="0"/>
        <w:pageBreakBefore w:val="0"/>
        <w:kinsoku/>
        <w:wordWrap/>
        <w:overflowPunct/>
        <w:topLinePunct w:val="0"/>
        <w:bidi w:val="0"/>
        <w:snapToGrid w:val="0"/>
        <w:spacing w:line="400" w:lineRule="exact"/>
        <w:ind w:firstLine="482" w:firstLineChars="200"/>
        <w:textAlignment w:val="auto"/>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五、投标人参加本次政府采购应具备下列条件：</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1.具有独立承担民事责任的能力；</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2.具有良好的商业信誉和健全的财务会计制度；</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3.具有履行合同所必需的设备和专业技术能力；</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4.具有依法缴纳税收和社会保障资金的良好记录；</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5.参加政府采购活动前三年内，在经营活动中没有重大违法记录；</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6.法律、行政法规规定的其他条件；</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7.根据项目特殊要求设置的特定条件：具有行政主管部门颁发的环保工程专业承包三级或以上资质。</w:t>
      </w:r>
    </w:p>
    <w:p>
      <w:pPr>
        <w:keepNext w:val="0"/>
        <w:keepLines w:val="0"/>
        <w:pageBreakBefore w:val="0"/>
        <w:kinsoku/>
        <w:wordWrap/>
        <w:overflowPunct/>
        <w:topLinePunct w:val="0"/>
        <w:bidi w:val="0"/>
        <w:snapToGrid w:val="0"/>
        <w:spacing w:line="400" w:lineRule="exact"/>
        <w:ind w:firstLine="482" w:firstLineChars="200"/>
        <w:textAlignment w:val="auto"/>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六、禁止参加本次采购活动的供应商</w:t>
      </w:r>
    </w:p>
    <w:p>
      <w:pPr>
        <w:keepNext w:val="0"/>
        <w:keepLines w:val="0"/>
        <w:pageBreakBefore w:val="0"/>
        <w:kinsoku/>
        <w:wordWrap/>
        <w:overflowPunct/>
        <w:topLinePunct w:val="0"/>
        <w:bidi w:val="0"/>
        <w:snapToGrid w:val="0"/>
        <w:spacing w:line="400" w:lineRule="exact"/>
        <w:ind w:firstLine="480" w:firstLineChars="200"/>
        <w:textAlignment w:val="auto"/>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根据《关于在政府采购活动中查询及使用信用记录有关问题的通知》（财库</w:t>
      </w:r>
      <w:r>
        <w:rPr>
          <w:rFonts w:hint="eastAsia" w:cs="Cambria" w:asciiTheme="majorEastAsia" w:hAnsiTheme="majorEastAsia" w:eastAsiaTheme="majorEastAsia"/>
          <w:color w:val="auto"/>
          <w:sz w:val="24"/>
          <w:highlight w:val="none"/>
        </w:rPr>
        <w:t>〔</w:t>
      </w:r>
      <w:r>
        <w:rPr>
          <w:rFonts w:hint="eastAsia" w:cs="华文宋体" w:asciiTheme="majorEastAsia" w:hAnsiTheme="majorEastAsia" w:eastAsiaTheme="majorEastAsia"/>
          <w:color w:val="auto"/>
          <w:sz w:val="24"/>
          <w:highlight w:val="none"/>
        </w:rPr>
        <w:t>2016〕125</w:t>
      </w:r>
      <w:r>
        <w:rPr>
          <w:rFonts w:hint="eastAsia" w:cs="宋体" w:asciiTheme="majorEastAsia" w:hAnsiTheme="majorEastAsia" w:eastAsiaTheme="majorEastAsia"/>
          <w:color w:val="auto"/>
          <w:sz w:val="24"/>
          <w:highlight w:val="none"/>
        </w:rPr>
        <w:t>号）的要求，采购人</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采购代理机构将通过</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信用中国</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www.creditchina.gov.cn</w:t>
      </w:r>
      <w:r>
        <w:rPr>
          <w:rFonts w:hint="eastAsia" w:cs="宋体" w:asciiTheme="majorEastAsia" w:hAnsiTheme="majorEastAsia" w:eastAsiaTheme="majorEastAsia"/>
          <w:color w:val="auto"/>
          <w:sz w:val="24"/>
          <w:highlight w:val="none"/>
        </w:rPr>
        <w:t>）、</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中国政府采购网</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www.ccgp.gov.cn</w:t>
      </w:r>
      <w:r>
        <w:rPr>
          <w:rFonts w:hint="eastAsia" w:cs="宋体" w:asciiTheme="majorEastAsia" w:hAnsiTheme="majorEastAsia" w:eastAsiaTheme="majorEastAsia"/>
          <w:color w:val="auto"/>
          <w:sz w:val="24"/>
          <w:highlight w:val="none"/>
        </w:rPr>
        <w:t>）等渠道查询供应商在投标</w:t>
      </w:r>
      <w:r>
        <w:rPr>
          <w:rFonts w:hint="eastAsia" w:cs="华文宋体" w:asciiTheme="majorEastAsia" w:hAnsiTheme="majorEastAsia" w:eastAsiaTheme="majorEastAsia"/>
          <w:color w:val="auto"/>
          <w:sz w:val="24"/>
          <w:highlight w:val="none"/>
        </w:rPr>
        <w:t>截止之日前</w:t>
      </w:r>
      <w:r>
        <w:rPr>
          <w:rFonts w:hint="eastAsia" w:cs="宋体" w:asciiTheme="majorEastAsia" w:hAnsiTheme="majorEastAsia" w:eastAsiaTheme="majorEastAsia"/>
          <w:color w:val="auto"/>
          <w:sz w:val="24"/>
          <w:highlight w:val="none"/>
        </w:rPr>
        <w:t>的信用记录并保存信用记录结果网页截图，拒绝列入失信被执行人名单、重大税收违法案件当事人名单、政府采购严重违法失信行为记录名单中的供应商参加本项目的采购活动</w:t>
      </w:r>
      <w:r>
        <w:rPr>
          <w:rFonts w:hint="eastAsia" w:cs="华文宋体" w:asciiTheme="majorEastAsia" w:hAnsiTheme="majorEastAsia" w:eastAsiaTheme="majorEastAsia"/>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overflowPunct/>
        <w:topLinePunct w:val="0"/>
        <w:bidi w:val="0"/>
        <w:snapToGrid w:val="0"/>
        <w:spacing w:line="400" w:lineRule="exact"/>
        <w:ind w:firstLine="480" w:firstLineChars="200"/>
        <w:textAlignment w:val="auto"/>
        <w:rPr>
          <w:rFonts w:cs="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rPr>
        <w:t>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r>
        <w:rPr>
          <w:rFonts w:hint="eastAsia" w:cs="华文宋体" w:asciiTheme="majorEastAsia" w:hAnsiTheme="majorEastAsia" w:eastAsiaTheme="majorEastAsia"/>
          <w:color w:val="auto"/>
          <w:kern w:val="0"/>
          <w:sz w:val="24"/>
          <w:highlight w:val="none"/>
        </w:rPr>
        <w:t xml:space="preserve">。  </w:t>
      </w:r>
    </w:p>
    <w:p>
      <w:pPr>
        <w:keepNext w:val="0"/>
        <w:keepLines w:val="0"/>
        <w:pageBreakBefore w:val="0"/>
        <w:kinsoku/>
        <w:wordWrap/>
        <w:overflowPunct/>
        <w:topLinePunct w:val="0"/>
        <w:bidi w:val="0"/>
        <w:snapToGrid w:val="0"/>
        <w:spacing w:line="400" w:lineRule="exact"/>
        <w:ind w:firstLine="482" w:firstLineChars="200"/>
        <w:textAlignment w:val="auto"/>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七、招标文件获取：</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cs="华文宋体" w:asciiTheme="majorEastAsia" w:hAnsiTheme="majorEastAsia" w:eastAsiaTheme="majorEastAsia"/>
          <w:b w:val="0"/>
          <w:bCs/>
          <w:color w:val="auto"/>
          <w:kern w:val="0"/>
          <w:sz w:val="24"/>
          <w:szCs w:val="24"/>
          <w:highlight w:val="none"/>
        </w:rPr>
      </w:pPr>
      <w:r>
        <w:rPr>
          <w:rFonts w:hint="eastAsia" w:cs="华文宋体" w:asciiTheme="majorEastAsia" w:hAnsiTheme="majorEastAsia" w:eastAsiaTheme="majorEastAsia"/>
          <w:b w:val="0"/>
          <w:bCs/>
          <w:color w:val="auto"/>
          <w:kern w:val="0"/>
          <w:sz w:val="24"/>
          <w:szCs w:val="24"/>
          <w:highlight w:val="none"/>
        </w:rPr>
        <w:t>招标文件获取时间：2021年</w:t>
      </w:r>
      <w:r>
        <w:rPr>
          <w:rFonts w:hint="eastAsia" w:cs="华文宋体" w:asciiTheme="majorEastAsia" w:hAnsiTheme="majorEastAsia" w:eastAsiaTheme="majorEastAsia"/>
          <w:b w:val="0"/>
          <w:bCs/>
          <w:color w:val="auto"/>
          <w:kern w:val="0"/>
          <w:sz w:val="24"/>
          <w:szCs w:val="24"/>
          <w:highlight w:val="none"/>
          <w:lang w:val="en-US" w:eastAsia="zh-CN"/>
        </w:rPr>
        <w:t xml:space="preserve"> 11</w:t>
      </w:r>
      <w:r>
        <w:rPr>
          <w:rFonts w:hint="eastAsia" w:cs="华文宋体" w:asciiTheme="majorEastAsia" w:hAnsiTheme="majorEastAsia" w:eastAsiaTheme="majorEastAsia"/>
          <w:b w:val="0"/>
          <w:bCs/>
          <w:color w:val="auto"/>
          <w:kern w:val="0"/>
          <w:sz w:val="24"/>
          <w:szCs w:val="24"/>
          <w:highlight w:val="none"/>
        </w:rPr>
        <w:t>月</w:t>
      </w:r>
      <w:r>
        <w:rPr>
          <w:rFonts w:hint="eastAsia" w:cs="华文宋体" w:asciiTheme="majorEastAsia" w:hAnsiTheme="majorEastAsia" w:eastAsiaTheme="majorEastAsia"/>
          <w:b w:val="0"/>
          <w:bCs/>
          <w:color w:val="auto"/>
          <w:kern w:val="0"/>
          <w:sz w:val="24"/>
          <w:szCs w:val="24"/>
          <w:highlight w:val="none"/>
          <w:lang w:val="en-US" w:eastAsia="zh-CN"/>
        </w:rPr>
        <w:t>23</w:t>
      </w:r>
      <w:r>
        <w:rPr>
          <w:rFonts w:hint="eastAsia" w:cs="华文宋体" w:asciiTheme="majorEastAsia" w:hAnsiTheme="majorEastAsia" w:eastAsiaTheme="majorEastAsia"/>
          <w:b w:val="0"/>
          <w:bCs/>
          <w:color w:val="auto"/>
          <w:kern w:val="0"/>
          <w:sz w:val="24"/>
          <w:szCs w:val="24"/>
          <w:highlight w:val="none"/>
        </w:rPr>
        <w:t>日9:00至2021年</w:t>
      </w:r>
      <w:r>
        <w:rPr>
          <w:rFonts w:hint="eastAsia" w:cs="华文宋体" w:asciiTheme="majorEastAsia" w:hAnsiTheme="majorEastAsia" w:eastAsiaTheme="majorEastAsia"/>
          <w:b w:val="0"/>
          <w:bCs/>
          <w:color w:val="auto"/>
          <w:kern w:val="0"/>
          <w:sz w:val="24"/>
          <w:szCs w:val="24"/>
          <w:highlight w:val="none"/>
          <w:lang w:val="en-US" w:eastAsia="zh-CN"/>
        </w:rPr>
        <w:t xml:space="preserve"> 11 </w:t>
      </w:r>
      <w:r>
        <w:rPr>
          <w:rFonts w:hint="eastAsia" w:cs="华文宋体" w:asciiTheme="majorEastAsia" w:hAnsiTheme="majorEastAsia" w:eastAsiaTheme="majorEastAsia"/>
          <w:b w:val="0"/>
          <w:bCs/>
          <w:color w:val="auto"/>
          <w:kern w:val="0"/>
          <w:sz w:val="24"/>
          <w:szCs w:val="24"/>
          <w:highlight w:val="none"/>
        </w:rPr>
        <w:t>月</w:t>
      </w:r>
      <w:r>
        <w:rPr>
          <w:rFonts w:hint="eastAsia" w:cs="华文宋体" w:asciiTheme="majorEastAsia" w:hAnsiTheme="majorEastAsia" w:eastAsiaTheme="majorEastAsia"/>
          <w:b w:val="0"/>
          <w:bCs/>
          <w:color w:val="auto"/>
          <w:kern w:val="0"/>
          <w:sz w:val="24"/>
          <w:szCs w:val="24"/>
          <w:highlight w:val="none"/>
          <w:lang w:val="en-US" w:eastAsia="zh-CN"/>
        </w:rPr>
        <w:t>30</w:t>
      </w:r>
      <w:r>
        <w:rPr>
          <w:rFonts w:hint="eastAsia" w:cs="华文宋体" w:asciiTheme="majorEastAsia" w:hAnsiTheme="majorEastAsia" w:eastAsiaTheme="majorEastAsia"/>
          <w:b w:val="0"/>
          <w:bCs/>
          <w:color w:val="auto"/>
          <w:kern w:val="0"/>
          <w:sz w:val="24"/>
          <w:szCs w:val="24"/>
          <w:highlight w:val="none"/>
        </w:rPr>
        <w:t>日17：00（北京时间）</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cs="华文宋体" w:asciiTheme="majorEastAsia" w:hAnsiTheme="majorEastAsia" w:eastAsiaTheme="majorEastAsia"/>
          <w:b w:val="0"/>
          <w:bCs/>
          <w:color w:val="auto"/>
          <w:kern w:val="0"/>
          <w:sz w:val="24"/>
          <w:szCs w:val="24"/>
          <w:highlight w:val="none"/>
        </w:rPr>
      </w:pPr>
      <w:r>
        <w:rPr>
          <w:rFonts w:hint="eastAsia" w:cs="华文宋体" w:asciiTheme="majorEastAsia" w:hAnsiTheme="majorEastAsia" w:eastAsiaTheme="majorEastAsia"/>
          <w:b w:val="0"/>
          <w:bCs/>
          <w:color w:val="auto"/>
          <w:kern w:val="0"/>
          <w:sz w:val="24"/>
          <w:szCs w:val="24"/>
          <w:highlight w:val="none"/>
        </w:rPr>
        <w:t>招标文件获取方式：投标人从“政府采购云平台”获取采购文件（网址：https://www.zcygov.cn）。登录政府采购云平台—项目采购—获取采购文件—申请获取采购文件。</w:t>
      </w:r>
    </w:p>
    <w:p>
      <w:pPr>
        <w:keepNext w:val="0"/>
        <w:keepLines w:val="0"/>
        <w:pageBreakBefore w:val="0"/>
        <w:kinsoku/>
        <w:wordWrap/>
        <w:overflowPunct/>
        <w:topLinePunct w:val="0"/>
        <w:bidi w:val="0"/>
        <w:snapToGrid w:val="0"/>
        <w:spacing w:line="400" w:lineRule="exact"/>
        <w:textAlignment w:val="auto"/>
        <w:rPr>
          <w:rFonts w:hint="eastAsia" w:cs="华文宋体" w:asciiTheme="majorEastAsia" w:hAnsiTheme="majorEastAsia" w:eastAsiaTheme="majorEastAsia"/>
          <w:b w:val="0"/>
          <w:bCs/>
          <w:color w:val="auto"/>
          <w:kern w:val="0"/>
          <w:sz w:val="24"/>
          <w:szCs w:val="24"/>
          <w:highlight w:val="none"/>
        </w:rPr>
      </w:pPr>
      <w:r>
        <w:rPr>
          <w:rFonts w:hint="eastAsia" w:cs="华文宋体" w:asciiTheme="majorEastAsia" w:hAnsiTheme="majorEastAsia" w:eastAsiaTheme="majorEastAsia"/>
          <w:b w:val="0"/>
          <w:bCs/>
          <w:color w:val="auto"/>
          <w:kern w:val="0"/>
          <w:sz w:val="24"/>
          <w:szCs w:val="24"/>
          <w:highlight w:val="none"/>
        </w:rPr>
        <w:t>提示：</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cs="华文宋体" w:asciiTheme="majorEastAsia" w:hAnsiTheme="majorEastAsia" w:eastAsiaTheme="majorEastAsia"/>
          <w:b w:val="0"/>
          <w:bCs/>
          <w:color w:val="auto"/>
          <w:kern w:val="0"/>
          <w:sz w:val="24"/>
          <w:szCs w:val="24"/>
          <w:highlight w:val="none"/>
        </w:rPr>
      </w:pPr>
      <w:r>
        <w:rPr>
          <w:rFonts w:hint="eastAsia" w:cs="华文宋体" w:asciiTheme="majorEastAsia" w:hAnsiTheme="majorEastAsia" w:eastAsiaTheme="majorEastAsia"/>
          <w:b w:val="0"/>
          <w:bCs/>
          <w:color w:val="auto"/>
          <w:kern w:val="0"/>
          <w:sz w:val="24"/>
          <w:szCs w:val="24"/>
          <w:highlight w:val="none"/>
        </w:rPr>
        <w:t>（1）本项目招标文件免费获取。</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cs="华文宋体" w:asciiTheme="majorEastAsia" w:hAnsiTheme="majorEastAsia" w:eastAsiaTheme="majorEastAsia"/>
          <w:b w:val="0"/>
          <w:bCs/>
          <w:color w:val="auto"/>
          <w:kern w:val="0"/>
          <w:sz w:val="24"/>
          <w:szCs w:val="24"/>
          <w:highlight w:val="none"/>
        </w:rPr>
      </w:pPr>
      <w:r>
        <w:rPr>
          <w:rFonts w:hint="eastAsia" w:cs="华文宋体" w:asciiTheme="majorEastAsia" w:hAnsiTheme="majorEastAsia" w:eastAsiaTheme="majorEastAsia"/>
          <w:b w:val="0"/>
          <w:bCs/>
          <w:color w:val="auto"/>
          <w:kern w:val="0"/>
          <w:sz w:val="24"/>
          <w:szCs w:val="24"/>
          <w:highlight w:val="none"/>
        </w:rPr>
        <w:t>（2）投标人只有在“政府采购云平台”完成获取招标文件申请并下载招标文件后才视作依法参与本项目。如未在“政府采购云平台”内完成相关流程，引起的投标无效责任自负。</w:t>
      </w:r>
    </w:p>
    <w:p>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val="0"/>
          <w:bCs/>
          <w:color w:val="auto"/>
          <w:kern w:val="0"/>
          <w:sz w:val="24"/>
          <w:szCs w:val="24"/>
          <w:highlight w:val="none"/>
        </w:rPr>
        <w:t>（</w:t>
      </w:r>
      <w:r>
        <w:rPr>
          <w:rFonts w:hint="eastAsia" w:cs="华文宋体" w:asciiTheme="majorEastAsia" w:hAnsiTheme="majorEastAsia" w:eastAsiaTheme="majorEastAsia"/>
          <w:b w:val="0"/>
          <w:bCs/>
          <w:color w:val="auto"/>
          <w:kern w:val="0"/>
          <w:sz w:val="24"/>
          <w:szCs w:val="24"/>
          <w:highlight w:val="none"/>
          <w:lang w:val="en-US" w:eastAsia="zh-CN"/>
        </w:rPr>
        <w:t>3</w:t>
      </w:r>
      <w:r>
        <w:rPr>
          <w:rFonts w:hint="eastAsia" w:cs="华文宋体" w:asciiTheme="majorEastAsia" w:hAnsiTheme="majorEastAsia" w:eastAsiaTheme="majorEastAsia"/>
          <w:b w:val="0"/>
          <w:bCs/>
          <w:color w:val="auto"/>
          <w:kern w:val="0"/>
          <w:sz w:val="24"/>
          <w:szCs w:val="24"/>
          <w:highlight w:val="none"/>
        </w:rPr>
        <w:t xml:space="preserve">）政府采购云平台投标人注册地址：https://middle.zcygov.cn/v-settle-front/registry </w:t>
      </w:r>
      <w:r>
        <w:rPr>
          <w:rFonts w:hint="eastAsia" w:cs="华文宋体" w:asciiTheme="majorEastAsia" w:hAnsiTheme="majorEastAsia" w:eastAsiaTheme="majorEastAsia"/>
          <w:b/>
          <w:color w:val="auto"/>
          <w:kern w:val="0"/>
          <w:sz w:val="24"/>
          <w:highlight w:val="none"/>
        </w:rPr>
        <w:t xml:space="preserve"> </w:t>
      </w:r>
    </w:p>
    <w:p>
      <w:pPr>
        <w:keepNext w:val="0"/>
        <w:keepLines w:val="0"/>
        <w:pageBreakBefore w:val="0"/>
        <w:kinsoku/>
        <w:wordWrap/>
        <w:overflowPunct/>
        <w:topLinePunct w:val="0"/>
        <w:bidi w:val="0"/>
        <w:snapToGrid w:val="0"/>
        <w:spacing w:line="400" w:lineRule="exact"/>
        <w:textAlignment w:val="auto"/>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 xml:space="preserve">  </w:t>
      </w:r>
      <w:r>
        <w:rPr>
          <w:rFonts w:hint="eastAsia" w:cs="华文宋体" w:asciiTheme="majorEastAsia" w:hAnsiTheme="majorEastAsia" w:eastAsiaTheme="majorEastAsia"/>
          <w:b/>
          <w:color w:val="auto"/>
          <w:kern w:val="0"/>
          <w:sz w:val="24"/>
          <w:highlight w:val="none"/>
          <w:lang w:val="en-US" w:eastAsia="zh-CN"/>
        </w:rPr>
        <w:t xml:space="preserve">  </w:t>
      </w:r>
      <w:r>
        <w:rPr>
          <w:rFonts w:hint="eastAsia" w:cs="华文宋体" w:asciiTheme="majorEastAsia" w:hAnsiTheme="majorEastAsia" w:eastAsiaTheme="majorEastAsia"/>
          <w:b/>
          <w:color w:val="auto"/>
          <w:kern w:val="0"/>
          <w:sz w:val="24"/>
          <w:highlight w:val="none"/>
        </w:rPr>
        <w:t>八、投标截止时间和开标时间：</w:t>
      </w:r>
      <w:r>
        <w:rPr>
          <w:rFonts w:hint="eastAsia" w:cs="华文宋体" w:asciiTheme="majorEastAsia" w:hAnsiTheme="majorEastAsia" w:eastAsiaTheme="majorEastAsia"/>
          <w:b/>
          <w:bCs/>
          <w:color w:val="auto"/>
          <w:kern w:val="0"/>
          <w:sz w:val="24"/>
          <w:highlight w:val="none"/>
          <w:u w:val="single"/>
        </w:rPr>
        <w:t>2021年</w:t>
      </w:r>
      <w:r>
        <w:rPr>
          <w:rFonts w:hint="eastAsia" w:cs="华文宋体" w:asciiTheme="majorEastAsia" w:hAnsiTheme="majorEastAsia" w:eastAsiaTheme="majorEastAsia"/>
          <w:b/>
          <w:bCs/>
          <w:color w:val="auto"/>
          <w:kern w:val="0"/>
          <w:sz w:val="24"/>
          <w:highlight w:val="none"/>
          <w:u w:val="single"/>
          <w:lang w:val="en-US" w:eastAsia="zh-CN"/>
        </w:rPr>
        <w:t xml:space="preserve"> 12 </w:t>
      </w:r>
      <w:r>
        <w:rPr>
          <w:rFonts w:hint="eastAsia" w:cs="华文宋体" w:asciiTheme="majorEastAsia" w:hAnsiTheme="majorEastAsia" w:eastAsiaTheme="majorEastAsia"/>
          <w:b/>
          <w:bCs/>
          <w:color w:val="auto"/>
          <w:kern w:val="0"/>
          <w:sz w:val="24"/>
          <w:highlight w:val="none"/>
          <w:u w:val="single"/>
        </w:rPr>
        <w:t>月</w:t>
      </w:r>
      <w:r>
        <w:rPr>
          <w:rFonts w:hint="eastAsia" w:cs="华文宋体" w:asciiTheme="majorEastAsia" w:hAnsiTheme="majorEastAsia" w:eastAsiaTheme="majorEastAsia"/>
          <w:b/>
          <w:bCs/>
          <w:color w:val="auto"/>
          <w:kern w:val="0"/>
          <w:sz w:val="24"/>
          <w:highlight w:val="none"/>
          <w:u w:val="single"/>
          <w:lang w:val="en-US" w:eastAsia="zh-CN"/>
        </w:rPr>
        <w:t xml:space="preserve"> 27 </w:t>
      </w:r>
      <w:r>
        <w:rPr>
          <w:rFonts w:hint="eastAsia" w:cs="华文宋体" w:asciiTheme="majorEastAsia" w:hAnsiTheme="majorEastAsia" w:eastAsiaTheme="majorEastAsia"/>
          <w:b/>
          <w:bCs/>
          <w:color w:val="auto"/>
          <w:kern w:val="0"/>
          <w:sz w:val="24"/>
          <w:highlight w:val="none"/>
          <w:u w:val="single"/>
        </w:rPr>
        <w:t>日上午</w:t>
      </w:r>
      <w:r>
        <w:rPr>
          <w:rFonts w:hint="eastAsia" w:cs="华文宋体" w:asciiTheme="majorEastAsia" w:hAnsiTheme="majorEastAsia" w:eastAsiaTheme="majorEastAsia"/>
          <w:b/>
          <w:bCs/>
          <w:color w:val="auto"/>
          <w:kern w:val="0"/>
          <w:sz w:val="24"/>
          <w:highlight w:val="none"/>
          <w:u w:val="single"/>
          <w:lang w:val="en-US" w:eastAsia="zh-CN"/>
        </w:rPr>
        <w:t xml:space="preserve"> 10 </w:t>
      </w:r>
      <w:r>
        <w:rPr>
          <w:rFonts w:hint="eastAsia" w:cs="华文宋体" w:asciiTheme="majorEastAsia" w:hAnsiTheme="majorEastAsia" w:eastAsiaTheme="majorEastAsia"/>
          <w:b/>
          <w:bCs/>
          <w:color w:val="auto"/>
          <w:kern w:val="0"/>
          <w:sz w:val="24"/>
          <w:highlight w:val="none"/>
          <w:u w:val="single"/>
        </w:rPr>
        <w:t>时</w:t>
      </w:r>
      <w:r>
        <w:rPr>
          <w:rFonts w:hint="eastAsia" w:cs="华文宋体" w:asciiTheme="majorEastAsia" w:hAnsiTheme="majorEastAsia" w:eastAsiaTheme="majorEastAsia"/>
          <w:b/>
          <w:bCs/>
          <w:color w:val="auto"/>
          <w:kern w:val="0"/>
          <w:sz w:val="24"/>
          <w:highlight w:val="none"/>
          <w:u w:val="single"/>
          <w:lang w:val="en-US" w:eastAsia="zh-CN"/>
        </w:rPr>
        <w:t xml:space="preserve"> 00 </w:t>
      </w:r>
      <w:r>
        <w:rPr>
          <w:rFonts w:hint="eastAsia" w:cs="华文宋体" w:asciiTheme="majorEastAsia" w:hAnsiTheme="majorEastAsia" w:eastAsiaTheme="majorEastAsia"/>
          <w:b/>
          <w:bCs/>
          <w:color w:val="auto"/>
          <w:kern w:val="0"/>
          <w:sz w:val="24"/>
          <w:highlight w:val="none"/>
          <w:u w:val="single"/>
        </w:rPr>
        <w:t>分</w:t>
      </w:r>
      <w:r>
        <w:rPr>
          <w:rFonts w:hint="eastAsia" w:cs="华文宋体" w:asciiTheme="majorEastAsia" w:hAnsiTheme="majorEastAsia" w:eastAsiaTheme="majorEastAsia"/>
          <w:b/>
          <w:bCs/>
          <w:color w:val="auto"/>
          <w:kern w:val="0"/>
          <w:sz w:val="24"/>
          <w:highlight w:val="none"/>
          <w:u w:val="none"/>
        </w:rPr>
        <w:t>（北京时间）</w:t>
      </w:r>
      <w:r>
        <w:rPr>
          <w:rFonts w:hint="eastAsia" w:cs="华文宋体" w:asciiTheme="majorEastAsia" w:hAnsiTheme="majorEastAsia" w:eastAsiaTheme="majorEastAsia"/>
          <w:b/>
          <w:color w:val="auto"/>
          <w:kern w:val="0"/>
          <w:sz w:val="24"/>
          <w:highlight w:val="none"/>
        </w:rPr>
        <w:t>。</w:t>
      </w:r>
    </w:p>
    <w:p>
      <w:pPr>
        <w:keepNext w:val="0"/>
        <w:keepLines w:val="0"/>
        <w:pageBreakBefore w:val="0"/>
        <w:widowControl/>
        <w:numPr>
          <w:ilvl w:val="0"/>
          <w:numId w:val="0"/>
        </w:numPr>
        <w:kinsoku/>
        <w:wordWrap/>
        <w:overflowPunct/>
        <w:topLinePunct w:val="0"/>
        <w:bidi w:val="0"/>
        <w:snapToGrid w:val="0"/>
        <w:spacing w:line="400" w:lineRule="exact"/>
        <w:ind w:firstLine="482" w:firstLineChars="200"/>
        <w:jc w:val="left"/>
        <w:textAlignment w:val="auto"/>
        <w:rPr>
          <w:rFonts w:hint="default" w:cs="华文宋体" w:asciiTheme="majorEastAsia" w:hAnsiTheme="majorEastAsia" w:eastAsiaTheme="majorEastAsia"/>
          <w:b w:val="0"/>
          <w:bCs/>
          <w:color w:val="auto"/>
          <w:kern w:val="0"/>
          <w:sz w:val="24"/>
          <w:highlight w:val="none"/>
          <w:u w:val="single"/>
          <w:lang w:val="en-US" w:eastAsia="zh-CN"/>
        </w:rPr>
      </w:pPr>
      <w:r>
        <w:rPr>
          <w:rFonts w:hint="eastAsia" w:cs="华文宋体" w:asciiTheme="majorEastAsia" w:hAnsiTheme="majorEastAsia" w:eastAsiaTheme="majorEastAsia"/>
          <w:b/>
          <w:color w:val="auto"/>
          <w:kern w:val="0"/>
          <w:sz w:val="24"/>
          <w:highlight w:val="none"/>
          <w:lang w:eastAsia="zh-CN"/>
        </w:rPr>
        <w:t>九、开标地点：</w:t>
      </w:r>
      <w:r>
        <w:rPr>
          <w:rFonts w:hint="eastAsia" w:cs="华文宋体" w:asciiTheme="majorEastAsia" w:hAnsiTheme="majorEastAsia" w:eastAsiaTheme="majorEastAsia"/>
          <w:b/>
          <w:color w:val="auto"/>
          <w:kern w:val="0"/>
          <w:sz w:val="24"/>
          <w:highlight w:val="none"/>
          <w:u w:val="single"/>
          <w:lang w:eastAsia="zh-CN"/>
        </w:rPr>
        <w:t>四川广智华荣工程项目咨询有限公司本项目开标室（成都市金牛区金周路 595 号 3 栋 4 层 407 号附 2 号</w:t>
      </w:r>
      <w:r>
        <w:rPr>
          <w:rFonts w:hint="eastAsia" w:cs="华文宋体" w:asciiTheme="majorEastAsia" w:hAnsiTheme="majorEastAsia" w:eastAsiaTheme="majorEastAsia"/>
          <w:b/>
          <w:color w:val="auto"/>
          <w:kern w:val="0"/>
          <w:sz w:val="24"/>
          <w:highlight w:val="none"/>
          <w:u w:val="single"/>
          <w:lang w:val="en-US" w:eastAsia="zh-CN"/>
        </w:rPr>
        <w:t>）</w:t>
      </w:r>
    </w:p>
    <w:p>
      <w:pPr>
        <w:keepNext w:val="0"/>
        <w:keepLines w:val="0"/>
        <w:pageBreakBefore w:val="0"/>
        <w:widowControl/>
        <w:kinsoku/>
        <w:wordWrap/>
        <w:overflowPunct/>
        <w:topLinePunct w:val="0"/>
        <w:bidi w:val="0"/>
        <w:snapToGrid w:val="0"/>
        <w:spacing w:line="400" w:lineRule="exact"/>
        <w:ind w:firstLine="482" w:firstLineChars="200"/>
        <w:jc w:val="left"/>
        <w:textAlignment w:val="auto"/>
        <w:rPr>
          <w:rFonts w:cs="华文宋体" w:asciiTheme="majorEastAsia" w:hAnsiTheme="majorEastAsia" w:eastAsiaTheme="majorEastAsia"/>
          <w:color w:val="auto"/>
          <w:kern w:val="0"/>
          <w:sz w:val="24"/>
          <w:highlight w:val="none"/>
          <w:u w:val="single"/>
        </w:rPr>
      </w:pPr>
      <w:r>
        <w:rPr>
          <w:rFonts w:hint="eastAsia" w:cs="华文宋体" w:asciiTheme="majorEastAsia" w:hAnsiTheme="majorEastAsia" w:eastAsiaTheme="majorEastAsia"/>
          <w:b/>
          <w:color w:val="auto"/>
          <w:kern w:val="0"/>
          <w:sz w:val="24"/>
          <w:highlight w:val="none"/>
        </w:rPr>
        <w:t>十、本投标邀请在四川政府采购网</w:t>
      </w:r>
      <w:r>
        <w:rPr>
          <w:color w:val="auto"/>
          <w:highlight w:val="none"/>
        </w:rPr>
        <w:fldChar w:fldCharType="begin"/>
      </w:r>
      <w:r>
        <w:rPr>
          <w:color w:val="auto"/>
          <w:highlight w:val="none"/>
        </w:rPr>
        <w:instrText xml:space="preserve"> HYPERLINK "http://www.ccgp-sichuan.gov.cn/" </w:instrText>
      </w:r>
      <w:r>
        <w:rPr>
          <w:color w:val="auto"/>
          <w:highlight w:val="none"/>
        </w:rPr>
        <w:fldChar w:fldCharType="separate"/>
      </w:r>
      <w:r>
        <w:rPr>
          <w:rFonts w:hint="eastAsia" w:cs="华文宋体" w:asciiTheme="majorEastAsia" w:hAnsiTheme="majorEastAsia" w:eastAsiaTheme="majorEastAsia"/>
          <w:b/>
          <w:color w:val="auto"/>
          <w:kern w:val="0"/>
          <w:sz w:val="24"/>
          <w:highlight w:val="none"/>
        </w:rPr>
        <w:t>www.ccgp-sichuan.gov.cn</w:t>
      </w:r>
      <w:r>
        <w:rPr>
          <w:rFonts w:hint="eastAsia" w:cs="华文宋体" w:asciiTheme="majorEastAsia" w:hAnsiTheme="majorEastAsia" w:eastAsiaTheme="majorEastAsia"/>
          <w:b/>
          <w:color w:val="auto"/>
          <w:kern w:val="0"/>
          <w:sz w:val="24"/>
          <w:highlight w:val="none"/>
        </w:rPr>
        <w:fldChar w:fldCharType="end"/>
      </w:r>
      <w:r>
        <w:rPr>
          <w:rFonts w:hint="eastAsia" w:cs="华文宋体" w:asciiTheme="majorEastAsia" w:hAnsiTheme="majorEastAsia" w:eastAsiaTheme="majorEastAsia"/>
          <w:b/>
          <w:color w:val="auto"/>
          <w:kern w:val="0"/>
          <w:sz w:val="24"/>
          <w:highlight w:val="none"/>
        </w:rPr>
        <w:t>上以公告形式发布。</w:t>
      </w:r>
    </w:p>
    <w:p>
      <w:pPr>
        <w:pStyle w:val="167"/>
        <w:keepNext w:val="0"/>
        <w:keepLines w:val="0"/>
        <w:pageBreakBefore w:val="0"/>
        <w:kinsoku/>
        <w:wordWrap/>
        <w:overflowPunct/>
        <w:topLinePunct w:val="0"/>
        <w:bidi w:val="0"/>
        <w:snapToGrid w:val="0"/>
        <w:spacing w:line="400" w:lineRule="exact"/>
        <w:ind w:firstLine="482"/>
        <w:textAlignment w:val="auto"/>
        <w:rPr>
          <w:rFonts w:hint="eastAsia" w:cs="华文宋体" w:asciiTheme="majorEastAsia" w:hAnsiTheme="majorEastAsia" w:eastAsiaTheme="majorEastAsia"/>
          <w:b/>
          <w:color w:val="auto"/>
          <w:kern w:val="0"/>
          <w:sz w:val="24"/>
          <w:highlight w:val="none"/>
          <w:lang w:eastAsia="zh-CN"/>
        </w:rPr>
      </w:pPr>
      <w:r>
        <w:rPr>
          <w:rFonts w:hint="eastAsia" w:cs="华文宋体" w:asciiTheme="majorEastAsia" w:hAnsiTheme="majorEastAsia" w:eastAsiaTheme="majorEastAsia"/>
          <w:b/>
          <w:color w:val="auto"/>
          <w:kern w:val="0"/>
          <w:sz w:val="24"/>
          <w:highlight w:val="none"/>
        </w:rPr>
        <w:t>十一、</w:t>
      </w:r>
      <w:r>
        <w:rPr>
          <w:rFonts w:hint="eastAsia" w:cs="华文宋体" w:asciiTheme="majorEastAsia" w:hAnsiTheme="majorEastAsia" w:eastAsiaTheme="majorEastAsia"/>
          <w:b/>
          <w:color w:val="auto"/>
          <w:kern w:val="0"/>
          <w:sz w:val="24"/>
          <w:highlight w:val="none"/>
          <w:lang w:eastAsia="zh-CN"/>
        </w:rPr>
        <w:t>供应商信用融资：</w:t>
      </w:r>
    </w:p>
    <w:p>
      <w:pPr>
        <w:pStyle w:val="167"/>
        <w:keepNext w:val="0"/>
        <w:keepLines w:val="0"/>
        <w:pageBreakBefore w:val="0"/>
        <w:kinsoku/>
        <w:wordWrap/>
        <w:overflowPunct/>
        <w:topLinePunct w:val="0"/>
        <w:bidi w:val="0"/>
        <w:snapToGrid w:val="0"/>
        <w:spacing w:line="400" w:lineRule="exact"/>
        <w:ind w:firstLine="482"/>
        <w:textAlignment w:val="auto"/>
        <w:rPr>
          <w:rFonts w:hint="eastAsia" w:cs="华文宋体" w:asciiTheme="majorEastAsia" w:hAnsiTheme="majorEastAsia" w:eastAsiaTheme="majorEastAsia"/>
          <w:b w:val="0"/>
          <w:bCs/>
          <w:color w:val="auto"/>
          <w:kern w:val="0"/>
          <w:sz w:val="24"/>
          <w:highlight w:val="none"/>
        </w:rPr>
      </w:pPr>
      <w:r>
        <w:rPr>
          <w:rFonts w:hint="eastAsia" w:cs="华文宋体" w:asciiTheme="majorEastAsia" w:hAnsiTheme="majorEastAsia" w:eastAsiaTheme="majorEastAsia"/>
          <w:b w:val="0"/>
          <w:bCs/>
          <w:color w:val="auto"/>
          <w:kern w:val="0"/>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pStyle w:val="167"/>
        <w:keepNext w:val="0"/>
        <w:keepLines w:val="0"/>
        <w:pageBreakBefore w:val="0"/>
        <w:kinsoku/>
        <w:wordWrap/>
        <w:overflowPunct/>
        <w:topLinePunct w:val="0"/>
        <w:bidi w:val="0"/>
        <w:snapToGrid w:val="0"/>
        <w:spacing w:line="400" w:lineRule="exact"/>
        <w:ind w:firstLine="482"/>
        <w:textAlignment w:val="auto"/>
        <w:rPr>
          <w:rFonts w:hint="eastAsia" w:cs="华文宋体" w:asciiTheme="majorEastAsia" w:hAnsiTheme="majorEastAsia" w:eastAsiaTheme="majorEastAsia"/>
          <w:b w:val="0"/>
          <w:bCs/>
          <w:color w:val="auto"/>
          <w:kern w:val="0"/>
          <w:sz w:val="24"/>
          <w:highlight w:val="none"/>
        </w:rPr>
      </w:pPr>
      <w:r>
        <w:rPr>
          <w:rFonts w:hint="eastAsia" w:cs="华文宋体" w:asciiTheme="majorEastAsia" w:hAnsiTheme="majorEastAsia" w:eastAsiaTheme="majorEastAsia"/>
          <w:b w:val="0"/>
          <w:bCs/>
          <w:color w:val="auto"/>
          <w:kern w:val="0"/>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成财采发〔2020〕20号”）。</w:t>
      </w:r>
    </w:p>
    <w:p>
      <w:pPr>
        <w:pStyle w:val="167"/>
        <w:keepNext w:val="0"/>
        <w:keepLines w:val="0"/>
        <w:pageBreakBefore w:val="0"/>
        <w:kinsoku/>
        <w:wordWrap/>
        <w:overflowPunct/>
        <w:topLinePunct w:val="0"/>
        <w:bidi w:val="0"/>
        <w:snapToGrid w:val="0"/>
        <w:spacing w:line="360" w:lineRule="auto"/>
        <w:ind w:firstLine="482"/>
        <w:textAlignment w:val="auto"/>
        <w:rPr>
          <w:rFonts w:hint="eastAsia" w:cs="华文宋体" w:asciiTheme="majorEastAsia" w:hAnsiTheme="majorEastAsia" w:eastAsiaTheme="majorEastAsia"/>
          <w:b/>
          <w:color w:val="auto"/>
          <w:kern w:val="0"/>
          <w:sz w:val="24"/>
          <w:highlight w:val="none"/>
          <w:lang w:eastAsia="zh-CN"/>
        </w:rPr>
      </w:pPr>
    </w:p>
    <w:p>
      <w:pPr>
        <w:pStyle w:val="167"/>
        <w:keepNext w:val="0"/>
        <w:keepLines w:val="0"/>
        <w:pageBreakBefore w:val="0"/>
        <w:kinsoku/>
        <w:wordWrap/>
        <w:overflowPunct/>
        <w:topLinePunct w:val="0"/>
        <w:bidi w:val="0"/>
        <w:snapToGrid w:val="0"/>
        <w:spacing w:line="360" w:lineRule="auto"/>
        <w:ind w:firstLine="482"/>
        <w:textAlignment w:val="auto"/>
        <w:rPr>
          <w:rFonts w:cs="华文宋体" w:asciiTheme="majorEastAsia" w:hAnsiTheme="majorEastAsia" w:eastAsiaTheme="majorEastAsia"/>
          <w:color w:val="auto"/>
          <w:kern w:val="0"/>
          <w:sz w:val="24"/>
          <w:highlight w:val="none"/>
          <w:u w:val="single"/>
        </w:rPr>
      </w:pPr>
      <w:r>
        <w:rPr>
          <w:rFonts w:hint="eastAsia" w:cs="华文宋体" w:asciiTheme="majorEastAsia" w:hAnsiTheme="majorEastAsia" w:eastAsiaTheme="majorEastAsia"/>
          <w:b/>
          <w:color w:val="auto"/>
          <w:kern w:val="0"/>
          <w:sz w:val="24"/>
          <w:highlight w:val="none"/>
          <w:lang w:eastAsia="zh-CN"/>
        </w:rPr>
        <w:t>十二、</w:t>
      </w:r>
      <w:r>
        <w:rPr>
          <w:rFonts w:hint="eastAsia" w:cs="华文宋体" w:asciiTheme="majorEastAsia" w:hAnsiTheme="majorEastAsia" w:eastAsiaTheme="majorEastAsia"/>
          <w:b/>
          <w:color w:val="auto"/>
          <w:kern w:val="0"/>
          <w:sz w:val="24"/>
          <w:highlight w:val="none"/>
        </w:rPr>
        <w:t>联系方式：</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cs="华文宋体" w:asciiTheme="majorEastAsia" w:hAnsiTheme="majorEastAsia" w:eastAsiaTheme="majorEastAsia"/>
          <w:b w:val="0"/>
          <w:bCs/>
          <w:color w:val="auto"/>
          <w:kern w:val="0"/>
          <w:sz w:val="24"/>
          <w:highlight w:val="none"/>
        </w:rPr>
      </w:pPr>
      <w:r>
        <w:rPr>
          <w:rFonts w:hint="eastAsia" w:cs="宋体" w:asciiTheme="majorEastAsia" w:hAnsiTheme="majorEastAsia" w:eastAsiaTheme="majorEastAsia"/>
          <w:b w:val="0"/>
          <w:bCs/>
          <w:color w:val="auto"/>
          <w:kern w:val="0"/>
          <w:sz w:val="24"/>
          <w:highlight w:val="none"/>
        </w:rPr>
        <w:t>采购人</w:t>
      </w:r>
      <w:r>
        <w:rPr>
          <w:rFonts w:hint="eastAsia" w:cs="Malgun Gothic Semilight" w:asciiTheme="majorEastAsia" w:hAnsiTheme="majorEastAsia" w:eastAsiaTheme="majorEastAsia"/>
          <w:b w:val="0"/>
          <w:bCs/>
          <w:color w:val="auto"/>
          <w:kern w:val="0"/>
          <w:sz w:val="24"/>
          <w:highlight w:val="none"/>
        </w:rPr>
        <w:t>：</w:t>
      </w:r>
      <w:r>
        <w:rPr>
          <w:rFonts w:hint="eastAsia" w:cs="宋体" w:asciiTheme="majorEastAsia" w:hAnsiTheme="majorEastAsia" w:eastAsiaTheme="majorEastAsia"/>
          <w:b w:val="0"/>
          <w:bCs/>
          <w:color w:val="auto"/>
          <w:kern w:val="0"/>
          <w:sz w:val="24"/>
          <w:highlight w:val="none"/>
        </w:rPr>
        <w:t>成都市郫都区水务局</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通讯地址：成都市郫都区望丛中路998号</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联 系 人：吴老师</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联系电话：028-69510576</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采购代理机构：四川广智华荣工程项目咨询有限公司</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地址：</w:t>
      </w:r>
      <w:r>
        <w:rPr>
          <w:rFonts w:hint="eastAsia" w:cs="宋体" w:asciiTheme="majorEastAsia" w:hAnsiTheme="majorEastAsia" w:eastAsiaTheme="majorEastAsia"/>
          <w:color w:val="auto"/>
          <w:kern w:val="0"/>
          <w:sz w:val="24"/>
          <w:highlight w:val="none"/>
        </w:rPr>
        <w:t>四川省成都市金牛区金周路</w:t>
      </w:r>
      <w:r>
        <w:rPr>
          <w:rFonts w:hint="eastAsia" w:cs="华文宋体" w:asciiTheme="majorEastAsia" w:hAnsiTheme="majorEastAsia" w:eastAsiaTheme="majorEastAsia"/>
          <w:color w:val="auto"/>
          <w:kern w:val="0"/>
          <w:sz w:val="24"/>
          <w:highlight w:val="none"/>
        </w:rPr>
        <w:t xml:space="preserve">595 </w:t>
      </w:r>
      <w:r>
        <w:rPr>
          <w:rFonts w:hint="eastAsia" w:cs="宋体" w:asciiTheme="majorEastAsia" w:hAnsiTheme="majorEastAsia" w:eastAsiaTheme="majorEastAsia"/>
          <w:color w:val="auto"/>
          <w:kern w:val="0"/>
          <w:sz w:val="24"/>
          <w:highlight w:val="none"/>
        </w:rPr>
        <w:t>号</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kern w:val="0"/>
          <w:sz w:val="24"/>
          <w:highlight w:val="none"/>
        </w:rPr>
        <w:t>张先生</w:t>
      </w:r>
    </w:p>
    <w:p>
      <w:pPr>
        <w:pStyle w:val="167"/>
        <w:keepNext w:val="0"/>
        <w:keepLines w:val="0"/>
        <w:pageBreakBefore w:val="0"/>
        <w:kinsoku/>
        <w:wordWrap/>
        <w:overflowPunct/>
        <w:topLinePunct w:val="0"/>
        <w:bidi w:val="0"/>
        <w:snapToGrid w:val="0"/>
        <w:spacing w:line="360" w:lineRule="auto"/>
        <w:ind w:firstLine="470" w:firstLineChars="196"/>
        <w:textAlignment w:val="auto"/>
        <w:rPr>
          <w:rFonts w:hint="default" w:cs="华文宋体" w:asciiTheme="majorEastAsia" w:hAnsiTheme="majorEastAsia" w:eastAsiaTheme="majorEastAsia"/>
          <w:color w:val="auto"/>
          <w:kern w:val="0"/>
          <w:sz w:val="24"/>
          <w:highlight w:val="none"/>
          <w:lang w:val="en-US" w:eastAsia="zh-CN"/>
        </w:rPr>
      </w:pPr>
      <w:r>
        <w:rPr>
          <w:rFonts w:hint="eastAsia" w:cs="华文宋体" w:asciiTheme="majorEastAsia" w:hAnsiTheme="majorEastAsia" w:eastAsiaTheme="majorEastAsia"/>
          <w:color w:val="auto"/>
          <w:kern w:val="0"/>
          <w:sz w:val="24"/>
          <w:highlight w:val="none"/>
        </w:rPr>
        <w:t>联系电话：</w:t>
      </w:r>
      <w:r>
        <w:rPr>
          <w:rFonts w:cs="华文宋体" w:asciiTheme="majorEastAsia" w:hAnsiTheme="majorEastAsia" w:eastAsiaTheme="majorEastAsia"/>
          <w:color w:val="auto"/>
          <w:kern w:val="0"/>
          <w:sz w:val="24"/>
          <w:highlight w:val="none"/>
        </w:rPr>
        <w:t>028-</w:t>
      </w:r>
      <w:r>
        <w:rPr>
          <w:rFonts w:hint="eastAsia" w:cs="华文宋体" w:asciiTheme="majorEastAsia" w:hAnsiTheme="majorEastAsia" w:eastAsiaTheme="majorEastAsia"/>
          <w:color w:val="auto"/>
          <w:kern w:val="0"/>
          <w:sz w:val="24"/>
          <w:highlight w:val="none"/>
          <w:lang w:val="en-US" w:eastAsia="zh-CN"/>
        </w:rPr>
        <w:t>61894045</w:t>
      </w:r>
    </w:p>
    <w:p>
      <w:pPr>
        <w:pStyle w:val="3"/>
        <w:pageBreakBefore/>
        <w:spacing w:before="120" w:after="120" w:line="360" w:lineRule="auto"/>
        <w:jc w:val="center"/>
        <w:rPr>
          <w:rFonts w:cs="华文宋体" w:asciiTheme="majorEastAsia" w:hAnsiTheme="majorEastAsia" w:eastAsiaTheme="majorEastAsia"/>
          <w:color w:val="auto"/>
          <w:kern w:val="0"/>
          <w:sz w:val="36"/>
          <w:szCs w:val="36"/>
          <w:highlight w:val="none"/>
          <w:lang w:val="zh-CN"/>
        </w:rPr>
      </w:pPr>
      <w:bookmarkStart w:id="9" w:name="_Toc11975"/>
      <w:r>
        <w:rPr>
          <w:rFonts w:hint="eastAsia" w:cs="华文宋体" w:asciiTheme="majorEastAsia" w:hAnsiTheme="majorEastAsia" w:eastAsiaTheme="majorEastAsia"/>
          <w:color w:val="auto"/>
          <w:kern w:val="0"/>
          <w:sz w:val="36"/>
          <w:szCs w:val="36"/>
          <w:highlight w:val="none"/>
          <w:lang w:val="zh-CN"/>
        </w:rPr>
        <w:t>第二章  投标人须知</w:t>
      </w:r>
      <w:bookmarkEnd w:id="3"/>
      <w:bookmarkEnd w:id="4"/>
      <w:bookmarkEnd w:id="5"/>
      <w:bookmarkEnd w:id="6"/>
      <w:bookmarkEnd w:id="7"/>
      <w:bookmarkEnd w:id="9"/>
    </w:p>
    <w:p>
      <w:pPr>
        <w:pStyle w:val="200"/>
        <w:keepLines w:val="0"/>
        <w:snapToGrid w:val="0"/>
        <w:spacing w:before="0" w:after="0" w:line="276" w:lineRule="auto"/>
        <w:jc w:val="center"/>
        <w:rPr>
          <w:rFonts w:hint="eastAsia" w:cs="华文宋体" w:asciiTheme="majorEastAsia" w:hAnsiTheme="majorEastAsia" w:eastAsiaTheme="majorEastAsia"/>
          <w:b/>
          <w:color w:val="auto"/>
          <w:sz w:val="30"/>
          <w:szCs w:val="30"/>
          <w:highlight w:val="none"/>
          <w:lang w:eastAsia="zh-CN" w:bidi="ar-SA"/>
        </w:rPr>
      </w:pPr>
      <w:bookmarkStart w:id="10" w:name="_Toc213396946"/>
      <w:bookmarkStart w:id="11" w:name="_Toc213396760"/>
      <w:bookmarkStart w:id="12" w:name="_Toc189727030"/>
      <w:bookmarkStart w:id="13" w:name="_Toc217446032"/>
      <w:bookmarkStart w:id="14" w:name="_Toc213496268"/>
      <w:bookmarkStart w:id="15" w:name="_Toc213397010"/>
      <w:r>
        <w:rPr>
          <w:rFonts w:hint="eastAsia" w:cs="华文宋体" w:asciiTheme="majorEastAsia" w:hAnsiTheme="majorEastAsia" w:eastAsiaTheme="majorEastAsia"/>
          <w:b/>
          <w:color w:val="auto"/>
          <w:sz w:val="30"/>
          <w:szCs w:val="30"/>
          <w:highlight w:val="none"/>
          <w:lang w:eastAsia="zh-CN" w:bidi="ar-SA"/>
        </w:rPr>
        <w:t>一、投标人须知附表</w:t>
      </w:r>
      <w:bookmarkEnd w:id="10"/>
      <w:bookmarkEnd w:id="11"/>
      <w:bookmarkEnd w:id="12"/>
      <w:bookmarkEnd w:id="13"/>
      <w:bookmarkEnd w:id="14"/>
      <w:bookmarkEnd w:id="15"/>
    </w:p>
    <w:tbl>
      <w:tblPr>
        <w:tblStyle w:val="4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01"/>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blHeader/>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b/>
                <w:color w:val="auto"/>
                <w:sz w:val="24"/>
                <w:highlight w:val="none"/>
              </w:rPr>
            </w:pPr>
            <w:r>
              <w:rPr>
                <w:rFonts w:hint="eastAsia" w:cs="华文宋体" w:asciiTheme="majorEastAsia" w:hAnsiTheme="majorEastAsia" w:eastAsiaTheme="majorEastAsia"/>
                <w:b/>
                <w:color w:val="auto"/>
                <w:sz w:val="24"/>
                <w:highlight w:val="none"/>
              </w:rPr>
              <w:t>序号</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b/>
                <w:color w:val="auto"/>
                <w:sz w:val="24"/>
                <w:highlight w:val="none"/>
              </w:rPr>
            </w:pPr>
            <w:r>
              <w:rPr>
                <w:rFonts w:hint="eastAsia" w:cs="华文宋体" w:asciiTheme="majorEastAsia" w:hAnsiTheme="majorEastAsia" w:eastAsiaTheme="majorEastAsia"/>
                <w:b/>
                <w:color w:val="auto"/>
                <w:sz w:val="24"/>
                <w:highlight w:val="none"/>
              </w:rPr>
              <w:t>应知事项</w:t>
            </w:r>
          </w:p>
        </w:tc>
        <w:tc>
          <w:tcPr>
            <w:tcW w:w="6786" w:type="dxa"/>
            <w:vAlign w:val="center"/>
          </w:tcPr>
          <w:p>
            <w:pPr>
              <w:widowControl/>
              <w:adjustRightInd w:val="0"/>
              <w:snapToGrid w:val="0"/>
              <w:spacing w:line="276" w:lineRule="auto"/>
              <w:jc w:val="center"/>
              <w:rPr>
                <w:rFonts w:cs="华文宋体" w:asciiTheme="majorEastAsia" w:hAnsiTheme="majorEastAsia" w:eastAsiaTheme="majorEastAsia"/>
                <w:b/>
                <w:color w:val="auto"/>
                <w:sz w:val="24"/>
                <w:highlight w:val="none"/>
              </w:rPr>
            </w:pPr>
            <w:r>
              <w:rPr>
                <w:rFonts w:hint="eastAsia" w:cs="华文宋体" w:asciiTheme="majorEastAsia" w:hAnsiTheme="majorEastAsia" w:eastAsiaTheme="majorEastAsia"/>
                <w:b/>
                <w:color w:val="auto"/>
                <w:sz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lang w:val="zh-CN"/>
              </w:rPr>
              <w:t>1</w:t>
            </w:r>
          </w:p>
        </w:tc>
        <w:tc>
          <w:tcPr>
            <w:tcW w:w="2101" w:type="dxa"/>
            <w:vAlign w:val="center"/>
          </w:tcPr>
          <w:p>
            <w:pPr>
              <w:pStyle w:val="220"/>
              <w:snapToGrid w:val="0"/>
              <w:spacing w:line="276" w:lineRule="auto"/>
              <w:ind w:left="40"/>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定向采购</w:t>
            </w:r>
          </w:p>
        </w:tc>
        <w:tc>
          <w:tcPr>
            <w:tcW w:w="6786" w:type="dxa"/>
            <w:vAlign w:val="center"/>
          </w:tcPr>
          <w:p>
            <w:pPr>
              <w:pStyle w:val="220"/>
              <w:snapToGrid w:val="0"/>
              <w:spacing w:line="276" w:lineRule="auto"/>
              <w:ind w:firstLine="240" w:firstLineChars="100"/>
              <w:jc w:val="both"/>
              <w:rPr>
                <w:rFonts w:cs="华文宋体" w:asciiTheme="majorEastAsia" w:hAnsiTheme="majorEastAsia" w:eastAsiaTheme="majorEastAsia"/>
                <w:b/>
                <w:bCs/>
                <w:color w:val="auto"/>
                <w:highlight w:val="none"/>
              </w:rPr>
            </w:pPr>
            <w:r>
              <w:rPr>
                <w:rFonts w:hint="eastAsia" w:cs="华文宋体" w:asciiTheme="majorEastAsia" w:hAnsiTheme="majorEastAsia" w:eastAsiaTheme="majorEastAsia"/>
                <w:color w:val="auto"/>
                <w:highlight w:val="none"/>
                <w:lang w:val="zh-CN"/>
              </w:rPr>
              <w:t>本项目</w:t>
            </w:r>
            <w:r>
              <w:rPr>
                <w:rFonts w:hint="eastAsia" w:cs="华文宋体" w:asciiTheme="majorEastAsia" w:hAnsiTheme="majorEastAsia" w:eastAsiaTheme="majorEastAsia"/>
                <w:color w:val="auto"/>
                <w:highlight w:val="none"/>
              </w:rPr>
              <w:sym w:font="Wingdings 2" w:char="00A3"/>
            </w:r>
            <w:r>
              <w:rPr>
                <w:rFonts w:hint="eastAsia" w:cs="华文宋体" w:asciiTheme="majorEastAsia" w:hAnsiTheme="majorEastAsia" w:eastAsiaTheme="majorEastAsia"/>
                <w:color w:val="auto"/>
                <w:highlight w:val="none"/>
                <w:lang w:val="zh-CN"/>
              </w:rPr>
              <w:t>专门</w:t>
            </w:r>
            <w:r>
              <w:rPr>
                <w:rFonts w:hint="eastAsia" w:cs="华文宋体" w:asciiTheme="majorEastAsia" w:hAnsiTheme="majorEastAsia" w:eastAsiaTheme="majorEastAsia"/>
                <w:color w:val="auto"/>
                <w:highlight w:val="none"/>
              </w:rPr>
              <w:sym w:font="Wingdings 2" w:char="0052"/>
            </w:r>
            <w:r>
              <w:rPr>
                <w:rFonts w:hint="eastAsia" w:cs="华文宋体" w:asciiTheme="majorEastAsia" w:hAnsiTheme="majorEastAsia" w:eastAsiaTheme="majorEastAsia"/>
                <w:color w:val="auto"/>
                <w:highlight w:val="none"/>
              </w:rPr>
              <w:t>不</w:t>
            </w:r>
            <w:r>
              <w:rPr>
                <w:rFonts w:hint="eastAsia" w:cs="华文宋体" w:asciiTheme="majorEastAsia" w:hAnsiTheme="majorEastAsia" w:eastAsiaTheme="majorEastAsia"/>
                <w:color w:val="auto"/>
                <w:highlight w:val="none"/>
                <w:lang w:val="zh-CN"/>
              </w:rPr>
              <w:t>专门面向中小企业（</w:t>
            </w:r>
            <w:r>
              <w:rPr>
                <w:rFonts w:hint="eastAsia" w:cs="华文宋体" w:asciiTheme="majorEastAsia" w:hAnsiTheme="majorEastAsia" w:eastAsiaTheme="majorEastAsia"/>
                <w:color w:val="auto"/>
                <w:highlight w:val="none"/>
              </w:rPr>
              <w:t>含中型企业、小型企业和微型企业</w:t>
            </w:r>
            <w:r>
              <w:rPr>
                <w:rFonts w:hint="eastAsia" w:cs="华文宋体" w:asciiTheme="majorEastAsia" w:hAnsiTheme="majorEastAsia" w:eastAsiaTheme="majorEastAsia"/>
                <w:color w:val="auto"/>
                <w:highlight w:val="none"/>
                <w:lang w:val="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rPr>
              <w:t>2</w:t>
            </w:r>
          </w:p>
        </w:tc>
        <w:tc>
          <w:tcPr>
            <w:tcW w:w="2101" w:type="dxa"/>
            <w:vAlign w:val="center"/>
          </w:tcPr>
          <w:p>
            <w:pPr>
              <w:pStyle w:val="220"/>
              <w:snapToGrid w:val="0"/>
              <w:spacing w:line="276" w:lineRule="auto"/>
              <w:ind w:left="40"/>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项目类别</w:t>
            </w:r>
          </w:p>
        </w:tc>
        <w:tc>
          <w:tcPr>
            <w:tcW w:w="6786" w:type="dxa"/>
            <w:vAlign w:val="center"/>
          </w:tcPr>
          <w:p>
            <w:pPr>
              <w:pStyle w:val="220"/>
              <w:snapToGrid w:val="0"/>
              <w:spacing w:line="276" w:lineRule="auto"/>
              <w:ind w:firstLine="240" w:firstLineChars="100"/>
              <w:jc w:val="both"/>
              <w:rPr>
                <w:rFonts w:hint="eastAsia"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lang w:val="zh-CN"/>
              </w:rPr>
              <w:t>本项目属于</w:t>
            </w:r>
            <w:r>
              <w:rPr>
                <w:rFonts w:hint="eastAsia" w:cs="华文宋体" w:asciiTheme="majorEastAsia" w:hAnsiTheme="majorEastAsia" w:eastAsiaTheme="majorEastAsia"/>
                <w:color w:val="auto"/>
                <w:highlight w:val="none"/>
              </w:rPr>
              <w:sym w:font="Wingdings 2" w:char="0052"/>
            </w:r>
            <w:r>
              <w:rPr>
                <w:rFonts w:hint="eastAsia" w:cs="华文宋体" w:asciiTheme="majorEastAsia" w:hAnsiTheme="majorEastAsia" w:eastAsiaTheme="majorEastAsia"/>
                <w:color w:val="auto"/>
                <w:highlight w:val="none"/>
                <w:lang w:val="zh-CN"/>
              </w:rPr>
              <w:t>货物</w:t>
            </w:r>
            <w:r>
              <w:rPr>
                <w:rFonts w:hint="eastAsia" w:cs="华文宋体" w:asciiTheme="majorEastAsia" w:hAnsiTheme="majorEastAsia" w:eastAsiaTheme="majorEastAsia"/>
                <w:color w:val="auto"/>
                <w:highlight w:val="none"/>
                <w:lang w:val="en-US" w:eastAsia="zh-CN"/>
              </w:rPr>
              <w:t xml:space="preserve"> </w:t>
            </w:r>
            <w:r>
              <w:rPr>
                <w:rFonts w:hint="eastAsia" w:cs="华文宋体" w:asciiTheme="majorEastAsia" w:hAnsiTheme="majorEastAsia" w:eastAsiaTheme="majorEastAsia"/>
                <w:color w:val="auto"/>
                <w:highlight w:val="none"/>
              </w:rPr>
              <w:sym w:font="Wingdings 2" w:char="00A3"/>
            </w:r>
            <w:r>
              <w:rPr>
                <w:rFonts w:hint="eastAsia" w:cs="华文宋体" w:asciiTheme="majorEastAsia" w:hAnsiTheme="majorEastAsia" w:eastAsiaTheme="majorEastAsia"/>
                <w:color w:val="auto"/>
                <w:highlight w:val="none"/>
              </w:rPr>
              <w:t>服务</w:t>
            </w:r>
            <w:r>
              <w:rPr>
                <w:rFonts w:hint="eastAsia" w:cs="华文宋体" w:asciiTheme="majorEastAsia" w:hAnsiTheme="majorEastAsia" w:eastAsiaTheme="majorEastAsia"/>
                <w:color w:val="auto"/>
                <w:highlight w:val="none"/>
                <w:lang w:val="zh-CN"/>
              </w:rPr>
              <w:t>类采购项目。</w:t>
            </w:r>
          </w:p>
          <w:p>
            <w:pPr>
              <w:pStyle w:val="220"/>
              <w:snapToGrid w:val="0"/>
              <w:spacing w:line="276" w:lineRule="auto"/>
              <w:ind w:firstLine="240" w:firstLineChars="100"/>
              <w:jc w:val="both"/>
              <w:rPr>
                <w:rFonts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lang w:val="zh-CN"/>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3</w:t>
            </w:r>
          </w:p>
        </w:tc>
        <w:tc>
          <w:tcPr>
            <w:tcW w:w="2101" w:type="dxa"/>
            <w:vAlign w:val="center"/>
          </w:tcPr>
          <w:p>
            <w:pPr>
              <w:adjustRightInd w:val="0"/>
              <w:snapToGrid w:val="0"/>
              <w:spacing w:line="276" w:lineRule="auto"/>
              <w:jc w:val="center"/>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采购预算</w:t>
            </w:r>
          </w:p>
          <w:p>
            <w:pPr>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
                <w:bCs/>
                <w:color w:val="auto"/>
                <w:sz w:val="24"/>
                <w:highlight w:val="none"/>
              </w:rPr>
              <w:t>（实质性要求）</w:t>
            </w:r>
          </w:p>
        </w:tc>
        <w:tc>
          <w:tcPr>
            <w:tcW w:w="6786" w:type="dxa"/>
            <w:vAlign w:val="center"/>
          </w:tcPr>
          <w:p>
            <w:pPr>
              <w:adjustRightInd w:val="0"/>
              <w:snapToGrid w:val="0"/>
              <w:spacing w:line="276" w:lineRule="auto"/>
              <w:ind w:firstLine="240" w:firstLineChars="1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采购预算：人民币</w:t>
            </w:r>
            <w:r>
              <w:rPr>
                <w:rFonts w:hint="eastAsia" w:cs="华文宋体" w:asciiTheme="majorEastAsia" w:hAnsiTheme="majorEastAsia" w:eastAsiaTheme="majorEastAsia"/>
                <w:color w:val="auto"/>
                <w:sz w:val="24"/>
                <w:highlight w:val="none"/>
                <w:u w:val="single"/>
                <w:lang w:val="en-US" w:eastAsia="zh-CN"/>
              </w:rPr>
              <w:t>7700</w:t>
            </w:r>
            <w:r>
              <w:rPr>
                <w:rFonts w:hint="eastAsia" w:cs="华文宋体" w:asciiTheme="majorEastAsia" w:hAnsiTheme="majorEastAsia" w:eastAsiaTheme="majorEastAsia"/>
                <w:color w:val="auto"/>
                <w:sz w:val="24"/>
                <w:highlight w:val="none"/>
              </w:rPr>
              <w:t>万元；</w:t>
            </w:r>
          </w:p>
          <w:p>
            <w:pPr>
              <w:adjustRightInd w:val="0"/>
              <w:snapToGrid w:val="0"/>
              <w:spacing w:line="276" w:lineRule="auto"/>
              <w:ind w:firstLine="240" w:firstLineChars="100"/>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其中包一：</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2815.9314</w:t>
            </w:r>
            <w:r>
              <w:rPr>
                <w:rFonts w:hint="eastAsia" w:cs="华文宋体" w:asciiTheme="majorEastAsia" w:hAnsiTheme="majorEastAsia" w:eastAsiaTheme="majorEastAsia"/>
                <w:color w:val="auto"/>
                <w:sz w:val="24"/>
                <w:highlight w:val="none"/>
              </w:rPr>
              <w:t>万元</w:t>
            </w:r>
            <w:r>
              <w:rPr>
                <w:rFonts w:hint="eastAsia" w:cs="华文宋体" w:asciiTheme="majorEastAsia" w:hAnsiTheme="majorEastAsia" w:eastAsiaTheme="majorEastAsia"/>
                <w:color w:val="auto"/>
                <w:sz w:val="24"/>
                <w:highlight w:val="none"/>
                <w:lang w:eastAsia="zh-CN"/>
              </w:rPr>
              <w:t>；</w:t>
            </w:r>
            <w:r>
              <w:rPr>
                <w:rFonts w:hint="eastAsia" w:cs="华文宋体" w:asciiTheme="majorEastAsia" w:hAnsiTheme="majorEastAsia" w:eastAsiaTheme="majorEastAsia"/>
                <w:color w:val="auto"/>
                <w:sz w:val="24"/>
                <w:highlight w:val="none"/>
                <w:lang w:val="en-US" w:eastAsia="zh-CN"/>
              </w:rPr>
              <w:t>包二：</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 xml:space="preserve"> 2366.8483</w:t>
            </w:r>
            <w:r>
              <w:rPr>
                <w:rFonts w:hint="eastAsia" w:cs="华文宋体" w:asciiTheme="majorEastAsia" w:hAnsiTheme="majorEastAsia" w:eastAsiaTheme="majorEastAsia"/>
                <w:color w:val="auto"/>
                <w:sz w:val="24"/>
                <w:highlight w:val="none"/>
              </w:rPr>
              <w:t>万元</w:t>
            </w:r>
            <w:r>
              <w:rPr>
                <w:rFonts w:hint="eastAsia" w:cs="华文宋体" w:asciiTheme="majorEastAsia" w:hAnsiTheme="majorEastAsia" w:eastAsiaTheme="majorEastAsia"/>
                <w:color w:val="auto"/>
                <w:sz w:val="24"/>
                <w:highlight w:val="none"/>
                <w:lang w:eastAsia="zh-CN"/>
              </w:rPr>
              <w:t>；</w:t>
            </w:r>
            <w:r>
              <w:rPr>
                <w:rFonts w:hint="eastAsia" w:cs="华文宋体" w:asciiTheme="majorEastAsia" w:hAnsiTheme="majorEastAsia" w:eastAsiaTheme="majorEastAsia"/>
                <w:color w:val="auto"/>
                <w:sz w:val="24"/>
                <w:highlight w:val="none"/>
                <w:lang w:val="en-US" w:eastAsia="zh-CN"/>
              </w:rPr>
              <w:t>包三：</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2517.2203</w:t>
            </w:r>
            <w:r>
              <w:rPr>
                <w:rFonts w:hint="eastAsia" w:cs="华文宋体" w:asciiTheme="majorEastAsia" w:hAnsiTheme="majorEastAsia" w:eastAsiaTheme="majorEastAsia"/>
                <w:color w:val="auto"/>
                <w:sz w:val="24"/>
                <w:highlight w:val="none"/>
              </w:rPr>
              <w:t>万元</w:t>
            </w:r>
            <w:r>
              <w:rPr>
                <w:rFonts w:hint="eastAsia" w:cs="华文宋体" w:asciiTheme="majorEastAsia" w:hAnsiTheme="majorEastAsia" w:eastAsiaTheme="majorEastAsia"/>
                <w:color w:val="auto"/>
                <w:sz w:val="24"/>
                <w:highlight w:val="none"/>
                <w:lang w:eastAsia="zh-CN"/>
              </w:rPr>
              <w:t>。</w:t>
            </w:r>
          </w:p>
          <w:p>
            <w:pPr>
              <w:pStyle w:val="6"/>
              <w:adjustRightInd w:val="0"/>
              <w:snapToGrid w:val="0"/>
              <w:spacing w:before="0" w:after="0" w:line="276" w:lineRule="auto"/>
              <w:ind w:firstLine="241" w:firstLineChars="100"/>
              <w:rPr>
                <w:rFonts w:cs="华文宋体" w:asciiTheme="majorEastAsia" w:hAnsiTheme="majorEastAsia" w:eastAsiaTheme="majorEastAsia"/>
                <w:color w:val="auto"/>
                <w:sz w:val="24"/>
                <w:szCs w:val="24"/>
                <w:highlight w:val="none"/>
              </w:rPr>
            </w:pPr>
            <w:r>
              <w:rPr>
                <w:rFonts w:hint="eastAsia" w:cs="华文宋体" w:asciiTheme="majorEastAsia" w:hAnsiTheme="majorEastAsia" w:eastAsiaTheme="majorEastAsia"/>
                <w:color w:val="auto"/>
                <w:sz w:val="24"/>
                <w:szCs w:val="24"/>
                <w:highlight w:val="none"/>
              </w:rPr>
              <w:t>超过采购预算进行报价按无效投标处理。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4</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最高限价</w:t>
            </w:r>
          </w:p>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
                <w:bCs/>
                <w:color w:val="auto"/>
                <w:sz w:val="24"/>
                <w:highlight w:val="none"/>
              </w:rPr>
              <w:t>（实质性要求）</w:t>
            </w:r>
          </w:p>
        </w:tc>
        <w:tc>
          <w:tcPr>
            <w:tcW w:w="6786" w:type="dxa"/>
            <w:vAlign w:val="center"/>
          </w:tcPr>
          <w:p>
            <w:pPr>
              <w:adjustRightInd w:val="0"/>
              <w:snapToGrid w:val="0"/>
              <w:spacing w:line="276" w:lineRule="auto"/>
              <w:rPr>
                <w:rFonts w:hint="eastAsia" w:cs="华文宋体" w:asciiTheme="majorEastAsia" w:hAnsiTheme="majorEastAsia" w:eastAsiaTheme="majorEastAsia"/>
                <w:color w:val="auto"/>
                <w:sz w:val="24"/>
                <w:highlight w:val="none"/>
                <w:lang w:eastAsia="zh-CN"/>
              </w:rPr>
            </w:pPr>
            <w:r>
              <w:rPr>
                <w:rFonts w:hint="eastAsia" w:cs="华文宋体" w:asciiTheme="majorEastAsia" w:hAnsiTheme="majorEastAsia" w:eastAsiaTheme="majorEastAsia"/>
                <w:color w:val="auto"/>
                <w:sz w:val="24"/>
                <w:highlight w:val="none"/>
                <w:lang w:val="en-US" w:eastAsia="zh-CN"/>
              </w:rPr>
              <w:t>包一</w:t>
            </w:r>
            <w:r>
              <w:rPr>
                <w:rFonts w:hint="eastAsia" w:cs="华文宋体" w:asciiTheme="majorEastAsia" w:hAnsiTheme="majorEastAsia" w:eastAsiaTheme="majorEastAsia"/>
                <w:color w:val="auto"/>
                <w:sz w:val="24"/>
                <w:highlight w:val="none"/>
              </w:rPr>
              <w:t>最高限价</w:t>
            </w:r>
            <w:r>
              <w:rPr>
                <w:rFonts w:hint="eastAsia" w:cs="华文宋体" w:asciiTheme="majorEastAsia" w:hAnsiTheme="majorEastAsia" w:eastAsiaTheme="majorEastAsia"/>
                <w:color w:val="auto"/>
                <w:sz w:val="24"/>
                <w:highlight w:val="none"/>
                <w:lang w:val="en-US" w:eastAsia="zh-CN"/>
              </w:rPr>
              <w:t>：</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17183380.19</w:t>
            </w:r>
            <w:r>
              <w:rPr>
                <w:rFonts w:hint="eastAsia" w:cs="华文宋体" w:asciiTheme="majorEastAsia" w:hAnsiTheme="majorEastAsia" w:eastAsiaTheme="majorEastAsia"/>
                <w:color w:val="auto"/>
                <w:sz w:val="24"/>
                <w:highlight w:val="none"/>
              </w:rPr>
              <w:t>元</w:t>
            </w:r>
            <w:r>
              <w:rPr>
                <w:rFonts w:hint="eastAsia" w:cs="华文宋体" w:asciiTheme="majorEastAsia" w:hAnsiTheme="majorEastAsia" w:eastAsiaTheme="majorEastAsia"/>
                <w:color w:val="auto"/>
                <w:sz w:val="24"/>
                <w:highlight w:val="none"/>
                <w:lang w:eastAsia="zh-CN"/>
              </w:rPr>
              <w:t>（配套设施：</w:t>
            </w:r>
            <w:r>
              <w:rPr>
                <w:rFonts w:hint="eastAsia" w:cs="华文宋体" w:asciiTheme="majorEastAsia" w:hAnsiTheme="majorEastAsia" w:eastAsiaTheme="majorEastAsia"/>
                <w:color w:val="auto"/>
                <w:sz w:val="24"/>
                <w:highlight w:val="none"/>
                <w:u w:val="single"/>
                <w:lang w:val="en-US" w:eastAsia="zh-CN"/>
              </w:rPr>
              <w:t>5055721.20</w:t>
            </w:r>
            <w:r>
              <w:rPr>
                <w:rFonts w:hint="eastAsia" w:cs="华文宋体" w:asciiTheme="majorEastAsia" w:hAnsiTheme="majorEastAsia" w:eastAsiaTheme="majorEastAsia"/>
                <w:color w:val="auto"/>
                <w:sz w:val="24"/>
                <w:highlight w:val="none"/>
                <w:lang w:val="en-US" w:eastAsia="zh-CN"/>
              </w:rPr>
              <w:t>元，一体化污水处理设备：</w:t>
            </w:r>
            <w:r>
              <w:rPr>
                <w:rFonts w:hint="eastAsia" w:cs="华文宋体" w:asciiTheme="majorEastAsia" w:hAnsiTheme="majorEastAsia" w:eastAsiaTheme="majorEastAsia"/>
                <w:color w:val="auto"/>
                <w:sz w:val="24"/>
                <w:highlight w:val="none"/>
                <w:u w:val="single"/>
                <w:lang w:val="en-US" w:eastAsia="zh-CN"/>
              </w:rPr>
              <w:t>9078959.83</w:t>
            </w:r>
            <w:r>
              <w:rPr>
                <w:rFonts w:hint="eastAsia" w:cs="华文宋体" w:asciiTheme="majorEastAsia" w:hAnsiTheme="majorEastAsia" w:eastAsiaTheme="majorEastAsia"/>
                <w:color w:val="auto"/>
                <w:sz w:val="24"/>
                <w:highlight w:val="none"/>
                <w:lang w:val="en-US" w:eastAsia="zh-CN"/>
              </w:rPr>
              <w:t>元，运维费：</w:t>
            </w:r>
            <w:r>
              <w:rPr>
                <w:rFonts w:hint="eastAsia" w:cs="华文宋体" w:asciiTheme="majorEastAsia" w:hAnsiTheme="majorEastAsia" w:eastAsiaTheme="majorEastAsia"/>
                <w:color w:val="auto"/>
                <w:sz w:val="24"/>
                <w:highlight w:val="none"/>
                <w:u w:val="single"/>
                <w:lang w:val="en-US" w:eastAsia="zh-CN"/>
              </w:rPr>
              <w:t>3048699.16</w:t>
            </w:r>
            <w:r>
              <w:rPr>
                <w:rFonts w:hint="eastAsia" w:cs="华文宋体" w:asciiTheme="majorEastAsia" w:hAnsiTheme="majorEastAsia" w:eastAsiaTheme="majorEastAsia"/>
                <w:color w:val="auto"/>
                <w:sz w:val="24"/>
                <w:highlight w:val="none"/>
                <w:lang w:val="en-US" w:eastAsia="zh-CN"/>
              </w:rPr>
              <w:t>元/年</w:t>
            </w:r>
            <w:r>
              <w:rPr>
                <w:rFonts w:hint="eastAsia" w:cs="华文宋体" w:asciiTheme="majorEastAsia" w:hAnsiTheme="majorEastAsia" w:eastAsiaTheme="majorEastAsia"/>
                <w:color w:val="auto"/>
                <w:sz w:val="24"/>
                <w:highlight w:val="none"/>
                <w:lang w:eastAsia="zh-CN"/>
              </w:rPr>
              <w:t>）；</w:t>
            </w:r>
          </w:p>
          <w:p>
            <w:pPr>
              <w:adjustRightInd w:val="0"/>
              <w:snapToGrid w:val="0"/>
              <w:spacing w:line="276" w:lineRule="auto"/>
              <w:rPr>
                <w:rFonts w:hint="eastAsia" w:cs="华文宋体" w:asciiTheme="majorEastAsia" w:hAnsiTheme="majorEastAsia" w:eastAsiaTheme="majorEastAsia"/>
                <w:color w:val="auto"/>
                <w:sz w:val="24"/>
                <w:highlight w:val="none"/>
                <w:lang w:eastAsia="zh-CN"/>
              </w:rPr>
            </w:pPr>
            <w:r>
              <w:rPr>
                <w:rFonts w:hint="eastAsia" w:cs="华文宋体" w:asciiTheme="majorEastAsia" w:hAnsiTheme="majorEastAsia" w:eastAsiaTheme="majorEastAsia"/>
                <w:color w:val="auto"/>
                <w:sz w:val="24"/>
                <w:highlight w:val="none"/>
                <w:lang w:val="en-US" w:eastAsia="zh-CN"/>
              </w:rPr>
              <w:t>包二</w:t>
            </w:r>
            <w:r>
              <w:rPr>
                <w:rFonts w:hint="eastAsia" w:cs="华文宋体" w:asciiTheme="majorEastAsia" w:hAnsiTheme="majorEastAsia" w:eastAsiaTheme="majorEastAsia"/>
                <w:color w:val="auto"/>
                <w:sz w:val="24"/>
                <w:highlight w:val="none"/>
              </w:rPr>
              <w:t>最高限价</w:t>
            </w:r>
            <w:r>
              <w:rPr>
                <w:rFonts w:hint="eastAsia" w:cs="华文宋体" w:asciiTheme="majorEastAsia" w:hAnsiTheme="majorEastAsia" w:eastAsiaTheme="majorEastAsia"/>
                <w:color w:val="auto"/>
                <w:sz w:val="24"/>
                <w:highlight w:val="none"/>
                <w:lang w:val="en-US" w:eastAsia="zh-CN"/>
              </w:rPr>
              <w:t>：</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14002919.35</w:t>
            </w:r>
            <w:r>
              <w:rPr>
                <w:rFonts w:hint="eastAsia" w:cs="华文宋体" w:asciiTheme="majorEastAsia" w:hAnsiTheme="majorEastAsia" w:eastAsiaTheme="majorEastAsia"/>
                <w:color w:val="auto"/>
                <w:sz w:val="24"/>
                <w:highlight w:val="none"/>
              </w:rPr>
              <w:t>元</w:t>
            </w:r>
            <w:r>
              <w:rPr>
                <w:rFonts w:hint="eastAsia" w:cs="华文宋体" w:asciiTheme="majorEastAsia" w:hAnsiTheme="majorEastAsia" w:eastAsiaTheme="majorEastAsia"/>
                <w:color w:val="auto"/>
                <w:sz w:val="24"/>
                <w:highlight w:val="none"/>
                <w:lang w:eastAsia="zh-CN"/>
              </w:rPr>
              <w:t>（配套设施：</w:t>
            </w:r>
            <w:r>
              <w:rPr>
                <w:rFonts w:hint="eastAsia" w:cs="华文宋体" w:asciiTheme="majorEastAsia" w:hAnsiTheme="majorEastAsia" w:eastAsiaTheme="majorEastAsia"/>
                <w:color w:val="auto"/>
                <w:sz w:val="24"/>
                <w:highlight w:val="none"/>
                <w:u w:val="single"/>
                <w:lang w:val="en-US" w:eastAsia="zh-CN"/>
              </w:rPr>
              <w:t>4075497.66</w:t>
            </w:r>
            <w:r>
              <w:rPr>
                <w:rFonts w:hint="eastAsia" w:cs="华文宋体" w:asciiTheme="majorEastAsia" w:hAnsiTheme="majorEastAsia" w:eastAsiaTheme="majorEastAsia"/>
                <w:color w:val="auto"/>
                <w:sz w:val="24"/>
                <w:highlight w:val="none"/>
                <w:lang w:val="en-US" w:eastAsia="zh-CN"/>
              </w:rPr>
              <w:t>元，一体化污水处理设备：</w:t>
            </w:r>
            <w:r>
              <w:rPr>
                <w:rFonts w:hint="eastAsia" w:cs="华文宋体" w:asciiTheme="majorEastAsia" w:hAnsiTheme="majorEastAsia" w:eastAsiaTheme="majorEastAsia"/>
                <w:color w:val="auto"/>
                <w:sz w:val="24"/>
                <w:highlight w:val="none"/>
                <w:u w:val="single"/>
                <w:lang w:val="en-US" w:eastAsia="zh-CN"/>
              </w:rPr>
              <w:t>7440630.64</w:t>
            </w:r>
            <w:r>
              <w:rPr>
                <w:rFonts w:hint="eastAsia" w:cs="华文宋体" w:asciiTheme="majorEastAsia" w:hAnsiTheme="majorEastAsia" w:eastAsiaTheme="majorEastAsia"/>
                <w:color w:val="auto"/>
                <w:sz w:val="24"/>
                <w:highlight w:val="none"/>
                <w:lang w:val="en-US" w:eastAsia="zh-CN"/>
              </w:rPr>
              <w:t>元，运维费：</w:t>
            </w:r>
            <w:r>
              <w:rPr>
                <w:rFonts w:hint="eastAsia" w:cs="华文宋体" w:asciiTheme="majorEastAsia" w:hAnsiTheme="majorEastAsia" w:eastAsiaTheme="majorEastAsia"/>
                <w:color w:val="auto"/>
                <w:sz w:val="24"/>
                <w:highlight w:val="none"/>
                <w:u w:val="single"/>
                <w:lang w:val="en-US" w:eastAsia="zh-CN"/>
              </w:rPr>
              <w:t>2486791.05</w:t>
            </w:r>
            <w:r>
              <w:rPr>
                <w:rFonts w:hint="eastAsia" w:cs="华文宋体" w:asciiTheme="majorEastAsia" w:hAnsiTheme="majorEastAsia" w:eastAsiaTheme="majorEastAsia"/>
                <w:color w:val="auto"/>
                <w:sz w:val="24"/>
                <w:highlight w:val="none"/>
                <w:lang w:val="en-US" w:eastAsia="zh-CN"/>
              </w:rPr>
              <w:t>元/年</w:t>
            </w:r>
            <w:r>
              <w:rPr>
                <w:rFonts w:hint="eastAsia" w:cs="华文宋体" w:asciiTheme="majorEastAsia" w:hAnsiTheme="majorEastAsia" w:eastAsiaTheme="majorEastAsia"/>
                <w:color w:val="auto"/>
                <w:sz w:val="24"/>
                <w:highlight w:val="none"/>
                <w:lang w:eastAsia="zh-CN"/>
              </w:rPr>
              <w:t>）；</w:t>
            </w:r>
          </w:p>
          <w:p>
            <w:pPr>
              <w:adjustRightInd w:val="0"/>
              <w:snapToGrid w:val="0"/>
              <w:spacing w:line="276" w:lineRule="auto"/>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包三</w:t>
            </w:r>
            <w:r>
              <w:rPr>
                <w:rFonts w:hint="eastAsia" w:cs="华文宋体" w:asciiTheme="majorEastAsia" w:hAnsiTheme="majorEastAsia" w:eastAsiaTheme="majorEastAsia"/>
                <w:color w:val="auto"/>
                <w:sz w:val="24"/>
                <w:highlight w:val="none"/>
              </w:rPr>
              <w:t>最高限价</w:t>
            </w:r>
            <w:r>
              <w:rPr>
                <w:rFonts w:hint="eastAsia" w:cs="华文宋体" w:asciiTheme="majorEastAsia" w:hAnsiTheme="majorEastAsia" w:eastAsiaTheme="majorEastAsia"/>
                <w:color w:val="auto"/>
                <w:sz w:val="24"/>
                <w:highlight w:val="none"/>
                <w:lang w:val="en-US" w:eastAsia="zh-CN"/>
              </w:rPr>
              <w:t>：</w:t>
            </w:r>
            <w:r>
              <w:rPr>
                <w:rFonts w:hint="eastAsia" w:cs="华文宋体" w:asciiTheme="majorEastAsia" w:hAnsiTheme="majorEastAsia" w:eastAsiaTheme="majorEastAsia"/>
                <w:color w:val="auto"/>
                <w:sz w:val="24"/>
                <w:highlight w:val="none"/>
              </w:rPr>
              <w:t>人民币</w:t>
            </w:r>
            <w:r>
              <w:rPr>
                <w:rFonts w:hint="eastAsia" w:cs="华文宋体" w:asciiTheme="majorEastAsia" w:hAnsiTheme="majorEastAsia" w:eastAsiaTheme="majorEastAsia"/>
                <w:color w:val="auto"/>
                <w:sz w:val="24"/>
                <w:highlight w:val="none"/>
                <w:u w:val="single"/>
                <w:lang w:val="en-US" w:eastAsia="zh-CN"/>
              </w:rPr>
              <w:t>15244532.48</w:t>
            </w:r>
            <w:r>
              <w:rPr>
                <w:rFonts w:hint="eastAsia" w:cs="华文宋体" w:asciiTheme="majorEastAsia" w:hAnsiTheme="majorEastAsia" w:eastAsiaTheme="majorEastAsia"/>
                <w:color w:val="auto"/>
                <w:sz w:val="24"/>
                <w:highlight w:val="none"/>
              </w:rPr>
              <w:t>元</w:t>
            </w:r>
            <w:r>
              <w:rPr>
                <w:rFonts w:hint="eastAsia" w:cs="华文宋体" w:asciiTheme="majorEastAsia" w:hAnsiTheme="majorEastAsia" w:eastAsiaTheme="majorEastAsia"/>
                <w:color w:val="auto"/>
                <w:sz w:val="24"/>
                <w:highlight w:val="none"/>
                <w:lang w:eastAsia="zh-CN"/>
              </w:rPr>
              <w:t>（配套设施：</w:t>
            </w:r>
            <w:r>
              <w:rPr>
                <w:rFonts w:hint="eastAsia" w:cs="华文宋体" w:asciiTheme="majorEastAsia" w:hAnsiTheme="majorEastAsia" w:eastAsiaTheme="majorEastAsia"/>
                <w:color w:val="auto"/>
                <w:sz w:val="24"/>
                <w:highlight w:val="none"/>
                <w:u w:val="single"/>
                <w:lang w:val="en-US" w:eastAsia="zh-CN"/>
              </w:rPr>
              <w:t>4506371.70</w:t>
            </w:r>
            <w:r>
              <w:rPr>
                <w:rFonts w:hint="eastAsia" w:cs="华文宋体" w:asciiTheme="majorEastAsia" w:hAnsiTheme="majorEastAsia" w:eastAsiaTheme="majorEastAsia"/>
                <w:color w:val="auto"/>
                <w:sz w:val="24"/>
                <w:highlight w:val="none"/>
                <w:lang w:val="en-US" w:eastAsia="zh-CN"/>
              </w:rPr>
              <w:t>元，一体化污水处理设备：</w:t>
            </w:r>
            <w:r>
              <w:rPr>
                <w:rFonts w:hint="eastAsia" w:cs="华文宋体" w:asciiTheme="majorEastAsia" w:hAnsiTheme="majorEastAsia" w:eastAsiaTheme="majorEastAsia"/>
                <w:color w:val="auto"/>
                <w:sz w:val="24"/>
                <w:highlight w:val="none"/>
                <w:u w:val="single"/>
                <w:lang w:val="en-US" w:eastAsia="zh-CN"/>
              </w:rPr>
              <w:t>8083500.05</w:t>
            </w:r>
            <w:r>
              <w:rPr>
                <w:rFonts w:hint="eastAsia" w:cs="华文宋体" w:asciiTheme="majorEastAsia" w:hAnsiTheme="majorEastAsia" w:eastAsiaTheme="majorEastAsia"/>
                <w:color w:val="auto"/>
                <w:sz w:val="24"/>
                <w:highlight w:val="none"/>
                <w:lang w:val="en-US" w:eastAsia="zh-CN"/>
              </w:rPr>
              <w:t>元，运维费：</w:t>
            </w:r>
            <w:r>
              <w:rPr>
                <w:rFonts w:hint="eastAsia" w:cs="华文宋体" w:asciiTheme="majorEastAsia" w:hAnsiTheme="majorEastAsia" w:eastAsiaTheme="majorEastAsia"/>
                <w:color w:val="auto"/>
                <w:sz w:val="24"/>
                <w:highlight w:val="none"/>
                <w:u w:val="single"/>
                <w:lang w:val="en-US" w:eastAsia="zh-CN"/>
              </w:rPr>
              <w:t>2654660.73</w:t>
            </w:r>
            <w:r>
              <w:rPr>
                <w:rFonts w:hint="eastAsia" w:cs="华文宋体" w:asciiTheme="majorEastAsia" w:hAnsiTheme="majorEastAsia" w:eastAsiaTheme="majorEastAsia"/>
                <w:color w:val="auto"/>
                <w:sz w:val="24"/>
                <w:highlight w:val="none"/>
                <w:lang w:val="en-US" w:eastAsia="zh-CN"/>
              </w:rPr>
              <w:t>元/年</w:t>
            </w:r>
            <w:r>
              <w:rPr>
                <w:rFonts w:hint="eastAsia" w:cs="华文宋体" w:asciiTheme="majorEastAsia" w:hAnsiTheme="majorEastAsia" w:eastAsiaTheme="majorEastAsia"/>
                <w:color w:val="auto"/>
                <w:sz w:val="24"/>
                <w:highlight w:val="none"/>
                <w:lang w:eastAsia="zh-CN"/>
              </w:rPr>
              <w:t>）。</w:t>
            </w:r>
          </w:p>
          <w:p>
            <w:pPr>
              <w:adjustRightInd w:val="0"/>
              <w:snapToGrid w:val="0"/>
              <w:spacing w:line="276" w:lineRule="auto"/>
              <w:ind w:firstLine="241" w:firstLineChars="100"/>
              <w:rPr>
                <w:rFonts w:asciiTheme="majorEastAsia" w:hAnsiTheme="majorEastAsia" w:eastAsiaTheme="majorEastAsia"/>
                <w:b/>
                <w:bCs/>
                <w:color w:val="auto"/>
                <w:highlight w:val="none"/>
              </w:rPr>
            </w:pPr>
            <w:r>
              <w:rPr>
                <w:rFonts w:hint="eastAsia" w:cs="华文宋体" w:asciiTheme="majorEastAsia" w:hAnsiTheme="majorEastAsia" w:eastAsiaTheme="majorEastAsia"/>
                <w:b/>
                <w:bCs/>
                <w:color w:val="auto"/>
                <w:sz w:val="24"/>
                <w:highlight w:val="none"/>
                <w:lang w:eastAsia="zh-CN"/>
              </w:rPr>
              <w:t>所有投标报价均不得</w:t>
            </w:r>
            <w:r>
              <w:rPr>
                <w:rFonts w:hint="eastAsia" w:cs="华文宋体" w:asciiTheme="majorEastAsia" w:hAnsiTheme="majorEastAsia" w:eastAsiaTheme="majorEastAsia"/>
                <w:b/>
                <w:bCs/>
                <w:color w:val="auto"/>
                <w:sz w:val="24"/>
                <w:highlight w:val="none"/>
              </w:rPr>
              <w:t>超过最高限价</w:t>
            </w:r>
            <w:r>
              <w:rPr>
                <w:rFonts w:hint="eastAsia" w:cs="华文宋体" w:asciiTheme="majorEastAsia" w:hAnsiTheme="majorEastAsia" w:eastAsiaTheme="majorEastAsia"/>
                <w:b/>
                <w:bCs/>
                <w:color w:val="auto"/>
                <w:sz w:val="24"/>
                <w:highlight w:val="none"/>
                <w:lang w:eastAsia="zh-CN"/>
              </w:rPr>
              <w:t>，否则</w:t>
            </w:r>
            <w:r>
              <w:rPr>
                <w:rFonts w:hint="eastAsia" w:cs="华文宋体" w:asciiTheme="majorEastAsia" w:hAnsiTheme="majorEastAsia" w:eastAsiaTheme="majorEastAsia"/>
                <w:b/>
                <w:bCs/>
                <w:color w:val="auto"/>
                <w:sz w:val="24"/>
                <w:highlight w:val="none"/>
              </w:rPr>
              <w:t>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5</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采购方式</w:t>
            </w:r>
          </w:p>
        </w:tc>
        <w:tc>
          <w:tcPr>
            <w:tcW w:w="6786" w:type="dxa"/>
            <w:vAlign w:val="center"/>
          </w:tcPr>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w:t>
            </w:r>
          </w:p>
        </w:tc>
        <w:tc>
          <w:tcPr>
            <w:tcW w:w="2101" w:type="dxa"/>
            <w:vAlign w:val="center"/>
          </w:tcPr>
          <w:p>
            <w:pPr>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评审过程中各包最高限价能否临时调节</w:t>
            </w:r>
          </w:p>
        </w:tc>
        <w:tc>
          <w:tcPr>
            <w:tcW w:w="6786" w:type="dxa"/>
            <w:vAlign w:val="center"/>
          </w:tcPr>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sym w:font="Wingdings 2" w:char="00A3"/>
            </w:r>
            <w:r>
              <w:rPr>
                <w:rFonts w:hint="eastAsia" w:cs="华文宋体" w:asciiTheme="majorEastAsia" w:hAnsiTheme="majorEastAsia" w:eastAsiaTheme="majorEastAsia"/>
                <w:color w:val="auto"/>
                <w:sz w:val="24"/>
                <w:highlight w:val="none"/>
              </w:rPr>
              <w:t xml:space="preserve">是 </w:t>
            </w:r>
          </w:p>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sym w:font="Wingdings 2" w:char="0052"/>
            </w:r>
            <w:r>
              <w:rPr>
                <w:rFonts w:hint="eastAsia" w:cs="华文宋体" w:asciiTheme="majorEastAsia" w:hAnsiTheme="majorEastAsia" w:eastAsiaTheme="majorEastAsia"/>
                <w:color w:val="auto"/>
                <w:sz w:val="24"/>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7</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评标方法</w:t>
            </w:r>
          </w:p>
        </w:tc>
        <w:tc>
          <w:tcPr>
            <w:tcW w:w="6786" w:type="dxa"/>
            <w:vAlign w:val="center"/>
          </w:tcPr>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8</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联合体</w:t>
            </w:r>
          </w:p>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
                <w:bCs/>
                <w:color w:val="auto"/>
                <w:sz w:val="24"/>
                <w:highlight w:val="none"/>
              </w:rPr>
              <w:t>（实质性要求）</w:t>
            </w:r>
          </w:p>
        </w:tc>
        <w:tc>
          <w:tcPr>
            <w:tcW w:w="6786" w:type="dxa"/>
            <w:vAlign w:val="center"/>
          </w:tcPr>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本项目</w:t>
            </w:r>
            <w:r>
              <w:rPr>
                <w:rFonts w:hint="eastAsia" w:cs="华文宋体" w:asciiTheme="majorEastAsia" w:hAnsiTheme="majorEastAsia" w:eastAsiaTheme="majorEastAsia"/>
                <w:color w:val="auto"/>
                <w:sz w:val="24"/>
                <w:highlight w:val="none"/>
              </w:rPr>
              <w:sym w:font="Wingdings 2" w:char="00A3"/>
            </w:r>
            <w:r>
              <w:rPr>
                <w:rFonts w:hint="eastAsia" w:cs="华文宋体" w:asciiTheme="majorEastAsia" w:hAnsiTheme="majorEastAsia" w:eastAsiaTheme="majorEastAsia"/>
                <w:color w:val="auto"/>
                <w:sz w:val="24"/>
                <w:highlight w:val="none"/>
              </w:rPr>
              <w:t xml:space="preserve">接受 </w:t>
            </w:r>
            <w:r>
              <w:rPr>
                <w:rFonts w:hint="eastAsia" w:cs="华文宋体" w:asciiTheme="majorEastAsia" w:hAnsiTheme="majorEastAsia" w:eastAsiaTheme="majorEastAsia"/>
                <w:color w:val="auto"/>
                <w:sz w:val="24"/>
                <w:highlight w:val="none"/>
              </w:rPr>
              <w:sym w:font="Wingdings 2" w:char="0052"/>
            </w:r>
            <w:r>
              <w:rPr>
                <w:rFonts w:hint="eastAsia" w:cs="华文宋体" w:asciiTheme="majorEastAsia" w:hAnsiTheme="majorEastAsia" w:eastAsiaTheme="majorEastAsia"/>
                <w:color w:val="auto"/>
                <w:sz w:val="24"/>
                <w:highlight w:val="none"/>
              </w:rPr>
              <w:t>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sz w:val="24"/>
                <w:highlight w:val="none"/>
              </w:rPr>
              <w:t>9</w:t>
            </w:r>
          </w:p>
        </w:tc>
        <w:tc>
          <w:tcPr>
            <w:tcW w:w="2101" w:type="dxa"/>
            <w:vAlign w:val="center"/>
          </w:tcPr>
          <w:p>
            <w:pPr>
              <w:adjustRightInd w:val="0"/>
              <w:snapToGrid w:val="0"/>
              <w:spacing w:line="276" w:lineRule="auto"/>
              <w:jc w:val="center"/>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是否允许进口产品参与投标</w:t>
            </w:r>
          </w:p>
          <w:p>
            <w:pPr>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
                <w:bCs/>
                <w:color w:val="auto"/>
                <w:sz w:val="24"/>
                <w:highlight w:val="none"/>
              </w:rPr>
              <w:t>（实质性要求）</w:t>
            </w:r>
          </w:p>
        </w:tc>
        <w:tc>
          <w:tcPr>
            <w:tcW w:w="6786" w:type="dxa"/>
          </w:tcPr>
          <w:p>
            <w:pPr>
              <w:adjustRightInd w:val="0"/>
              <w:snapToGrid w:val="0"/>
              <w:spacing w:line="276" w:lineRule="auto"/>
              <w:ind w:firstLine="240" w:firstLineChars="1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color w:val="auto"/>
                <w:sz w:val="24"/>
                <w:highlight w:val="none"/>
              </w:rPr>
              <w:t>1、招标文件中列明不允许、或者未列明允许进口产品参加投标的，均视为拒绝进口产品参加投标。投标人应当在开标一览表及分项报价明细表中如实填写所投产品是否为进口产品，不得隐瞒投标产品真相参与投标；</w:t>
            </w:r>
            <w:r>
              <w:rPr>
                <w:rFonts w:hint="eastAsia" w:cs="华文宋体" w:asciiTheme="majorEastAsia" w:hAnsiTheme="majorEastAsia" w:eastAsiaTheme="majorEastAsia"/>
                <w:b/>
                <w:bCs/>
                <w:color w:val="auto"/>
                <w:sz w:val="24"/>
                <w:highlight w:val="none"/>
              </w:rPr>
              <w:t>否则评标委员会在对其进行符合性审查时，认定为投标无效。</w:t>
            </w:r>
          </w:p>
          <w:p>
            <w:pPr>
              <w:adjustRightInd w:val="0"/>
              <w:snapToGrid w:val="0"/>
              <w:spacing w:line="276" w:lineRule="auto"/>
              <w:ind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2、如果投标人隐瞒真相用进口产品投标而中标的，将依法取消其中标资格，并承担相应责任。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2"/>
                <w:szCs w:val="28"/>
                <w:highlight w:val="none"/>
              </w:rPr>
              <w:t>10</w:t>
            </w:r>
          </w:p>
        </w:tc>
        <w:tc>
          <w:tcPr>
            <w:tcW w:w="2101" w:type="dxa"/>
            <w:vAlign w:val="center"/>
          </w:tcPr>
          <w:p>
            <w:pPr>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是否允许投标人将项目非主体、非关键性工作交由他人完成</w:t>
            </w:r>
          </w:p>
        </w:tc>
        <w:tc>
          <w:tcPr>
            <w:tcW w:w="6786" w:type="dxa"/>
          </w:tcPr>
          <w:p>
            <w:pPr>
              <w:adjustRightInd w:val="0"/>
              <w:snapToGrid w:val="0"/>
              <w:spacing w:line="276" w:lineRule="auto"/>
              <w:ind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sym w:font="Wingdings 2" w:char="00A3"/>
            </w:r>
            <w:r>
              <w:rPr>
                <w:rFonts w:hint="eastAsia" w:cs="华文宋体" w:asciiTheme="majorEastAsia" w:hAnsiTheme="majorEastAsia" w:eastAsiaTheme="majorEastAsia"/>
                <w:color w:val="auto"/>
                <w:sz w:val="24"/>
                <w:highlight w:val="none"/>
              </w:rPr>
              <w:t>是</w:t>
            </w:r>
          </w:p>
          <w:p>
            <w:pPr>
              <w:adjustRightInd w:val="0"/>
              <w:snapToGrid w:val="0"/>
              <w:spacing w:line="276" w:lineRule="auto"/>
              <w:ind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投标人拟在中标后将中标项目的非主体、非关键性工作分包的，应当在投标文件中载明分包承担主体，分包承担主体应当具备相应资质条件且不得再次分包。</w:t>
            </w:r>
          </w:p>
          <w:p>
            <w:pPr>
              <w:adjustRightInd w:val="0"/>
              <w:snapToGrid w:val="0"/>
              <w:spacing w:line="276" w:lineRule="auto"/>
              <w:ind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sym w:font="Wingdings 2" w:char="0052"/>
            </w:r>
            <w:r>
              <w:rPr>
                <w:rFonts w:hint="eastAsia" w:cs="华文宋体" w:asciiTheme="majorEastAsia" w:hAnsiTheme="majorEastAsia" w:eastAsiaTheme="majorEastAsia"/>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2"/>
                <w:szCs w:val="28"/>
                <w:highlight w:val="none"/>
              </w:rPr>
              <w:t>11</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szCs w:val="28"/>
                <w:highlight w:val="none"/>
              </w:rPr>
            </w:pPr>
            <w:r>
              <w:rPr>
                <w:rFonts w:hint="eastAsia" w:cs="华文宋体" w:asciiTheme="majorEastAsia" w:hAnsiTheme="majorEastAsia" w:eastAsiaTheme="majorEastAsia"/>
                <w:color w:val="auto"/>
                <w:kern w:val="2"/>
                <w:szCs w:val="28"/>
                <w:highlight w:val="none"/>
              </w:rPr>
              <w:t>考察现场、标前</w:t>
            </w:r>
          </w:p>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2"/>
                <w:szCs w:val="28"/>
                <w:highlight w:val="none"/>
              </w:rPr>
              <w:t>答疑会</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w:t>
            </w:r>
            <w:r>
              <w:rPr>
                <w:rFonts w:hint="eastAsia" w:cs="华文宋体" w:asciiTheme="majorEastAsia" w:hAnsiTheme="majorEastAsia" w:eastAsiaTheme="majorEastAsia"/>
                <w:color w:val="auto"/>
                <w:kern w:val="2"/>
                <w:szCs w:val="28"/>
                <w:highlight w:val="none"/>
              </w:rPr>
              <w:t>本项目举行</w:t>
            </w:r>
            <w:r>
              <w:rPr>
                <w:rFonts w:hint="eastAsia" w:cs="华文宋体" w:asciiTheme="majorEastAsia" w:hAnsiTheme="majorEastAsia" w:eastAsiaTheme="majorEastAsia"/>
                <w:color w:val="auto"/>
                <w:kern w:val="2"/>
                <w:szCs w:val="28"/>
                <w:highlight w:val="none"/>
                <w:lang w:val="en-US" w:eastAsia="zh-CN"/>
              </w:rPr>
              <w:t xml:space="preserve"> </w:t>
            </w:r>
            <w:r>
              <w:rPr>
                <w:rFonts w:hint="eastAsia" w:cs="华文宋体" w:asciiTheme="majorEastAsia" w:hAnsiTheme="majorEastAsia" w:eastAsiaTheme="majorEastAsia"/>
                <w:color w:val="auto"/>
                <w:highlight w:val="none"/>
              </w:rPr>
              <w:sym w:font="Wingdings 2" w:char="0052"/>
            </w:r>
            <w:r>
              <w:rPr>
                <w:rFonts w:hint="eastAsia" w:cs="华文宋体" w:asciiTheme="majorEastAsia" w:hAnsiTheme="majorEastAsia" w:eastAsiaTheme="majorEastAsia"/>
                <w:color w:val="auto"/>
                <w:kern w:val="2"/>
                <w:szCs w:val="28"/>
                <w:highlight w:val="none"/>
              </w:rPr>
              <w:t>不举行现场考察、标前答疑会</w:t>
            </w:r>
            <w:r>
              <w:rPr>
                <w:rFonts w:hint="eastAsia" w:cs="华文宋体" w:asciiTheme="majorEastAsia" w:hAnsiTheme="majorEastAsia" w:eastAsiaTheme="majorEastAsia"/>
                <w:color w:val="auto"/>
                <w:kern w:val="2"/>
                <w:szCs w:val="28"/>
                <w:highlight w:val="none"/>
                <w:lang w:eastAsia="zh-CN"/>
              </w:rPr>
              <w:t>（</w:t>
            </w:r>
            <w:r>
              <w:rPr>
                <w:rFonts w:hint="eastAsia" w:cs="华文宋体" w:asciiTheme="majorEastAsia" w:hAnsiTheme="majorEastAsia" w:eastAsiaTheme="majorEastAsia"/>
                <w:color w:val="auto"/>
                <w:kern w:val="2"/>
                <w:szCs w:val="28"/>
                <w:highlight w:val="none"/>
                <w:lang w:val="en-US" w:eastAsia="zh-CN"/>
              </w:rPr>
              <w:t>投标人根据需要自行踏勘</w:t>
            </w:r>
            <w:r>
              <w:rPr>
                <w:rFonts w:hint="eastAsia" w:cs="华文宋体" w:asciiTheme="majorEastAsia" w:hAnsiTheme="majorEastAsia" w:eastAsiaTheme="majorEastAsia"/>
                <w:color w:val="auto"/>
                <w:kern w:val="2"/>
                <w:szCs w:val="28"/>
                <w:highlight w:val="none"/>
                <w:lang w:eastAsia="zh-CN"/>
              </w:rPr>
              <w:t>）</w:t>
            </w:r>
            <w:r>
              <w:rPr>
                <w:rFonts w:hint="eastAsia" w:cs="华文宋体" w:asciiTheme="majorEastAsia" w:hAnsiTheme="majorEastAsia" w:eastAsiaTheme="majorEastAsia"/>
                <w:color w:val="auto"/>
                <w:kern w:val="2"/>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12</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备选投标方案</w:t>
            </w:r>
          </w:p>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和报价</w:t>
            </w:r>
          </w:p>
        </w:tc>
        <w:tc>
          <w:tcPr>
            <w:tcW w:w="6786" w:type="dxa"/>
            <w:vAlign w:val="center"/>
          </w:tcPr>
          <w:p>
            <w:pPr>
              <w:widowControl/>
              <w:adjustRightInd w:val="0"/>
              <w:snapToGrid w:val="0"/>
              <w:spacing w:line="276" w:lineRule="auto"/>
              <w:ind w:firstLine="240" w:firstLineChars="1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13</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b/>
                <w:bCs/>
                <w:color w:val="auto"/>
                <w:kern w:val="0"/>
                <w:sz w:val="24"/>
                <w:highlight w:val="none"/>
              </w:rPr>
              <w:t>低价不正当竞争预防措施</w:t>
            </w:r>
          </w:p>
          <w:p>
            <w:pPr>
              <w:widowControl/>
              <w:adjustRightInd w:val="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b/>
                <w:bCs/>
                <w:color w:val="auto"/>
                <w:sz w:val="24"/>
                <w:highlight w:val="none"/>
              </w:rPr>
              <w:t>（实质性要求）</w:t>
            </w:r>
          </w:p>
        </w:tc>
        <w:tc>
          <w:tcPr>
            <w:tcW w:w="6786" w:type="dxa"/>
          </w:tcPr>
          <w:p>
            <w:pPr>
              <w:widowControl/>
              <w:adjustRightInd w:val="0"/>
              <w:snapToGrid w:val="0"/>
              <w:spacing w:line="276" w:lineRule="auto"/>
              <w:ind w:firstLine="240" w:firstLineChars="100"/>
              <w:jc w:val="left"/>
              <w:rPr>
                <w:rFonts w:hint="eastAsia" w:cs="华文宋体" w:asciiTheme="majorEastAsia" w:hAnsiTheme="majorEastAsia" w:eastAsiaTheme="majorEastAsia"/>
                <w:b w:val="0"/>
                <w:bCs w:val="0"/>
                <w:color w:val="auto"/>
                <w:sz w:val="24"/>
                <w:highlight w:val="none"/>
                <w:lang w:eastAsia="zh-CN"/>
              </w:rPr>
            </w:pPr>
            <w:r>
              <w:rPr>
                <w:rFonts w:hint="eastAsia" w:cs="华文宋体" w:asciiTheme="majorEastAsia" w:hAnsiTheme="majorEastAsia" w:eastAsiaTheme="majorEastAsia"/>
                <w:color w:val="auto"/>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华文宋体" w:asciiTheme="majorEastAsia" w:hAnsiTheme="majorEastAsia" w:eastAsiaTheme="majorEastAsia"/>
                <w:b w:val="0"/>
                <w:bCs w:val="0"/>
                <w:color w:val="auto"/>
                <w:kern w:val="0"/>
                <w:sz w:val="24"/>
                <w:highlight w:val="none"/>
              </w:rPr>
              <w:t>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idowControl/>
              <w:adjustRightInd w:val="0"/>
              <w:snapToGrid w:val="0"/>
              <w:spacing w:line="276" w:lineRule="auto"/>
              <w:ind w:firstLine="241" w:firstLineChars="10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bCs/>
                <w:color w:val="auto"/>
                <w:kern w:val="0"/>
                <w:sz w:val="24"/>
                <w:highlight w:val="none"/>
              </w:rPr>
              <w:t>供应商书面说明应当签字确认或者加盖公章，否则无效。</w:t>
            </w:r>
            <w:r>
              <w:rPr>
                <w:rFonts w:hint="eastAsia" w:cs="华文宋体" w:asciiTheme="majorEastAsia" w:hAnsiTheme="majorEastAsia" w:eastAsiaTheme="majorEastAsia"/>
                <w:color w:val="auto"/>
                <w:kern w:val="0"/>
                <w:sz w:val="24"/>
                <w:highlight w:val="none"/>
              </w:rPr>
              <w:t>书面说明的签字确认，供应商为法人的，由其法定代表人或者代理人签字确认；供应商为其他组织的，由其主要负责人或者代理人签字确认；供应商为自然人的，由其本人或者代理人签字确认。</w:t>
            </w:r>
          </w:p>
          <w:p>
            <w:pPr>
              <w:widowControl/>
              <w:adjustRightInd w:val="0"/>
              <w:snapToGrid w:val="0"/>
              <w:spacing w:line="276" w:lineRule="auto"/>
              <w:ind w:firstLine="240" w:firstLineChars="100"/>
              <w:jc w:val="left"/>
              <w:rPr>
                <w:rFonts w:hint="eastAsia" w:cs="华文宋体" w:asciiTheme="majorEastAsia" w:hAnsiTheme="majorEastAsia" w:eastAsiaTheme="majorEastAsia"/>
                <w:b/>
                <w:bCs/>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供应商提供书面说明后，评标委员会应当结合采购项目采购需求、专业实际情况、供应商财务状况报告、与其他供应商比较情况等就供应商书面说明进行审查评价。</w:t>
            </w:r>
            <w:r>
              <w:rPr>
                <w:rFonts w:hint="eastAsia" w:cs="华文宋体" w:asciiTheme="majorEastAsia" w:hAnsiTheme="majorEastAsia" w:eastAsiaTheme="majorEastAsia"/>
                <w:b/>
                <w:bCs/>
                <w:color w:val="auto"/>
                <w:kern w:val="0"/>
                <w:sz w:val="24"/>
                <w:highlight w:val="none"/>
              </w:rPr>
              <w:t>供应商拒绝或者变相拒绝提供有效书面说明或者书面说明不能证明其报价合理性的，评标委员会应当将其投标文件作为无效处理</w:t>
            </w:r>
            <w:r>
              <w:rPr>
                <w:rFonts w:hint="eastAsia" w:cs="华文宋体" w:asciiTheme="majorEastAsia" w:hAnsiTheme="majorEastAsia" w:eastAsiaTheme="majorEastAsia"/>
                <w:b/>
                <w:bCs/>
                <w:color w:val="auto"/>
                <w:kern w:val="0"/>
                <w:sz w:val="24"/>
                <w:highlight w:val="none"/>
                <w:lang w:eastAsia="zh-CN"/>
              </w:rPr>
              <w:t>。</w:t>
            </w:r>
          </w:p>
          <w:p>
            <w:pPr>
              <w:widowControl/>
              <w:adjustRightInd w:val="0"/>
              <w:snapToGrid w:val="0"/>
              <w:spacing w:line="276" w:lineRule="auto"/>
              <w:ind w:firstLine="240" w:firstLineChars="100"/>
              <w:jc w:val="left"/>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0"/>
                <w:sz w:val="24"/>
                <w:szCs w:val="24"/>
                <w:highlight w:val="none"/>
              </w:rPr>
              <w:t>注：</w:t>
            </w:r>
            <w:r>
              <w:rPr>
                <w:rFonts w:hint="eastAsia" w:cs="华文宋体" w:asciiTheme="majorEastAsia" w:hAnsiTheme="majorEastAsia" w:eastAsiaTheme="majorEastAsia"/>
                <w:color w:val="auto"/>
                <w:kern w:val="0"/>
                <w:sz w:val="24"/>
                <w:szCs w:val="24"/>
                <w:highlight w:val="none"/>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cs="华文宋体" w:asciiTheme="majorEastAsia" w:hAnsiTheme="majorEastAsia" w:eastAsiaTheme="majorEastAsia"/>
                <w:color w:val="auto"/>
                <w:kern w:val="0"/>
                <w:sz w:val="24"/>
                <w:szCs w:val="24"/>
                <w:highlight w:val="none"/>
              </w:rPr>
              <w:t>30分钟，供应商已明确表示澄清、说明完毕的除外</w:t>
            </w:r>
            <w:r>
              <w:rPr>
                <w:rFonts w:hint="eastAsia" w:cs="华文宋体" w:asciiTheme="majorEastAsia" w:hAnsiTheme="majorEastAsia" w:eastAsiaTheme="majorEastAsia"/>
                <w:color w:val="auto"/>
                <w:kern w:val="0"/>
                <w:sz w:val="24"/>
                <w:szCs w:val="24"/>
                <w:highlight w:val="none"/>
                <w:lang w:val="zh-CN"/>
              </w:rPr>
              <w:t>）。如因断电、断网、系统故障或其他不可抗力等因素，导致系统无法使用的，由投标人按评标委员会的要求进行澄清或者说明。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14</w:t>
            </w:r>
          </w:p>
        </w:tc>
        <w:tc>
          <w:tcPr>
            <w:tcW w:w="2101" w:type="dxa"/>
            <w:vAlign w:val="center"/>
          </w:tcPr>
          <w:p>
            <w:pPr>
              <w:widowControl/>
              <w:adjustRightInd w:val="0"/>
              <w:snapToGrid w:val="0"/>
              <w:spacing w:line="276" w:lineRule="auto"/>
              <w:jc w:val="center"/>
              <w:rPr>
                <w:rFonts w:hint="default" w:cs="华文宋体" w:asciiTheme="majorEastAsia" w:hAnsiTheme="majorEastAsia" w:eastAsiaTheme="majorEastAsia"/>
                <w:color w:val="auto"/>
                <w:highlight w:val="none"/>
                <w:lang w:val="en-US" w:eastAsia="zh-CN"/>
              </w:rPr>
            </w:pPr>
            <w:r>
              <w:rPr>
                <w:rFonts w:hint="eastAsia" w:cs="华文宋体" w:asciiTheme="majorEastAsia" w:hAnsiTheme="majorEastAsia" w:eastAsiaTheme="majorEastAsia"/>
                <w:color w:val="auto"/>
                <w:kern w:val="0"/>
                <w:sz w:val="24"/>
                <w:highlight w:val="none"/>
              </w:rPr>
              <w:t>小微企业（监狱企业、残疾人福利性单位视同小微企业）价格扣除</w:t>
            </w:r>
            <w:r>
              <w:rPr>
                <w:rFonts w:hint="eastAsia" w:cs="华文宋体" w:asciiTheme="majorEastAsia" w:hAnsiTheme="majorEastAsia" w:eastAsiaTheme="majorEastAsia"/>
                <w:color w:val="auto"/>
                <w:kern w:val="0"/>
                <w:sz w:val="24"/>
                <w:highlight w:val="none"/>
                <w:lang w:val="en-US" w:eastAsia="zh-CN"/>
              </w:rPr>
              <w:t>和失信企业价格加成</w:t>
            </w:r>
          </w:p>
        </w:tc>
        <w:tc>
          <w:tcPr>
            <w:tcW w:w="6786" w:type="dxa"/>
          </w:tcPr>
          <w:p>
            <w:pPr>
              <w:widowControl/>
              <w:adjustRightInd w:val="0"/>
              <w:snapToGrid w:val="0"/>
              <w:spacing w:line="276" w:lineRule="auto"/>
              <w:ind w:firstLine="240" w:firstLineChars="10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1、根据《政府采购促进中小企业发展管理办法》（财库﹝2020﹞46 号）的规定，对小型和微型企业产品的价格给予10%的价格扣除，用扣除后的价格参与评审。</w:t>
            </w:r>
          </w:p>
          <w:p>
            <w:pPr>
              <w:snapToGrid w:val="0"/>
              <w:spacing w:line="276" w:lineRule="auto"/>
              <w:ind w:right="105" w:rightChars="50" w:firstLine="240" w:firstLineChars="1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2、参加采购活动的中小企业应当提供《中小企业声明函》原件。</w:t>
            </w:r>
            <w:r>
              <w:rPr>
                <w:rFonts w:hint="eastAsia" w:cs="宋体" w:asciiTheme="majorEastAsia" w:hAnsiTheme="majorEastAsia" w:eastAsiaTheme="majorEastAsia"/>
                <w:color w:val="auto"/>
                <w:sz w:val="24"/>
                <w:highlight w:val="none"/>
              </w:rPr>
              <w:t>监狱企业应当提供由省级以上监狱管理局、戒毒管理局（含新疆生产建设兵团）出具的属于监狱企业证明文件。残疾人福利性单位应当提供《残疾人福利性单位声明函》原件。</w:t>
            </w:r>
          </w:p>
          <w:p>
            <w:pPr>
              <w:snapToGrid w:val="0"/>
              <w:spacing w:line="276" w:lineRule="auto"/>
              <w:ind w:left="105" w:leftChars="50" w:right="105" w:rightChars="50" w:firstLine="240" w:firstLineChars="100"/>
              <w:rPr>
                <w:rFonts w:hint="eastAsia"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大中型企业的报价给予2%的价格扣除，用扣除后的价格参加评审。组成联合体或者接受分包的小微企业与联合体内其他企业、分包企业之间存在直接控股、管理关系的，不享受价格扣除优惠政策。</w:t>
            </w:r>
          </w:p>
          <w:p>
            <w:pPr>
              <w:snapToGrid w:val="0"/>
              <w:spacing w:line="276" w:lineRule="auto"/>
              <w:ind w:left="105" w:leftChars="50" w:right="105" w:rightChars="50" w:firstLine="240" w:firstLineChars="1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r>
              <w:rPr>
                <w:rFonts w:hint="eastAsia" w:cs="华文宋体" w:asciiTheme="majorEastAsia" w:hAnsiTheme="majorEastAsia" w:eastAsiaTheme="majorEastAsia"/>
                <w:color w:val="auto"/>
                <w:kern w:val="0"/>
                <w:sz w:val="24"/>
                <w:highlight w:val="none"/>
                <w:lang w:eastAsia="zh-CN"/>
              </w:rPr>
              <w:t>。</w:t>
            </w:r>
          </w:p>
          <w:p>
            <w:pPr>
              <w:snapToGrid w:val="0"/>
              <w:spacing w:line="276" w:lineRule="auto"/>
              <w:ind w:left="105" w:leftChars="50" w:right="105" w:rightChars="50" w:firstLine="240" w:firstLineChars="100"/>
              <w:rPr>
                <w:rFonts w:hint="eastAsia"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lang w:val="en-US" w:eastAsia="zh-CN"/>
              </w:rPr>
              <w:t>4</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1</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依据</w:t>
            </w:r>
            <w:r>
              <w:rPr>
                <w:rFonts w:hint="eastAsia" w:cs="华文宋体" w:asciiTheme="majorEastAsia" w:hAnsiTheme="majorEastAsia" w:eastAsiaTheme="majorEastAsia"/>
                <w:color w:val="auto"/>
                <w:kern w:val="0"/>
                <w:sz w:val="24"/>
                <w:highlight w:val="none"/>
              </w:rPr>
              <w:t>《四川省政府采购当事人诚信管理办法》（川财采[2015]33号）记入诚信档案的且在有效期内的失信</w:t>
            </w:r>
            <w:r>
              <w:rPr>
                <w:rFonts w:hint="eastAsia" w:cs="华文宋体" w:asciiTheme="majorEastAsia" w:hAnsiTheme="majorEastAsia" w:eastAsiaTheme="majorEastAsia"/>
                <w:color w:val="auto"/>
                <w:kern w:val="0"/>
                <w:sz w:val="24"/>
                <w:highlight w:val="none"/>
                <w:lang w:val="en-US" w:eastAsia="zh-CN"/>
              </w:rPr>
              <w:t>投标人</w:t>
            </w:r>
            <w:r>
              <w:rPr>
                <w:rFonts w:hint="eastAsia" w:cs="华文宋体" w:asciiTheme="majorEastAsia" w:hAnsiTheme="majorEastAsia" w:eastAsiaTheme="majorEastAsia"/>
                <w:color w:val="auto"/>
                <w:kern w:val="0"/>
                <w:sz w:val="24"/>
                <w:highlight w:val="none"/>
              </w:rPr>
              <w:t>，在参加政府采购活动中实行10%的报价加成、以加成后报价作为该</w:t>
            </w:r>
            <w:r>
              <w:rPr>
                <w:rFonts w:hint="eastAsia" w:cs="华文宋体" w:asciiTheme="majorEastAsia" w:hAnsiTheme="majorEastAsia" w:eastAsiaTheme="majorEastAsia"/>
                <w:color w:val="auto"/>
                <w:kern w:val="0"/>
                <w:sz w:val="24"/>
                <w:highlight w:val="none"/>
                <w:lang w:val="en-US" w:eastAsia="zh-CN"/>
              </w:rPr>
              <w:t>投标人</w:t>
            </w:r>
            <w:r>
              <w:rPr>
                <w:rFonts w:hint="eastAsia" w:cs="华文宋体" w:asciiTheme="majorEastAsia" w:hAnsiTheme="majorEastAsia" w:eastAsiaTheme="majorEastAsia"/>
                <w:color w:val="auto"/>
                <w:kern w:val="0"/>
                <w:sz w:val="24"/>
                <w:highlight w:val="none"/>
              </w:rPr>
              <w:t>报价评标，且</w:t>
            </w:r>
            <w:r>
              <w:rPr>
                <w:rFonts w:hint="eastAsia" w:cs="华文宋体" w:asciiTheme="majorEastAsia" w:hAnsiTheme="majorEastAsia" w:eastAsiaTheme="majorEastAsia"/>
                <w:color w:val="auto"/>
                <w:kern w:val="0"/>
                <w:sz w:val="24"/>
                <w:highlight w:val="none"/>
                <w:lang w:val="en-US" w:eastAsia="zh-CN"/>
              </w:rPr>
              <w:t>投标人</w:t>
            </w:r>
            <w:r>
              <w:rPr>
                <w:rFonts w:hint="eastAsia" w:cs="华文宋体" w:asciiTheme="majorEastAsia" w:hAnsiTheme="majorEastAsia" w:eastAsiaTheme="majorEastAsia"/>
                <w:color w:val="auto"/>
                <w:kern w:val="0"/>
                <w:sz w:val="24"/>
                <w:highlight w:val="none"/>
              </w:rPr>
              <w:t>失信行为惩戒实行无限制累加制，因其失信行为进行报价加成惩戒后报价超过政府采购预算的，其投标文件按照无效处理。</w:t>
            </w:r>
          </w:p>
          <w:p>
            <w:pPr>
              <w:snapToGrid w:val="0"/>
              <w:spacing w:line="276" w:lineRule="auto"/>
              <w:ind w:firstLine="480" w:firstLineChars="200"/>
              <w:rPr>
                <w:rFonts w:hint="eastAsia"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2</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投标人</w:t>
            </w:r>
            <w:r>
              <w:rPr>
                <w:rFonts w:hint="eastAsia" w:cs="华文宋体" w:asciiTheme="majorEastAsia" w:hAnsiTheme="majorEastAsia" w:eastAsiaTheme="majorEastAsia"/>
                <w:color w:val="auto"/>
                <w:kern w:val="0"/>
                <w:sz w:val="24"/>
                <w:highlight w:val="none"/>
              </w:rPr>
              <w:t>参加政府采购活动时，应当就自己的诚信情况在投标文件中进行承诺。</w:t>
            </w:r>
          </w:p>
          <w:p>
            <w:pPr>
              <w:snapToGrid w:val="0"/>
              <w:spacing w:line="276" w:lineRule="auto"/>
              <w:ind w:firstLine="480" w:firstLineChars="200"/>
              <w:rPr>
                <w:rFonts w:hint="default" w:cs="华文宋体" w:asciiTheme="majorEastAsia" w:hAnsiTheme="majorEastAsia" w:eastAsiaTheme="majorEastAsia"/>
                <w:color w:val="auto"/>
                <w:kern w:val="0"/>
                <w:sz w:val="24"/>
                <w:highlight w:val="none"/>
                <w:lang w:val="en-US" w:eastAsia="zh-CN"/>
              </w:rPr>
            </w:pP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3</w:t>
            </w:r>
            <w:r>
              <w:rPr>
                <w:rFonts w:hint="eastAsia" w:cs="华文宋体" w:asciiTheme="majorEastAsia" w:hAnsiTheme="majorEastAsia" w:eastAsiaTheme="majorEastAsia"/>
                <w:color w:val="auto"/>
                <w:kern w:val="0"/>
                <w:sz w:val="24"/>
                <w:highlight w:val="none"/>
                <w:lang w:eastAsia="zh-CN"/>
              </w:rPr>
              <w:t>）</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信用中国</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www.creditchina.gov.cn</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中</w:t>
            </w:r>
            <w:r>
              <w:rPr>
                <w:rFonts w:hint="eastAsia" w:cs="宋体" w:asciiTheme="majorEastAsia" w:hAnsiTheme="majorEastAsia" w:eastAsiaTheme="majorEastAsia"/>
                <w:color w:val="auto"/>
                <w:sz w:val="24"/>
                <w:highlight w:val="none"/>
              </w:rPr>
              <w:t>列入失信被执行人名单、重大税收违法案件当事人名单</w:t>
            </w:r>
            <w:r>
              <w:rPr>
                <w:rFonts w:hint="eastAsia" w:cs="宋体" w:asciiTheme="majorEastAsia" w:hAnsiTheme="majorEastAsia" w:eastAsiaTheme="majorEastAsia"/>
                <w:color w:val="auto"/>
                <w:sz w:val="24"/>
                <w:highlight w:val="none"/>
                <w:lang w:val="en-US" w:eastAsia="zh-CN"/>
              </w:rPr>
              <w:t>的供应商和</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中国政府采购网</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www.ccgp.gov.cn</w:t>
            </w:r>
            <w:r>
              <w:rPr>
                <w:rFonts w:hint="eastAsia" w:cs="宋体" w:asciiTheme="majorEastAsia" w:hAnsiTheme="majorEastAsia" w:eastAsiaTheme="majorEastAsia"/>
                <w:color w:val="auto"/>
                <w:sz w:val="24"/>
                <w:highlight w:val="none"/>
              </w:rPr>
              <w:t>）政府采购严重违法失信行为记录名单中</w:t>
            </w:r>
            <w:r>
              <w:rPr>
                <w:rFonts w:hint="eastAsia" w:cs="宋体" w:asciiTheme="majorEastAsia" w:hAnsiTheme="majorEastAsia" w:eastAsiaTheme="majorEastAsia"/>
                <w:color w:val="auto"/>
                <w:sz w:val="24"/>
                <w:highlight w:val="none"/>
                <w:lang w:val="en-US" w:eastAsia="zh-CN"/>
              </w:rPr>
              <w:t>被财政部门禁止参加政府采购活动的供应商参加项目投标直接作废标处理，不予报价加成或扣分。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15</w:t>
            </w:r>
          </w:p>
        </w:tc>
        <w:tc>
          <w:tcPr>
            <w:tcW w:w="2101" w:type="dxa"/>
            <w:vAlign w:val="center"/>
          </w:tcPr>
          <w:p>
            <w:pPr>
              <w:widowControl/>
              <w:snapToGrid w:val="0"/>
              <w:spacing w:line="276" w:lineRule="auto"/>
              <w:jc w:val="center"/>
              <w:rPr>
                <w:rFonts w:cs="华文宋体" w:asciiTheme="majorEastAsia" w:hAnsiTheme="majorEastAsia" w:eastAsiaTheme="majorEastAsia"/>
                <w:color w:val="auto"/>
                <w:sz w:val="24"/>
                <w:highlight w:val="none"/>
                <w:lang w:val="zh-CN"/>
              </w:rPr>
            </w:pPr>
            <w:r>
              <w:rPr>
                <w:rFonts w:hint="eastAsia" w:cs="华文宋体" w:asciiTheme="majorEastAsia" w:hAnsiTheme="majorEastAsia" w:eastAsiaTheme="majorEastAsia"/>
                <w:color w:val="auto"/>
                <w:sz w:val="24"/>
                <w:highlight w:val="none"/>
                <w:lang w:val="zh-CN"/>
              </w:rPr>
              <w:t>节能、环保及无线局域网产品政府采购政策</w:t>
            </w:r>
          </w:p>
        </w:tc>
        <w:tc>
          <w:tcPr>
            <w:tcW w:w="6786" w:type="dxa"/>
            <w:vAlign w:val="center"/>
          </w:tcPr>
          <w:p>
            <w:pPr>
              <w:snapToGrid w:val="0"/>
              <w:spacing w:line="276" w:lineRule="auto"/>
              <w:ind w:right="105" w:rightChars="50" w:firstLine="241" w:firstLineChars="1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1、节能、环保产品政府采购政策：</w:t>
            </w:r>
          </w:p>
          <w:p>
            <w:pPr>
              <w:snapToGrid w:val="0"/>
              <w:spacing w:line="276" w:lineRule="auto"/>
              <w:ind w:right="105" w:rightChars="50"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tabs>
                <w:tab w:val="left" w:pos="7665"/>
              </w:tabs>
              <w:spacing w:line="276" w:lineRule="auto"/>
              <w:ind w:firstLine="241" w:firstLineChars="1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本项目采购的产品属于品目清单强制采购范围的，投标人应当在投标文件中提供国家确定的认证机构出具的处于有效期之内的节能产品认证证书并加盖投标人公章（鲜章），否则其投标文件按无效处理。</w:t>
            </w:r>
          </w:p>
          <w:p>
            <w:pPr>
              <w:snapToGrid w:val="0"/>
              <w:spacing w:line="276" w:lineRule="auto"/>
              <w:ind w:right="105" w:rightChars="50"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本项目采购的产品属于品目清单优先采购范围的，按照第七章《综合评分明细表》的规则进行加分。</w:t>
            </w:r>
          </w:p>
          <w:p>
            <w:pPr>
              <w:snapToGrid w:val="0"/>
              <w:spacing w:line="276" w:lineRule="auto"/>
              <w:ind w:right="105" w:rightChars="50"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注：对政府采购节能产品、环境标志产品实施品目清单管理。财政部、发展改革委、生态环境部等部门确定实施政府优先采购和强制采购的产品类别，以品目清单的形式发布并适时调整。</w:t>
            </w:r>
          </w:p>
          <w:p>
            <w:pPr>
              <w:snapToGrid w:val="0"/>
              <w:spacing w:line="276" w:lineRule="auto"/>
              <w:ind w:right="105" w:rightChars="50" w:firstLine="241" w:firstLineChars="1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2、无线局域网产品政府采购政策：</w:t>
            </w:r>
          </w:p>
          <w:p>
            <w:pPr>
              <w:pStyle w:val="259"/>
              <w:snapToGrid w:val="0"/>
              <w:spacing w:line="276" w:lineRule="auto"/>
              <w:ind w:right="141" w:firstLine="240" w:firstLineChars="100"/>
              <w:rPr>
                <w:rFonts w:cs="华文宋体" w:asciiTheme="majorEastAsia" w:hAnsiTheme="majorEastAsia" w:eastAsiaTheme="majorEastAsia"/>
                <w:color w:val="auto"/>
                <w:kern w:val="0"/>
                <w:highlight w:val="none"/>
                <w:lang w:val="zh-CN"/>
              </w:rPr>
            </w:pPr>
            <w:r>
              <w:rPr>
                <w:rFonts w:hint="eastAsia" w:cs="华文宋体" w:asciiTheme="majorEastAsia" w:hAnsiTheme="majorEastAsia" w:eastAsiaTheme="majorEastAsia"/>
                <w:color w:val="auto"/>
                <w:highlight w:val="none"/>
              </w:rPr>
              <w:t>本项目采购的产品属于中国政府采购网公布的《无线局域网认证产品政府采购清单》且在有效期内的，按照第七章《综合评分明细表》的规则进行加分。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16</w:t>
            </w:r>
          </w:p>
        </w:tc>
        <w:tc>
          <w:tcPr>
            <w:tcW w:w="2101" w:type="dxa"/>
            <w:vAlign w:val="center"/>
          </w:tcPr>
          <w:p>
            <w:pPr>
              <w:adjustRightInd w:val="0"/>
              <w:snapToGrid w:val="0"/>
              <w:spacing w:line="276" w:lineRule="auto"/>
              <w:jc w:val="center"/>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b/>
                <w:bCs/>
                <w:color w:val="auto"/>
                <w:kern w:val="0"/>
                <w:sz w:val="24"/>
                <w:highlight w:val="none"/>
              </w:rPr>
              <w:t>信息安全要求</w:t>
            </w:r>
          </w:p>
          <w:p>
            <w:pPr>
              <w:adjustRightInd w:val="0"/>
              <w:snapToGrid w:val="0"/>
              <w:spacing w:line="276" w:lineRule="auto"/>
              <w:jc w:val="center"/>
              <w:rPr>
                <w:rFonts w:cs="华文宋体" w:asciiTheme="majorEastAsia" w:hAnsiTheme="majorEastAsia" w:eastAsiaTheme="majorEastAsia"/>
                <w:color w:val="auto"/>
                <w:sz w:val="24"/>
                <w:highlight w:val="none"/>
                <w:lang w:val="zh-CN"/>
              </w:rPr>
            </w:pPr>
            <w:r>
              <w:rPr>
                <w:rFonts w:hint="eastAsia" w:cs="华文宋体" w:asciiTheme="majorEastAsia" w:hAnsiTheme="majorEastAsia" w:eastAsiaTheme="majorEastAsia"/>
                <w:b/>
                <w:bCs/>
                <w:color w:val="auto"/>
                <w:kern w:val="0"/>
                <w:sz w:val="24"/>
                <w:highlight w:val="none"/>
              </w:rPr>
              <w:t>（实质性要求）</w:t>
            </w:r>
          </w:p>
        </w:tc>
        <w:tc>
          <w:tcPr>
            <w:tcW w:w="6786" w:type="dxa"/>
            <w:vAlign w:val="center"/>
          </w:tcPr>
          <w:p>
            <w:pPr>
              <w:pStyle w:val="244"/>
              <w:snapToGrid w:val="0"/>
              <w:spacing w:line="276" w:lineRule="auto"/>
              <w:ind w:firstLine="240" w:firstLineChars="100"/>
              <w:jc w:val="left"/>
              <w:rPr>
                <w:rFonts w:cs="华文宋体" w:asciiTheme="majorEastAsia" w:hAnsiTheme="majorEastAsia" w:eastAsiaTheme="majorEastAsia"/>
                <w:color w:val="auto"/>
                <w:sz w:val="24"/>
                <w:szCs w:val="24"/>
                <w:highlight w:val="none"/>
              </w:rPr>
            </w:pPr>
            <w:r>
              <w:rPr>
                <w:rFonts w:hint="eastAsia" w:cs="华文宋体" w:asciiTheme="majorEastAsia" w:hAnsiTheme="majorEastAsia" w:eastAsiaTheme="majorEastAsia"/>
                <w:color w:val="auto"/>
                <w:sz w:val="24"/>
                <w:szCs w:val="24"/>
                <w:highlight w:val="none"/>
              </w:rPr>
              <w:t>投标产品如为信息安全产品，需提供由</w:t>
            </w:r>
            <w:r>
              <w:rPr>
                <w:color w:val="auto"/>
                <w:highlight w:val="none"/>
              </w:rPr>
              <w:fldChar w:fldCharType="begin"/>
            </w:r>
            <w:r>
              <w:rPr>
                <w:color w:val="auto"/>
                <w:highlight w:val="none"/>
              </w:rPr>
              <w:instrText xml:space="preserve"> HYPERLINK "http://www.baidu.com/link?url=wit7iW6_VfyeWNDujXqapw9P-xci9gCv4odaQDcQUZUe-_a1ORWuT8qm743INwM1" \t "https://www.baidu.com/_blank" </w:instrText>
            </w:r>
            <w:r>
              <w:rPr>
                <w:color w:val="auto"/>
                <w:highlight w:val="none"/>
              </w:rPr>
              <w:fldChar w:fldCharType="separate"/>
            </w:r>
            <w:r>
              <w:rPr>
                <w:rFonts w:hint="eastAsia" w:cs="华文宋体" w:asciiTheme="majorEastAsia" w:hAnsiTheme="majorEastAsia" w:eastAsiaTheme="majorEastAsia"/>
                <w:color w:val="auto"/>
                <w:sz w:val="24"/>
                <w:szCs w:val="24"/>
                <w:highlight w:val="none"/>
              </w:rPr>
              <w:t>中国网络安全审查技术与认证中心</w:t>
            </w:r>
            <w:r>
              <w:rPr>
                <w:rFonts w:hint="eastAsia" w:cs="华文宋体" w:asciiTheme="majorEastAsia" w:hAnsiTheme="majorEastAsia" w:eastAsiaTheme="majorEastAsia"/>
                <w:color w:val="auto"/>
                <w:sz w:val="24"/>
                <w:szCs w:val="24"/>
                <w:highlight w:val="none"/>
              </w:rPr>
              <w:fldChar w:fldCharType="end"/>
            </w:r>
            <w:r>
              <w:rPr>
                <w:rFonts w:hint="eastAsia" w:cs="华文宋体" w:asciiTheme="majorEastAsia" w:hAnsiTheme="majorEastAsia" w:eastAsiaTheme="majorEastAsia"/>
                <w:color w:val="auto"/>
                <w:sz w:val="24"/>
                <w:szCs w:val="24"/>
                <w:highlight w:val="none"/>
              </w:rPr>
              <w:t>（原中国信息安全认证中心）按国家标准认证颁发的有效认证证书，投标应符合《关于信息安全产品实施政府采购的通知》（财库【2010】48号）要求。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17</w:t>
            </w:r>
          </w:p>
        </w:tc>
        <w:tc>
          <w:tcPr>
            <w:tcW w:w="2101" w:type="dxa"/>
            <w:vAlign w:val="center"/>
          </w:tcPr>
          <w:p>
            <w:pPr>
              <w:widowControl/>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评标情况公告</w:t>
            </w:r>
          </w:p>
        </w:tc>
        <w:tc>
          <w:tcPr>
            <w:tcW w:w="6786" w:type="dxa"/>
          </w:tcPr>
          <w:p>
            <w:pPr>
              <w:widowControl/>
              <w:adjustRightInd w:val="0"/>
              <w:snapToGrid w:val="0"/>
              <w:spacing w:line="276" w:lineRule="auto"/>
              <w:ind w:firstLine="240" w:firstLineChars="10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所有供应商投标文件资格性、符合性检查情况、采用综合评分法时的总得分、评标结果等将在四川政府采购网上采购结果公告栏中予以公告。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18</w:t>
            </w:r>
          </w:p>
        </w:tc>
        <w:tc>
          <w:tcPr>
            <w:tcW w:w="2101" w:type="dxa"/>
            <w:vAlign w:val="center"/>
          </w:tcPr>
          <w:p>
            <w:pPr>
              <w:pStyle w:val="220"/>
              <w:snapToGrid w:val="0"/>
              <w:spacing w:line="276" w:lineRule="auto"/>
              <w:jc w:val="center"/>
              <w:rPr>
                <w:rFonts w:cs="华文宋体" w:asciiTheme="majorEastAsia" w:hAnsiTheme="majorEastAsia" w:eastAsiaTheme="majorEastAsia"/>
                <w:b/>
                <w:bCs/>
                <w:color w:val="auto"/>
                <w:kern w:val="2"/>
                <w:szCs w:val="28"/>
                <w:highlight w:val="none"/>
              </w:rPr>
            </w:pPr>
            <w:r>
              <w:rPr>
                <w:rFonts w:hint="eastAsia" w:cs="华文宋体" w:asciiTheme="majorEastAsia" w:hAnsiTheme="majorEastAsia" w:eastAsiaTheme="majorEastAsia"/>
                <w:b/>
                <w:bCs/>
                <w:color w:val="auto"/>
                <w:kern w:val="2"/>
                <w:szCs w:val="28"/>
                <w:highlight w:val="none"/>
              </w:rPr>
              <w:t>投标有效期</w:t>
            </w:r>
          </w:p>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b/>
                <w:bCs/>
                <w:color w:val="auto"/>
                <w:highlight w:val="none"/>
              </w:rPr>
              <w:t>（实质性要求）</w:t>
            </w:r>
          </w:p>
        </w:tc>
        <w:tc>
          <w:tcPr>
            <w:tcW w:w="6786" w:type="dxa"/>
            <w:vAlign w:val="center"/>
          </w:tcPr>
          <w:p>
            <w:pPr>
              <w:tabs>
                <w:tab w:val="left" w:pos="7665"/>
              </w:tabs>
              <w:adjustRightInd w:val="0"/>
              <w:snapToGrid w:val="0"/>
              <w:spacing w:line="276" w:lineRule="auto"/>
              <w:ind w:firstLine="240" w:firstLineChars="1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color w:val="auto"/>
                <w:kern w:val="0"/>
                <w:sz w:val="24"/>
                <w:highlight w:val="none"/>
              </w:rPr>
              <w:t>投标有效期为投标截止时间届满后</w:t>
            </w:r>
            <w:r>
              <w:rPr>
                <w:rFonts w:hint="eastAsia" w:cs="华文宋体" w:asciiTheme="majorEastAsia" w:hAnsiTheme="majorEastAsia" w:eastAsiaTheme="majorEastAsia"/>
                <w:color w:val="auto"/>
                <w:kern w:val="0"/>
                <w:sz w:val="24"/>
                <w:highlight w:val="none"/>
                <w:u w:val="single"/>
              </w:rPr>
              <w:t>90</w:t>
            </w:r>
            <w:r>
              <w:rPr>
                <w:rFonts w:hint="eastAsia" w:cs="华文宋体" w:asciiTheme="majorEastAsia" w:hAnsiTheme="majorEastAsia" w:eastAsiaTheme="majorEastAsia"/>
                <w:color w:val="auto"/>
                <w:kern w:val="0"/>
                <w:sz w:val="24"/>
                <w:highlight w:val="none"/>
              </w:rPr>
              <w:t>天。投标文件中载明的投标有效期可以长于招标文件规定的期限，但不得短于招标文件规定的期限。</w:t>
            </w:r>
            <w:r>
              <w:rPr>
                <w:rFonts w:hint="eastAsia" w:cs="华文宋体" w:asciiTheme="majorEastAsia" w:hAnsiTheme="majorEastAsia" w:eastAsiaTheme="majorEastAsia"/>
                <w:b/>
                <w:bCs/>
                <w:color w:val="auto"/>
                <w:kern w:val="0"/>
                <w:sz w:val="24"/>
                <w:highlight w:val="none"/>
              </w:rPr>
              <w:t>否则，其投标文件将作为无效投标处理。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23" w:type="dxa"/>
            <w:vAlign w:val="center"/>
          </w:tcPr>
          <w:p>
            <w:pPr>
              <w:widowControl/>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19</w:t>
            </w:r>
          </w:p>
        </w:tc>
        <w:tc>
          <w:tcPr>
            <w:tcW w:w="2101" w:type="dxa"/>
            <w:vAlign w:val="center"/>
          </w:tcPr>
          <w:p>
            <w:pPr>
              <w:pStyle w:val="220"/>
              <w:ind w:left="33"/>
              <w:jc w:val="center"/>
              <w:rPr>
                <w:rFonts w:cs="华文宋体" w:asciiTheme="majorEastAsia" w:hAnsiTheme="majorEastAsia" w:eastAsiaTheme="majorEastAsia"/>
                <w:color w:val="auto"/>
                <w:kern w:val="2"/>
                <w:szCs w:val="28"/>
                <w:highlight w:val="none"/>
              </w:rPr>
            </w:pPr>
            <w:r>
              <w:rPr>
                <w:rFonts w:hint="eastAsia" w:cs="华文宋体" w:asciiTheme="majorEastAsia" w:hAnsiTheme="majorEastAsia" w:eastAsiaTheme="majorEastAsia"/>
                <w:color w:val="auto"/>
                <w:kern w:val="2"/>
                <w:szCs w:val="28"/>
                <w:highlight w:val="none"/>
              </w:rPr>
              <w:t>投标文件份数</w:t>
            </w:r>
          </w:p>
        </w:tc>
        <w:tc>
          <w:tcPr>
            <w:tcW w:w="6786" w:type="dxa"/>
            <w:vAlign w:val="center"/>
          </w:tcPr>
          <w:p>
            <w:pPr>
              <w:tabs>
                <w:tab w:val="left" w:pos="7665"/>
              </w:tabs>
              <w:spacing w:line="276" w:lineRule="auto"/>
              <w:ind w:firstLine="241" w:firstLineChars="1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bCs/>
                <w:color w:val="auto"/>
                <w:kern w:val="0"/>
                <w:sz w:val="24"/>
                <w:highlight w:val="none"/>
              </w:rPr>
              <w:t>投标人应准备投标文件（含“资格性投标文件”和“响应性投标文件”）正本壹份、副本贰份（实质性要求）；以及用于开标唱标单独提交的“开标一览表”壹份（实质性要求）</w:t>
            </w:r>
            <w:r>
              <w:rPr>
                <w:rFonts w:hint="eastAsia" w:cs="华文宋体" w:asciiTheme="majorEastAsia" w:hAnsiTheme="majorEastAsia" w:eastAsiaTheme="majorEastAsia"/>
                <w:color w:val="auto"/>
                <w:kern w:val="0"/>
                <w:sz w:val="24"/>
                <w:highlight w:val="none"/>
              </w:rPr>
              <w:t>；“电子文档”壹份（光盘或U盘）。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20</w:t>
            </w:r>
          </w:p>
        </w:tc>
        <w:tc>
          <w:tcPr>
            <w:tcW w:w="2101" w:type="dxa"/>
            <w:vAlign w:val="center"/>
          </w:tcPr>
          <w:p>
            <w:pPr>
              <w:pStyle w:val="220"/>
              <w:snapToGrid w:val="0"/>
              <w:spacing w:line="276" w:lineRule="auto"/>
              <w:ind w:left="38"/>
              <w:jc w:val="center"/>
              <w:rPr>
                <w:rFonts w:cs="华文宋体" w:asciiTheme="majorEastAsia" w:hAnsiTheme="majorEastAsia" w:eastAsiaTheme="majorEastAsia"/>
                <w:b/>
                <w:bCs/>
                <w:color w:val="auto"/>
                <w:highlight w:val="none"/>
                <w:lang w:val="zh-CN"/>
              </w:rPr>
            </w:pPr>
            <w:r>
              <w:rPr>
                <w:rFonts w:hint="eastAsia" w:cs="华文宋体" w:asciiTheme="majorEastAsia" w:hAnsiTheme="majorEastAsia" w:eastAsiaTheme="majorEastAsia"/>
                <w:b/>
                <w:bCs/>
                <w:color w:val="auto"/>
                <w:highlight w:val="none"/>
              </w:rPr>
              <w:t>投标</w:t>
            </w:r>
            <w:r>
              <w:rPr>
                <w:rFonts w:hint="eastAsia" w:cs="华文宋体" w:asciiTheme="majorEastAsia" w:hAnsiTheme="majorEastAsia" w:eastAsiaTheme="majorEastAsia"/>
                <w:b/>
                <w:bCs/>
                <w:color w:val="auto"/>
                <w:highlight w:val="none"/>
                <w:lang w:val="zh-CN"/>
              </w:rPr>
              <w:t>保证金</w:t>
            </w:r>
          </w:p>
          <w:p>
            <w:pPr>
              <w:pStyle w:val="220"/>
              <w:snapToGrid w:val="0"/>
              <w:spacing w:line="276" w:lineRule="auto"/>
              <w:ind w:left="38"/>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b/>
                <w:bCs/>
                <w:color w:val="auto"/>
                <w:highlight w:val="none"/>
              </w:rPr>
              <w:t>（实质性要求）</w:t>
            </w:r>
          </w:p>
        </w:tc>
        <w:tc>
          <w:tcPr>
            <w:tcW w:w="6786" w:type="dxa"/>
            <w:vAlign w:val="center"/>
          </w:tcPr>
          <w:p>
            <w:pPr>
              <w:pStyle w:val="220"/>
              <w:snapToGrid w:val="0"/>
              <w:spacing w:line="276" w:lineRule="auto"/>
              <w:ind w:firstLine="240" w:firstLineChars="1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sym w:font="Wingdings 2" w:char="0052"/>
            </w:r>
            <w:r>
              <w:rPr>
                <w:rFonts w:hint="eastAsia" w:cs="华文宋体" w:asciiTheme="majorEastAsia" w:hAnsiTheme="majorEastAsia" w:eastAsiaTheme="majorEastAsia"/>
                <w:color w:val="auto"/>
                <w:highlight w:val="none"/>
                <w:lang w:val="zh-CN"/>
              </w:rPr>
              <w:t>根据《四川省财政厅关于</w:t>
            </w:r>
            <w:r>
              <w:rPr>
                <w:rFonts w:hint="eastAsia" w:cs="华文宋体" w:asciiTheme="majorEastAsia" w:hAnsiTheme="majorEastAsia" w:eastAsiaTheme="majorEastAsia"/>
                <w:color w:val="auto"/>
                <w:highlight w:val="none"/>
              </w:rPr>
              <w:t>印发四川省政府采购营商环境指标提升专项行动工作方案的通知</w:t>
            </w:r>
            <w:r>
              <w:rPr>
                <w:rFonts w:hint="eastAsia" w:cs="华文宋体" w:asciiTheme="majorEastAsia" w:hAnsiTheme="majorEastAsia" w:eastAsiaTheme="majorEastAsia"/>
                <w:color w:val="auto"/>
                <w:highlight w:val="none"/>
                <w:lang w:val="zh-CN"/>
              </w:rPr>
              <w:t>》（川财采〔2020〕</w:t>
            </w:r>
            <w:r>
              <w:rPr>
                <w:rFonts w:hint="eastAsia" w:cs="华文宋体" w:asciiTheme="majorEastAsia" w:hAnsiTheme="majorEastAsia" w:eastAsiaTheme="majorEastAsia"/>
                <w:color w:val="auto"/>
                <w:highlight w:val="none"/>
              </w:rPr>
              <w:t>74</w:t>
            </w:r>
            <w:r>
              <w:rPr>
                <w:rFonts w:hint="eastAsia" w:cs="华文宋体" w:asciiTheme="majorEastAsia" w:hAnsiTheme="majorEastAsia" w:eastAsiaTheme="majorEastAsia"/>
                <w:color w:val="auto"/>
                <w:highlight w:val="none"/>
                <w:lang w:val="zh-CN"/>
              </w:rPr>
              <w:t>号），本次采购不收取投标保证金。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21</w:t>
            </w:r>
          </w:p>
        </w:tc>
        <w:tc>
          <w:tcPr>
            <w:tcW w:w="2101" w:type="dxa"/>
            <w:vAlign w:val="center"/>
          </w:tcPr>
          <w:p>
            <w:pPr>
              <w:adjustRightInd w:val="0"/>
              <w:snapToGrid w:val="0"/>
              <w:spacing w:line="276" w:lineRule="auto"/>
              <w:jc w:val="center"/>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履约保证金</w:t>
            </w:r>
          </w:p>
          <w:p>
            <w:pPr>
              <w:adjustRightInd w:val="0"/>
              <w:snapToGrid w:val="0"/>
              <w:spacing w:line="276" w:lineRule="auto"/>
              <w:jc w:val="center"/>
              <w:rPr>
                <w:rFonts w:asciiTheme="majorEastAsia" w:hAnsiTheme="majorEastAsia" w:eastAsiaTheme="majorEastAsia"/>
                <w:color w:val="auto"/>
                <w:highlight w:val="none"/>
              </w:rPr>
            </w:pPr>
            <w:r>
              <w:rPr>
                <w:rFonts w:hint="eastAsia" w:cs="华文宋体" w:asciiTheme="majorEastAsia" w:hAnsiTheme="majorEastAsia" w:eastAsiaTheme="majorEastAsia"/>
                <w:b/>
                <w:bCs/>
                <w:color w:val="auto"/>
                <w:sz w:val="24"/>
                <w:highlight w:val="none"/>
              </w:rPr>
              <w:t>（实质性要求）</w:t>
            </w:r>
          </w:p>
        </w:tc>
        <w:tc>
          <w:tcPr>
            <w:tcW w:w="6786" w:type="dxa"/>
            <w:vAlign w:val="center"/>
          </w:tcPr>
          <w:p>
            <w:pPr>
              <w:pStyle w:val="275"/>
              <w:snapToGrid w:val="0"/>
              <w:spacing w:line="276" w:lineRule="auto"/>
              <w:ind w:firstLine="240" w:firstLineChars="100"/>
              <w:rPr>
                <w:rFonts w:cs="华文宋体" w:asciiTheme="majorEastAsia" w:hAnsiTheme="majorEastAsia" w:eastAsiaTheme="majorEastAsia"/>
                <w:color w:val="auto"/>
                <w:sz w:val="24"/>
                <w:szCs w:val="24"/>
                <w:highlight w:val="none"/>
              </w:rPr>
            </w:pPr>
            <w:r>
              <w:rPr>
                <w:rFonts w:hint="eastAsia" w:cs="华文宋体" w:asciiTheme="majorEastAsia" w:hAnsiTheme="majorEastAsia" w:eastAsiaTheme="majorEastAsia"/>
                <w:color w:val="auto"/>
                <w:sz w:val="24"/>
                <w:szCs w:val="24"/>
                <w:highlight w:val="none"/>
                <w:lang w:val="zh-CN"/>
              </w:rPr>
              <w:t>金额：</w:t>
            </w:r>
            <w:r>
              <w:rPr>
                <w:rFonts w:hint="eastAsia" w:ascii="宋体" w:hAnsi="宋体" w:cs="宋体"/>
                <w:color w:val="auto"/>
                <w:sz w:val="24"/>
                <w:szCs w:val="24"/>
                <w:highlight w:val="none"/>
              </w:rPr>
              <w:t>合同金额的10%。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建设期涉及履约保证金，运维期不涉及履约保证金</w:t>
            </w:r>
            <w:r>
              <w:rPr>
                <w:rFonts w:hint="eastAsia" w:ascii="宋体" w:hAnsi="宋体" w:cs="宋体"/>
                <w:color w:val="auto"/>
                <w:sz w:val="24"/>
                <w:szCs w:val="24"/>
                <w:highlight w:val="none"/>
                <w:lang w:eastAsia="zh-CN"/>
              </w:rPr>
              <w:t>）</w:t>
            </w:r>
          </w:p>
          <w:p>
            <w:pPr>
              <w:pStyle w:val="275"/>
              <w:snapToGrid w:val="0"/>
              <w:spacing w:line="276" w:lineRule="auto"/>
              <w:ind w:firstLine="240" w:firstLineChars="100"/>
              <w:rPr>
                <w:rFonts w:cs="华文宋体" w:asciiTheme="majorEastAsia" w:hAnsiTheme="majorEastAsia" w:eastAsiaTheme="majorEastAsia"/>
                <w:color w:val="auto"/>
                <w:sz w:val="24"/>
                <w:szCs w:val="24"/>
                <w:highlight w:val="none"/>
                <w:lang w:val="zh-CN"/>
              </w:rPr>
            </w:pPr>
            <w:r>
              <w:rPr>
                <w:rFonts w:hint="eastAsia" w:cs="华文宋体" w:asciiTheme="majorEastAsia" w:hAnsiTheme="majorEastAsia" w:eastAsiaTheme="majorEastAsia"/>
                <w:color w:val="auto"/>
                <w:sz w:val="24"/>
                <w:szCs w:val="24"/>
                <w:highlight w:val="none"/>
                <w:lang w:val="zh-CN"/>
              </w:rPr>
              <w:t>交款方式：履约保证金通过</w:t>
            </w:r>
            <w:r>
              <w:rPr>
                <w:rFonts w:hint="eastAsia" w:cs="华文宋体" w:asciiTheme="majorEastAsia" w:hAnsiTheme="majorEastAsia" w:eastAsiaTheme="majorEastAsia"/>
                <w:color w:val="auto"/>
                <w:sz w:val="24"/>
                <w:szCs w:val="24"/>
                <w:highlight w:val="none"/>
              </w:rPr>
              <w:t>中标人</w:t>
            </w:r>
            <w:r>
              <w:rPr>
                <w:rFonts w:hint="eastAsia" w:cs="华文宋体" w:asciiTheme="majorEastAsia" w:hAnsiTheme="majorEastAsia" w:eastAsiaTheme="majorEastAsia"/>
                <w:color w:val="auto"/>
                <w:sz w:val="24"/>
                <w:szCs w:val="24"/>
                <w:highlight w:val="none"/>
                <w:lang w:val="zh-CN"/>
              </w:rPr>
              <w:t>的企业基本帐户以银行转帐方式缴纳或以支票、汇票、本票或者金融机构、担保机构出具的保函等非现金形式向采购人交纳。</w:t>
            </w:r>
          </w:p>
          <w:p>
            <w:pPr>
              <w:pStyle w:val="275"/>
              <w:snapToGrid w:val="0"/>
              <w:spacing w:line="276" w:lineRule="auto"/>
              <w:ind w:firstLine="240" w:firstLineChars="100"/>
              <w:rPr>
                <w:rFonts w:cs="华文宋体" w:asciiTheme="majorEastAsia" w:hAnsiTheme="majorEastAsia" w:eastAsiaTheme="majorEastAsia"/>
                <w:color w:val="auto"/>
                <w:sz w:val="24"/>
                <w:szCs w:val="24"/>
                <w:highlight w:val="none"/>
                <w:lang w:val="zh-CN"/>
              </w:rPr>
            </w:pPr>
            <w:r>
              <w:rPr>
                <w:rFonts w:hint="eastAsia" w:cs="华文宋体" w:asciiTheme="majorEastAsia" w:hAnsiTheme="majorEastAsia" w:eastAsiaTheme="majorEastAsia"/>
                <w:color w:val="auto"/>
                <w:sz w:val="24"/>
                <w:szCs w:val="24"/>
                <w:highlight w:val="none"/>
                <w:lang w:val="zh-CN"/>
              </w:rPr>
              <w:t>交款时间：</w:t>
            </w:r>
            <w:r>
              <w:rPr>
                <w:rFonts w:hint="eastAsia" w:cs="华文宋体" w:asciiTheme="majorEastAsia" w:hAnsiTheme="majorEastAsia" w:eastAsiaTheme="majorEastAsia"/>
                <w:color w:val="auto"/>
                <w:sz w:val="24"/>
                <w:szCs w:val="24"/>
                <w:highlight w:val="none"/>
              </w:rPr>
              <w:t>中标</w:t>
            </w:r>
            <w:r>
              <w:rPr>
                <w:rFonts w:hint="eastAsia" w:cs="华文宋体" w:asciiTheme="majorEastAsia" w:hAnsiTheme="majorEastAsia" w:eastAsiaTheme="majorEastAsia"/>
                <w:color w:val="auto"/>
                <w:sz w:val="24"/>
                <w:szCs w:val="24"/>
                <w:highlight w:val="none"/>
                <w:lang w:val="zh-CN"/>
              </w:rPr>
              <w:t>通知书领取后，</w:t>
            </w:r>
            <w:r>
              <w:rPr>
                <w:rFonts w:hint="eastAsia" w:cs="华文宋体" w:asciiTheme="majorEastAsia" w:hAnsiTheme="majorEastAsia" w:eastAsiaTheme="majorEastAsia"/>
                <w:color w:val="auto"/>
                <w:sz w:val="24"/>
                <w:szCs w:val="24"/>
                <w:highlight w:val="none"/>
              </w:rPr>
              <w:t>采购</w:t>
            </w:r>
            <w:r>
              <w:rPr>
                <w:rFonts w:hint="eastAsia" w:cs="华文宋体" w:asciiTheme="majorEastAsia" w:hAnsiTheme="majorEastAsia" w:eastAsiaTheme="majorEastAsia"/>
                <w:color w:val="auto"/>
                <w:sz w:val="24"/>
                <w:szCs w:val="24"/>
                <w:highlight w:val="none"/>
                <w:lang w:val="zh-CN"/>
              </w:rPr>
              <w:t>合同签订前。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文件要求交纳履约保证金的，采购人有权拒绝与其签订政府采购合同。</w:t>
            </w:r>
          </w:p>
          <w:p>
            <w:pPr>
              <w:tabs>
                <w:tab w:val="left" w:pos="7665"/>
              </w:tabs>
              <w:spacing w:line="276" w:lineRule="auto"/>
              <w:ind w:left="239" w:leftChars="114"/>
              <w:rPr>
                <w:rFonts w:hint="eastAsia" w:cs="华文宋体" w:asciiTheme="majorEastAsia" w:hAnsiTheme="majorEastAsia" w:eastAsiaTheme="majorEastAsia"/>
                <w:color w:val="auto"/>
                <w:sz w:val="24"/>
                <w:highlight w:val="none"/>
                <w:lang w:val="zh-CN"/>
              </w:rPr>
            </w:pPr>
            <w:r>
              <w:rPr>
                <w:rFonts w:hint="eastAsia" w:cs="华文宋体" w:asciiTheme="majorEastAsia" w:hAnsiTheme="majorEastAsia" w:eastAsiaTheme="majorEastAsia"/>
                <w:color w:val="auto"/>
                <w:sz w:val="24"/>
                <w:highlight w:val="none"/>
                <w:lang w:val="zh-CN"/>
              </w:rPr>
              <w:t>收款账号由采购人在签订合同前提供给中标单位。</w:t>
            </w:r>
          </w:p>
          <w:p>
            <w:pPr>
              <w:tabs>
                <w:tab w:val="left" w:pos="7665"/>
              </w:tabs>
              <w:spacing w:line="276" w:lineRule="auto"/>
              <w:ind w:firstLine="240" w:firstLineChars="100"/>
              <w:rPr>
                <w:rFonts w:cs="华文宋体" w:asciiTheme="majorEastAsia" w:hAnsiTheme="majorEastAsia" w:eastAsiaTheme="majorEastAsia"/>
                <w:color w:val="auto"/>
                <w:sz w:val="24"/>
                <w:highlight w:val="none"/>
                <w:lang w:val="zh-CN"/>
              </w:rPr>
            </w:pPr>
            <w:r>
              <w:rPr>
                <w:rFonts w:hint="eastAsia" w:cs="华文宋体" w:asciiTheme="majorEastAsia" w:hAnsiTheme="majorEastAsia" w:eastAsiaTheme="majorEastAsia"/>
                <w:color w:val="auto"/>
                <w:sz w:val="24"/>
                <w:highlight w:val="none"/>
                <w:lang w:val="zh-CN"/>
              </w:rPr>
              <w:t>退还时间：</w:t>
            </w:r>
            <w:r>
              <w:rPr>
                <w:rFonts w:hint="eastAsia" w:cs="华文宋体" w:asciiTheme="majorEastAsia" w:hAnsiTheme="majorEastAsia" w:eastAsiaTheme="majorEastAsia"/>
                <w:color w:val="auto"/>
                <w:kern w:val="0"/>
                <w:sz w:val="24"/>
                <w:highlight w:val="none"/>
              </w:rPr>
              <w:t>中标人完成合同约定</w:t>
            </w:r>
            <w:r>
              <w:rPr>
                <w:rFonts w:hint="eastAsia" w:ascii="宋体" w:hAnsi="宋体" w:cs="宋体"/>
                <w:color w:val="auto"/>
                <w:sz w:val="24"/>
                <w:szCs w:val="24"/>
                <w:highlight w:val="none"/>
                <w:lang w:val="en-US" w:eastAsia="zh-CN"/>
              </w:rPr>
              <w:t>建设期</w:t>
            </w:r>
            <w:r>
              <w:rPr>
                <w:rFonts w:hint="eastAsia" w:cs="华文宋体" w:asciiTheme="majorEastAsia" w:hAnsiTheme="majorEastAsia" w:eastAsiaTheme="majorEastAsia"/>
                <w:color w:val="auto"/>
                <w:kern w:val="0"/>
                <w:sz w:val="24"/>
                <w:highlight w:val="none"/>
              </w:rPr>
              <w:t>所有内容并经采购人验收合格</w:t>
            </w:r>
            <w:r>
              <w:rPr>
                <w:rFonts w:hint="eastAsia" w:cs="华文宋体" w:asciiTheme="majorEastAsia" w:hAnsiTheme="majorEastAsia" w:eastAsiaTheme="majorEastAsia"/>
                <w:color w:val="auto"/>
                <w:kern w:val="0"/>
                <w:sz w:val="24"/>
                <w:highlight w:val="none"/>
                <w:lang w:eastAsia="zh-CN"/>
              </w:rPr>
              <w:t>满</w:t>
            </w:r>
            <w:r>
              <w:rPr>
                <w:rFonts w:hint="eastAsia" w:cs="华文宋体" w:asciiTheme="majorEastAsia" w:hAnsiTheme="majorEastAsia" w:eastAsiaTheme="majorEastAsia"/>
                <w:color w:val="auto"/>
                <w:kern w:val="0"/>
                <w:sz w:val="24"/>
                <w:highlight w:val="none"/>
                <w:lang w:val="en-US" w:eastAsia="zh-CN"/>
              </w:rPr>
              <w:t>10日</w:t>
            </w:r>
            <w:r>
              <w:rPr>
                <w:rFonts w:hint="eastAsia" w:cs="华文宋体" w:asciiTheme="majorEastAsia" w:hAnsiTheme="majorEastAsia" w:eastAsiaTheme="majorEastAsia"/>
                <w:color w:val="auto"/>
                <w:kern w:val="0"/>
                <w:sz w:val="24"/>
                <w:highlight w:val="none"/>
              </w:rPr>
              <w:t>后无息退还至中标人。</w:t>
            </w:r>
          </w:p>
          <w:p>
            <w:pPr>
              <w:adjustRightInd w:val="0"/>
              <w:snapToGrid w:val="0"/>
              <w:spacing w:line="276" w:lineRule="auto"/>
              <w:ind w:firstLine="240" w:firstLineChars="100"/>
              <w:rPr>
                <w:rFonts w:asciiTheme="majorEastAsia" w:hAnsiTheme="majorEastAsia" w:eastAsiaTheme="majorEastAsia"/>
                <w:color w:val="auto"/>
                <w:highlight w:val="none"/>
              </w:rPr>
            </w:pPr>
            <w:r>
              <w:rPr>
                <w:rFonts w:hint="eastAsia" w:cs="华文宋体" w:asciiTheme="majorEastAsia" w:hAnsiTheme="majorEastAsia" w:eastAsiaTheme="majorEastAsia"/>
                <w:color w:val="auto"/>
                <w:sz w:val="24"/>
                <w:highlight w:val="none"/>
                <w:lang w:val="zh-CN"/>
              </w:rPr>
              <w:t>注：以保函形式交纳</w:t>
            </w:r>
            <w:r>
              <w:rPr>
                <w:rFonts w:hint="eastAsia" w:cs="华文宋体" w:asciiTheme="majorEastAsia" w:hAnsiTheme="majorEastAsia" w:eastAsiaTheme="majorEastAsia"/>
                <w:color w:val="auto"/>
                <w:sz w:val="24"/>
                <w:highlight w:val="none"/>
              </w:rPr>
              <w:t>履约</w:t>
            </w:r>
            <w:r>
              <w:rPr>
                <w:rFonts w:hint="eastAsia" w:cs="华文宋体" w:asciiTheme="majorEastAsia" w:hAnsiTheme="majorEastAsia" w:eastAsiaTheme="majorEastAsia"/>
                <w:color w:val="auto"/>
                <w:sz w:val="24"/>
                <w:highlight w:val="none"/>
                <w:lang w:val="zh-CN"/>
              </w:rPr>
              <w:t>保证金的</w:t>
            </w:r>
            <w:r>
              <w:rPr>
                <w:rFonts w:hint="eastAsia" w:cs="华文宋体" w:asciiTheme="majorEastAsia" w:hAnsiTheme="majorEastAsia" w:eastAsiaTheme="majorEastAsia"/>
                <w:color w:val="auto"/>
                <w:sz w:val="24"/>
                <w:highlight w:val="none"/>
              </w:rPr>
              <w:t>，</w:t>
            </w:r>
            <w:r>
              <w:rPr>
                <w:rFonts w:hint="eastAsia" w:cs="华文宋体" w:asciiTheme="majorEastAsia" w:hAnsiTheme="majorEastAsia" w:eastAsiaTheme="majorEastAsia"/>
                <w:color w:val="auto"/>
                <w:sz w:val="24"/>
                <w:highlight w:val="none"/>
                <w:lang w:val="zh-CN"/>
              </w:rPr>
              <w:t>保函受益人为采购人。由</w:t>
            </w:r>
            <w:r>
              <w:rPr>
                <w:rFonts w:hint="eastAsia" w:cs="华文宋体" w:asciiTheme="majorEastAsia" w:hAnsiTheme="majorEastAsia" w:eastAsiaTheme="majorEastAsia"/>
                <w:color w:val="auto"/>
                <w:sz w:val="24"/>
                <w:highlight w:val="none"/>
              </w:rPr>
              <w:t>中标人</w:t>
            </w:r>
            <w:r>
              <w:rPr>
                <w:rFonts w:hint="eastAsia" w:cs="华文宋体" w:asciiTheme="majorEastAsia" w:hAnsiTheme="majorEastAsia" w:eastAsiaTheme="majorEastAsia"/>
                <w:color w:val="auto"/>
                <w:sz w:val="24"/>
                <w:highlight w:val="none"/>
                <w:lang w:val="zh-CN"/>
              </w:rPr>
              <w:t>企业基本账户所在银行或其他经相应主管部门批准可以开展保函业务的金融</w:t>
            </w:r>
            <w:r>
              <w:rPr>
                <w:rFonts w:hint="eastAsia" w:cs="华文宋体" w:asciiTheme="majorEastAsia" w:hAnsiTheme="majorEastAsia" w:eastAsiaTheme="majorEastAsia"/>
                <w:color w:val="auto"/>
                <w:sz w:val="24"/>
                <w:highlight w:val="none"/>
              </w:rPr>
              <w:t>或担保</w:t>
            </w:r>
            <w:r>
              <w:rPr>
                <w:rFonts w:hint="eastAsia" w:cs="华文宋体" w:asciiTheme="majorEastAsia" w:hAnsiTheme="majorEastAsia" w:eastAsiaTheme="majorEastAsia"/>
                <w:color w:val="auto"/>
                <w:sz w:val="24"/>
                <w:highlight w:val="none"/>
                <w:lang w:val="zh-CN"/>
              </w:rPr>
              <w:t>机构出具的保函。否则将取消</w:t>
            </w:r>
            <w:r>
              <w:rPr>
                <w:rFonts w:hint="eastAsia" w:cs="华文宋体" w:asciiTheme="majorEastAsia" w:hAnsiTheme="majorEastAsia" w:eastAsiaTheme="majorEastAsia"/>
                <w:color w:val="auto"/>
                <w:sz w:val="24"/>
                <w:highlight w:val="none"/>
              </w:rPr>
              <w:t>中标</w:t>
            </w:r>
            <w:r>
              <w:rPr>
                <w:rFonts w:hint="eastAsia" w:cs="华文宋体" w:asciiTheme="majorEastAsia" w:hAnsiTheme="majorEastAsia" w:eastAsiaTheme="majorEastAsia"/>
                <w:color w:val="auto"/>
                <w:sz w:val="24"/>
                <w:highlight w:val="none"/>
                <w:lang w:val="zh-CN"/>
              </w:rPr>
              <w:t>资格，采购人将重新确定</w:t>
            </w:r>
            <w:r>
              <w:rPr>
                <w:rFonts w:hint="eastAsia" w:cs="华文宋体" w:asciiTheme="majorEastAsia" w:hAnsiTheme="majorEastAsia" w:eastAsiaTheme="majorEastAsia"/>
                <w:color w:val="auto"/>
                <w:sz w:val="24"/>
                <w:highlight w:val="none"/>
              </w:rPr>
              <w:t>中标人</w:t>
            </w:r>
            <w:r>
              <w:rPr>
                <w:rFonts w:hint="eastAsia" w:cs="华文宋体" w:asciiTheme="majorEastAsia" w:hAnsiTheme="majorEastAsia" w:eastAsiaTheme="majorEastAsia"/>
                <w:color w:val="auto"/>
                <w:sz w:val="24"/>
                <w:highlight w:val="none"/>
                <w:lang w:val="zh-CN"/>
              </w:rPr>
              <w:t>，并依法追究法律责任。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22</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2"/>
                <w:highlight w:val="none"/>
              </w:rPr>
              <w:t>招标文件、开评标工作咨询</w:t>
            </w:r>
          </w:p>
        </w:tc>
        <w:tc>
          <w:tcPr>
            <w:tcW w:w="6786" w:type="dxa"/>
            <w:vAlign w:val="center"/>
          </w:tcPr>
          <w:p>
            <w:pPr>
              <w:adjustRightInd w:val="0"/>
              <w:snapToGrid w:val="0"/>
              <w:spacing w:line="276" w:lineRule="auto"/>
              <w:ind w:firstLine="240" w:firstLineChars="100"/>
              <w:jc w:val="left"/>
              <w:rPr>
                <w:rFonts w:hint="default" w:cs="华文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szCs w:val="28"/>
                <w:highlight w:val="none"/>
              </w:rPr>
              <w:t>联系人</w:t>
            </w:r>
            <w:r>
              <w:rPr>
                <w:rFonts w:hint="eastAsia" w:cs="Malgun Gothic Semilight" w:asciiTheme="majorEastAsia" w:hAnsiTheme="majorEastAsia" w:eastAsiaTheme="majorEastAsia"/>
                <w:color w:val="auto"/>
                <w:kern w:val="0"/>
                <w:sz w:val="24"/>
                <w:szCs w:val="28"/>
                <w:highlight w:val="none"/>
              </w:rPr>
              <w:t>：</w:t>
            </w:r>
            <w:r>
              <w:rPr>
                <w:rFonts w:hint="eastAsia" w:cs="宋体" w:asciiTheme="majorEastAsia" w:hAnsiTheme="majorEastAsia" w:eastAsiaTheme="majorEastAsia"/>
                <w:color w:val="auto"/>
                <w:kern w:val="0"/>
                <w:sz w:val="24"/>
                <w:szCs w:val="28"/>
                <w:highlight w:val="none"/>
                <w:lang w:eastAsia="zh-CN"/>
              </w:rPr>
              <w:t>刘老师</w:t>
            </w:r>
            <w:r>
              <w:rPr>
                <w:rFonts w:hint="eastAsia" w:cs="宋体" w:asciiTheme="majorEastAsia" w:hAnsiTheme="majorEastAsia" w:eastAsiaTheme="majorEastAsia"/>
                <w:color w:val="auto"/>
                <w:kern w:val="0"/>
                <w:sz w:val="24"/>
                <w:szCs w:val="28"/>
                <w:highlight w:val="none"/>
                <w:lang w:val="en-US" w:eastAsia="zh-CN"/>
              </w:rPr>
              <w:t xml:space="preserve">     </w:t>
            </w:r>
            <w:r>
              <w:rPr>
                <w:rFonts w:hint="eastAsia" w:cs="宋体" w:asciiTheme="majorEastAsia" w:hAnsiTheme="majorEastAsia" w:eastAsiaTheme="majorEastAsia"/>
                <w:color w:val="auto"/>
                <w:kern w:val="0"/>
                <w:sz w:val="24"/>
                <w:szCs w:val="28"/>
                <w:highlight w:val="none"/>
              </w:rPr>
              <w:t>联系电话</w:t>
            </w:r>
            <w:r>
              <w:rPr>
                <w:rFonts w:hint="eastAsia" w:cs="Malgun Gothic Semilight" w:asciiTheme="majorEastAsia" w:hAnsiTheme="majorEastAsia" w:eastAsiaTheme="majorEastAsia"/>
                <w:color w:val="auto"/>
                <w:kern w:val="0"/>
                <w:sz w:val="24"/>
                <w:szCs w:val="28"/>
                <w:highlight w:val="none"/>
              </w:rPr>
              <w:t>：</w:t>
            </w:r>
            <w:r>
              <w:rPr>
                <w:rFonts w:cs="华文宋体" w:asciiTheme="majorEastAsia" w:hAnsiTheme="majorEastAsia" w:eastAsiaTheme="majorEastAsia"/>
                <w:color w:val="auto"/>
                <w:kern w:val="0"/>
                <w:sz w:val="24"/>
                <w:szCs w:val="28"/>
                <w:highlight w:val="none"/>
              </w:rPr>
              <w:t>028-61</w:t>
            </w:r>
            <w:r>
              <w:rPr>
                <w:rFonts w:hint="eastAsia" w:cs="华文宋体" w:asciiTheme="majorEastAsia" w:hAnsiTheme="majorEastAsia" w:eastAsiaTheme="majorEastAsia"/>
                <w:color w:val="auto"/>
                <w:kern w:val="0"/>
                <w:sz w:val="24"/>
                <w:szCs w:val="28"/>
                <w:highlight w:val="none"/>
                <w:lang w:val="en-US" w:eastAsia="zh-CN"/>
              </w:rPr>
              <w:t>894045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23</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中标通知书领取</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中标公告在四川政府采购网上公告当日，</w:t>
            </w:r>
            <w:r>
              <w:rPr>
                <w:rFonts w:hint="eastAsia" w:asciiTheme="majorEastAsia" w:hAnsiTheme="majorEastAsia" w:eastAsiaTheme="majorEastAsia"/>
                <w:color w:val="auto"/>
                <w:highlight w:val="none"/>
              </w:rPr>
              <w:t>中标供应商应当</w:t>
            </w:r>
            <w:r>
              <w:rPr>
                <w:rFonts w:hint="eastAsia" w:cs="华文宋体" w:asciiTheme="majorEastAsia" w:hAnsiTheme="majorEastAsia" w:eastAsiaTheme="majorEastAsia"/>
                <w:color w:val="auto"/>
                <w:kern w:val="2"/>
                <w:highlight w:val="none"/>
              </w:rPr>
              <w:t>凭法</w:t>
            </w:r>
            <w:r>
              <w:rPr>
                <w:rFonts w:hint="eastAsia" w:cs="华文宋体" w:asciiTheme="majorEastAsia" w:hAnsiTheme="majorEastAsia" w:eastAsiaTheme="majorEastAsia"/>
                <w:color w:val="auto"/>
                <w:highlight w:val="none"/>
              </w:rPr>
              <w:t>人授权书（或单位介绍信）</w:t>
            </w:r>
            <w:r>
              <w:rPr>
                <w:rFonts w:hint="eastAsia" w:cs="华文宋体" w:asciiTheme="majorEastAsia" w:hAnsiTheme="majorEastAsia" w:eastAsiaTheme="majorEastAsia"/>
                <w:color w:val="auto"/>
                <w:kern w:val="2"/>
                <w:highlight w:val="none"/>
              </w:rPr>
              <w:t>和经办人身份证复印件（加盖单位公章）到采购代理机构领取中标通知书。</w:t>
            </w:r>
          </w:p>
          <w:p>
            <w:pPr>
              <w:pStyle w:val="220"/>
              <w:snapToGrid w:val="0"/>
              <w:spacing w:line="276" w:lineRule="auto"/>
              <w:ind w:firstLine="240" w:firstLineChars="100"/>
              <w:rPr>
                <w:rFonts w:hint="eastAsia" w:cs="华文宋体" w:asciiTheme="majorEastAsia" w:hAnsiTheme="majorEastAsia" w:eastAsiaTheme="majorEastAsia"/>
                <w:color w:val="auto"/>
                <w:kern w:val="2"/>
                <w:highlight w:val="none"/>
                <w:lang w:eastAsia="zh-CN"/>
              </w:rPr>
            </w:pPr>
            <w:r>
              <w:rPr>
                <w:rFonts w:hint="eastAsia" w:cs="华文宋体" w:asciiTheme="majorEastAsia" w:hAnsiTheme="majorEastAsia" w:eastAsiaTheme="majorEastAsia"/>
                <w:color w:val="auto"/>
                <w:kern w:val="2"/>
                <w:highlight w:val="none"/>
              </w:rPr>
              <w:t>联系人：</w:t>
            </w:r>
            <w:r>
              <w:rPr>
                <w:rFonts w:hint="eastAsia" w:cs="华文宋体" w:asciiTheme="majorEastAsia" w:hAnsiTheme="majorEastAsia" w:eastAsiaTheme="majorEastAsia"/>
                <w:color w:val="auto"/>
                <w:kern w:val="2"/>
                <w:highlight w:val="none"/>
                <w:lang w:eastAsia="zh-CN"/>
              </w:rPr>
              <w:t>张老师</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联系电话：</w:t>
            </w:r>
            <w:r>
              <w:rPr>
                <w:rFonts w:cs="华文宋体" w:asciiTheme="majorEastAsia" w:hAnsiTheme="majorEastAsia" w:eastAsiaTheme="majorEastAsia"/>
                <w:color w:val="auto"/>
                <w:kern w:val="2"/>
                <w:highlight w:val="none"/>
              </w:rPr>
              <w:t>028-</w:t>
            </w:r>
            <w:r>
              <w:rPr>
                <w:rFonts w:cs="华文宋体" w:asciiTheme="majorEastAsia" w:hAnsiTheme="majorEastAsia" w:eastAsiaTheme="majorEastAsia"/>
                <w:color w:val="auto"/>
                <w:kern w:val="0"/>
                <w:sz w:val="24"/>
                <w:szCs w:val="28"/>
                <w:highlight w:val="none"/>
              </w:rPr>
              <w:t>61</w:t>
            </w:r>
            <w:r>
              <w:rPr>
                <w:rFonts w:hint="eastAsia" w:cs="华文宋体" w:asciiTheme="majorEastAsia" w:hAnsiTheme="majorEastAsia" w:eastAsiaTheme="majorEastAsia"/>
                <w:color w:val="auto"/>
                <w:kern w:val="0"/>
                <w:sz w:val="24"/>
                <w:szCs w:val="28"/>
                <w:highlight w:val="none"/>
                <w:lang w:val="en-US" w:eastAsia="zh-CN"/>
              </w:rPr>
              <w:t>894045</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lang w:val="zh-CN"/>
              </w:rPr>
              <w:t>地址：</w:t>
            </w:r>
            <w:r>
              <w:rPr>
                <w:rFonts w:hint="eastAsia" w:asciiTheme="majorEastAsia" w:hAnsiTheme="majorEastAsia" w:eastAsiaTheme="majorEastAsia"/>
                <w:color w:val="auto"/>
                <w:kern w:val="2"/>
                <w:highlight w:val="none"/>
                <w:lang w:val="zh-CN"/>
              </w:rPr>
              <w:t>成都市金牛区金周路595号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24</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投标人询问</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根据委托代理协议约定，投标人询问由采购代理机构负责答复。</w:t>
            </w:r>
          </w:p>
          <w:p>
            <w:pPr>
              <w:pStyle w:val="220"/>
              <w:snapToGrid w:val="0"/>
              <w:spacing w:line="276" w:lineRule="auto"/>
              <w:ind w:firstLine="240" w:firstLineChars="100"/>
              <w:rPr>
                <w:rFonts w:hint="eastAsia" w:asciiTheme="majorEastAsia" w:hAnsiTheme="majorEastAsia" w:eastAsiaTheme="majorEastAsia"/>
                <w:color w:val="auto"/>
                <w:szCs w:val="28"/>
                <w:highlight w:val="none"/>
                <w:lang w:val="en-US" w:eastAsia="zh-CN"/>
              </w:rPr>
            </w:pPr>
            <w:r>
              <w:rPr>
                <w:rFonts w:hint="eastAsia" w:asciiTheme="majorEastAsia" w:hAnsiTheme="majorEastAsia" w:eastAsiaTheme="majorEastAsia"/>
                <w:color w:val="auto"/>
                <w:szCs w:val="28"/>
                <w:highlight w:val="none"/>
              </w:rPr>
              <w:t>联系人</w:t>
            </w:r>
            <w:r>
              <w:rPr>
                <w:rFonts w:hint="eastAsia" w:cs="Malgun Gothic Semilight" w:asciiTheme="majorEastAsia" w:hAnsiTheme="majorEastAsia" w:eastAsiaTheme="majorEastAsia"/>
                <w:color w:val="auto"/>
                <w:szCs w:val="28"/>
                <w:highlight w:val="none"/>
              </w:rPr>
              <w:t>：</w:t>
            </w:r>
            <w:r>
              <w:rPr>
                <w:rFonts w:hint="eastAsia" w:cs="华文宋体" w:asciiTheme="majorEastAsia" w:hAnsiTheme="majorEastAsia" w:eastAsiaTheme="majorEastAsia"/>
                <w:color w:val="auto"/>
                <w:kern w:val="2"/>
                <w:highlight w:val="none"/>
                <w:lang w:eastAsia="zh-CN"/>
              </w:rPr>
              <w:t>刘老师</w:t>
            </w:r>
          </w:p>
          <w:p>
            <w:pPr>
              <w:pStyle w:val="220"/>
              <w:snapToGrid w:val="0"/>
              <w:spacing w:line="276" w:lineRule="auto"/>
              <w:ind w:firstLine="240" w:firstLineChars="100"/>
              <w:rPr>
                <w:rFonts w:hint="eastAsia" w:cs="华文宋体" w:asciiTheme="majorEastAsia" w:hAnsiTheme="majorEastAsia" w:eastAsiaTheme="majorEastAsia"/>
                <w:color w:val="auto"/>
                <w:kern w:val="2"/>
                <w:highlight w:val="none"/>
                <w:lang w:eastAsia="zh-CN"/>
              </w:rPr>
            </w:pPr>
            <w:r>
              <w:rPr>
                <w:rFonts w:hint="eastAsia" w:asciiTheme="majorEastAsia" w:hAnsiTheme="majorEastAsia" w:eastAsiaTheme="majorEastAsia"/>
                <w:color w:val="auto"/>
                <w:szCs w:val="28"/>
                <w:highlight w:val="none"/>
              </w:rPr>
              <w:t>联系电话</w:t>
            </w:r>
            <w:r>
              <w:rPr>
                <w:rFonts w:hint="eastAsia" w:cs="Malgun Gothic Semilight" w:asciiTheme="majorEastAsia" w:hAnsiTheme="majorEastAsia" w:eastAsiaTheme="majorEastAsia"/>
                <w:color w:val="auto"/>
                <w:szCs w:val="28"/>
                <w:highlight w:val="none"/>
              </w:rPr>
              <w:t>：</w:t>
            </w:r>
            <w:r>
              <w:rPr>
                <w:rFonts w:cs="华文宋体" w:asciiTheme="majorEastAsia" w:hAnsiTheme="majorEastAsia" w:eastAsiaTheme="majorEastAsia"/>
                <w:color w:val="auto"/>
                <w:szCs w:val="28"/>
                <w:highlight w:val="none"/>
              </w:rPr>
              <w:t>028-</w:t>
            </w:r>
            <w:r>
              <w:rPr>
                <w:rFonts w:hint="eastAsia" w:cs="华文宋体" w:asciiTheme="majorEastAsia" w:hAnsiTheme="majorEastAsia" w:eastAsiaTheme="majorEastAsia"/>
                <w:color w:val="auto"/>
                <w:szCs w:val="28"/>
                <w:highlight w:val="none"/>
                <w:lang w:eastAsia="zh-CN"/>
              </w:rPr>
              <w:t>61894045</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highlight w:val="none"/>
                <w:lang w:val="zh-CN"/>
              </w:rPr>
              <w:t>地址：</w:t>
            </w:r>
            <w:r>
              <w:rPr>
                <w:rFonts w:hint="eastAsia" w:asciiTheme="majorEastAsia" w:hAnsiTheme="majorEastAsia" w:eastAsiaTheme="majorEastAsia"/>
                <w:color w:val="auto"/>
                <w:kern w:val="2"/>
                <w:highlight w:val="none"/>
                <w:lang w:val="zh-CN"/>
              </w:rPr>
              <w:t>成都市金牛区金周路595号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25</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投标人对采购文件技术指标、参数，资质要求，评分办法以及其他采购需求提出的质疑</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highlight w:val="none"/>
                <w:lang w:val="zh-CN"/>
              </w:rPr>
              <w:t>根据委托代理协议约定，</w:t>
            </w:r>
            <w:r>
              <w:rPr>
                <w:rFonts w:hint="eastAsia" w:cs="华文宋体" w:asciiTheme="majorEastAsia" w:hAnsiTheme="majorEastAsia" w:eastAsiaTheme="majorEastAsia"/>
                <w:color w:val="auto"/>
                <w:kern w:val="2"/>
                <w:highlight w:val="none"/>
              </w:rPr>
              <w:t>向采购代理机构提出，并由采购代理机构按相关规定作出答复。</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提出质疑时间：获取招标文件之日起七个工作日内一次性提出</w:t>
            </w:r>
          </w:p>
          <w:p>
            <w:pPr>
              <w:pStyle w:val="220"/>
              <w:snapToGrid w:val="0"/>
              <w:spacing w:line="276" w:lineRule="auto"/>
              <w:ind w:firstLine="240" w:firstLineChars="100"/>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采购代理机构联系方式：</w:t>
            </w:r>
          </w:p>
          <w:p>
            <w:pPr>
              <w:pStyle w:val="220"/>
              <w:snapToGrid w:val="0"/>
              <w:spacing w:line="276" w:lineRule="auto"/>
              <w:ind w:firstLine="240" w:firstLineChars="100"/>
              <w:rPr>
                <w:rFonts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lang w:val="zh-CN"/>
              </w:rPr>
              <w:t>地址：</w:t>
            </w:r>
            <w:r>
              <w:rPr>
                <w:rFonts w:hint="eastAsia" w:asciiTheme="majorEastAsia" w:hAnsiTheme="majorEastAsia" w:eastAsiaTheme="majorEastAsia"/>
                <w:color w:val="auto"/>
                <w:kern w:val="2"/>
                <w:highlight w:val="none"/>
                <w:lang w:val="zh-CN"/>
              </w:rPr>
              <w:t>成都市金牛区金周路595号</w:t>
            </w:r>
          </w:p>
          <w:p>
            <w:pPr>
              <w:pStyle w:val="220"/>
              <w:snapToGrid w:val="0"/>
              <w:spacing w:line="276" w:lineRule="auto"/>
              <w:ind w:firstLine="240" w:firstLineChars="100"/>
              <w:rPr>
                <w:rFonts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lang w:val="zh-CN"/>
              </w:rPr>
              <w:t>联系人：</w:t>
            </w:r>
            <w:r>
              <w:rPr>
                <w:rFonts w:hint="eastAsia" w:cs="华文宋体" w:asciiTheme="majorEastAsia" w:hAnsiTheme="majorEastAsia" w:eastAsiaTheme="majorEastAsia"/>
                <w:color w:val="auto"/>
                <w:kern w:val="2"/>
                <w:highlight w:val="none"/>
                <w:lang w:eastAsia="zh-CN"/>
              </w:rPr>
              <w:t>刘老师</w:t>
            </w:r>
          </w:p>
          <w:p>
            <w:pPr>
              <w:pStyle w:val="220"/>
              <w:snapToGrid w:val="0"/>
              <w:spacing w:line="276" w:lineRule="auto"/>
              <w:ind w:firstLine="240" w:firstLineChars="100"/>
              <w:rPr>
                <w:rFonts w:hint="eastAsia" w:cs="华文宋体" w:asciiTheme="majorEastAsia" w:hAnsiTheme="majorEastAsia" w:eastAsiaTheme="majorEastAsia"/>
                <w:color w:val="auto"/>
                <w:kern w:val="2"/>
                <w:highlight w:val="none"/>
                <w:lang w:eastAsia="zh-CN"/>
              </w:rPr>
            </w:pPr>
            <w:r>
              <w:rPr>
                <w:rFonts w:hint="eastAsia" w:cs="华文宋体" w:asciiTheme="majorEastAsia" w:hAnsiTheme="majorEastAsia" w:eastAsiaTheme="majorEastAsia"/>
                <w:color w:val="auto"/>
                <w:highlight w:val="none"/>
                <w:lang w:val="zh-CN"/>
              </w:rPr>
              <w:t>联系电话：</w:t>
            </w:r>
            <w:r>
              <w:rPr>
                <w:rFonts w:cs="华文宋体" w:asciiTheme="majorEastAsia" w:hAnsiTheme="majorEastAsia" w:eastAsiaTheme="majorEastAsia"/>
                <w:color w:val="auto"/>
                <w:szCs w:val="28"/>
                <w:highlight w:val="none"/>
              </w:rPr>
              <w:t>028-</w:t>
            </w:r>
            <w:r>
              <w:rPr>
                <w:rFonts w:hint="eastAsia" w:cs="华文宋体" w:asciiTheme="majorEastAsia" w:hAnsiTheme="majorEastAsia" w:eastAsiaTheme="majorEastAsia"/>
                <w:color w:val="auto"/>
                <w:szCs w:val="28"/>
                <w:highlight w:val="none"/>
                <w:lang w:eastAsia="zh-CN"/>
              </w:rPr>
              <w:t>61894045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26</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对采购过程和采购结果的询问和质疑</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受理单位：</w:t>
            </w:r>
            <w:r>
              <w:rPr>
                <w:rFonts w:hint="eastAsia" w:asciiTheme="majorEastAsia" w:hAnsiTheme="majorEastAsia" w:eastAsiaTheme="majorEastAsia"/>
                <w:color w:val="auto"/>
                <w:kern w:val="2"/>
                <w:highlight w:val="none"/>
              </w:rPr>
              <w:t>四川广智华荣工程项目咨询有限公司</w:t>
            </w:r>
          </w:p>
          <w:p>
            <w:pPr>
              <w:pStyle w:val="220"/>
              <w:snapToGrid w:val="0"/>
              <w:spacing w:line="276" w:lineRule="auto"/>
              <w:ind w:firstLine="240" w:firstLineChars="100"/>
              <w:rPr>
                <w:rFonts w:hint="eastAsia" w:cs="华文宋体" w:asciiTheme="majorEastAsia" w:hAnsiTheme="majorEastAsia" w:eastAsiaTheme="majorEastAsia"/>
                <w:color w:val="auto"/>
                <w:kern w:val="2"/>
                <w:highlight w:val="none"/>
                <w:lang w:eastAsia="zh-CN"/>
              </w:rPr>
            </w:pPr>
            <w:r>
              <w:rPr>
                <w:rFonts w:hint="eastAsia" w:cs="华文宋体" w:asciiTheme="majorEastAsia" w:hAnsiTheme="majorEastAsia" w:eastAsiaTheme="majorEastAsia"/>
                <w:color w:val="auto"/>
                <w:highlight w:val="none"/>
                <w:lang w:val="zh-CN"/>
              </w:rPr>
              <w:t>联系人：</w:t>
            </w:r>
            <w:r>
              <w:rPr>
                <w:rFonts w:hint="eastAsia" w:cs="华文宋体" w:asciiTheme="majorEastAsia" w:hAnsiTheme="majorEastAsia" w:eastAsiaTheme="majorEastAsia"/>
                <w:color w:val="auto"/>
                <w:kern w:val="2"/>
                <w:highlight w:val="none"/>
                <w:lang w:eastAsia="zh-CN"/>
              </w:rPr>
              <w:t>刘老师</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highlight w:val="none"/>
                <w:lang w:val="zh-CN"/>
              </w:rPr>
              <w:t>联系电话：</w:t>
            </w:r>
            <w:r>
              <w:rPr>
                <w:rFonts w:cs="华文宋体" w:asciiTheme="majorEastAsia" w:hAnsiTheme="majorEastAsia" w:eastAsiaTheme="majorEastAsia"/>
                <w:color w:val="auto"/>
                <w:szCs w:val="28"/>
                <w:highlight w:val="none"/>
              </w:rPr>
              <w:t>028-</w:t>
            </w:r>
            <w:r>
              <w:rPr>
                <w:rFonts w:hint="eastAsia" w:cs="华文宋体" w:asciiTheme="majorEastAsia" w:hAnsiTheme="majorEastAsia" w:eastAsiaTheme="majorEastAsia"/>
                <w:color w:val="auto"/>
                <w:szCs w:val="28"/>
                <w:highlight w:val="none"/>
                <w:lang w:eastAsia="zh-CN"/>
              </w:rPr>
              <w:t>61894045</w:t>
            </w:r>
            <w:r>
              <w:rPr>
                <w:rFonts w:hint="eastAsia" w:cs="华文宋体" w:asciiTheme="majorEastAsia" w:hAnsiTheme="majorEastAsia" w:eastAsiaTheme="majorEastAsia"/>
                <w:color w:val="auto"/>
                <w:kern w:val="2"/>
                <w:highlight w:val="none"/>
              </w:rPr>
              <w:t>。</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highlight w:val="none"/>
                <w:lang w:val="zh-CN"/>
              </w:rPr>
              <w:t>地址：</w:t>
            </w:r>
            <w:r>
              <w:rPr>
                <w:rFonts w:hint="eastAsia" w:asciiTheme="majorEastAsia" w:hAnsiTheme="majorEastAsia" w:eastAsiaTheme="majorEastAsia"/>
                <w:color w:val="auto"/>
                <w:kern w:val="2"/>
                <w:highlight w:val="none"/>
                <w:lang w:val="zh-CN"/>
              </w:rPr>
              <w:t>成都市金牛区金周路595号</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对采购过程提出质疑时间：为各采购程序环节结束之日起七个工作日内一次性提出。</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对采购结果提出质疑时间：为中标结果公告期限届满之日起七个工作日内一次性提出。</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注：</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1、采购单位无正当理由不按照依法推荐的中标候选供应商顺序确定中标供应商，或者在评标委员会依法推荐的中标候选供应商以外确定中标供应商的质疑由采购单位受理。</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2、根</w:t>
            </w:r>
            <w:r>
              <w:rPr>
                <w:rFonts w:hint="eastAsia" w:cs="华文宋体" w:asciiTheme="majorEastAsia" w:hAnsiTheme="majorEastAsia" w:eastAsiaTheme="majorEastAsia"/>
                <w:color w:val="auto"/>
                <w:kern w:val="2"/>
                <w:highlight w:val="none"/>
                <w:lang w:val="zh-CN"/>
              </w:rPr>
              <w:t>据</w:t>
            </w:r>
            <w:r>
              <w:rPr>
                <w:rFonts w:hint="eastAsia" w:cs="华文宋体" w:asciiTheme="majorEastAsia" w:hAnsiTheme="majorEastAsia" w:eastAsiaTheme="majorEastAsia"/>
                <w:bCs/>
                <w:color w:val="auto"/>
                <w:highlight w:val="none"/>
              </w:rPr>
              <w:t>《政府采购质疑和投诉办法》</w:t>
            </w:r>
            <w:r>
              <w:rPr>
                <w:rFonts w:hint="eastAsia" w:cs="华文宋体" w:asciiTheme="majorEastAsia" w:hAnsiTheme="majorEastAsia" w:eastAsiaTheme="majorEastAsia"/>
                <w:color w:val="auto"/>
                <w:kern w:val="2"/>
                <w:highlight w:val="none"/>
                <w:lang w:val="zh-CN"/>
              </w:rPr>
              <w:t>的规定，供应商质疑不得超出采购文件、采购过程、采购结果的范围。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27</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供应商投诉</w:t>
            </w:r>
          </w:p>
        </w:tc>
        <w:tc>
          <w:tcPr>
            <w:tcW w:w="6786" w:type="dxa"/>
          </w:tcPr>
          <w:p>
            <w:pPr>
              <w:pStyle w:val="220"/>
              <w:snapToGrid w:val="0"/>
              <w:spacing w:line="276" w:lineRule="auto"/>
              <w:ind w:firstLine="240" w:firstLineChars="100"/>
              <w:jc w:val="both"/>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投诉受理单位：郫都区财务局</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联系电话：028-87882979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28</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政府采购合同</w:t>
            </w:r>
          </w:p>
          <w:p>
            <w:pPr>
              <w:pStyle w:val="220"/>
              <w:snapToGrid w:val="0"/>
              <w:spacing w:line="276" w:lineRule="auto"/>
              <w:jc w:val="center"/>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公告备案</w:t>
            </w:r>
          </w:p>
        </w:tc>
        <w:tc>
          <w:tcPr>
            <w:tcW w:w="6786" w:type="dxa"/>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政府采购合同签订之日起2个工作日内，采购人将政府采购合同在四川政府采购网公告；政府采购合同签订之日起七个工作日内，将政府采购合同向本采购项目同级财政部门</w:t>
            </w:r>
            <w:r>
              <w:rPr>
                <w:rFonts w:hint="eastAsia" w:cs="华文宋体" w:asciiTheme="majorEastAsia" w:hAnsiTheme="majorEastAsia" w:eastAsiaTheme="majorEastAsia"/>
                <w:color w:val="auto"/>
                <w:kern w:val="2"/>
                <w:highlight w:val="none"/>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523" w:type="dxa"/>
            <w:vAlign w:val="center"/>
          </w:tcPr>
          <w:p>
            <w:pPr>
              <w:widowControl/>
              <w:adjustRightInd w:val="0"/>
              <w:snapToGrid w:val="0"/>
              <w:spacing w:line="276" w:lineRule="auto"/>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29</w:t>
            </w:r>
          </w:p>
        </w:tc>
        <w:tc>
          <w:tcPr>
            <w:tcW w:w="2101" w:type="dxa"/>
            <w:vAlign w:val="center"/>
          </w:tcPr>
          <w:p>
            <w:pPr>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sz w:val="24"/>
                <w:highlight w:val="none"/>
              </w:rPr>
              <w:t>信用记录查询</w:t>
            </w:r>
          </w:p>
        </w:tc>
        <w:tc>
          <w:tcPr>
            <w:tcW w:w="6786" w:type="dxa"/>
          </w:tcPr>
          <w:p>
            <w:pPr>
              <w:snapToGrid w:val="0"/>
              <w:spacing w:line="276" w:lineRule="auto"/>
              <w:ind w:firstLine="240" w:firstLineChars="100"/>
              <w:rPr>
                <w:rFonts w:cs="华文宋体" w:asciiTheme="majorEastAsia" w:hAnsiTheme="majorEastAsia" w:eastAsiaTheme="majorEastAsia"/>
                <w:color w:val="auto"/>
                <w:kern w:val="0"/>
                <w:highlight w:val="none"/>
              </w:rPr>
            </w:pPr>
            <w:r>
              <w:rPr>
                <w:rFonts w:hint="eastAsia" w:cs="宋体" w:asciiTheme="majorEastAsia" w:hAnsiTheme="majorEastAsia" w:eastAsiaTheme="majorEastAsia"/>
                <w:color w:val="auto"/>
                <w:sz w:val="24"/>
                <w:highlight w:val="none"/>
              </w:rPr>
              <w:t>根据《关于在政府采购活动中查询及使用信用记录有关问题的通知》（财库</w:t>
            </w:r>
            <w:r>
              <w:rPr>
                <w:rFonts w:hint="eastAsia" w:cs="Cambria" w:asciiTheme="majorEastAsia" w:hAnsiTheme="majorEastAsia" w:eastAsiaTheme="majorEastAsia"/>
                <w:color w:val="auto"/>
                <w:sz w:val="24"/>
                <w:highlight w:val="none"/>
              </w:rPr>
              <w:t>〔</w:t>
            </w:r>
            <w:r>
              <w:rPr>
                <w:rFonts w:hint="eastAsia" w:cs="华文宋体" w:asciiTheme="majorEastAsia" w:hAnsiTheme="majorEastAsia" w:eastAsiaTheme="majorEastAsia"/>
                <w:color w:val="auto"/>
                <w:sz w:val="24"/>
                <w:highlight w:val="none"/>
              </w:rPr>
              <w:t>2016〕125</w:t>
            </w:r>
            <w:r>
              <w:rPr>
                <w:rFonts w:hint="eastAsia" w:cs="宋体" w:asciiTheme="majorEastAsia" w:hAnsiTheme="majorEastAsia" w:eastAsiaTheme="majorEastAsia"/>
                <w:color w:val="auto"/>
                <w:sz w:val="24"/>
                <w:highlight w:val="none"/>
              </w:rPr>
              <w:t>号）的要求，采购人</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采购代理机构将通过</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信用中国</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www.creditchina.gov.cn</w:t>
            </w:r>
            <w:r>
              <w:rPr>
                <w:rFonts w:hint="eastAsia" w:cs="宋体" w:asciiTheme="majorEastAsia" w:hAnsiTheme="majorEastAsia" w:eastAsiaTheme="majorEastAsia"/>
                <w:color w:val="auto"/>
                <w:sz w:val="24"/>
                <w:highlight w:val="none"/>
              </w:rPr>
              <w:t>）、</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中国政府采购网</w:t>
            </w:r>
            <w:r>
              <w:rPr>
                <w:rFonts w:cs="Cambria"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网站（</w:t>
            </w:r>
            <w:r>
              <w:rPr>
                <w:rFonts w:hint="eastAsia" w:cs="华文宋体" w:asciiTheme="majorEastAsia" w:hAnsiTheme="majorEastAsia" w:eastAsiaTheme="majorEastAsia"/>
                <w:color w:val="auto"/>
                <w:sz w:val="24"/>
                <w:highlight w:val="none"/>
              </w:rPr>
              <w:t>www.ccgp.gov.cn</w:t>
            </w:r>
            <w:r>
              <w:rPr>
                <w:rFonts w:hint="eastAsia" w:cs="宋体" w:asciiTheme="majorEastAsia" w:hAnsiTheme="majorEastAsia" w:eastAsiaTheme="majorEastAsia"/>
                <w:color w:val="auto"/>
                <w:sz w:val="24"/>
                <w:highlight w:val="none"/>
              </w:rPr>
              <w:t>）等渠道查询供应商在投标</w:t>
            </w:r>
            <w:r>
              <w:rPr>
                <w:rFonts w:hint="eastAsia" w:cs="华文宋体" w:asciiTheme="majorEastAsia" w:hAnsiTheme="majorEastAsia" w:eastAsiaTheme="majorEastAsia"/>
                <w:color w:val="auto"/>
                <w:sz w:val="24"/>
                <w:highlight w:val="none"/>
              </w:rPr>
              <w:t>截止之日前</w:t>
            </w:r>
            <w:r>
              <w:rPr>
                <w:rFonts w:hint="eastAsia" w:cs="宋体" w:asciiTheme="majorEastAsia" w:hAnsiTheme="majorEastAsia" w:eastAsiaTheme="majorEastAsia"/>
                <w:color w:val="auto"/>
                <w:sz w:val="24"/>
                <w:highlight w:val="none"/>
              </w:rPr>
              <w:t>的信用记录并保存信用记录结果网页截图，拒绝列入失信被执行人名单、重大税收违法案件当事人名单、政府采购严重违法失信行为记录名单中的供应商参加本项目的采购活动</w:t>
            </w:r>
            <w:r>
              <w:rPr>
                <w:rFonts w:hint="eastAsia" w:cs="华文宋体" w:asciiTheme="majorEastAsia" w:hAnsiTheme="majorEastAsia" w:eastAsiaTheme="majorEastAsia"/>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52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30</w:t>
            </w:r>
          </w:p>
        </w:tc>
        <w:tc>
          <w:tcPr>
            <w:tcW w:w="2101"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采购代理服务费</w:t>
            </w:r>
          </w:p>
        </w:tc>
        <w:tc>
          <w:tcPr>
            <w:tcW w:w="6786" w:type="dxa"/>
            <w:vAlign w:val="center"/>
          </w:tcPr>
          <w:p>
            <w:pPr>
              <w:adjustRightInd w:val="0"/>
              <w:snapToGrid w:val="0"/>
              <w:spacing w:line="276" w:lineRule="auto"/>
              <w:ind w:firstLine="240" w:firstLineChars="1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根据委托代理协议约定，采购代理服务费</w:t>
            </w:r>
            <w:r>
              <w:rPr>
                <w:rFonts w:hint="eastAsia" w:cs="华文宋体" w:asciiTheme="majorEastAsia" w:hAnsiTheme="majorEastAsia" w:eastAsiaTheme="majorEastAsia"/>
                <w:color w:val="auto"/>
                <w:sz w:val="24"/>
                <w:highlight w:val="none"/>
                <w:lang w:eastAsia="zh-CN"/>
              </w:rPr>
              <w:t>：参照</w:t>
            </w:r>
            <w:r>
              <w:rPr>
                <w:rFonts w:hint="eastAsia" w:cs="华文宋体" w:asciiTheme="majorEastAsia" w:hAnsiTheme="majorEastAsia" w:eastAsiaTheme="majorEastAsia"/>
                <w:color w:val="auto"/>
                <w:sz w:val="24"/>
                <w:highlight w:val="none"/>
                <w:lang w:val="en-US" w:eastAsia="zh-CN"/>
              </w:rPr>
              <w:t>2002年10月15日国家计委印发的《招标代理服务管理暂行办法》</w:t>
            </w:r>
            <w:r>
              <w:rPr>
                <w:rFonts w:hint="eastAsia" w:cs="华文宋体" w:asciiTheme="majorEastAsia" w:hAnsiTheme="majorEastAsia" w:eastAsiaTheme="majorEastAsia"/>
                <w:color w:val="auto"/>
                <w:sz w:val="24"/>
                <w:highlight w:val="none"/>
                <w:lang w:val="zh-CN"/>
              </w:rPr>
              <w:t>（计价格[2002]1980号）和</w:t>
            </w:r>
            <w:r>
              <w:rPr>
                <w:rFonts w:hint="eastAsia" w:cs="华文宋体" w:asciiTheme="majorEastAsia" w:hAnsiTheme="majorEastAsia" w:eastAsiaTheme="majorEastAsia"/>
                <w:color w:val="auto"/>
                <w:sz w:val="24"/>
                <w:highlight w:val="none"/>
                <w:lang w:val="en-US" w:eastAsia="zh-CN"/>
              </w:rPr>
              <w:t>2003年9月15日《国家发展改革委办公厅关于招标代理服务收费有关问题的通知》（发改办[2003]857号）</w:t>
            </w:r>
            <w:r>
              <w:rPr>
                <w:rFonts w:hint="eastAsia" w:cs="华文宋体" w:asciiTheme="majorEastAsia" w:hAnsiTheme="majorEastAsia" w:eastAsiaTheme="majorEastAsia"/>
                <w:color w:val="auto"/>
                <w:sz w:val="24"/>
                <w:highlight w:val="none"/>
              </w:rPr>
              <w:t>收费</w:t>
            </w:r>
            <w:r>
              <w:rPr>
                <w:rFonts w:hint="eastAsia" w:cs="华文宋体" w:asciiTheme="majorEastAsia" w:hAnsiTheme="majorEastAsia" w:eastAsiaTheme="majorEastAsia"/>
                <w:color w:val="auto"/>
                <w:sz w:val="24"/>
                <w:highlight w:val="none"/>
                <w:lang w:val="zh-CN"/>
              </w:rPr>
              <w:t>标准下浮</w:t>
            </w:r>
            <w:r>
              <w:rPr>
                <w:rFonts w:hint="eastAsia" w:cs="华文宋体" w:asciiTheme="majorEastAsia" w:hAnsiTheme="majorEastAsia" w:eastAsiaTheme="majorEastAsia"/>
                <w:color w:val="auto"/>
                <w:sz w:val="24"/>
                <w:highlight w:val="none"/>
                <w:lang w:val="en-US" w:eastAsia="zh-CN"/>
              </w:rPr>
              <w:t>20%</w:t>
            </w:r>
            <w:r>
              <w:rPr>
                <w:rFonts w:hint="eastAsia" w:cs="华文宋体" w:asciiTheme="majorEastAsia" w:hAnsiTheme="majorEastAsia" w:eastAsiaTheme="majorEastAsia"/>
                <w:color w:val="auto"/>
                <w:sz w:val="24"/>
                <w:highlight w:val="none"/>
              </w:rPr>
              <w:t>计取。由采购项目中标人在领取中标通知书前一次性向</w:t>
            </w:r>
            <w:r>
              <w:rPr>
                <w:rFonts w:hint="eastAsia" w:cs="华文宋体" w:asciiTheme="majorEastAsia" w:hAnsiTheme="majorEastAsia" w:eastAsiaTheme="majorEastAsia"/>
                <w:color w:val="auto"/>
                <w:sz w:val="24"/>
                <w:highlight w:val="none"/>
                <w:lang w:val="zh-CN"/>
              </w:rPr>
              <w:t>采购代理机构</w:t>
            </w:r>
            <w:r>
              <w:rPr>
                <w:rFonts w:hint="eastAsia" w:cs="华文宋体" w:asciiTheme="majorEastAsia" w:hAnsiTheme="majorEastAsia" w:eastAsiaTheme="majorEastAsia"/>
                <w:color w:val="auto"/>
                <w:sz w:val="24"/>
                <w:highlight w:val="none"/>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52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31</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kern w:val="2"/>
                <w:highlight w:val="none"/>
              </w:rPr>
              <w:t>服务投诉受理</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受理单位：四川广智华荣工程项目咨询有限公司</w:t>
            </w:r>
          </w:p>
          <w:p>
            <w:pPr>
              <w:pStyle w:val="220"/>
              <w:snapToGrid w:val="0"/>
              <w:spacing w:line="276" w:lineRule="auto"/>
              <w:ind w:firstLine="240" w:firstLineChars="100"/>
              <w:jc w:val="both"/>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联系人：</w:t>
            </w:r>
            <w:r>
              <w:rPr>
                <w:rFonts w:hint="eastAsia" w:cs="华文宋体" w:asciiTheme="majorEastAsia" w:hAnsiTheme="majorEastAsia" w:eastAsiaTheme="majorEastAsia"/>
                <w:color w:val="auto"/>
                <w:kern w:val="2"/>
                <w:highlight w:val="none"/>
                <w:lang w:eastAsia="zh-CN"/>
              </w:rPr>
              <w:t>张</w:t>
            </w:r>
            <w:r>
              <w:rPr>
                <w:rFonts w:hint="eastAsia" w:cs="华文宋体" w:asciiTheme="majorEastAsia" w:hAnsiTheme="majorEastAsia" w:eastAsiaTheme="majorEastAsia"/>
                <w:color w:val="auto"/>
                <w:kern w:val="2"/>
                <w:highlight w:val="none"/>
              </w:rPr>
              <w:t>老师</w:t>
            </w:r>
          </w:p>
          <w:p>
            <w:pPr>
              <w:pStyle w:val="220"/>
              <w:snapToGrid w:val="0"/>
              <w:spacing w:line="276" w:lineRule="auto"/>
              <w:ind w:firstLine="240" w:firstLineChars="100"/>
              <w:jc w:val="both"/>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联系电话：028-</w:t>
            </w:r>
            <w:r>
              <w:rPr>
                <w:rFonts w:hint="eastAsia" w:cs="华文宋体" w:asciiTheme="majorEastAsia" w:hAnsiTheme="majorEastAsia" w:eastAsiaTheme="majorEastAsia"/>
                <w:color w:val="auto"/>
                <w:kern w:val="2"/>
                <w:highlight w:val="none"/>
                <w:lang w:eastAsia="zh-CN"/>
              </w:rPr>
              <w:t>61894045</w:t>
            </w:r>
          </w:p>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地址：</w:t>
            </w:r>
            <w:r>
              <w:rPr>
                <w:rFonts w:hint="eastAsia" w:cs="华文宋体" w:asciiTheme="majorEastAsia" w:hAnsiTheme="majorEastAsia" w:eastAsiaTheme="majorEastAsia"/>
                <w:color w:val="auto"/>
                <w:kern w:val="2"/>
                <w:highlight w:val="none"/>
                <w:lang w:eastAsia="zh-CN"/>
              </w:rPr>
              <w:t>成都市金牛区金周路595号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32</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lang w:val="zh-CN"/>
              </w:rPr>
              <w:t>声明承诺提醒</w:t>
            </w:r>
          </w:p>
        </w:tc>
        <w:tc>
          <w:tcPr>
            <w:tcW w:w="6786" w:type="dxa"/>
            <w:vAlign w:val="center"/>
          </w:tcPr>
          <w:p>
            <w:pPr>
              <w:pStyle w:val="220"/>
              <w:snapToGrid w:val="0"/>
              <w:spacing w:line="276" w:lineRule="auto"/>
              <w:ind w:firstLine="240" w:firstLineChars="100"/>
              <w:rPr>
                <w:rFonts w:cs="华文宋体" w:asciiTheme="majorEastAsia" w:hAnsiTheme="majorEastAsia" w:eastAsiaTheme="majorEastAsia"/>
                <w:color w:val="auto"/>
                <w:kern w:val="2"/>
                <w:highlight w:val="none"/>
              </w:rPr>
            </w:pPr>
            <w:r>
              <w:rPr>
                <w:rFonts w:hint="eastAsia" w:cs="华文宋体" w:asciiTheme="majorEastAsia" w:hAnsiTheme="majorEastAsia" w:eastAsiaTheme="majorEastAsia"/>
                <w:color w:val="auto"/>
                <w:kern w:val="2"/>
                <w:highlight w:val="none"/>
              </w:rPr>
              <w:t>投标人投标文件中提供的各种声明和承诺应当真实有效，无效声明和承诺、虚假声明和承诺将由投标人自己承担由此带来的任何不利后果，虚假声明和承诺还将报告监管部门追究法律责任。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33</w:t>
            </w:r>
          </w:p>
        </w:tc>
        <w:tc>
          <w:tcPr>
            <w:tcW w:w="2101"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lang w:val="zh-CN"/>
              </w:rPr>
              <w:t>中小企业政府采购信用融资</w:t>
            </w:r>
          </w:p>
        </w:tc>
        <w:tc>
          <w:tcPr>
            <w:tcW w:w="6786" w:type="dxa"/>
            <w:vAlign w:val="center"/>
          </w:tcPr>
          <w:p>
            <w:pPr>
              <w:pStyle w:val="167"/>
              <w:snapToGrid w:val="0"/>
              <w:spacing w:line="276" w:lineRule="auto"/>
              <w:ind w:firstLine="240" w:firstLineChars="100"/>
              <w:rPr>
                <w:rFonts w:cs="宋体" w:asciiTheme="majorEastAsia" w:hAnsiTheme="majorEastAsia" w:eastAsiaTheme="majorEastAsia"/>
                <w:color w:val="auto"/>
                <w:sz w:val="24"/>
                <w:highlight w:val="none"/>
                <w:lang w:val="zh-CN"/>
              </w:rPr>
            </w:pPr>
            <w:r>
              <w:rPr>
                <w:rFonts w:hint="eastAsia" w:cs="华文宋体" w:asciiTheme="majorEastAsia" w:hAnsiTheme="majorEastAsia" w:eastAsiaTheme="majorEastAsia"/>
                <w:color w:val="auto"/>
                <w:sz w:val="24"/>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r>
              <w:rPr>
                <w:rFonts w:hint="eastAsia" w:cs="华文宋体" w:asciiTheme="majorEastAsia" w:hAnsiTheme="majorEastAsia" w:eastAsiaTheme="majorEastAsia"/>
                <w:color w:val="auto"/>
                <w:sz w:val="24"/>
                <w:highlight w:val="none"/>
                <w:lang w:val="zh-CN"/>
              </w:rPr>
              <w:t>相关政策规定内容请在“四川政府采购网”查询。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23" w:type="dxa"/>
            <w:vAlign w:val="center"/>
          </w:tcPr>
          <w:p>
            <w:pPr>
              <w:pStyle w:val="220"/>
              <w:snapToGrid w:val="0"/>
              <w:spacing w:line="276" w:lineRule="auto"/>
              <w:jc w:val="center"/>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34</w:t>
            </w:r>
          </w:p>
        </w:tc>
        <w:tc>
          <w:tcPr>
            <w:tcW w:w="2101" w:type="dxa"/>
            <w:vAlign w:val="center"/>
          </w:tcPr>
          <w:p>
            <w:pPr>
              <w:pStyle w:val="220"/>
              <w:snapToGrid w:val="0"/>
              <w:spacing w:line="276" w:lineRule="auto"/>
              <w:ind w:left="96"/>
              <w:jc w:val="center"/>
              <w:rPr>
                <w:rFonts w:cs="华文宋体" w:asciiTheme="majorEastAsia" w:hAnsiTheme="majorEastAsia" w:eastAsiaTheme="majorEastAsia"/>
                <w:color w:val="auto"/>
                <w:highlight w:val="none"/>
                <w:lang w:val="zh-CN"/>
              </w:rPr>
            </w:pPr>
            <w:r>
              <w:rPr>
                <w:rFonts w:hint="eastAsia" w:cs="华文宋体" w:asciiTheme="majorEastAsia" w:hAnsiTheme="majorEastAsia" w:eastAsiaTheme="majorEastAsia"/>
                <w:color w:val="auto"/>
                <w:highlight w:val="none"/>
              </w:rPr>
              <w:t>备注</w:t>
            </w:r>
          </w:p>
        </w:tc>
        <w:tc>
          <w:tcPr>
            <w:tcW w:w="6786" w:type="dxa"/>
            <w:vAlign w:val="center"/>
          </w:tcPr>
          <w:p>
            <w:pPr>
              <w:adjustRightInd w:val="0"/>
              <w:snapToGrid w:val="0"/>
              <w:spacing w:line="276" w:lineRule="auto"/>
              <w:ind w:firstLine="240" w:firstLineChars="1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招标文件中编制的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投标人须知附表为准。</w:t>
            </w:r>
          </w:p>
          <w:p>
            <w:pPr>
              <w:adjustRightInd w:val="0"/>
              <w:snapToGrid w:val="0"/>
              <w:spacing w:line="276" w:lineRule="auto"/>
              <w:ind w:firstLine="240" w:firstLineChars="1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投标人</w:t>
            </w:r>
            <w:r>
              <w:rPr>
                <w:rFonts w:hint="eastAsia" w:cs="宋体" w:asciiTheme="majorEastAsia" w:hAnsiTheme="majorEastAsia" w:eastAsiaTheme="majorEastAsia"/>
                <w:color w:val="auto"/>
                <w:kern w:val="0"/>
                <w:sz w:val="24"/>
                <w:highlight w:val="none"/>
              </w:rPr>
              <w:t>可同时参与本采购项目下不同采购包的采购项目，但不能同时作为两个采购包的中标</w:t>
            </w:r>
            <w:r>
              <w:rPr>
                <w:rFonts w:hint="eastAsia" w:cs="宋体" w:asciiTheme="majorEastAsia" w:hAnsiTheme="majorEastAsia" w:eastAsiaTheme="majorEastAsia"/>
                <w:color w:val="auto"/>
                <w:kern w:val="0"/>
                <w:sz w:val="24"/>
                <w:highlight w:val="none"/>
                <w:lang w:val="en-US" w:eastAsia="zh-CN"/>
              </w:rPr>
              <w:t>人。</w:t>
            </w:r>
          </w:p>
        </w:tc>
      </w:tr>
    </w:tbl>
    <w:p>
      <w:pPr>
        <w:pStyle w:val="200"/>
        <w:keepLines w:val="0"/>
        <w:pageBreakBefore/>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二、总  则</w:t>
      </w:r>
    </w:p>
    <w:p>
      <w:pPr>
        <w:pStyle w:val="5"/>
        <w:spacing w:line="240" w:lineRule="auto"/>
        <w:rPr>
          <w:rFonts w:cs="华文宋体" w:asciiTheme="majorEastAsia" w:hAnsiTheme="majorEastAsia" w:eastAsiaTheme="majorEastAsia"/>
          <w:bCs w:val="0"/>
          <w:color w:val="auto"/>
          <w:sz w:val="28"/>
          <w:szCs w:val="28"/>
          <w:highlight w:val="none"/>
        </w:rPr>
      </w:pPr>
      <w:bookmarkStart w:id="16" w:name="_Toc183582205"/>
      <w:bookmarkStart w:id="17" w:name="_Toc183682342"/>
      <w:bookmarkStart w:id="18" w:name="_Toc217446034"/>
      <w:r>
        <w:rPr>
          <w:rFonts w:hint="eastAsia" w:cs="华文宋体" w:asciiTheme="majorEastAsia" w:hAnsiTheme="majorEastAsia" w:eastAsiaTheme="majorEastAsia"/>
          <w:bCs w:val="0"/>
          <w:color w:val="auto"/>
          <w:sz w:val="28"/>
          <w:szCs w:val="28"/>
          <w:highlight w:val="none"/>
        </w:rPr>
        <w:t>1</w:t>
      </w:r>
      <w:bookmarkEnd w:id="16"/>
      <w:bookmarkEnd w:id="17"/>
      <w:r>
        <w:rPr>
          <w:rFonts w:hint="eastAsia" w:cs="华文宋体" w:asciiTheme="majorEastAsia" w:hAnsiTheme="majorEastAsia" w:eastAsiaTheme="majorEastAsia"/>
          <w:bCs w:val="0"/>
          <w:color w:val="auto"/>
          <w:sz w:val="28"/>
          <w:szCs w:val="28"/>
          <w:highlight w:val="none"/>
        </w:rPr>
        <w:t>．适用范围</w:t>
      </w:r>
      <w:bookmarkEnd w:id="18"/>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1.1 本招标文件仅适用于本次公开招标采购项目。</w:t>
      </w:r>
    </w:p>
    <w:p>
      <w:pPr>
        <w:pStyle w:val="5"/>
        <w:spacing w:line="240" w:lineRule="auto"/>
        <w:rPr>
          <w:rFonts w:cs="华文宋体" w:asciiTheme="majorEastAsia" w:hAnsiTheme="majorEastAsia" w:eastAsiaTheme="majorEastAsia"/>
          <w:bCs w:val="0"/>
          <w:color w:val="auto"/>
          <w:sz w:val="28"/>
          <w:szCs w:val="28"/>
          <w:highlight w:val="none"/>
        </w:rPr>
      </w:pPr>
      <w:bookmarkStart w:id="19" w:name="_Toc183582206"/>
      <w:bookmarkStart w:id="20" w:name="_Toc183682343"/>
      <w:bookmarkStart w:id="21" w:name="_Toc217446035"/>
      <w:r>
        <w:rPr>
          <w:rFonts w:hint="eastAsia" w:cs="华文宋体" w:asciiTheme="majorEastAsia" w:hAnsiTheme="majorEastAsia" w:eastAsiaTheme="majorEastAsia"/>
          <w:bCs w:val="0"/>
          <w:color w:val="auto"/>
          <w:sz w:val="28"/>
          <w:szCs w:val="28"/>
          <w:highlight w:val="none"/>
        </w:rPr>
        <w:t>2</w:t>
      </w:r>
      <w:bookmarkEnd w:id="19"/>
      <w:bookmarkEnd w:id="20"/>
      <w:r>
        <w:rPr>
          <w:rFonts w:hint="eastAsia" w:cs="华文宋体" w:asciiTheme="majorEastAsia" w:hAnsiTheme="majorEastAsia" w:eastAsiaTheme="majorEastAsia"/>
          <w:bCs w:val="0"/>
          <w:color w:val="auto"/>
          <w:sz w:val="28"/>
          <w:szCs w:val="28"/>
          <w:highlight w:val="none"/>
        </w:rPr>
        <w:t>．有关定义</w:t>
      </w:r>
      <w:bookmarkEnd w:id="21"/>
    </w:p>
    <w:p>
      <w:pPr>
        <w:pStyle w:val="167"/>
        <w:spacing w:line="276" w:lineRule="auto"/>
        <w:ind w:firstLine="468" w:firstLineChars="195"/>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2.1 “采购人”系指依法进行政府采购的国家机关、事业单位、团体组织。本次招标的采购人是</w:t>
      </w:r>
      <w:r>
        <w:rPr>
          <w:rFonts w:hint="eastAsia" w:cs="宋体" w:asciiTheme="majorEastAsia" w:hAnsiTheme="majorEastAsia" w:eastAsiaTheme="majorEastAsia"/>
          <w:color w:val="auto"/>
          <w:kern w:val="0"/>
          <w:sz w:val="24"/>
          <w:highlight w:val="none"/>
          <w:u w:val="single"/>
        </w:rPr>
        <w:t>成都市郫都区水务局</w:t>
      </w:r>
      <w:r>
        <w:rPr>
          <w:rFonts w:hint="eastAsia" w:cs="华文宋体" w:asciiTheme="majorEastAsia" w:hAnsiTheme="majorEastAsia" w:eastAsiaTheme="majorEastAsia"/>
          <w:color w:val="auto"/>
          <w:kern w:val="0"/>
          <w:sz w:val="24"/>
          <w:highlight w:val="none"/>
        </w:rPr>
        <w:t>。</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2.2 “采购代理机构” 系指根据采购人的委托依法办理招标事宜的采购机构。本次招标的采购代理机构是</w:t>
      </w:r>
      <w:r>
        <w:rPr>
          <w:rFonts w:hint="eastAsia" w:cs="宋体" w:asciiTheme="majorEastAsia" w:hAnsiTheme="majorEastAsia" w:eastAsiaTheme="majorEastAsia"/>
          <w:color w:val="auto"/>
          <w:kern w:val="0"/>
          <w:sz w:val="24"/>
          <w:highlight w:val="none"/>
          <w:u w:val="single"/>
        </w:rPr>
        <w:t>四川广智华荣工程项目咨询有限公司</w:t>
      </w:r>
      <w:r>
        <w:rPr>
          <w:rFonts w:hint="eastAsia" w:cs="华文宋体" w:asciiTheme="majorEastAsia" w:hAnsiTheme="majorEastAsia" w:eastAsiaTheme="majorEastAsia"/>
          <w:color w:val="auto"/>
          <w:kern w:val="0"/>
          <w:sz w:val="24"/>
          <w:highlight w:val="none"/>
        </w:rPr>
        <w:t xml:space="preserve">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 “招标采购单位”系指“采购人”和“采购代理机构”的统称。</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2.4 “投标人”系指获取了招标文件拟参加投标和向采购人提供货物及相应服务的供应商。</w:t>
      </w:r>
    </w:p>
    <w:p>
      <w:pPr>
        <w:tabs>
          <w:tab w:val="left" w:pos="7665"/>
        </w:tabs>
        <w:snapToGrid w:val="0"/>
        <w:spacing w:line="276" w:lineRule="auto"/>
        <w:ind w:firstLine="464" w:firstLineChars="200"/>
        <w:rPr>
          <w:rFonts w:cs="宋体" w:asciiTheme="majorEastAsia" w:hAnsiTheme="majorEastAsia" w:eastAsiaTheme="majorEastAsia"/>
          <w:color w:val="auto"/>
          <w:spacing w:val="-4"/>
          <w:sz w:val="24"/>
          <w:highlight w:val="none"/>
        </w:rPr>
      </w:pPr>
      <w:r>
        <w:rPr>
          <w:rFonts w:hint="eastAsia" w:cs="宋体" w:asciiTheme="majorEastAsia" w:hAnsiTheme="majorEastAsia" w:eastAsiaTheme="majorEastAsia"/>
          <w:color w:val="auto"/>
          <w:spacing w:val="-4"/>
          <w:sz w:val="24"/>
          <w:highlight w:val="none"/>
        </w:rPr>
        <w:t>2.5本招标文件要求供应商提交的原件，是指原始件（即：资料生成时的原始形态，包括所加盖的印章、相关人员签字笔迹等均是原始印痕、印迹和笔迹。）</w:t>
      </w:r>
    </w:p>
    <w:p>
      <w:pPr>
        <w:tabs>
          <w:tab w:val="left" w:pos="7665"/>
        </w:tabs>
        <w:snapToGrid w:val="0"/>
        <w:spacing w:line="276" w:lineRule="auto"/>
        <w:ind w:firstLine="464" w:firstLineChars="200"/>
        <w:rPr>
          <w:rFonts w:cs="宋体" w:asciiTheme="majorEastAsia" w:hAnsiTheme="majorEastAsia" w:eastAsiaTheme="majorEastAsia"/>
          <w:color w:val="auto"/>
          <w:spacing w:val="-4"/>
          <w:sz w:val="24"/>
          <w:highlight w:val="none"/>
        </w:rPr>
      </w:pPr>
      <w:r>
        <w:rPr>
          <w:rFonts w:hint="eastAsia" w:cs="宋体" w:asciiTheme="majorEastAsia" w:hAnsiTheme="majorEastAsia" w:eastAsiaTheme="majorEastAsia"/>
          <w:color w:val="auto"/>
          <w:spacing w:val="-4"/>
          <w:sz w:val="24"/>
          <w:highlight w:val="none"/>
        </w:rPr>
        <w:t>2.6本招标文件所称“鲜章”，是指加盖的印章原始印痕（印迹），即把印章直接在纸页上盖出的印痕（印迹）。无特殊说明，本招标文件凡是要求 “供应商盖章”的地方，均应加盖供应商的“行政公章”，不得使用专用印章（如合同章、税务专用章、投标专用章等）或下属单位印章代替。</w:t>
      </w:r>
    </w:p>
    <w:p>
      <w:pPr>
        <w:tabs>
          <w:tab w:val="left" w:pos="7665"/>
        </w:tabs>
        <w:snapToGrid w:val="0"/>
        <w:spacing w:line="276" w:lineRule="auto"/>
        <w:ind w:firstLine="464" w:firstLineChars="200"/>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pacing w:val="-4"/>
          <w:sz w:val="24"/>
          <w:highlight w:val="none"/>
        </w:rPr>
        <w:t>2.7本招标文件所称“书面形式”，是指纸质文书、</w:t>
      </w:r>
      <w:r>
        <w:rPr>
          <w:rFonts w:hint="eastAsia" w:cs="华文宋体" w:asciiTheme="majorEastAsia" w:hAnsiTheme="majorEastAsia" w:eastAsiaTheme="majorEastAsia"/>
          <w:color w:val="auto"/>
          <w:kern w:val="0"/>
          <w:sz w:val="24"/>
          <w:highlight w:val="none"/>
        </w:rPr>
        <w:t>信函、电子邮件、网站公告提示等任意一种可以有形地表现所载内容的形式。</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2.8本招标文件各部分规定的期间以时、日、月、年计算。期间开始的时和日，不计算在期间内，而从次日开始计算。期间届满的最后一天是节假日的，以节假日后的第一日为期间届满的日期。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2.9本招标文件各部分规定的“以上”、“以下”、“内”、“以内”，包括本数；所称的“不足”，不包括本数。</w:t>
      </w:r>
    </w:p>
    <w:p>
      <w:pPr>
        <w:pStyle w:val="5"/>
        <w:spacing w:line="240" w:lineRule="auto"/>
        <w:rPr>
          <w:rFonts w:cs="华文宋体" w:asciiTheme="majorEastAsia" w:hAnsiTheme="majorEastAsia" w:eastAsiaTheme="majorEastAsia"/>
          <w:bCs w:val="0"/>
          <w:color w:val="auto"/>
          <w:sz w:val="28"/>
          <w:szCs w:val="28"/>
          <w:highlight w:val="none"/>
        </w:rPr>
      </w:pPr>
      <w:bookmarkStart w:id="22" w:name="_Toc183682344"/>
      <w:bookmarkStart w:id="23" w:name="_Toc217446036"/>
      <w:bookmarkStart w:id="24" w:name="_Toc217390843"/>
      <w:bookmarkStart w:id="25" w:name="_Toc183582207"/>
      <w:r>
        <w:rPr>
          <w:rFonts w:hint="eastAsia" w:cs="华文宋体" w:asciiTheme="majorEastAsia" w:hAnsiTheme="majorEastAsia" w:eastAsiaTheme="majorEastAsia"/>
          <w:bCs w:val="0"/>
          <w:color w:val="auto"/>
          <w:sz w:val="28"/>
          <w:szCs w:val="28"/>
          <w:highlight w:val="none"/>
        </w:rPr>
        <w:t>3．合格的投标人</w:t>
      </w:r>
      <w:bookmarkEnd w:id="22"/>
      <w:bookmarkEnd w:id="23"/>
      <w:bookmarkEnd w:id="24"/>
      <w:bookmarkEnd w:id="25"/>
      <w:r>
        <w:rPr>
          <w:rFonts w:hint="eastAsia" w:cs="华文宋体" w:asciiTheme="majorEastAsia" w:hAnsiTheme="majorEastAsia" w:eastAsiaTheme="majorEastAsia"/>
          <w:bCs w:val="0"/>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合格的投标人应具备以下条件：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（1）本招标文件“投标邀请”第五条规定的条件；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（2）遵守国家有关的法律、法规、规章和其他政策制度；</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（3）按照招标文件规定获取了招标文件。</w:t>
      </w:r>
    </w:p>
    <w:p>
      <w:pPr>
        <w:pStyle w:val="5"/>
        <w:spacing w:line="240" w:lineRule="auto"/>
        <w:rPr>
          <w:rFonts w:cs="华文宋体" w:asciiTheme="majorEastAsia" w:hAnsiTheme="majorEastAsia" w:eastAsiaTheme="majorEastAsia"/>
          <w:bCs w:val="0"/>
          <w:color w:val="auto"/>
          <w:sz w:val="28"/>
          <w:szCs w:val="28"/>
          <w:highlight w:val="none"/>
        </w:rPr>
      </w:pPr>
      <w:bookmarkStart w:id="26" w:name="_Toc308164786"/>
      <w:r>
        <w:rPr>
          <w:rFonts w:hint="eastAsia" w:cs="华文宋体" w:asciiTheme="majorEastAsia" w:hAnsiTheme="majorEastAsia" w:eastAsiaTheme="majorEastAsia"/>
          <w:bCs w:val="0"/>
          <w:color w:val="auto"/>
          <w:sz w:val="28"/>
          <w:szCs w:val="28"/>
          <w:highlight w:val="none"/>
        </w:rPr>
        <w:t>4. 合格的投标产品</w:t>
      </w:r>
      <w:bookmarkEnd w:id="26"/>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4.1 参加政府采购所投标的产品，必须是合法生产厂家生产的合格产品，产品涉及到第三方知识产权的，必须是已依法获得了该知识产权，不得存在侵犯知识产权的问题。</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4.2 若投标产品为需要安装软件才能正常工作的，投标人必须提供正版软件安装使用，不得安装使用盗版软件。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4.3除非招标文件要求采购进口设备，否则只能用国内产品投标报价；招标文件中明确规定可以采购进口产品的，若因信息不对称等原因，国内产品的质量、技术和服务均能满足需求，按照公平竞争原则，可以参与采购竞争。</w:t>
      </w:r>
    </w:p>
    <w:p>
      <w:pPr>
        <w:pStyle w:val="5"/>
        <w:spacing w:line="240" w:lineRule="auto"/>
        <w:rPr>
          <w:rFonts w:cs="华文宋体" w:asciiTheme="majorEastAsia" w:hAnsiTheme="majorEastAsia" w:eastAsiaTheme="majorEastAsia"/>
          <w:bCs w:val="0"/>
          <w:color w:val="auto"/>
          <w:sz w:val="28"/>
          <w:szCs w:val="28"/>
          <w:highlight w:val="none"/>
        </w:rPr>
      </w:pPr>
      <w:bookmarkStart w:id="27" w:name="_Toc183682345"/>
      <w:bookmarkStart w:id="28" w:name="_Toc183582208"/>
      <w:bookmarkStart w:id="29" w:name="_Toc217446037"/>
      <w:r>
        <w:rPr>
          <w:rFonts w:hint="eastAsia" w:cs="华文宋体" w:asciiTheme="majorEastAsia" w:hAnsiTheme="majorEastAsia" w:eastAsiaTheme="majorEastAsia"/>
          <w:bCs w:val="0"/>
          <w:color w:val="auto"/>
          <w:sz w:val="28"/>
          <w:szCs w:val="28"/>
          <w:highlight w:val="none"/>
        </w:rPr>
        <w:t>5．投标费用</w:t>
      </w:r>
      <w:bookmarkEnd w:id="27"/>
      <w:bookmarkEnd w:id="28"/>
      <w:bookmarkEnd w:id="29"/>
      <w:r>
        <w:rPr>
          <w:rFonts w:hint="eastAsia" w:cs="华文宋体" w:asciiTheme="majorEastAsia" w:hAnsiTheme="majorEastAsia" w:eastAsiaTheme="majorEastAsia"/>
          <w:bCs w:val="0"/>
          <w:color w:val="auto"/>
          <w:sz w:val="28"/>
          <w:szCs w:val="28"/>
          <w:highlight w:val="none"/>
        </w:rPr>
        <w:t>（</w:t>
      </w:r>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投标人参加投标的所有费用由投标人自行承担。</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6．充分、公平竞争保障措施（实质性要求）</w:t>
      </w:r>
    </w:p>
    <w:p>
      <w:pPr>
        <w:pStyle w:val="275"/>
        <w:snapToGrid w:val="0"/>
        <w:spacing w:line="276" w:lineRule="auto"/>
        <w:ind w:left="1" w:firstLine="480" w:firstLineChars="200"/>
        <w:rPr>
          <w:rFonts w:hint="eastAsia" w:cs="华文宋体" w:asciiTheme="majorEastAsia" w:hAnsiTheme="majorEastAsia" w:eastAsiaTheme="majorEastAsia"/>
          <w:color w:val="auto"/>
          <w:sz w:val="28"/>
          <w:szCs w:val="28"/>
          <w:highlight w:val="none"/>
          <w:lang w:eastAsia="zh-CN"/>
        </w:rPr>
      </w:pPr>
      <w:bookmarkStart w:id="30" w:name="_Toc77400779"/>
      <w:bookmarkStart w:id="31" w:name="_Toc89075875"/>
      <w:bookmarkStart w:id="32" w:name="_Toc217446038"/>
      <w:bookmarkStart w:id="33" w:name="_Toc183682346"/>
      <w:bookmarkStart w:id="34" w:name="_Toc183582209"/>
      <w:r>
        <w:rPr>
          <w:rFonts w:hint="eastAsia" w:cs="华文宋体" w:asciiTheme="majorEastAsia" w:hAnsiTheme="majorEastAsia" w:eastAsiaTheme="majorEastAsia"/>
          <w:color w:val="auto"/>
          <w:sz w:val="24"/>
          <w:highlight w:val="none"/>
        </w:rPr>
        <w:t>6.1</w:t>
      </w:r>
      <w:r>
        <w:rPr>
          <w:rFonts w:hint="eastAsia" w:cs="华文宋体" w:asciiTheme="majorEastAsia" w:hAnsiTheme="majorEastAsia" w:eastAsiaTheme="majorEastAsia"/>
          <w:b/>
          <w:bCs/>
          <w:color w:val="auto"/>
          <w:sz w:val="24"/>
          <w:highlight w:val="none"/>
        </w:rPr>
        <w:t>利害关系供应商处理</w:t>
      </w:r>
      <w:r>
        <w:rPr>
          <w:rFonts w:hint="eastAsia" w:cs="华文宋体" w:asciiTheme="majorEastAsia" w:hAnsiTheme="majorEastAsia" w:eastAsiaTheme="majorEastAsia"/>
          <w:color w:val="auto"/>
          <w:sz w:val="24"/>
          <w:highlight w:val="none"/>
        </w:rPr>
        <w:t>。单位负责人为同一人或者存在直接控股、管理关系的不同供应商不得参加同一合同项下的政府采购活动。</w:t>
      </w:r>
      <w:r>
        <w:rPr>
          <w:rFonts w:hint="eastAsia" w:cs="华文宋体" w:asciiTheme="majorEastAsia" w:hAnsiTheme="majorEastAsia" w:eastAsiaTheme="majorEastAsia"/>
          <w:color w:val="auto"/>
          <w:sz w:val="24"/>
          <w:highlight w:val="none"/>
          <w:lang w:eastAsia="zh-CN"/>
        </w:rPr>
        <w:t>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snapToGrid w:val="0"/>
        <w:spacing w:line="276" w:lineRule="auto"/>
        <w:ind w:firstLine="480" w:firstLineChars="200"/>
        <w:rPr>
          <w:rFonts w:cs="华文宋体" w:asciiTheme="majorEastAsia" w:hAnsiTheme="majorEastAsia" w:eastAsiaTheme="majorEastAsia"/>
          <w:b w:val="0"/>
          <w:bCs w:val="0"/>
          <w:color w:val="auto"/>
          <w:sz w:val="24"/>
          <w:highlight w:val="none"/>
        </w:rPr>
      </w:pPr>
      <w:r>
        <w:rPr>
          <w:rFonts w:hint="eastAsia" w:cs="华文宋体" w:asciiTheme="majorEastAsia" w:hAnsiTheme="majorEastAsia" w:eastAsiaTheme="majorEastAsia"/>
          <w:color w:val="auto"/>
          <w:sz w:val="24"/>
          <w:highlight w:val="none"/>
        </w:rPr>
        <w:t>6.2</w:t>
      </w:r>
      <w:r>
        <w:rPr>
          <w:rFonts w:hint="eastAsia" w:cs="华文宋体" w:asciiTheme="majorEastAsia" w:hAnsiTheme="majorEastAsia" w:eastAsiaTheme="majorEastAsia"/>
          <w:b/>
          <w:bCs/>
          <w:color w:val="auto"/>
          <w:sz w:val="24"/>
          <w:highlight w:val="none"/>
        </w:rPr>
        <w:t>利害关系授权代表处理。</w:t>
      </w:r>
      <w:r>
        <w:rPr>
          <w:rFonts w:hint="eastAsia" w:cs="华文宋体" w:asciiTheme="majorEastAsia" w:hAnsiTheme="majorEastAsia" w:eastAsiaTheme="majorEastAsia"/>
          <w:b w:val="0"/>
          <w:bCs w:val="0"/>
          <w:color w:val="auto"/>
          <w:sz w:val="24"/>
          <w:highlight w:val="none"/>
        </w:rPr>
        <w:t>两家以上的供应商不得在同一合同项下的采购项目中，委托同一个自然人、</w:t>
      </w:r>
      <w:r>
        <w:rPr>
          <w:rFonts w:hint="eastAsia" w:cs="华文宋体" w:asciiTheme="majorEastAsia" w:hAnsiTheme="majorEastAsia" w:eastAsiaTheme="majorEastAsia"/>
          <w:b w:val="0"/>
          <w:bCs w:val="0"/>
          <w:color w:val="auto"/>
          <w:sz w:val="24"/>
          <w:highlight w:val="none"/>
          <w:lang w:eastAsia="zh-CN"/>
        </w:rPr>
        <w:t>同一家庭的人员、</w:t>
      </w:r>
      <w:r>
        <w:rPr>
          <w:rFonts w:hint="eastAsia" w:cs="华文宋体" w:asciiTheme="majorEastAsia" w:hAnsiTheme="majorEastAsia" w:eastAsiaTheme="majorEastAsia"/>
          <w:b w:val="0"/>
          <w:bCs w:val="0"/>
          <w:color w:val="auto"/>
          <w:sz w:val="24"/>
          <w:highlight w:val="none"/>
        </w:rPr>
        <w:t>同一单位</w:t>
      </w:r>
      <w:r>
        <w:rPr>
          <w:rFonts w:hint="eastAsia" w:cs="华文宋体" w:asciiTheme="majorEastAsia" w:hAnsiTheme="majorEastAsia" w:eastAsiaTheme="majorEastAsia"/>
          <w:b w:val="0"/>
          <w:bCs w:val="0"/>
          <w:color w:val="auto"/>
          <w:sz w:val="24"/>
          <w:highlight w:val="none"/>
          <w:lang w:eastAsia="zh-CN"/>
        </w:rPr>
        <w:t>的人员</w:t>
      </w:r>
      <w:r>
        <w:rPr>
          <w:rFonts w:hint="eastAsia" w:cs="华文宋体" w:asciiTheme="majorEastAsia" w:hAnsiTheme="majorEastAsia" w:eastAsiaTheme="majorEastAsia"/>
          <w:b w:val="0"/>
          <w:bCs w:val="0"/>
          <w:color w:val="auto"/>
          <w:sz w:val="24"/>
          <w:highlight w:val="none"/>
        </w:rPr>
        <w:t>作为其授权代表，否则，其投标文件作为无效处理。</w:t>
      </w:r>
    </w:p>
    <w:p>
      <w:pPr>
        <w:snapToGrid w:val="0"/>
        <w:spacing w:line="276" w:lineRule="auto"/>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6.3</w:t>
      </w:r>
      <w:r>
        <w:rPr>
          <w:rFonts w:hint="eastAsia" w:cs="华文宋体" w:asciiTheme="majorEastAsia" w:hAnsiTheme="majorEastAsia" w:eastAsiaTheme="majorEastAsia"/>
          <w:b/>
          <w:bCs/>
          <w:color w:val="auto"/>
          <w:sz w:val="24"/>
          <w:highlight w:val="none"/>
        </w:rPr>
        <w:t>前期参与供应商处理</w:t>
      </w:r>
      <w:r>
        <w:rPr>
          <w:rFonts w:hint="eastAsia" w:cs="华文宋体" w:asciiTheme="majorEastAsia" w:hAnsiTheme="majorEastAsia" w:eastAsiaTheme="major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招标文件中规定的供应商资格条件、技术服务商务要求、评标因素和标准、政府采购合同等实质性内容条款的，视同为采购项目提供规范编制。</w:t>
      </w:r>
    </w:p>
    <w:p>
      <w:pPr>
        <w:snapToGrid w:val="0"/>
        <w:spacing w:line="276" w:lineRule="auto"/>
        <w:ind w:firstLine="482" w:firstLineChars="200"/>
        <w:rPr>
          <w:rFonts w:hint="eastAsia" w:cs="华文宋体" w:asciiTheme="majorEastAsia" w:hAnsiTheme="majorEastAsia" w:eastAsiaTheme="majorEastAsia"/>
          <w:b w:val="0"/>
          <w:bCs w:val="0"/>
          <w:color w:val="auto"/>
          <w:sz w:val="24"/>
          <w:highlight w:val="none"/>
          <w:lang w:eastAsia="zh-CN"/>
        </w:rPr>
      </w:pPr>
      <w:r>
        <w:rPr>
          <w:rFonts w:hint="eastAsia" w:cs="华文宋体" w:asciiTheme="majorEastAsia" w:hAnsiTheme="majorEastAsia" w:eastAsiaTheme="majorEastAsia"/>
          <w:b/>
          <w:bCs/>
          <w:color w:val="auto"/>
          <w:sz w:val="24"/>
          <w:highlight w:val="none"/>
          <w:lang w:eastAsia="zh-CN"/>
        </w:rPr>
        <w:t>6.4提供相同品牌产品处理。</w:t>
      </w:r>
    </w:p>
    <w:p>
      <w:pPr>
        <w:snapToGrid w:val="0"/>
        <w:spacing w:line="276" w:lineRule="auto"/>
        <w:ind w:firstLine="480" w:firstLineChars="200"/>
        <w:rPr>
          <w:rFonts w:hint="eastAsia" w:cs="华文宋体" w:asciiTheme="majorEastAsia" w:hAnsiTheme="majorEastAsia" w:eastAsiaTheme="majorEastAsia"/>
          <w:b w:val="0"/>
          <w:bCs w:val="0"/>
          <w:color w:val="auto"/>
          <w:sz w:val="24"/>
          <w:highlight w:val="none"/>
          <w:lang w:eastAsia="zh-CN"/>
        </w:rPr>
      </w:pPr>
      <w:r>
        <w:rPr>
          <w:rFonts w:hint="eastAsia" w:cs="华文宋体" w:asciiTheme="majorEastAsia" w:hAnsiTheme="majorEastAsia" w:eastAsiaTheme="majorEastAsia"/>
          <w:b w:val="0"/>
          <w:bCs w:val="0"/>
          <w:color w:val="auto"/>
          <w:sz w:val="24"/>
          <w:highlight w:val="none"/>
          <w:lang w:eastAsia="zh-CN"/>
        </w:rPr>
        <w:t>非单一产品采购项目中，采购根据采购项目技术构成、产品价格比重等合理确定核心产品。多家投标人提供的任一核心产品品牌相同的，视为提供相同品牌产品。</w:t>
      </w:r>
    </w:p>
    <w:p>
      <w:pPr>
        <w:snapToGrid w:val="0"/>
        <w:spacing w:line="276" w:lineRule="auto"/>
        <w:ind w:firstLine="482" w:firstLineChars="200"/>
        <w:rPr>
          <w:rFonts w:hint="eastAsia" w:cs="华文宋体" w:asciiTheme="majorEastAsia" w:hAnsiTheme="majorEastAsia" w:eastAsiaTheme="majorEastAsia"/>
          <w:b/>
          <w:bCs/>
          <w:color w:val="auto"/>
          <w:sz w:val="24"/>
          <w:highlight w:val="none"/>
          <w:lang w:eastAsia="zh-CN"/>
        </w:rPr>
      </w:pPr>
      <w:r>
        <w:rPr>
          <w:rFonts w:hint="eastAsia" w:cs="华文宋体" w:asciiTheme="majorEastAsia" w:hAnsiTheme="majorEastAsia" w:eastAsiaTheme="majorEastAsia"/>
          <w:b/>
          <w:bCs/>
          <w:color w:val="auto"/>
          <w:sz w:val="24"/>
          <w:highlight w:val="none"/>
          <w:lang w:eastAsia="zh-CN"/>
        </w:rPr>
        <w:t>本次采购项目核心产品三个包</w:t>
      </w:r>
      <w:r>
        <w:rPr>
          <w:rFonts w:hint="eastAsia" w:cs="华文宋体" w:asciiTheme="majorEastAsia" w:hAnsiTheme="majorEastAsia" w:eastAsiaTheme="majorEastAsia"/>
          <w:b/>
          <w:bCs/>
          <w:color w:val="auto"/>
          <w:sz w:val="24"/>
          <w:highlight w:val="none"/>
          <w:lang w:val="en-US" w:eastAsia="zh-CN"/>
        </w:rPr>
        <w:t>均</w:t>
      </w:r>
      <w:r>
        <w:rPr>
          <w:rFonts w:hint="eastAsia" w:cs="华文宋体" w:asciiTheme="majorEastAsia" w:hAnsiTheme="majorEastAsia" w:eastAsiaTheme="majorEastAsia"/>
          <w:b/>
          <w:bCs/>
          <w:color w:val="auto"/>
          <w:sz w:val="24"/>
          <w:highlight w:val="none"/>
          <w:lang w:eastAsia="zh-CN"/>
        </w:rPr>
        <w:t>为：10m3/d设备。</w:t>
      </w:r>
    </w:p>
    <w:p>
      <w:pPr>
        <w:snapToGrid w:val="0"/>
        <w:spacing w:line="276" w:lineRule="auto"/>
        <w:ind w:firstLine="482" w:firstLineChars="200"/>
        <w:rPr>
          <w:rFonts w:hint="eastAsia" w:cs="华文宋体" w:asciiTheme="majorEastAsia" w:hAnsiTheme="majorEastAsia" w:eastAsiaTheme="majorEastAsia"/>
          <w:b/>
          <w:bCs/>
          <w:color w:val="auto"/>
          <w:sz w:val="24"/>
          <w:highlight w:val="none"/>
          <w:lang w:eastAsia="zh-CN"/>
        </w:rPr>
      </w:pPr>
      <w:r>
        <w:rPr>
          <w:rFonts w:hint="eastAsia" w:cs="华文宋体" w:asciiTheme="majorEastAsia" w:hAnsiTheme="majorEastAsia" w:eastAsiaTheme="majorEastAsia"/>
          <w:b/>
          <w:bCs/>
          <w:color w:val="auto"/>
          <w:sz w:val="24"/>
          <w:highlight w:val="none"/>
          <w:lang w:val="en-US" w:eastAsia="zh-CN"/>
        </w:rPr>
        <w:t>6.4.1</w:t>
      </w:r>
      <w:r>
        <w:rPr>
          <w:rFonts w:hint="eastAsia" w:cs="华文宋体" w:asciiTheme="majorEastAsia" w:hAnsiTheme="majorEastAsia" w:eastAsiaTheme="majorEastAsia"/>
          <w:b/>
          <w:bCs/>
          <w:color w:val="auto"/>
          <w:sz w:val="24"/>
          <w:highlight w:val="none"/>
          <w:lang w:eastAsia="zh-CN"/>
        </w:rPr>
        <w:t>采用最低评标价法的采购项目。</w:t>
      </w:r>
    </w:p>
    <w:p>
      <w:pPr>
        <w:snapToGrid w:val="0"/>
        <w:spacing w:line="276" w:lineRule="auto"/>
        <w:ind w:firstLine="480" w:firstLineChars="200"/>
        <w:rPr>
          <w:rFonts w:hint="eastAsia" w:cs="华文宋体" w:asciiTheme="majorEastAsia" w:hAnsiTheme="majorEastAsia" w:eastAsiaTheme="majorEastAsia"/>
          <w:b w:val="0"/>
          <w:bCs w:val="0"/>
          <w:color w:val="auto"/>
          <w:sz w:val="24"/>
          <w:highlight w:val="none"/>
          <w:lang w:val="en-US" w:eastAsia="zh-CN"/>
        </w:rPr>
      </w:pPr>
      <w:r>
        <w:rPr>
          <w:rFonts w:hint="eastAsia" w:cs="华文宋体" w:asciiTheme="majorEastAsia" w:hAnsiTheme="majorEastAsia" w:eastAsiaTheme="majorEastAsia"/>
          <w:b w:val="0"/>
          <w:bCs w:val="0"/>
          <w:color w:val="auto"/>
          <w:sz w:val="24"/>
          <w:highlight w:val="none"/>
          <w:lang w:val="en-US" w:eastAsia="zh-CN"/>
        </w:rPr>
        <w:t>提供相同品牌产品的不同投标人参加同一合同项下投标的，以其中通过资格审查、符合性审查且报价最低的参加评标；报价相同的，由采购人采取随机抽取方式确定一个参加评标的投标人，其他投标无效。</w:t>
      </w:r>
    </w:p>
    <w:p>
      <w:pPr>
        <w:snapToGrid w:val="0"/>
        <w:spacing w:line="276" w:lineRule="auto"/>
        <w:ind w:firstLine="482" w:firstLineChars="200"/>
        <w:rPr>
          <w:rFonts w:hint="default" w:cs="华文宋体" w:asciiTheme="majorEastAsia" w:hAnsiTheme="majorEastAsia" w:eastAsiaTheme="majorEastAsia"/>
          <w:b/>
          <w:bCs/>
          <w:color w:val="auto"/>
          <w:sz w:val="24"/>
          <w:highlight w:val="none"/>
          <w:lang w:val="en-US" w:eastAsia="zh-CN"/>
        </w:rPr>
      </w:pPr>
      <w:r>
        <w:rPr>
          <w:rFonts w:hint="eastAsia" w:cs="华文宋体" w:asciiTheme="majorEastAsia" w:hAnsiTheme="majorEastAsia" w:eastAsiaTheme="majorEastAsia"/>
          <w:b/>
          <w:bCs/>
          <w:color w:val="auto"/>
          <w:sz w:val="24"/>
          <w:highlight w:val="none"/>
          <w:lang w:val="en-US" w:eastAsia="zh-CN"/>
        </w:rPr>
        <w:t>6.4.2采购用综合评分法的采购项目。</w:t>
      </w:r>
    </w:p>
    <w:p>
      <w:pPr>
        <w:snapToGrid w:val="0"/>
        <w:spacing w:line="276" w:lineRule="auto"/>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w:t>
      </w:r>
      <w:r>
        <w:rPr>
          <w:rFonts w:hint="eastAsia" w:cs="华文宋体" w:asciiTheme="majorEastAsia" w:hAnsiTheme="majorEastAsia" w:eastAsiaTheme="majorEastAsia"/>
          <w:color w:val="auto"/>
          <w:sz w:val="24"/>
          <w:highlight w:val="none"/>
          <w:lang w:eastAsia="zh-CN"/>
        </w:rPr>
        <w:t>一个投标人</w:t>
      </w:r>
      <w:r>
        <w:rPr>
          <w:rFonts w:hint="eastAsia" w:cs="华文宋体" w:asciiTheme="majorEastAsia" w:hAnsiTheme="majorEastAsia" w:eastAsiaTheme="majorEastAsia"/>
          <w:color w:val="auto"/>
          <w:sz w:val="24"/>
          <w:highlight w:val="none"/>
        </w:rPr>
        <w:t>获得中标人推荐资格，其他同品牌投标人不作为中标候选人。</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6.5供应商实际控制人或者中高级管理人员，同时是采购代理机构工作人员，不得参与本项目政府采购活动。</w:t>
      </w:r>
    </w:p>
    <w:p>
      <w:pPr>
        <w:snapToGrid w:val="0"/>
        <w:spacing w:line="276" w:lineRule="auto"/>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6.6供应商与采购代理机构存在关联关系，或者是采购代理机构的母公司或子公司，不得参加本项目政府采购活动。</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6.7回避。政府采购活动中，采购人员及相关人员与供应商有下列利害关系之一的，应当回避：</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（1）参加采购活动前3年内与供应商存在劳动关系；</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（2）参加采购活动前3年内担任供应商的董事、监事；</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（3）参加采购活动前3年内是供应商的控股股东或者实际控制人；</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（4）与供应商的法定代表人或者负责人有夫妻、直系血亲、三代以内旁系血亲或者近姻亲关系；</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（5）与供应商有其他可能影响政府采购活动公平、公正进行的关系。</w:t>
      </w:r>
    </w:p>
    <w:p>
      <w:pPr>
        <w:pStyle w:val="275"/>
        <w:snapToGrid w:val="0"/>
        <w:spacing w:line="276" w:lineRule="auto"/>
        <w:ind w:left="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275"/>
        <w:snapToGrid w:val="0"/>
        <w:spacing w:line="276" w:lineRule="auto"/>
        <w:ind w:left="1" w:firstLine="480" w:firstLineChars="200"/>
        <w:rPr>
          <w:rFonts w:cs="华文宋体" w:asciiTheme="majorEastAsia" w:hAnsiTheme="majorEastAsia" w:eastAsiaTheme="majorEastAsia"/>
          <w:b/>
          <w:color w:val="auto"/>
          <w:sz w:val="24"/>
          <w:highlight w:val="none"/>
        </w:rPr>
      </w:pPr>
      <w:r>
        <w:rPr>
          <w:rFonts w:hint="eastAsia" w:cs="华文宋体" w:asciiTheme="majorEastAsia" w:hAnsiTheme="majorEastAsia" w:eastAsiaTheme="majorEastAsia"/>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三、招标文件</w:t>
      </w:r>
      <w:bookmarkEnd w:id="30"/>
      <w:bookmarkEnd w:id="31"/>
      <w:bookmarkEnd w:id="32"/>
      <w:bookmarkEnd w:id="33"/>
      <w:bookmarkEnd w:id="34"/>
    </w:p>
    <w:p>
      <w:pPr>
        <w:pStyle w:val="5"/>
        <w:spacing w:line="240" w:lineRule="auto"/>
        <w:rPr>
          <w:rFonts w:cs="华文宋体" w:asciiTheme="majorEastAsia" w:hAnsiTheme="majorEastAsia" w:eastAsiaTheme="majorEastAsia"/>
          <w:bCs w:val="0"/>
          <w:color w:val="auto"/>
          <w:sz w:val="28"/>
          <w:szCs w:val="28"/>
          <w:highlight w:val="none"/>
        </w:rPr>
      </w:pPr>
      <w:bookmarkStart w:id="35" w:name="_Toc183682347"/>
      <w:bookmarkStart w:id="36" w:name="_Toc217446039"/>
      <w:bookmarkStart w:id="37" w:name="_Toc183582210"/>
      <w:r>
        <w:rPr>
          <w:rFonts w:hint="eastAsia" w:cs="华文宋体" w:asciiTheme="majorEastAsia" w:hAnsiTheme="majorEastAsia" w:eastAsiaTheme="majorEastAsia"/>
          <w:bCs w:val="0"/>
          <w:color w:val="auto"/>
          <w:sz w:val="28"/>
          <w:szCs w:val="28"/>
          <w:highlight w:val="none"/>
        </w:rPr>
        <w:t>7．招标文件的构成</w:t>
      </w:r>
      <w:bookmarkEnd w:id="35"/>
      <w:bookmarkEnd w:id="36"/>
      <w:bookmarkEnd w:id="37"/>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（一）投标邀请；</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（二）投标人须知；</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（三）投标文件格式；</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（四）投标人和投标产品的资格、资质性及其他类似效力要求：</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（五）投标人应当提供的资格、资质性及其他类似效力要求的相关证明材料。</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（六）招标项目技术、商务及其他要求；</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（七）评标办法；</w:t>
      </w:r>
    </w:p>
    <w:p>
      <w:pPr>
        <w:tabs>
          <w:tab w:val="left" w:pos="720"/>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（八）合同主要条款。</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240" w:lineRule="auto"/>
        <w:rPr>
          <w:rFonts w:cs="华文宋体" w:asciiTheme="majorEastAsia" w:hAnsiTheme="majorEastAsia" w:eastAsiaTheme="majorEastAsia"/>
          <w:bCs w:val="0"/>
          <w:color w:val="auto"/>
          <w:sz w:val="28"/>
          <w:szCs w:val="28"/>
          <w:highlight w:val="none"/>
        </w:rPr>
      </w:pPr>
      <w:bookmarkStart w:id="38" w:name="_Toc183582211"/>
      <w:bookmarkStart w:id="39" w:name="_Toc183682348"/>
      <w:bookmarkStart w:id="40" w:name="_Toc217446040"/>
      <w:r>
        <w:rPr>
          <w:rFonts w:hint="eastAsia" w:cs="华文宋体" w:asciiTheme="majorEastAsia" w:hAnsiTheme="majorEastAsia" w:eastAsiaTheme="majorEastAsia"/>
          <w:bCs w:val="0"/>
          <w:color w:val="auto"/>
          <w:sz w:val="28"/>
          <w:szCs w:val="28"/>
          <w:highlight w:val="none"/>
        </w:rPr>
        <w:t>8. 招标文件的澄清</w:t>
      </w:r>
      <w:bookmarkEnd w:id="38"/>
      <w:bookmarkEnd w:id="39"/>
      <w:r>
        <w:rPr>
          <w:rFonts w:hint="eastAsia" w:cs="华文宋体" w:asciiTheme="majorEastAsia" w:hAnsiTheme="majorEastAsia" w:eastAsiaTheme="majorEastAsia"/>
          <w:bCs w:val="0"/>
          <w:color w:val="auto"/>
          <w:sz w:val="28"/>
          <w:szCs w:val="28"/>
          <w:highlight w:val="none"/>
        </w:rPr>
        <w:t>和修改</w:t>
      </w:r>
      <w:bookmarkEnd w:id="40"/>
    </w:p>
    <w:p>
      <w:pPr>
        <w:tabs>
          <w:tab w:val="left" w:pos="7665"/>
        </w:tabs>
        <w:spacing w:line="276" w:lineRule="auto"/>
        <w:ind w:firstLine="424" w:firstLineChars="177"/>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8.1 在投标截止时间前，招标采购单位可以依法对招标文件进行澄清或者修改。</w:t>
      </w:r>
    </w:p>
    <w:p>
      <w:pPr>
        <w:tabs>
          <w:tab w:val="left" w:pos="7665"/>
        </w:tabs>
        <w:spacing w:line="276" w:lineRule="auto"/>
        <w:ind w:firstLine="424" w:firstLineChars="177"/>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8.2 招标采购单位对已发出的招标文件进行澄清或者修改，应当以信函、电子邮件、网站公告提示等其中至少一种书面</w:t>
      </w:r>
      <w:r>
        <w:rPr>
          <w:rFonts w:hint="eastAsia" w:cs="宋体" w:asciiTheme="majorEastAsia" w:hAnsiTheme="majorEastAsia" w:eastAsiaTheme="majorEastAsia"/>
          <w:color w:val="auto"/>
          <w:spacing w:val="-4"/>
          <w:sz w:val="24"/>
          <w:highlight w:val="none"/>
        </w:rPr>
        <w:t>形式</w:t>
      </w:r>
      <w:r>
        <w:rPr>
          <w:rFonts w:hint="eastAsia" w:cs="华文宋体" w:asciiTheme="majorEastAsia" w:hAnsiTheme="majorEastAsia" w:eastAsiaTheme="majorEastAsia"/>
          <w:color w:val="auto"/>
          <w:kern w:val="0"/>
          <w:sz w:val="24"/>
          <w:highlight w:val="none"/>
        </w:rPr>
        <w:t>通知所有成功获取招标文件的供应商（需要纸质文件的供应商自行到采购代理机构处领取），同时在四川政府采购网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line="276" w:lineRule="auto"/>
        <w:ind w:firstLine="424" w:firstLineChars="177"/>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8.3 投标人应于投标截止时间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line="276" w:lineRule="auto"/>
        <w:ind w:firstLine="424" w:firstLineChars="177"/>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8.4 投标人认为需要对招标文件进行澄清或者修改的，可以以书面形式向招标采购单位提出申请，但招标采购单位可以决定是否采纳投标人的申请事项。</w:t>
      </w:r>
    </w:p>
    <w:p>
      <w:pPr>
        <w:pStyle w:val="5"/>
        <w:spacing w:line="240" w:lineRule="auto"/>
        <w:rPr>
          <w:rFonts w:cs="华文宋体" w:asciiTheme="majorEastAsia" w:hAnsiTheme="majorEastAsia" w:eastAsiaTheme="majorEastAsia"/>
          <w:bCs w:val="0"/>
          <w:color w:val="auto"/>
          <w:sz w:val="28"/>
          <w:szCs w:val="28"/>
          <w:highlight w:val="none"/>
        </w:rPr>
      </w:pPr>
      <w:bookmarkStart w:id="41" w:name="_Toc208848971"/>
      <w:bookmarkStart w:id="42" w:name="_Toc217446041"/>
      <w:r>
        <w:rPr>
          <w:rFonts w:hint="eastAsia" w:cs="华文宋体" w:asciiTheme="majorEastAsia" w:hAnsiTheme="majorEastAsia" w:eastAsiaTheme="majorEastAsia"/>
          <w:bCs w:val="0"/>
          <w:color w:val="auto"/>
          <w:sz w:val="28"/>
          <w:szCs w:val="28"/>
          <w:highlight w:val="none"/>
        </w:rPr>
        <w:t>9. 答疑会和现场考察</w:t>
      </w:r>
      <w:bookmarkEnd w:id="41"/>
      <w:bookmarkEnd w:id="42"/>
    </w:p>
    <w:p>
      <w:pPr>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9.1 根据采购项目和具体情况，招标采购单位认为有必要，可以在招标文件提供期限截止后，组织所有已获取招标文件的潜在投标人现场考察或者召开开标前答疑会。</w:t>
      </w:r>
    </w:p>
    <w:p>
      <w:pPr>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9.2 供应商考察现场所发生的一切费用由供应商自己承担。</w:t>
      </w:r>
    </w:p>
    <w:p>
      <w:pPr>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9.3本项目不组织答疑会和现场考察。</w:t>
      </w:r>
    </w:p>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bookmarkStart w:id="43" w:name="_Toc89075876"/>
      <w:bookmarkStart w:id="44" w:name="_Toc183682351"/>
      <w:bookmarkStart w:id="45" w:name="_Toc183582214"/>
      <w:bookmarkStart w:id="46" w:name="_Toc77400780"/>
      <w:bookmarkStart w:id="47" w:name="_Toc217446042"/>
      <w:r>
        <w:rPr>
          <w:rFonts w:hint="eastAsia" w:cs="华文宋体" w:asciiTheme="majorEastAsia" w:hAnsiTheme="majorEastAsia" w:eastAsiaTheme="majorEastAsia"/>
          <w:b/>
          <w:color w:val="auto"/>
          <w:sz w:val="30"/>
          <w:szCs w:val="30"/>
          <w:highlight w:val="none"/>
          <w:lang w:eastAsia="zh-CN" w:bidi="ar-SA"/>
        </w:rPr>
        <w:t>四、投标文件</w:t>
      </w:r>
      <w:bookmarkEnd w:id="43"/>
      <w:bookmarkEnd w:id="44"/>
      <w:bookmarkEnd w:id="45"/>
      <w:bookmarkEnd w:id="46"/>
      <w:bookmarkEnd w:id="47"/>
    </w:p>
    <w:p>
      <w:pPr>
        <w:pStyle w:val="5"/>
        <w:spacing w:line="240" w:lineRule="auto"/>
        <w:rPr>
          <w:rFonts w:cs="华文宋体" w:asciiTheme="majorEastAsia" w:hAnsiTheme="majorEastAsia" w:eastAsiaTheme="majorEastAsia"/>
          <w:bCs w:val="0"/>
          <w:color w:val="auto"/>
          <w:sz w:val="28"/>
          <w:szCs w:val="28"/>
          <w:highlight w:val="none"/>
        </w:rPr>
      </w:pPr>
      <w:bookmarkStart w:id="48" w:name="_Toc183582215"/>
      <w:bookmarkStart w:id="49" w:name="_Toc217446043"/>
      <w:bookmarkStart w:id="50" w:name="_Toc183682352"/>
      <w:r>
        <w:rPr>
          <w:rFonts w:hint="eastAsia" w:cs="华文宋体" w:asciiTheme="majorEastAsia" w:hAnsiTheme="majorEastAsia" w:eastAsiaTheme="majorEastAsia"/>
          <w:bCs w:val="0"/>
          <w:color w:val="auto"/>
          <w:sz w:val="28"/>
          <w:szCs w:val="28"/>
          <w:highlight w:val="none"/>
        </w:rPr>
        <w:t>10．投标文件的语言</w:t>
      </w:r>
      <w:bookmarkEnd w:id="48"/>
      <w:bookmarkEnd w:id="49"/>
      <w:bookmarkEnd w:id="50"/>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10.1 投标人提交的投标文件以及投标人与招标采购单位就有关投标的所有来往书面文件均须使用中文（说明：供应商的法定代表人/单位负责人为外籍人士的，法定代表人/单位负责人的签字和护照除外）。投标文件中如附有外文资料，必须逐一对应翻译成中文并加盖投标人公章后附在相关外文资料后面，否则，所提供的外文资料将可能被视为无效材料。</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10.2 翻译的中文资料与外文资料如果出现差异和矛盾时，以中文为准。但不能故意错误翻译，涉嫌虚假响应的按照相关法律法规处理。</w:t>
      </w:r>
    </w:p>
    <w:p>
      <w:pPr>
        <w:pStyle w:val="5"/>
        <w:spacing w:line="240" w:lineRule="auto"/>
        <w:rPr>
          <w:rFonts w:cs="华文宋体" w:asciiTheme="majorEastAsia" w:hAnsiTheme="majorEastAsia" w:eastAsiaTheme="majorEastAsia"/>
          <w:bCs w:val="0"/>
          <w:color w:val="auto"/>
          <w:sz w:val="28"/>
          <w:szCs w:val="28"/>
          <w:highlight w:val="none"/>
        </w:rPr>
      </w:pPr>
      <w:bookmarkStart w:id="51" w:name="_Toc183682353"/>
      <w:bookmarkStart w:id="52" w:name="_Toc217446044"/>
      <w:bookmarkStart w:id="53" w:name="_Toc183582216"/>
      <w:r>
        <w:rPr>
          <w:rFonts w:hint="eastAsia" w:cs="华文宋体" w:asciiTheme="majorEastAsia" w:hAnsiTheme="majorEastAsia" w:eastAsiaTheme="majorEastAsia"/>
          <w:bCs w:val="0"/>
          <w:color w:val="auto"/>
          <w:sz w:val="28"/>
          <w:szCs w:val="28"/>
          <w:highlight w:val="none"/>
        </w:rPr>
        <w:t>11．计量单位</w:t>
      </w:r>
      <w:bookmarkEnd w:id="51"/>
      <w:bookmarkEnd w:id="52"/>
      <w:bookmarkEnd w:id="53"/>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除技术规格及要求中另有规定外，本采购项目投标均采用国家法定的计量单位。</w:t>
      </w:r>
    </w:p>
    <w:p>
      <w:pPr>
        <w:pStyle w:val="5"/>
        <w:spacing w:line="240" w:lineRule="auto"/>
        <w:rPr>
          <w:rFonts w:cs="华文宋体" w:asciiTheme="majorEastAsia" w:hAnsiTheme="majorEastAsia" w:eastAsiaTheme="majorEastAsia"/>
          <w:bCs w:val="0"/>
          <w:color w:val="auto"/>
          <w:sz w:val="28"/>
          <w:szCs w:val="28"/>
          <w:highlight w:val="none"/>
        </w:rPr>
      </w:pPr>
      <w:bookmarkStart w:id="54" w:name="_Toc217446045"/>
      <w:r>
        <w:rPr>
          <w:rFonts w:hint="eastAsia" w:cs="华文宋体" w:asciiTheme="majorEastAsia" w:hAnsiTheme="majorEastAsia" w:eastAsiaTheme="majorEastAsia"/>
          <w:bCs w:val="0"/>
          <w:color w:val="auto"/>
          <w:sz w:val="28"/>
          <w:szCs w:val="28"/>
          <w:highlight w:val="none"/>
        </w:rPr>
        <w:t>12. 投标货币</w:t>
      </w:r>
      <w:bookmarkEnd w:id="54"/>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本次招标项目的投标均以人民币报价。</w:t>
      </w:r>
    </w:p>
    <w:p>
      <w:pPr>
        <w:pStyle w:val="5"/>
        <w:spacing w:line="240" w:lineRule="auto"/>
        <w:rPr>
          <w:rFonts w:cs="华文宋体" w:asciiTheme="majorEastAsia" w:hAnsiTheme="majorEastAsia" w:eastAsiaTheme="majorEastAsia"/>
          <w:bCs w:val="0"/>
          <w:color w:val="auto"/>
          <w:sz w:val="28"/>
          <w:szCs w:val="28"/>
          <w:highlight w:val="none"/>
        </w:rPr>
      </w:pPr>
      <w:bookmarkStart w:id="55" w:name="_Toc217446046"/>
      <w:r>
        <w:rPr>
          <w:rFonts w:hint="eastAsia" w:cs="华文宋体" w:asciiTheme="majorEastAsia" w:hAnsiTheme="majorEastAsia" w:eastAsiaTheme="majorEastAsia"/>
          <w:bCs w:val="0"/>
          <w:color w:val="auto"/>
          <w:sz w:val="28"/>
          <w:szCs w:val="28"/>
          <w:highlight w:val="none"/>
        </w:rPr>
        <w:t>13. 联合体投标</w:t>
      </w:r>
      <w:bookmarkEnd w:id="55"/>
      <w:r>
        <w:rPr>
          <w:rFonts w:hint="eastAsia" w:cs="华文宋体" w:asciiTheme="majorEastAsia" w:hAnsiTheme="majorEastAsia" w:eastAsiaTheme="majorEastAsia"/>
          <w:bCs w:val="0"/>
          <w:color w:val="auto"/>
          <w:sz w:val="28"/>
          <w:szCs w:val="28"/>
          <w:highlight w:val="none"/>
        </w:rPr>
        <w:t>（本次采购不接受联合体，本条款内容不适用）</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56" w:name="_Toc217446047"/>
      <w:r>
        <w:rPr>
          <w:rFonts w:hint="eastAsia" w:cs="华文宋体" w:asciiTheme="majorEastAsia" w:hAnsiTheme="majorEastAsia" w:eastAsiaTheme="majorEastAsia"/>
          <w:color w:val="auto"/>
          <w:kern w:val="0"/>
          <w:sz w:val="24"/>
          <w:highlight w:val="none"/>
        </w:rPr>
        <w:t>13.1 两个以上供应商可以组成一个联合体投标，以一个投标人的身份投标。以联合体形式参加投标的，联合体各方均应当符合</w:t>
      </w:r>
      <w:r>
        <w:rPr>
          <w:rFonts w:hint="eastAsia" w:cs="华文宋体" w:asciiTheme="majorEastAsia" w:hAnsiTheme="majorEastAsia" w:eastAsiaTheme="majorEastAsia"/>
          <w:bCs/>
          <w:color w:val="auto"/>
          <w:sz w:val="24"/>
          <w:highlight w:val="none"/>
        </w:rPr>
        <w:t>《中华人民共和国政府采购法》</w:t>
      </w:r>
      <w:r>
        <w:rPr>
          <w:rFonts w:hint="eastAsia" w:cs="华文宋体" w:asciiTheme="majorEastAsia" w:hAnsiTheme="majorEastAsia" w:eastAsiaTheme="majorEastAsia"/>
          <w:color w:val="auto"/>
          <w:kern w:val="0"/>
          <w:sz w:val="24"/>
          <w:highlight w:val="none"/>
        </w:rPr>
        <w:t>第二十二条第一款规定的条件。采购人根据采购项目的特殊要求规定投标人特定条件的，联合体各方中至少应当有一方符合采购人规定的特定条件。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13.2 联合体各方之间应当签订联合体投标协议，明确约定联合体各方承担的工作和相应的责任，并将共同联合体投标协议连同投标文件一并提交招标采购单位。</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13.3 联合体应当确定其中一个单位为投标的全权代表，负责参加投标的一切事务，并承担投标及履约中应承担的全部责任与义务。</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13.4 联合体各方应当共同与采购人签订采购合同，就采购合同约定的事项对采购人承担连带责任。</w:t>
      </w:r>
    </w:p>
    <w:p>
      <w:pPr>
        <w:tabs>
          <w:tab w:val="left" w:pos="7665"/>
        </w:tabs>
        <w:spacing w:line="276" w:lineRule="auto"/>
        <w:ind w:firstLine="480" w:firstLineChars="2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13.5联合体中有同类资质的供应商按照联合体分工承担相同工作的，应当按照资质等级较低的供应商确定资质等级。</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13.6以联合体形式参加政府采购活动的，联合体各方不得再单独参加或者与其他供应商另外组成联合体参加同一合同项下的政府采购活动。</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14. 知识产权</w:t>
      </w:r>
      <w:bookmarkEnd w:id="56"/>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57" w:name="_Toc217446048"/>
      <w:bookmarkStart w:id="58" w:name="_Toc183582217"/>
      <w:bookmarkStart w:id="59" w:name="_Toc183682354"/>
      <w:r>
        <w:rPr>
          <w:rFonts w:hint="eastAsia" w:cs="华文宋体" w:asciiTheme="majorEastAsia" w:hAnsiTheme="majorEastAsia" w:eastAsiaTheme="majorEastAsia"/>
          <w:color w:val="auto"/>
          <w:kern w:val="0"/>
          <w:sz w:val="24"/>
          <w:highlight w:val="none"/>
        </w:rPr>
        <w:t>14.1 投标人应保证在本项目使用的任何产品和技术（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14.2 采购人享有本项目实施过程中产生的知识成果及知识产权。</w:t>
      </w:r>
    </w:p>
    <w:p>
      <w:pPr>
        <w:tabs>
          <w:tab w:val="left" w:pos="7665"/>
        </w:tabs>
        <w:spacing w:line="276" w:lineRule="auto"/>
        <w:ind w:firstLine="480" w:firstLineChars="200"/>
        <w:rPr>
          <w:color w:val="auto"/>
          <w:highlight w:val="none"/>
        </w:rPr>
      </w:pPr>
      <w:r>
        <w:rPr>
          <w:rFonts w:hint="eastAsia" w:cs="华文宋体" w:asciiTheme="majorEastAsia" w:hAnsiTheme="majorEastAsia" w:eastAsiaTheme="majorEastAsia"/>
          <w:color w:val="auto"/>
          <w:kern w:val="0"/>
          <w:sz w:val="24"/>
          <w:highlight w:val="none"/>
        </w:rPr>
        <w:t xml:space="preserve">14.3 </w:t>
      </w:r>
      <w:r>
        <w:rPr>
          <w:rFonts w:hint="eastAsia" w:cs="华文宋体" w:asciiTheme="majorEastAsia" w:hAnsiTheme="majorEastAsia" w:eastAsiaTheme="majorEastAsia"/>
          <w:color w:val="auto"/>
          <w:kern w:val="0"/>
          <w:sz w:val="24"/>
          <w:highlight w:val="none"/>
          <w:lang w:val="en-US" w:eastAsia="zh-CN"/>
        </w:rPr>
        <w:t>投</w:t>
      </w:r>
      <w:r>
        <w:rPr>
          <w:rFonts w:hint="eastAsia" w:ascii="宋体" w:hAnsi="宋体" w:eastAsia="宋体" w:cs="宋体"/>
          <w:color w:val="auto"/>
          <w:kern w:val="0"/>
          <w:sz w:val="24"/>
          <w:szCs w:val="24"/>
          <w:highlight w:val="none"/>
          <w:lang w:val="en-US" w:eastAsia="zh-CN" w:bidi="ar"/>
        </w:rPr>
        <w:t>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14.4 如采用投标人所不拥有的知识产权，则在投标报价中必须包括合法获取该知 识产权的相关费用，采购人不再因投标人采用所不拥有的知识产权而另行支付任何费用。 </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15．投标文件的组成</w:t>
      </w:r>
      <w:bookmarkEnd w:id="57"/>
      <w:bookmarkEnd w:id="58"/>
      <w:bookmarkEnd w:id="59"/>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投标人应按照招标文件的规定和要求编制投标文件。投标人编写的投标文件应包括下列部分：</w:t>
      </w:r>
    </w:p>
    <w:p>
      <w:pPr>
        <w:tabs>
          <w:tab w:val="left" w:pos="7665"/>
        </w:tabs>
        <w:spacing w:line="276" w:lineRule="auto"/>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文件一：资格性投标文件（用于资格审查）</w:t>
      </w:r>
    </w:p>
    <w:p>
      <w:pPr>
        <w:pStyle w:val="167"/>
        <w:snapToGrid w:val="0"/>
        <w:spacing w:line="276" w:lineRule="auto"/>
        <w:ind w:firstLine="482"/>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具体内容详见“第五章  一、投标人资格、资质性及其他类似效力要求的相关证明材料”</w:t>
      </w:r>
    </w:p>
    <w:p>
      <w:pPr>
        <w:tabs>
          <w:tab w:val="left" w:pos="7665"/>
        </w:tabs>
        <w:spacing w:line="276" w:lineRule="auto"/>
        <w:ind w:firstLine="482" w:firstLineChars="2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b/>
          <w:bCs/>
          <w:color w:val="auto"/>
          <w:kern w:val="0"/>
          <w:sz w:val="24"/>
          <w:highlight w:val="none"/>
        </w:rPr>
        <w:t>文件二：响应性投标文件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“响应性投标文件”包括但不限于以下内容：</w:t>
      </w:r>
    </w:p>
    <w:p>
      <w:pPr>
        <w:tabs>
          <w:tab w:val="left" w:pos="7665"/>
        </w:tabs>
        <w:snapToGrid w:val="0"/>
        <w:spacing w:line="276" w:lineRule="auto"/>
        <w:ind w:firstLine="723" w:firstLineChars="3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1、报价部分</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投标人按照招标文件要求填写的“开标一览表”及“分项报价明细表”。 本次招标报价要求：</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（1）投标人的报价是指投标人响应招标项目要求的全部工作内容的价格体现，包括投标人完成本项目所需的一切费用。</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w:t>
      </w:r>
      <w:r>
        <w:rPr>
          <w:rFonts w:hint="eastAsia" w:cs="华文宋体" w:asciiTheme="majorEastAsia" w:hAnsiTheme="majorEastAsia" w:eastAsiaTheme="majorEastAsia"/>
          <w:b/>
          <w:bCs/>
          <w:color w:val="auto"/>
          <w:kern w:val="0"/>
          <w:sz w:val="24"/>
          <w:highlight w:val="none"/>
        </w:rPr>
        <w:t>投标人只允许有一个总报价，并且在合同履行过程中是固定不变的，任何有选择或可调整的报价将不予接受，并按无效投标处理。</w:t>
      </w:r>
    </w:p>
    <w:p>
      <w:pPr>
        <w:tabs>
          <w:tab w:val="left" w:pos="7665"/>
        </w:tabs>
        <w:snapToGrid w:val="0"/>
        <w:spacing w:line="276" w:lineRule="auto"/>
        <w:ind w:firstLine="723" w:firstLineChars="3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2、技术部分</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投标人按照招标文件要求做出的技术应答，主要是针对招标项目的技术指标、参数和商务要求做出的实质性响应和满足。投标人的技术应答应包括下列内容：</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（1）投标产品的品牌、型号、配置；</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（2）投标产品本身的详细的技术指标和参数（提供检测报告、产品使用说明书、用户手册等材料予以佐证）；</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w:t>
      </w:r>
      <w:r>
        <w:rPr>
          <w:rFonts w:hint="eastAsia" w:cs="华文宋体" w:asciiTheme="majorEastAsia" w:hAnsiTheme="majorEastAsia" w:eastAsiaTheme="majorEastAsia"/>
          <w:color w:val="auto"/>
          <w:kern w:val="0"/>
          <w:sz w:val="24"/>
          <w:highlight w:val="none"/>
          <w:lang w:eastAsia="zh-CN"/>
        </w:rPr>
        <w:t>项目</w:t>
      </w:r>
      <w:r>
        <w:rPr>
          <w:rFonts w:hint="eastAsia" w:cs="华文宋体" w:asciiTheme="majorEastAsia" w:hAnsiTheme="majorEastAsia" w:eastAsiaTheme="majorEastAsia"/>
          <w:color w:val="auto"/>
          <w:kern w:val="0"/>
          <w:sz w:val="24"/>
          <w:highlight w:val="none"/>
        </w:rPr>
        <w:t>实施方案；</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（4）投标产品技术参数表；</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（5）技术、服务要求应答表；</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（6）本项目管理、技术、售后技术人员情况表；</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（7）产品彩页资料；</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（8）产品工作环境条件；</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（9）产品验收标准和验收方法；</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（10）投标产品验收清单（注明各部件的品名、数量、价格、规格型号和原产地或生产厂家）；</w:t>
      </w:r>
    </w:p>
    <w:p>
      <w:pPr>
        <w:tabs>
          <w:tab w:val="left" w:pos="7665"/>
        </w:tabs>
        <w:snapToGrid w:val="0"/>
        <w:spacing w:line="276" w:lineRule="auto"/>
        <w:ind w:firstLine="480"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Cs/>
          <w:color w:val="auto"/>
          <w:kern w:val="0"/>
          <w:sz w:val="24"/>
          <w:highlight w:val="none"/>
        </w:rPr>
        <w:t>（11）投标产品的资格、资质性及其他类似效力要求的相关证明材料</w:t>
      </w:r>
      <w:r>
        <w:rPr>
          <w:rFonts w:hint="eastAsia" w:cs="华文宋体" w:asciiTheme="majorEastAsia" w:hAnsiTheme="majorEastAsia" w:eastAsiaTheme="majorEastAsia"/>
          <w:color w:val="auto"/>
          <w:kern w:val="0"/>
          <w:sz w:val="24"/>
          <w:highlight w:val="none"/>
        </w:rPr>
        <w:t>（如有）</w:t>
      </w:r>
      <w:r>
        <w:rPr>
          <w:rFonts w:hint="eastAsia" w:cs="华文宋体" w:asciiTheme="majorEastAsia" w:hAnsiTheme="majorEastAsia" w:eastAsiaTheme="majorEastAsia"/>
          <w:bCs/>
          <w:color w:val="auto"/>
          <w:kern w:val="0"/>
          <w:sz w:val="24"/>
          <w:highlight w:val="none"/>
        </w:rPr>
        <w:t>；</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（12）投标人认为需要提供的文件和资料。</w:t>
      </w:r>
    </w:p>
    <w:p>
      <w:pPr>
        <w:tabs>
          <w:tab w:val="left" w:pos="7665"/>
        </w:tabs>
        <w:snapToGrid w:val="0"/>
        <w:spacing w:line="276" w:lineRule="auto"/>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 xml:space="preserve">3、商务部分                     </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投标人按照招标文件要求提供的有关证明材料及优惠承诺。包括以下内容：</w:t>
      </w:r>
    </w:p>
    <w:p>
      <w:pPr>
        <w:tabs>
          <w:tab w:val="left" w:pos="7665"/>
        </w:tabs>
        <w:snapToGrid w:val="0"/>
        <w:spacing w:line="276" w:lineRule="auto"/>
        <w:ind w:firstLine="480" w:firstLineChars="200"/>
        <w:rPr>
          <w:rFonts w:hint="eastAsia"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（1）投标函；</w:t>
      </w:r>
    </w:p>
    <w:p>
      <w:pPr>
        <w:tabs>
          <w:tab w:val="left" w:pos="7665"/>
        </w:tabs>
        <w:snapToGrid w:val="0"/>
        <w:spacing w:line="276" w:lineRule="auto"/>
        <w:ind w:firstLine="480" w:firstLineChars="2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lang w:val="en-US" w:eastAsia="zh-CN"/>
        </w:rPr>
        <w:t>2</w:t>
      </w:r>
      <w:r>
        <w:rPr>
          <w:rFonts w:hint="eastAsia" w:cs="华文宋体" w:asciiTheme="majorEastAsia" w:hAnsiTheme="majorEastAsia" w:eastAsiaTheme="majorEastAsia"/>
          <w:color w:val="auto"/>
          <w:kern w:val="0"/>
          <w:sz w:val="24"/>
          <w:highlight w:val="none"/>
          <w:lang w:eastAsia="zh-CN"/>
        </w:rPr>
        <w:t>）投标报价清单；</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3</w:t>
      </w:r>
      <w:r>
        <w:rPr>
          <w:rFonts w:hint="eastAsia" w:cs="华文宋体" w:asciiTheme="majorEastAsia" w:hAnsiTheme="majorEastAsia" w:eastAsiaTheme="majorEastAsia"/>
          <w:color w:val="auto"/>
          <w:kern w:val="0"/>
          <w:sz w:val="24"/>
          <w:highlight w:val="none"/>
        </w:rPr>
        <w:t>）投标人业绩有关证明材料；</w:t>
      </w:r>
    </w:p>
    <w:p>
      <w:pPr>
        <w:tabs>
          <w:tab w:val="left" w:pos="7665"/>
        </w:tabs>
        <w:snapToGrid w:val="0"/>
        <w:spacing w:line="276" w:lineRule="auto"/>
        <w:ind w:left="479" w:leftChars="228"/>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4</w:t>
      </w:r>
      <w:r>
        <w:rPr>
          <w:rFonts w:hint="eastAsia" w:cs="华文宋体" w:asciiTheme="majorEastAsia" w:hAnsiTheme="majorEastAsia" w:eastAsiaTheme="majorEastAsia"/>
          <w:color w:val="auto"/>
          <w:kern w:val="0"/>
          <w:sz w:val="24"/>
          <w:highlight w:val="none"/>
        </w:rPr>
        <w:t>）商务应答表；</w:t>
      </w:r>
    </w:p>
    <w:p>
      <w:pPr>
        <w:tabs>
          <w:tab w:val="left" w:pos="7665"/>
        </w:tabs>
        <w:snapToGrid w:val="0"/>
        <w:spacing w:line="276" w:lineRule="auto"/>
        <w:ind w:firstLine="480" w:firstLineChars="2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5</w:t>
      </w:r>
      <w:r>
        <w:rPr>
          <w:rFonts w:hint="eastAsia" w:cs="华文宋体" w:asciiTheme="majorEastAsia" w:hAnsiTheme="majorEastAsia" w:eastAsiaTheme="majorEastAsia"/>
          <w:color w:val="auto"/>
          <w:kern w:val="0"/>
          <w:sz w:val="24"/>
          <w:highlight w:val="none"/>
        </w:rPr>
        <w:t>）投标人基本情况表；</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6</w:t>
      </w:r>
      <w:r>
        <w:rPr>
          <w:rFonts w:hint="eastAsia" w:cs="华文宋体" w:asciiTheme="majorEastAsia" w:hAnsiTheme="majorEastAsia" w:eastAsiaTheme="majorEastAsia"/>
          <w:color w:val="auto"/>
          <w:kern w:val="0"/>
          <w:sz w:val="24"/>
          <w:highlight w:val="none"/>
        </w:rPr>
        <w:t>）投标人承诺函；</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7</w:t>
      </w:r>
      <w:r>
        <w:rPr>
          <w:rFonts w:hint="eastAsia" w:cs="华文宋体" w:asciiTheme="majorEastAsia" w:hAnsiTheme="majorEastAsia" w:eastAsiaTheme="majorEastAsia"/>
          <w:color w:val="auto"/>
          <w:kern w:val="0"/>
          <w:sz w:val="24"/>
          <w:highlight w:val="none"/>
        </w:rPr>
        <w:t>）中小企业声明函（如有）；</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8</w:t>
      </w:r>
      <w:r>
        <w:rPr>
          <w:rFonts w:hint="eastAsia" w:cs="华文宋体" w:asciiTheme="majorEastAsia" w:hAnsiTheme="majorEastAsia" w:eastAsiaTheme="majorEastAsia"/>
          <w:color w:val="auto"/>
          <w:kern w:val="0"/>
          <w:sz w:val="24"/>
          <w:highlight w:val="none"/>
        </w:rPr>
        <w:t>）投标人承诺给予招标采购单位的各种优惠条件（投标人不能以“赠送、赠予”等任何名义提供货物和服务以规避招标文件的约束。否则，投标人提供的投标文件将作为无效投标处理，即使中标也将取消中标资格）；</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val="en-US" w:eastAsia="zh-CN"/>
        </w:rPr>
        <w:t>9</w:t>
      </w:r>
      <w:r>
        <w:rPr>
          <w:rFonts w:hint="eastAsia" w:cs="华文宋体" w:asciiTheme="majorEastAsia" w:hAnsiTheme="majorEastAsia" w:eastAsiaTheme="majorEastAsia"/>
          <w:color w:val="auto"/>
          <w:kern w:val="0"/>
          <w:sz w:val="24"/>
          <w:highlight w:val="none"/>
        </w:rPr>
        <w:t>）其他投标人认为需要提供的文件和资料。</w:t>
      </w:r>
    </w:p>
    <w:p>
      <w:pPr>
        <w:tabs>
          <w:tab w:val="left" w:pos="7665"/>
        </w:tabs>
        <w:spacing w:line="276" w:lineRule="auto"/>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4、其他部分</w:t>
      </w:r>
    </w:p>
    <w:p>
      <w:pPr>
        <w:tabs>
          <w:tab w:val="left" w:pos="7665"/>
        </w:tabs>
        <w:spacing w:line="360" w:lineRule="auto"/>
        <w:ind w:left="479" w:leftChars="228"/>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投标人按照招标文件要求作出的其他应答和承诺。</w:t>
      </w:r>
    </w:p>
    <w:p>
      <w:pPr>
        <w:pStyle w:val="5"/>
        <w:spacing w:line="240" w:lineRule="auto"/>
        <w:rPr>
          <w:rFonts w:cs="华文宋体" w:asciiTheme="majorEastAsia" w:hAnsiTheme="majorEastAsia" w:eastAsiaTheme="majorEastAsia"/>
          <w:bCs w:val="0"/>
          <w:color w:val="auto"/>
          <w:sz w:val="28"/>
          <w:szCs w:val="28"/>
          <w:highlight w:val="none"/>
        </w:rPr>
      </w:pPr>
      <w:bookmarkStart w:id="60" w:name="_Toc183682355"/>
      <w:bookmarkStart w:id="61" w:name="_Toc183582218"/>
      <w:bookmarkStart w:id="62" w:name="_Toc217446049"/>
      <w:r>
        <w:rPr>
          <w:rFonts w:hint="eastAsia" w:cs="华文宋体" w:asciiTheme="majorEastAsia" w:hAnsiTheme="majorEastAsia" w:eastAsiaTheme="majorEastAsia"/>
          <w:bCs w:val="0"/>
          <w:color w:val="auto"/>
          <w:sz w:val="28"/>
          <w:szCs w:val="28"/>
          <w:highlight w:val="none"/>
        </w:rPr>
        <w:t>16．投标文件格式</w:t>
      </w:r>
      <w:bookmarkEnd w:id="60"/>
      <w:bookmarkEnd w:id="61"/>
      <w:bookmarkEnd w:id="62"/>
    </w:p>
    <w:p>
      <w:pPr>
        <w:tabs>
          <w:tab w:val="left" w:pos="7665"/>
        </w:tabs>
        <w:spacing w:line="276" w:lineRule="auto"/>
        <w:ind w:left="479" w:leftChars="228"/>
        <w:rPr>
          <w:rFonts w:cs="华文宋体" w:asciiTheme="majorEastAsia" w:hAnsiTheme="majorEastAsia" w:eastAsiaTheme="majorEastAsia"/>
          <w:color w:val="auto"/>
          <w:kern w:val="0"/>
          <w:sz w:val="24"/>
          <w:highlight w:val="none"/>
        </w:rPr>
      </w:pPr>
      <w:bookmarkStart w:id="63" w:name="_Toc217446050"/>
      <w:bookmarkStart w:id="64" w:name="_Toc183582223"/>
      <w:bookmarkStart w:id="65" w:name="_Toc183682360"/>
      <w:r>
        <w:rPr>
          <w:rFonts w:hint="eastAsia" w:cs="华文宋体" w:asciiTheme="majorEastAsia" w:hAnsiTheme="majorEastAsia" w:eastAsiaTheme="majorEastAsia"/>
          <w:color w:val="auto"/>
          <w:kern w:val="0"/>
          <w:sz w:val="24"/>
          <w:highlight w:val="none"/>
        </w:rPr>
        <w:t>16.1 投标人应执行招标文件第三章的规定要求。</w:t>
      </w:r>
    </w:p>
    <w:p>
      <w:pPr>
        <w:tabs>
          <w:tab w:val="left" w:pos="7665"/>
        </w:tabs>
        <w:spacing w:line="276" w:lineRule="auto"/>
        <w:ind w:left="479" w:leftChars="228"/>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16.2 对于没有格式要求的投标文件由投标人自行编写。</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17．投标保证金</w:t>
      </w:r>
      <w:bookmarkEnd w:id="63"/>
      <w:bookmarkEnd w:id="64"/>
      <w:bookmarkEnd w:id="65"/>
      <w:r>
        <w:rPr>
          <w:rFonts w:hint="eastAsia" w:cs="华文宋体" w:asciiTheme="majorEastAsia" w:hAnsiTheme="majorEastAsia" w:eastAsiaTheme="majorEastAsia"/>
          <w:color w:val="auto"/>
          <w:sz w:val="28"/>
          <w:szCs w:val="28"/>
          <w:highlight w:val="none"/>
        </w:rPr>
        <w:t>（实质性要求）（本项目不涉及）</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66" w:name="_Toc183682361"/>
      <w:bookmarkStart w:id="67" w:name="_Toc183582224"/>
      <w:bookmarkStart w:id="68" w:name="_Toc217446051"/>
      <w:r>
        <w:rPr>
          <w:rFonts w:hint="eastAsia" w:cs="华文宋体" w:asciiTheme="majorEastAsia" w:hAnsiTheme="majorEastAsia" w:eastAsiaTheme="majorEastAsia"/>
          <w:color w:val="auto"/>
          <w:kern w:val="0"/>
          <w:sz w:val="24"/>
          <w:highlight w:val="none"/>
        </w:rPr>
        <w:t>17.1 投标人投标时，必须以人民币提交招标文件规定数额的投标保证金，并作为其投标的一部分。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17.2投标保证金交款方式：详见投标人须知前附表。</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17.3未中标人的投标保证金，将在中标通知书发出后5个工作日内全额退还。中标人的投标保证金，在合同签订后5个工作日内全额退还（注：</w:t>
      </w:r>
      <w:r>
        <w:rPr>
          <w:rFonts w:hint="eastAsia" w:cs="华文宋体" w:asciiTheme="majorEastAsia" w:hAnsiTheme="majorEastAsia" w:eastAsiaTheme="majorEastAsia"/>
          <w:color w:val="auto"/>
          <w:kern w:val="0"/>
          <w:sz w:val="24"/>
          <w:highlight w:val="none"/>
        </w:rPr>
        <w:fldChar w:fldCharType="begin"/>
      </w:r>
      <w:r>
        <w:rPr>
          <w:rFonts w:hint="eastAsia" w:cs="华文宋体" w:asciiTheme="majorEastAsia" w:hAnsiTheme="majorEastAsia" w:eastAsiaTheme="majorEastAsia"/>
          <w:color w:val="auto"/>
          <w:kern w:val="0"/>
          <w:sz w:val="24"/>
          <w:highlight w:val="none"/>
        </w:rPr>
        <w:instrText xml:space="preserve"> = 1 \* GB3 \* MERGEFORMAT </w:instrText>
      </w:r>
      <w:r>
        <w:rPr>
          <w:rFonts w:hint="eastAsia" w:cs="华文宋体" w:asciiTheme="majorEastAsia" w:hAnsiTheme="majorEastAsia" w:eastAsiaTheme="majorEastAsia"/>
          <w:color w:val="auto"/>
          <w:kern w:val="0"/>
          <w:sz w:val="24"/>
          <w:highlight w:val="none"/>
        </w:rPr>
        <w:fldChar w:fldCharType="separate"/>
      </w:r>
      <w:r>
        <w:rPr>
          <w:rFonts w:hint="eastAsia" w:cs="华文宋体" w:asciiTheme="majorEastAsia" w:hAnsiTheme="majorEastAsia" w:eastAsiaTheme="majorEastAsia"/>
          <w:color w:val="auto"/>
          <w:kern w:val="0"/>
          <w:sz w:val="24"/>
          <w:highlight w:val="none"/>
        </w:rPr>
        <w:t>①</w:t>
      </w:r>
      <w:r>
        <w:rPr>
          <w:rFonts w:hint="eastAsia" w:cs="华文宋体" w:asciiTheme="majorEastAsia" w:hAnsiTheme="majorEastAsia" w:eastAsiaTheme="majorEastAsia"/>
          <w:color w:val="auto"/>
          <w:kern w:val="0"/>
          <w:sz w:val="24"/>
          <w:highlight w:val="none"/>
        </w:rPr>
        <w:fldChar w:fldCharType="end"/>
      </w:r>
      <w:r>
        <w:rPr>
          <w:rFonts w:hint="eastAsia" w:cs="华文宋体" w:asciiTheme="majorEastAsia" w:hAnsiTheme="majorEastAsia" w:eastAsiaTheme="majorEastAsia"/>
          <w:color w:val="auto"/>
          <w:kern w:val="0"/>
          <w:sz w:val="24"/>
          <w:highlight w:val="none"/>
        </w:rPr>
        <w:t>合同签订后2个工作日内，投标人应当将合同递交至采购代理机构。因投标人自身原因造成的保证金延迟退还或者投标人和采购代理机构书面协商可以延迟退还的，采购代理机构不承担相应责任；</w:t>
      </w:r>
      <w:r>
        <w:rPr>
          <w:rFonts w:hint="eastAsia" w:cs="华文宋体" w:asciiTheme="majorEastAsia" w:hAnsiTheme="majorEastAsia" w:eastAsiaTheme="majorEastAsia"/>
          <w:color w:val="auto"/>
          <w:kern w:val="0"/>
          <w:sz w:val="24"/>
          <w:highlight w:val="none"/>
        </w:rPr>
        <w:fldChar w:fldCharType="begin"/>
      </w:r>
      <w:r>
        <w:rPr>
          <w:rFonts w:hint="eastAsia" w:cs="华文宋体" w:asciiTheme="majorEastAsia" w:hAnsiTheme="majorEastAsia" w:eastAsiaTheme="majorEastAsia"/>
          <w:color w:val="auto"/>
          <w:kern w:val="0"/>
          <w:sz w:val="24"/>
          <w:highlight w:val="none"/>
        </w:rPr>
        <w:instrText xml:space="preserve"> = 2 \* GB3 \* MERGEFORMAT </w:instrText>
      </w:r>
      <w:r>
        <w:rPr>
          <w:rFonts w:hint="eastAsia" w:cs="华文宋体" w:asciiTheme="majorEastAsia" w:hAnsiTheme="majorEastAsia" w:eastAsiaTheme="majorEastAsia"/>
          <w:color w:val="auto"/>
          <w:kern w:val="0"/>
          <w:sz w:val="24"/>
          <w:highlight w:val="none"/>
        </w:rPr>
        <w:fldChar w:fldCharType="separate"/>
      </w:r>
      <w:r>
        <w:rPr>
          <w:rFonts w:hint="eastAsia" w:cs="华文宋体" w:asciiTheme="majorEastAsia" w:hAnsiTheme="majorEastAsia" w:eastAsiaTheme="majorEastAsia"/>
          <w:color w:val="auto"/>
          <w:kern w:val="0"/>
          <w:sz w:val="24"/>
          <w:highlight w:val="none"/>
        </w:rPr>
        <w:t>②</w:t>
      </w:r>
      <w:r>
        <w:rPr>
          <w:rFonts w:hint="eastAsia" w:cs="华文宋体" w:asciiTheme="majorEastAsia" w:hAnsiTheme="majorEastAsia" w:eastAsiaTheme="majorEastAsia"/>
          <w:color w:val="auto"/>
          <w:kern w:val="0"/>
          <w:sz w:val="24"/>
          <w:highlight w:val="none"/>
        </w:rPr>
        <w:fldChar w:fldCharType="end"/>
      </w:r>
      <w:r>
        <w:rPr>
          <w:rFonts w:hint="eastAsia" w:cs="华文宋体" w:asciiTheme="majorEastAsia" w:hAnsiTheme="majorEastAsia" w:eastAsiaTheme="majorEastAsia"/>
          <w:color w:val="auto"/>
          <w:kern w:val="0"/>
          <w:sz w:val="24"/>
          <w:highlight w:val="none"/>
        </w:rPr>
        <w:t>供应商因涉嫌违法违规，按照规定应当不予退还保证金的，有关部门处理认定违法违规行为期间不计入退还保证金时限之内。）。</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17.4发生下列情形之一的，采购代理机构将不予退还投标人交纳的投标保证金：</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（1）在招标文件规定的投标截止时间后撤回或撤销投标的；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（2）在采购人确定中标人以前放弃中标候选资格的；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（3）中标后放弃中标、不领取或者不接收中标通知书的；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（4）由于中标人的原因未能按照招标文件的规定与采购人签订合同的；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（5）由于中标人的原因未能按照招标文件的规定交纳履约保证金的；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（6）投标人提供虚假资料的；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（7）投标有效期内，投标人在政府采购活动中有违法、违规、违纪行为。</w:t>
      </w:r>
    </w:p>
    <w:p>
      <w:pPr>
        <w:pStyle w:val="5"/>
        <w:spacing w:line="240" w:lineRule="auto"/>
        <w:rPr>
          <w:rFonts w:cs="华文宋体" w:asciiTheme="majorEastAsia" w:hAnsiTheme="majorEastAsia" w:eastAsiaTheme="majorEastAsia"/>
          <w:color w:val="auto"/>
          <w:sz w:val="28"/>
          <w:szCs w:val="28"/>
          <w:highlight w:val="none"/>
        </w:rPr>
      </w:pPr>
      <w:r>
        <w:rPr>
          <w:rFonts w:hint="eastAsia" w:cs="华文宋体" w:asciiTheme="majorEastAsia" w:hAnsiTheme="majorEastAsia" w:eastAsiaTheme="majorEastAsia"/>
          <w:bCs w:val="0"/>
          <w:color w:val="auto"/>
          <w:sz w:val="28"/>
          <w:szCs w:val="28"/>
          <w:highlight w:val="none"/>
        </w:rPr>
        <w:t>18．投标有效期</w:t>
      </w:r>
      <w:bookmarkEnd w:id="66"/>
      <w:bookmarkEnd w:id="67"/>
      <w:bookmarkEnd w:id="68"/>
      <w:r>
        <w:rPr>
          <w:rFonts w:hint="eastAsia" w:cs="华文宋体" w:asciiTheme="majorEastAsia" w:hAnsiTheme="majorEastAsia" w:eastAsiaTheme="majorEastAsia"/>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18.1 本项目投标有效期为投标截止时间届满后90天。投标人投标文件中必须载明投标有效期，投标文件中载明的投标有效期可以长于招标文件规定的期限，但不得短于招标文件规定的期限。</w:t>
      </w:r>
      <w:r>
        <w:rPr>
          <w:rFonts w:hint="eastAsia" w:cs="华文宋体" w:asciiTheme="majorEastAsia" w:hAnsiTheme="majorEastAsia" w:eastAsiaTheme="majorEastAsia"/>
          <w:b/>
          <w:bCs/>
          <w:color w:val="auto"/>
          <w:kern w:val="0"/>
          <w:sz w:val="24"/>
          <w:highlight w:val="none"/>
        </w:rPr>
        <w:t>否则，其投标文件将作为无效投标处理。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18.2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240" w:lineRule="auto"/>
        <w:rPr>
          <w:rFonts w:cs="华文宋体" w:asciiTheme="majorEastAsia" w:hAnsiTheme="majorEastAsia" w:eastAsiaTheme="majorEastAsia"/>
          <w:bCs w:val="0"/>
          <w:color w:val="auto"/>
          <w:sz w:val="28"/>
          <w:szCs w:val="28"/>
          <w:highlight w:val="none"/>
        </w:rPr>
      </w:pPr>
      <w:bookmarkStart w:id="69" w:name="_Toc183682362"/>
      <w:bookmarkStart w:id="70" w:name="_Toc217446052"/>
      <w:bookmarkStart w:id="71" w:name="_Toc183582225"/>
      <w:r>
        <w:rPr>
          <w:rFonts w:hint="eastAsia" w:cs="华文宋体" w:asciiTheme="majorEastAsia" w:hAnsiTheme="majorEastAsia" w:eastAsiaTheme="majorEastAsia"/>
          <w:bCs w:val="0"/>
          <w:color w:val="auto"/>
          <w:sz w:val="28"/>
          <w:szCs w:val="28"/>
          <w:highlight w:val="none"/>
        </w:rPr>
        <w:t>19．投标文件的印制和签署</w:t>
      </w:r>
      <w:bookmarkEnd w:id="69"/>
      <w:bookmarkEnd w:id="70"/>
      <w:bookmarkEnd w:id="71"/>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72" w:name="_Toc89075877"/>
      <w:bookmarkStart w:id="73" w:name="_Toc77400781"/>
      <w:bookmarkStart w:id="74" w:name="_Toc183582226"/>
      <w:bookmarkStart w:id="75" w:name="_Toc183682363"/>
      <w:bookmarkStart w:id="76" w:name="_Toc217446053"/>
      <w:r>
        <w:rPr>
          <w:rFonts w:hint="eastAsia" w:cs="华文宋体" w:asciiTheme="majorEastAsia" w:hAnsiTheme="majorEastAsia" w:eastAsiaTheme="majorEastAsia"/>
          <w:color w:val="auto"/>
          <w:kern w:val="0"/>
          <w:sz w:val="24"/>
          <w:highlight w:val="none"/>
        </w:rPr>
        <w:t>19.1 投标文件分为</w:t>
      </w:r>
      <w:r>
        <w:rPr>
          <w:rFonts w:hint="eastAsia" w:cs="华文宋体" w:asciiTheme="majorEastAsia" w:hAnsiTheme="majorEastAsia" w:eastAsiaTheme="majorEastAsia"/>
          <w:b/>
          <w:bCs/>
          <w:color w:val="auto"/>
          <w:kern w:val="0"/>
          <w:sz w:val="24"/>
          <w:highlight w:val="none"/>
        </w:rPr>
        <w:t>资格性投标文件</w:t>
      </w:r>
      <w:r>
        <w:rPr>
          <w:rFonts w:hint="eastAsia" w:cs="华文宋体" w:asciiTheme="majorEastAsia" w:hAnsiTheme="majorEastAsia" w:eastAsiaTheme="majorEastAsia"/>
          <w:color w:val="auto"/>
          <w:kern w:val="0"/>
          <w:sz w:val="24"/>
          <w:highlight w:val="none"/>
        </w:rPr>
        <w:t>和</w:t>
      </w:r>
      <w:r>
        <w:rPr>
          <w:rFonts w:hint="eastAsia" w:cs="华文宋体" w:asciiTheme="majorEastAsia" w:hAnsiTheme="majorEastAsia" w:eastAsiaTheme="majorEastAsia"/>
          <w:b/>
          <w:bCs/>
          <w:color w:val="auto"/>
          <w:kern w:val="0"/>
          <w:sz w:val="24"/>
          <w:highlight w:val="none"/>
        </w:rPr>
        <w:t>响应性投标文件</w:t>
      </w:r>
      <w:r>
        <w:rPr>
          <w:rFonts w:hint="eastAsia" w:cs="华文宋体" w:asciiTheme="majorEastAsia" w:hAnsiTheme="majorEastAsia" w:eastAsiaTheme="majorEastAsia"/>
          <w:color w:val="auto"/>
          <w:kern w:val="0"/>
          <w:sz w:val="24"/>
          <w:highlight w:val="none"/>
        </w:rPr>
        <w:t>两部分，且该两部分文件必须分别</w:t>
      </w:r>
      <w:r>
        <w:rPr>
          <w:rFonts w:hint="eastAsia" w:cs="华文宋体" w:asciiTheme="majorEastAsia" w:hAnsiTheme="majorEastAsia" w:eastAsiaTheme="majorEastAsia"/>
          <w:b/>
          <w:bCs/>
          <w:color w:val="auto"/>
          <w:kern w:val="0"/>
          <w:sz w:val="24"/>
          <w:highlight w:val="none"/>
        </w:rPr>
        <w:t>单独装订</w:t>
      </w:r>
      <w:r>
        <w:rPr>
          <w:rFonts w:hint="eastAsia" w:cs="华文宋体" w:asciiTheme="majorEastAsia" w:hAnsiTheme="majorEastAsia" w:eastAsiaTheme="majorEastAsia"/>
          <w:color w:val="auto"/>
          <w:kern w:val="0"/>
          <w:sz w:val="24"/>
          <w:highlight w:val="none"/>
        </w:rPr>
        <w:t>。资格性投标文件用于采购人或采购代理机构对本项目的资格审查，响应性投标文件用于评标委员会针对本项目资格审查以外的评审。</w:t>
      </w:r>
    </w:p>
    <w:p>
      <w:pPr>
        <w:tabs>
          <w:tab w:val="left" w:pos="7665"/>
        </w:tabs>
        <w:spacing w:line="276" w:lineRule="auto"/>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bCs/>
          <w:color w:val="auto"/>
          <w:kern w:val="0"/>
          <w:sz w:val="24"/>
          <w:highlight w:val="none"/>
        </w:rPr>
        <w:t>19.2</w:t>
      </w:r>
      <w:r>
        <w:rPr>
          <w:rFonts w:hint="eastAsia" w:cs="华文宋体" w:asciiTheme="majorEastAsia" w:hAnsiTheme="majorEastAsia" w:eastAsiaTheme="majorEastAsia"/>
          <w:b/>
          <w:bCs/>
          <w:color w:val="auto"/>
          <w:kern w:val="0"/>
          <w:sz w:val="24"/>
          <w:highlight w:val="none"/>
          <w:u w:val="single"/>
        </w:rPr>
        <w:t>投标人应准备投标文件（含“资格性投标文件”和“响应性投标文件”）正本壹份、副本贰份</w:t>
      </w:r>
      <w:r>
        <w:rPr>
          <w:rFonts w:hint="eastAsia" w:cs="华文宋体" w:asciiTheme="majorEastAsia" w:hAnsiTheme="majorEastAsia" w:eastAsiaTheme="majorEastAsia"/>
          <w:b/>
          <w:color w:val="auto"/>
          <w:kern w:val="0"/>
          <w:sz w:val="24"/>
          <w:highlight w:val="none"/>
          <w:u w:val="single"/>
        </w:rPr>
        <w:t>（实质性要求）</w:t>
      </w:r>
      <w:r>
        <w:rPr>
          <w:rFonts w:hint="eastAsia" w:cs="华文宋体" w:asciiTheme="majorEastAsia" w:hAnsiTheme="majorEastAsia" w:eastAsiaTheme="majorEastAsia"/>
          <w:b/>
          <w:bCs/>
          <w:color w:val="auto"/>
          <w:kern w:val="0"/>
          <w:sz w:val="24"/>
          <w:highlight w:val="none"/>
          <w:u w:val="single"/>
        </w:rPr>
        <w:t>；</w:t>
      </w:r>
      <w:r>
        <w:rPr>
          <w:rFonts w:hint="eastAsia" w:cs="华文宋体" w:asciiTheme="majorEastAsia" w:hAnsiTheme="majorEastAsia" w:eastAsiaTheme="majorEastAsia"/>
          <w:b/>
          <w:color w:val="auto"/>
          <w:kern w:val="0"/>
          <w:sz w:val="24"/>
          <w:highlight w:val="none"/>
          <w:u w:val="single"/>
        </w:rPr>
        <w:t>以及用于开标唱标单独提交的“开标一览表”壹份（实质性要求）；“电子文档”壹份。</w:t>
      </w:r>
      <w:r>
        <w:rPr>
          <w:rFonts w:hint="eastAsia" w:cs="华文宋体" w:asciiTheme="majorEastAsia" w:hAnsiTheme="majorEastAsia" w:eastAsiaTheme="majorEastAsia"/>
          <w:b/>
          <w:bCs/>
          <w:color w:val="auto"/>
          <w:kern w:val="0"/>
          <w:sz w:val="24"/>
          <w:highlight w:val="none"/>
          <w:u w:val="single"/>
        </w:rPr>
        <w:t>投标文件</w:t>
      </w:r>
      <w:r>
        <w:rPr>
          <w:rFonts w:hint="eastAsia" w:cs="华文宋体" w:asciiTheme="majorEastAsia" w:hAnsiTheme="majorEastAsia" w:eastAsiaTheme="majorEastAsia"/>
          <w:b/>
          <w:color w:val="auto"/>
          <w:kern w:val="0"/>
          <w:sz w:val="24"/>
          <w:highlight w:val="none"/>
          <w:u w:val="single"/>
        </w:rPr>
        <w:t>的正本和副本应在其封面右上角清楚地标明“正本”或“副本”字样。</w:t>
      </w:r>
      <w:r>
        <w:rPr>
          <w:rFonts w:hint="eastAsia" w:cs="华文宋体" w:asciiTheme="majorEastAsia" w:hAnsiTheme="majorEastAsia" w:eastAsiaTheme="majorEastAsia"/>
          <w:color w:val="auto"/>
          <w:kern w:val="0"/>
          <w:sz w:val="24"/>
          <w:highlight w:val="none"/>
        </w:rPr>
        <w:t>若正本和副本有不一致的内容，以正本书面投标文件为准。</w:t>
      </w:r>
    </w:p>
    <w:p>
      <w:pPr>
        <w:tabs>
          <w:tab w:val="left" w:pos="7665"/>
        </w:tabs>
        <w:spacing w:line="276" w:lineRule="auto"/>
        <w:ind w:firstLine="482" w:firstLineChars="2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b/>
          <w:bCs/>
          <w:color w:val="auto"/>
          <w:kern w:val="0"/>
          <w:sz w:val="24"/>
          <w:highlight w:val="none"/>
        </w:rPr>
        <w:t>19.3（实质性要求）“开标一览表”及“分项报价明细表”应编制于响应性投标文件正副本内，如有遗漏，将视为无效投标。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19.4 投标文件的正本和副本均需打印或用不褪色、不变质的墨水书写，并由投标人的法定代表人/单位负责人或其授权代表在规定签章处签字和盖章。投标文件副本可采用正本的复印件，电子文档用U盘或光盘制作，内容与正本一致。用于开标唱标单独提交的“开标一览表”应为原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19.5 投标文件的打印和书写应清楚工整，任何行间插字、涂改或增删，必须由投标人的法定代表人/单位负责人或其授权代表签字或盖个人印鉴。</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19.6 投标文件正本和副本必须胶装成册，不得散装或者合页装订。</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19.7投标文件应根据招标文件的要求签署、盖章。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19.8投标文件统一用A4幅面纸印制，并逐页编码。</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20. 投标文件的密封和标</w:t>
      </w:r>
      <w:bookmarkEnd w:id="72"/>
      <w:bookmarkEnd w:id="73"/>
      <w:bookmarkEnd w:id="74"/>
      <w:bookmarkEnd w:id="75"/>
      <w:r>
        <w:rPr>
          <w:rFonts w:hint="eastAsia" w:cs="华文宋体" w:asciiTheme="majorEastAsia" w:hAnsiTheme="majorEastAsia" w:eastAsiaTheme="majorEastAsia"/>
          <w:bCs w:val="0"/>
          <w:color w:val="auto"/>
          <w:sz w:val="28"/>
          <w:szCs w:val="28"/>
          <w:highlight w:val="none"/>
        </w:rPr>
        <w:t>注</w:t>
      </w:r>
      <w:bookmarkEnd w:id="76"/>
    </w:p>
    <w:p>
      <w:pPr>
        <w:tabs>
          <w:tab w:val="left" w:pos="1080"/>
        </w:tabs>
        <w:spacing w:line="276" w:lineRule="auto"/>
        <w:ind w:firstLine="480" w:firstLineChars="200"/>
        <w:rPr>
          <w:rFonts w:cs="华文宋体" w:asciiTheme="majorEastAsia" w:hAnsiTheme="majorEastAsia" w:eastAsiaTheme="majorEastAsia"/>
          <w:b/>
          <w:color w:val="auto"/>
          <w:kern w:val="0"/>
          <w:sz w:val="24"/>
          <w:highlight w:val="none"/>
          <w:u w:val="single"/>
        </w:rPr>
      </w:pPr>
      <w:r>
        <w:rPr>
          <w:rFonts w:hint="eastAsia" w:cs="华文宋体" w:asciiTheme="majorEastAsia" w:hAnsiTheme="majorEastAsia" w:eastAsiaTheme="majorEastAsia"/>
          <w:color w:val="auto"/>
          <w:kern w:val="0"/>
          <w:sz w:val="24"/>
          <w:highlight w:val="none"/>
        </w:rPr>
        <w:t xml:space="preserve">20.1 </w:t>
      </w:r>
      <w:r>
        <w:rPr>
          <w:rFonts w:hint="eastAsia" w:cs="华文宋体" w:asciiTheme="majorEastAsia" w:hAnsiTheme="majorEastAsia" w:eastAsiaTheme="majorEastAsia"/>
          <w:b/>
          <w:color w:val="auto"/>
          <w:kern w:val="0"/>
          <w:sz w:val="24"/>
          <w:highlight w:val="none"/>
          <w:u w:val="single"/>
        </w:rPr>
        <w:t>投标人应在</w:t>
      </w:r>
      <w:r>
        <w:rPr>
          <w:rFonts w:hint="eastAsia" w:cs="华文宋体" w:asciiTheme="majorEastAsia" w:hAnsiTheme="majorEastAsia" w:eastAsiaTheme="majorEastAsia"/>
          <w:b/>
          <w:bCs/>
          <w:color w:val="auto"/>
          <w:kern w:val="0"/>
          <w:sz w:val="24"/>
          <w:highlight w:val="none"/>
          <w:u w:val="single"/>
        </w:rPr>
        <w:t>投标文件的</w:t>
      </w:r>
      <w:r>
        <w:rPr>
          <w:rFonts w:hint="eastAsia" w:cs="华文宋体" w:asciiTheme="majorEastAsia" w:hAnsiTheme="majorEastAsia" w:eastAsiaTheme="majorEastAsia"/>
          <w:b/>
          <w:color w:val="auto"/>
          <w:kern w:val="0"/>
          <w:sz w:val="24"/>
          <w:highlight w:val="none"/>
          <w:u w:val="single"/>
        </w:rPr>
        <w:t>正本和所有副本的封面上注明投标人名称、采购项目编号、采购项目名称、投标</w:t>
      </w:r>
      <w:r>
        <w:rPr>
          <w:rFonts w:hint="eastAsia" w:cs="宋体" w:asciiTheme="majorEastAsia" w:hAnsiTheme="majorEastAsia" w:eastAsiaTheme="majorEastAsia"/>
          <w:b/>
          <w:bCs/>
          <w:color w:val="auto"/>
          <w:sz w:val="24"/>
          <w:highlight w:val="none"/>
          <w:u w:val="single"/>
        </w:rPr>
        <w:t>日期</w:t>
      </w:r>
      <w:r>
        <w:rPr>
          <w:rFonts w:hint="eastAsia" w:cs="华文宋体" w:asciiTheme="majorEastAsia" w:hAnsiTheme="majorEastAsia" w:eastAsiaTheme="majorEastAsia"/>
          <w:b/>
          <w:color w:val="auto"/>
          <w:kern w:val="0"/>
          <w:sz w:val="24"/>
          <w:highlight w:val="none"/>
          <w:u w:val="single"/>
        </w:rPr>
        <w:t>及分包号（如有分包）。</w:t>
      </w:r>
    </w:p>
    <w:p>
      <w:pPr>
        <w:tabs>
          <w:tab w:val="left" w:pos="1080"/>
        </w:tabs>
        <w:snapToGrid w:val="0"/>
        <w:spacing w:line="276" w:lineRule="auto"/>
        <w:ind w:firstLine="460" w:firstLineChars="192"/>
        <w:rPr>
          <w:rFonts w:cs="华文宋体" w:asciiTheme="majorEastAsia" w:hAnsiTheme="majorEastAsia" w:eastAsiaTheme="majorEastAsia"/>
          <w:b/>
          <w:color w:val="auto"/>
          <w:kern w:val="0"/>
          <w:sz w:val="24"/>
          <w:highlight w:val="none"/>
          <w:u w:val="single"/>
        </w:rPr>
      </w:pPr>
      <w:r>
        <w:rPr>
          <w:rFonts w:hint="eastAsia" w:cs="华文宋体" w:asciiTheme="majorEastAsia" w:hAnsiTheme="majorEastAsia" w:eastAsiaTheme="majorEastAsia"/>
          <w:color w:val="auto"/>
          <w:kern w:val="0"/>
          <w:sz w:val="24"/>
          <w:highlight w:val="none"/>
        </w:rPr>
        <w:t xml:space="preserve">20.2 </w:t>
      </w:r>
      <w:r>
        <w:rPr>
          <w:rFonts w:hint="eastAsia" w:cs="华文宋体" w:asciiTheme="majorEastAsia" w:hAnsiTheme="majorEastAsia" w:eastAsiaTheme="majorEastAsia"/>
          <w:b/>
          <w:bCs/>
          <w:color w:val="auto"/>
          <w:kern w:val="0"/>
          <w:sz w:val="24"/>
          <w:highlight w:val="none"/>
          <w:u w:val="single"/>
        </w:rPr>
        <w:t>投标文件的</w:t>
      </w:r>
      <w:r>
        <w:rPr>
          <w:rFonts w:hint="eastAsia" w:cs="华文宋体" w:asciiTheme="majorEastAsia" w:hAnsiTheme="majorEastAsia" w:eastAsiaTheme="majorEastAsia"/>
          <w:b/>
          <w:color w:val="auto"/>
          <w:kern w:val="0"/>
          <w:sz w:val="24"/>
          <w:highlight w:val="none"/>
          <w:u w:val="single"/>
        </w:rPr>
        <w:t>正本、所有副本、招标文件要求单独提交的开标一览表、电子文档，应分别封装于不同的密封袋内（正、副本可按份分别封装），密封袋上应分别标上“资格性投标文件”、“响应性投标文件”、“正本”、“副本”、“开标一览表”、“电子文档”字样，并注明投标人名称、采购项目编号、采购项目名称、投标</w:t>
      </w:r>
      <w:r>
        <w:rPr>
          <w:rFonts w:hint="eastAsia" w:cs="宋体" w:asciiTheme="majorEastAsia" w:hAnsiTheme="majorEastAsia" w:eastAsiaTheme="majorEastAsia"/>
          <w:b/>
          <w:bCs/>
          <w:color w:val="auto"/>
          <w:sz w:val="24"/>
          <w:highlight w:val="none"/>
          <w:u w:val="single"/>
        </w:rPr>
        <w:t>日期</w:t>
      </w:r>
      <w:r>
        <w:rPr>
          <w:rFonts w:hint="eastAsia" w:cs="华文宋体" w:asciiTheme="majorEastAsia" w:hAnsiTheme="majorEastAsia" w:eastAsiaTheme="majorEastAsia"/>
          <w:b/>
          <w:color w:val="auto"/>
          <w:kern w:val="0"/>
          <w:sz w:val="24"/>
          <w:highlight w:val="none"/>
          <w:u w:val="single"/>
        </w:rPr>
        <w:t>及分包号（如有分包）。</w:t>
      </w:r>
    </w:p>
    <w:p>
      <w:pPr>
        <w:tabs>
          <w:tab w:val="left" w:pos="1080"/>
        </w:tabs>
        <w:snapToGrid w:val="0"/>
        <w:spacing w:line="276" w:lineRule="auto"/>
        <w:ind w:firstLine="460" w:firstLineChars="192"/>
        <w:rPr>
          <w:rFonts w:cs="华文宋体" w:asciiTheme="majorEastAsia" w:hAnsiTheme="majorEastAsia" w:eastAsiaTheme="majorEastAsia"/>
          <w:b/>
          <w:bCs/>
          <w:color w:val="auto"/>
          <w:kern w:val="0"/>
          <w:sz w:val="24"/>
          <w:highlight w:val="none"/>
          <w:u w:val="single"/>
        </w:rPr>
      </w:pPr>
      <w:r>
        <w:rPr>
          <w:rFonts w:hint="eastAsia" w:cs="华文宋体" w:asciiTheme="majorEastAsia" w:hAnsiTheme="majorEastAsia" w:eastAsiaTheme="majorEastAsia"/>
          <w:color w:val="auto"/>
          <w:sz w:val="24"/>
          <w:highlight w:val="none"/>
        </w:rPr>
        <w:t>20.3</w:t>
      </w:r>
      <w:r>
        <w:rPr>
          <w:rFonts w:hint="eastAsia" w:cs="华文宋体" w:asciiTheme="majorEastAsia" w:hAnsiTheme="majorEastAsia" w:eastAsiaTheme="majorEastAsia"/>
          <w:b/>
          <w:bCs/>
          <w:color w:val="auto"/>
          <w:sz w:val="24"/>
          <w:highlight w:val="none"/>
        </w:rPr>
        <w:t xml:space="preserve"> 未密封的投标文件，</w:t>
      </w:r>
      <w:r>
        <w:rPr>
          <w:rFonts w:hint="eastAsia" w:cs="华文宋体" w:asciiTheme="majorEastAsia" w:hAnsiTheme="majorEastAsia" w:eastAsiaTheme="majorEastAsia"/>
          <w:color w:val="auto"/>
          <w:sz w:val="24"/>
          <w:highlight w:val="none"/>
        </w:rPr>
        <w:t>采购人、采购代理机构将拒收或者在时间允许的范围内，要求供应商密封完善后接收。</w:t>
      </w:r>
    </w:p>
    <w:p>
      <w:pPr>
        <w:pStyle w:val="5"/>
        <w:spacing w:line="240" w:lineRule="auto"/>
        <w:rPr>
          <w:rFonts w:cs="华文宋体" w:asciiTheme="majorEastAsia" w:hAnsiTheme="majorEastAsia" w:eastAsiaTheme="majorEastAsia"/>
          <w:bCs w:val="0"/>
          <w:color w:val="auto"/>
          <w:sz w:val="28"/>
          <w:szCs w:val="28"/>
          <w:highlight w:val="none"/>
        </w:rPr>
      </w:pPr>
      <w:bookmarkStart w:id="77" w:name="_Toc183682364"/>
      <w:bookmarkStart w:id="78" w:name="_Toc183582227"/>
      <w:bookmarkStart w:id="79" w:name="_Toc217446054"/>
      <w:r>
        <w:rPr>
          <w:rFonts w:hint="eastAsia" w:cs="华文宋体" w:asciiTheme="majorEastAsia" w:hAnsiTheme="majorEastAsia" w:eastAsiaTheme="majorEastAsia"/>
          <w:bCs w:val="0"/>
          <w:color w:val="auto"/>
          <w:sz w:val="28"/>
          <w:szCs w:val="28"/>
          <w:highlight w:val="none"/>
        </w:rPr>
        <w:t>21．投标文件的</w:t>
      </w:r>
      <w:bookmarkEnd w:id="77"/>
      <w:bookmarkEnd w:id="78"/>
      <w:r>
        <w:rPr>
          <w:rFonts w:hint="eastAsia" w:cs="华文宋体" w:asciiTheme="majorEastAsia" w:hAnsiTheme="majorEastAsia" w:eastAsiaTheme="majorEastAsia"/>
          <w:bCs w:val="0"/>
          <w:color w:val="auto"/>
          <w:sz w:val="28"/>
          <w:szCs w:val="28"/>
          <w:highlight w:val="none"/>
        </w:rPr>
        <w:t>递交</w:t>
      </w:r>
      <w:bookmarkEnd w:id="79"/>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21.1 投标人应在招标文件规定的投标截止时间前，将投标文件按投标文件的规定密封后送达开标地点。投标截止时间以后送达的投标文件将被拒绝。</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21.2 递交投标文件时，获取招标文件供应商名称和招标文件的文号、分包号应当与投标供应商名称和招标文件的文号、分包号一致。但是，投标文件实质内容获取招标文件供应商名称和招标文件的文号、分包号一致，只是封面文字错误的，可以在评标过程中当面予以澄清，以有效的澄清材料作为认定投标文件是否有效的依据。</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21.3 本次招标不接受邮寄的投标文件。</w:t>
      </w:r>
    </w:p>
    <w:p>
      <w:pPr>
        <w:pStyle w:val="5"/>
        <w:spacing w:line="240" w:lineRule="auto"/>
        <w:rPr>
          <w:rFonts w:cs="华文宋体" w:asciiTheme="majorEastAsia" w:hAnsiTheme="majorEastAsia" w:eastAsiaTheme="majorEastAsia"/>
          <w:bCs w:val="0"/>
          <w:color w:val="auto"/>
          <w:sz w:val="28"/>
          <w:szCs w:val="28"/>
          <w:highlight w:val="none"/>
        </w:rPr>
      </w:pPr>
      <w:bookmarkStart w:id="80" w:name="_Toc183582228"/>
      <w:bookmarkStart w:id="81" w:name="_Toc183682365"/>
      <w:bookmarkStart w:id="82" w:name="_Toc217446055"/>
      <w:r>
        <w:rPr>
          <w:rFonts w:hint="eastAsia" w:cs="华文宋体" w:asciiTheme="majorEastAsia" w:hAnsiTheme="majorEastAsia" w:eastAsiaTheme="majorEastAsia"/>
          <w:bCs w:val="0"/>
          <w:color w:val="auto"/>
          <w:sz w:val="28"/>
          <w:szCs w:val="28"/>
          <w:highlight w:val="none"/>
        </w:rPr>
        <w:t>22．投标文件的修改和撤</w:t>
      </w:r>
      <w:bookmarkEnd w:id="80"/>
      <w:bookmarkEnd w:id="81"/>
      <w:r>
        <w:rPr>
          <w:rFonts w:hint="eastAsia" w:cs="华文宋体" w:asciiTheme="majorEastAsia" w:hAnsiTheme="majorEastAsia" w:eastAsiaTheme="majorEastAsia"/>
          <w:bCs w:val="0"/>
          <w:color w:val="auto"/>
          <w:sz w:val="28"/>
          <w:szCs w:val="28"/>
          <w:highlight w:val="none"/>
        </w:rPr>
        <w:t>回</w:t>
      </w:r>
      <w:bookmarkEnd w:id="82"/>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22.1 投标人在递交了投标文件后，可以修改或撤回其投标文件，但必须在规定的投标截止时间前，以书面形式通知采购代理机构。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22.2 投标人的修改书或撤回通知书，应由其法定代表人/单位负责人或授权代表签署并盖单位印章。修改书应按投标须知第20条的规定进行密封和标注，并在密封袋上标注“修改”字样。</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22.3 在投标截止时间之后，投标人不得对其递交的投标文件做任何修改或撤回投标。</w:t>
      </w:r>
    </w:p>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bookmarkStart w:id="83" w:name="_Toc217446056"/>
      <w:bookmarkStart w:id="84" w:name="_Toc77400782"/>
      <w:bookmarkStart w:id="85" w:name="_Toc183682368"/>
      <w:bookmarkStart w:id="86" w:name="_Toc89075878"/>
      <w:bookmarkStart w:id="87" w:name="_Toc183582231"/>
      <w:r>
        <w:rPr>
          <w:rFonts w:hint="eastAsia" w:cs="华文宋体" w:asciiTheme="majorEastAsia" w:hAnsiTheme="majorEastAsia" w:eastAsiaTheme="majorEastAsia"/>
          <w:b/>
          <w:color w:val="auto"/>
          <w:sz w:val="30"/>
          <w:szCs w:val="30"/>
          <w:highlight w:val="none"/>
          <w:lang w:eastAsia="zh-CN" w:bidi="ar-SA"/>
        </w:rPr>
        <w:t>五、开标和中标</w:t>
      </w:r>
      <w:bookmarkEnd w:id="83"/>
      <w:bookmarkEnd w:id="84"/>
      <w:bookmarkEnd w:id="85"/>
      <w:bookmarkEnd w:id="86"/>
      <w:bookmarkEnd w:id="87"/>
    </w:p>
    <w:p>
      <w:pPr>
        <w:pStyle w:val="5"/>
        <w:spacing w:line="240" w:lineRule="auto"/>
        <w:rPr>
          <w:rFonts w:cs="华文宋体" w:asciiTheme="majorEastAsia" w:hAnsiTheme="majorEastAsia" w:eastAsiaTheme="majorEastAsia"/>
          <w:bCs w:val="0"/>
          <w:color w:val="auto"/>
          <w:sz w:val="28"/>
          <w:szCs w:val="28"/>
          <w:highlight w:val="none"/>
        </w:rPr>
      </w:pPr>
      <w:bookmarkStart w:id="88" w:name="_Toc183582232"/>
      <w:bookmarkStart w:id="89" w:name="_Toc183682369"/>
      <w:bookmarkStart w:id="90" w:name="_Toc217446057"/>
      <w:r>
        <w:rPr>
          <w:rFonts w:hint="eastAsia" w:cs="华文宋体" w:asciiTheme="majorEastAsia" w:hAnsiTheme="majorEastAsia" w:eastAsiaTheme="majorEastAsia"/>
          <w:bCs w:val="0"/>
          <w:color w:val="auto"/>
          <w:sz w:val="28"/>
          <w:szCs w:val="28"/>
          <w:highlight w:val="none"/>
        </w:rPr>
        <w:t>23．开标</w:t>
      </w:r>
      <w:bookmarkEnd w:id="88"/>
      <w:bookmarkEnd w:id="89"/>
      <w:bookmarkEnd w:id="90"/>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23.1 采购代理机构在招标文件规定的时间和地点组织公开开标，采购人、投标人须派代表参加并签到以证明其出席。</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23.2 开标时，采购代理机构邀请有关监督管理部门对开标进行现场监督。</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23.3 开标时，采购代理机构应让投标人对其投标文件的密封情况进行检查，经确认无误后，由招标工作人员将投标人单独递交的“开标一览表”当众拆封，并由唱标人员按照招标文件规定的内容进行宣读。</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法定代表人/单位负责人或其授权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根据《关于促进政府采购公平竞争优化营商环境的通知》（财库〔2019〕38号）相关要求予以认定处理，但不得干扰、阻挠开标工作的正常进行。投标人未参加开标的，视同认可开标结果。</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23.4 开标时，“开标一览表”中的大写金额与小写金额不一致的，以大写金额为准；总价金额与按单价计算的汇总金额不一致的，以单价计算的汇总金额为准；单价金额有明显小数点错误的，以总价为准，并修改单价。</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23.5 投标文件中相关内容与“开标一览表”不一致的，以“开标一览表”为准。对不同文字文本投标文件的解释发生异议的，以中文文本为准。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23.6 所有投标唱标完毕，如投标人代表对宣读的“开标一览表”上的内容有异议的，应在获得开标会主持人同意后当场提出。如确实属于唱标人员宣读错了的，经现场监督人员核实后，当场予以更正。</w:t>
      </w:r>
    </w:p>
    <w:p>
      <w:pPr>
        <w:pStyle w:val="5"/>
        <w:spacing w:line="240" w:lineRule="auto"/>
        <w:rPr>
          <w:rFonts w:cs="华文宋体" w:asciiTheme="majorEastAsia" w:hAnsiTheme="majorEastAsia" w:eastAsiaTheme="majorEastAsia"/>
          <w:bCs w:val="0"/>
          <w:color w:val="auto"/>
          <w:sz w:val="28"/>
          <w:szCs w:val="28"/>
          <w:highlight w:val="none"/>
        </w:rPr>
      </w:pPr>
      <w:bookmarkStart w:id="91" w:name="_Toc217446058"/>
      <w:r>
        <w:rPr>
          <w:rFonts w:hint="eastAsia" w:cs="华文宋体" w:asciiTheme="majorEastAsia" w:hAnsiTheme="majorEastAsia" w:eastAsiaTheme="majorEastAsia"/>
          <w:bCs w:val="0"/>
          <w:color w:val="auto"/>
          <w:sz w:val="28"/>
          <w:szCs w:val="28"/>
          <w:highlight w:val="none"/>
        </w:rPr>
        <w:t>24. 开标程序</w:t>
      </w:r>
      <w:bookmarkEnd w:id="91"/>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24.1 开标会主持人按照招标文件规定的开标时间宣布开标，按照规定要求主持开标会。开标将按以下程序进行：</w:t>
      </w:r>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（2）根据投标人或者其推选的代表对投标文件密封的检查结果，当众宣布投标文件的密封情况。</w:t>
      </w:r>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sz w:val="24"/>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r>
        <w:rPr>
          <w:rFonts w:hint="eastAsia" w:cs="华文宋体" w:asciiTheme="majorEastAsia" w:hAnsiTheme="majorEastAsia" w:eastAsiaTheme="majorEastAsia"/>
          <w:color w:val="auto"/>
          <w:kern w:val="0"/>
          <w:sz w:val="24"/>
          <w:highlight w:val="none"/>
        </w:rPr>
        <w:t>。</w:t>
      </w:r>
    </w:p>
    <w:p>
      <w:pPr>
        <w:pStyle w:val="5"/>
        <w:spacing w:line="240" w:lineRule="auto"/>
        <w:rPr>
          <w:rFonts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8"/>
          <w:szCs w:val="28"/>
          <w:highlight w:val="none"/>
        </w:rPr>
        <w:t>25．开评标过程存档</w:t>
      </w:r>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开标和评标过程进行全过程电子监控，并将电子监控资料存储介质留存归档。</w:t>
      </w:r>
    </w:p>
    <w:p>
      <w:pPr>
        <w:pStyle w:val="5"/>
        <w:spacing w:line="240" w:lineRule="auto"/>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Cs w:val="0"/>
          <w:color w:val="auto"/>
          <w:sz w:val="28"/>
          <w:szCs w:val="28"/>
          <w:highlight w:val="none"/>
        </w:rPr>
        <w:t>26．</w:t>
      </w:r>
      <w:r>
        <w:rPr>
          <w:rFonts w:hint="eastAsia" w:cs="华文宋体" w:asciiTheme="majorEastAsia" w:hAnsiTheme="majorEastAsia" w:eastAsiaTheme="majorEastAsia"/>
          <w:color w:val="auto"/>
          <w:sz w:val="28"/>
          <w:szCs w:val="28"/>
          <w:highlight w:val="none"/>
        </w:rPr>
        <w:t>评标情况公告</w:t>
      </w:r>
    </w:p>
    <w:p>
      <w:pPr>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所有供应商投标文件资格性、符合性检查情况、采用综合评分法时的总得分和评标结果等将在四川政府采购网上采购结果公告栏中予以公告。</w:t>
      </w:r>
    </w:p>
    <w:p>
      <w:pPr>
        <w:spacing w:line="400" w:lineRule="exact"/>
        <w:ind w:firstLine="482" w:firstLineChars="2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b/>
          <w:bCs/>
          <w:color w:val="auto"/>
          <w:sz w:val="24"/>
          <w:highlight w:val="none"/>
        </w:rPr>
        <w:t>中标候选供应商及其现任法定代表人/主要负责人若在中国裁判文书网（https://wenshu.court.gov.cn）显示其存在行贿犯罪记录的，其投标文件无效，并根据相关规定承担提供虚假材料谋取中标的责任。</w:t>
      </w:r>
    </w:p>
    <w:p>
      <w:pPr>
        <w:pStyle w:val="5"/>
        <w:spacing w:line="240" w:lineRule="auto"/>
        <w:rPr>
          <w:rFonts w:cs="华文宋体" w:asciiTheme="majorEastAsia" w:hAnsiTheme="majorEastAsia" w:eastAsiaTheme="majorEastAsia"/>
          <w:bCs w:val="0"/>
          <w:color w:val="auto"/>
          <w:sz w:val="28"/>
          <w:szCs w:val="28"/>
          <w:highlight w:val="none"/>
        </w:rPr>
      </w:pPr>
      <w:bookmarkStart w:id="92" w:name="_Toc183582238"/>
      <w:bookmarkStart w:id="93" w:name="_Toc183682375"/>
      <w:bookmarkStart w:id="94" w:name="_Toc217446063"/>
      <w:r>
        <w:rPr>
          <w:rFonts w:hint="eastAsia" w:cs="华文宋体" w:asciiTheme="majorEastAsia" w:hAnsiTheme="majorEastAsia" w:eastAsiaTheme="majorEastAsia"/>
          <w:bCs w:val="0"/>
          <w:color w:val="auto"/>
          <w:sz w:val="28"/>
          <w:szCs w:val="28"/>
          <w:highlight w:val="none"/>
        </w:rPr>
        <w:t>27．中标通知</w:t>
      </w:r>
      <w:bookmarkEnd w:id="92"/>
      <w:bookmarkEnd w:id="93"/>
      <w:r>
        <w:rPr>
          <w:rFonts w:hint="eastAsia" w:cs="华文宋体" w:asciiTheme="majorEastAsia" w:hAnsiTheme="majorEastAsia" w:eastAsiaTheme="majorEastAsia"/>
          <w:bCs w:val="0"/>
          <w:color w:val="auto"/>
          <w:sz w:val="28"/>
          <w:szCs w:val="28"/>
          <w:highlight w:val="none"/>
        </w:rPr>
        <w:t>书</w:t>
      </w:r>
      <w:bookmarkEnd w:id="94"/>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27.1 中标通知书为签订政府采购合同的依据之一，是合同的有效组成部分。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27.2 中标通知书对采购人和中标人均具有法律效力。中标通知书发出后，采购人改变中标结果，或者中标人无正当理由放弃中标的，应当承担相应的法律责任。</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27.3中标人的投标文件本应作为无效投标处理或者有政府采购法律法规规章制度规定的中标无效情形的，采购代理机构在取得有权主体的认定以后，有权宣布发出的中标通知书无效，并收回发出的中标通知书（中标人也应当缴回），依法重新确定中标人或者重新开展采购活动。</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27.4中标公告发出当日，中标人应该到采购代理机构领取《中标通知书》，中标人领取《中标通知书》时应提供法人授权书或单位介绍信、领取人身份证并留存复印件。</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bookmarkStart w:id="95" w:name="_Toc217446064"/>
      <w:bookmarkStart w:id="96" w:name="_Toc183682377"/>
      <w:bookmarkStart w:id="97" w:name="_Toc183582240"/>
      <w:r>
        <w:rPr>
          <w:rFonts w:hint="eastAsia" w:cs="华文宋体" w:asciiTheme="majorEastAsia" w:hAnsiTheme="majorEastAsia" w:eastAsiaTheme="majorEastAsia"/>
          <w:b/>
          <w:color w:val="auto"/>
          <w:sz w:val="30"/>
          <w:szCs w:val="30"/>
          <w:highlight w:val="none"/>
          <w:lang w:eastAsia="zh-CN" w:bidi="ar-SA"/>
        </w:rPr>
        <w:t>六、签订及履行合同和验收</w:t>
      </w:r>
      <w:bookmarkEnd w:id="95"/>
    </w:p>
    <w:p>
      <w:pPr>
        <w:pStyle w:val="5"/>
        <w:spacing w:line="240" w:lineRule="auto"/>
        <w:rPr>
          <w:rFonts w:cs="华文宋体" w:asciiTheme="majorEastAsia" w:hAnsiTheme="majorEastAsia" w:eastAsiaTheme="majorEastAsia"/>
          <w:bCs w:val="0"/>
          <w:color w:val="auto"/>
          <w:sz w:val="28"/>
          <w:szCs w:val="28"/>
          <w:highlight w:val="none"/>
        </w:rPr>
      </w:pPr>
      <w:bookmarkStart w:id="98" w:name="_Toc217446065"/>
      <w:r>
        <w:rPr>
          <w:rFonts w:hint="eastAsia" w:cs="华文宋体" w:asciiTheme="majorEastAsia" w:hAnsiTheme="majorEastAsia" w:eastAsiaTheme="majorEastAsia"/>
          <w:bCs w:val="0"/>
          <w:color w:val="auto"/>
          <w:sz w:val="28"/>
          <w:szCs w:val="28"/>
          <w:highlight w:val="none"/>
        </w:rPr>
        <w:t>28. 签订合同</w:t>
      </w:r>
      <w:bookmarkEnd w:id="98"/>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28.1 中标人应在《中标通知书》发出之日起三十日内与采购人签订采购合同。由于中标人的原因逾期未与采购人签订采购合同的，将视为放弃中标，取消其中标资格并将按相关规定进行处理。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28.3 中标人因不可抗力原因不能履行采购合同或放弃中标的，采购人可以按中标候选人顺序将标授予下一个中标候选人，以此类推。</w:t>
      </w:r>
    </w:p>
    <w:p>
      <w:pPr>
        <w:tabs>
          <w:tab w:val="left" w:pos="7665"/>
        </w:tabs>
        <w:spacing w:line="276" w:lineRule="auto"/>
        <w:ind w:firstLine="480" w:firstLineChars="2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color w:val="auto"/>
          <w:kern w:val="0"/>
          <w:sz w:val="24"/>
          <w:highlight w:val="none"/>
        </w:rPr>
        <w:t>28.4 中标人在合同签订之后二个工作日内，将签订的合同（一份）送采购代理机构备档</w:t>
      </w:r>
      <w:r>
        <w:rPr>
          <w:rFonts w:hint="eastAsia" w:cs="华文宋体" w:asciiTheme="majorEastAsia" w:hAnsiTheme="majorEastAsia" w:eastAsiaTheme="majorEastAsia"/>
          <w:b/>
          <w:bCs/>
          <w:color w:val="auto"/>
          <w:kern w:val="0"/>
          <w:sz w:val="24"/>
          <w:highlight w:val="none"/>
        </w:rPr>
        <w:t>。</w:t>
      </w:r>
    </w:p>
    <w:p>
      <w:pPr>
        <w:pStyle w:val="5"/>
        <w:spacing w:line="240" w:lineRule="auto"/>
        <w:rPr>
          <w:rFonts w:cs="华文宋体" w:asciiTheme="majorEastAsia" w:hAnsiTheme="majorEastAsia" w:eastAsiaTheme="majorEastAsia"/>
          <w:bCs w:val="0"/>
          <w:color w:val="auto"/>
          <w:sz w:val="28"/>
          <w:szCs w:val="28"/>
          <w:highlight w:val="none"/>
        </w:rPr>
      </w:pPr>
      <w:bookmarkStart w:id="99" w:name="_Toc217446066"/>
      <w:r>
        <w:rPr>
          <w:rFonts w:hint="eastAsia" w:cs="华文宋体" w:asciiTheme="majorEastAsia" w:hAnsiTheme="majorEastAsia" w:eastAsiaTheme="majorEastAsia"/>
          <w:bCs w:val="0"/>
          <w:color w:val="auto"/>
          <w:sz w:val="28"/>
          <w:szCs w:val="28"/>
          <w:highlight w:val="none"/>
        </w:rPr>
        <w:t>29. 合同</w:t>
      </w:r>
      <w:bookmarkEnd w:id="99"/>
      <w:r>
        <w:rPr>
          <w:rFonts w:hint="eastAsia" w:cs="华文宋体" w:asciiTheme="majorEastAsia" w:hAnsiTheme="majorEastAsia" w:eastAsiaTheme="majorEastAsia"/>
          <w:bCs w:val="0"/>
          <w:color w:val="auto"/>
          <w:sz w:val="28"/>
          <w:szCs w:val="28"/>
          <w:highlight w:val="none"/>
        </w:rPr>
        <w:t>分包</w:t>
      </w:r>
      <w:bookmarkStart w:id="100" w:name="_Toc217446067"/>
      <w:r>
        <w:rPr>
          <w:rFonts w:hint="eastAsia" w:cs="华文宋体" w:asciiTheme="majorEastAsia" w:hAnsiTheme="majorEastAsia" w:eastAsiaTheme="majorEastAsia"/>
          <w:bCs w:val="0"/>
          <w:color w:val="auto"/>
          <w:sz w:val="28"/>
          <w:szCs w:val="28"/>
          <w:highlight w:val="none"/>
        </w:rPr>
        <w:t>（实质性要求）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28.1 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分包履行合同的部分应当为采购项目的非主体、非关键性工作，不属于中标人的主要合同义务。</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28.2 采购合同实行分包履行的，中标人就采购项目和分包项目向采购人负责，分包供应商就分包项目承担责任。</w:t>
      </w:r>
    </w:p>
    <w:p>
      <w:pPr>
        <w:snapToGrid w:val="0"/>
        <w:spacing w:line="276" w:lineRule="auto"/>
        <w:ind w:right="141"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kern w:val="0"/>
          <w:sz w:val="24"/>
          <w:highlight w:val="none"/>
        </w:rPr>
        <w:t>28.3 中小企业依据《政府采购促进中小企业发展管理办法》（财库﹝2020﹞46 号）规定享受扶持政策获得政府采购合同的，小微企业不得将合同分包给大中型企业，中型企业不得将合同分包给大型企业。</w:t>
      </w:r>
    </w:p>
    <w:p>
      <w:pPr>
        <w:pStyle w:val="5"/>
        <w:spacing w:line="240" w:lineRule="auto"/>
        <w:rPr>
          <w:rFonts w:cs="华文宋体" w:asciiTheme="majorEastAsia" w:hAnsiTheme="majorEastAsia" w:eastAsiaTheme="majorEastAsia"/>
          <w:color w:val="auto"/>
          <w:sz w:val="28"/>
          <w:szCs w:val="28"/>
          <w:highlight w:val="none"/>
        </w:rPr>
      </w:pPr>
      <w:r>
        <w:rPr>
          <w:rFonts w:hint="eastAsia" w:cs="华文宋体" w:asciiTheme="majorEastAsia" w:hAnsiTheme="majorEastAsia" w:eastAsiaTheme="majorEastAsia"/>
          <w:bCs w:val="0"/>
          <w:color w:val="auto"/>
          <w:sz w:val="28"/>
          <w:szCs w:val="28"/>
          <w:highlight w:val="none"/>
        </w:rPr>
        <w:t xml:space="preserve">30. </w:t>
      </w:r>
      <w:bookmarkEnd w:id="96"/>
      <w:bookmarkEnd w:id="97"/>
      <w:bookmarkEnd w:id="100"/>
      <w:bookmarkStart w:id="101" w:name="_Toc217446071"/>
      <w:r>
        <w:rPr>
          <w:rFonts w:hint="eastAsia" w:cs="华文宋体" w:asciiTheme="majorEastAsia" w:hAnsiTheme="majorEastAsia" w:eastAsiaTheme="majorEastAsia"/>
          <w:color w:val="auto"/>
          <w:sz w:val="28"/>
          <w:szCs w:val="28"/>
          <w:highlight w:val="none"/>
        </w:rPr>
        <w:t>合同转包（实质性要求）</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中标人转包的，视同拒绝履行政府采购合同义务，将依法追究法律责任。</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31. 补充合同</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采购合同履行过程中，采购人需要追加与合同标的相同货物或者服务的，在不改变合同其他条款的前提下，可以与中标人协商签订补充合同，但所有补充合同的采购金额不得超过原合同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32. 履约保证金（实质性要求）</w:t>
      </w:r>
    </w:p>
    <w:p>
      <w:pPr>
        <w:tabs>
          <w:tab w:val="left" w:pos="7665"/>
        </w:tabs>
        <w:spacing w:line="276" w:lineRule="auto"/>
        <w:rPr>
          <w:rFonts w:cs="华文宋体" w:asciiTheme="majorEastAsia" w:hAnsiTheme="majorEastAsia" w:eastAsiaTheme="majorEastAsia"/>
          <w:color w:val="auto"/>
          <w:kern w:val="0"/>
          <w:sz w:val="24"/>
          <w:highlight w:val="none"/>
        </w:rPr>
      </w:pPr>
      <w:bookmarkStart w:id="102" w:name="_Toc217446069"/>
      <w:r>
        <w:rPr>
          <w:rFonts w:hint="eastAsia" w:cs="华文宋体" w:asciiTheme="majorEastAsia" w:hAnsiTheme="majorEastAsia" w:eastAsiaTheme="majorEastAsia"/>
          <w:color w:val="auto"/>
          <w:kern w:val="0"/>
          <w:sz w:val="24"/>
          <w:highlight w:val="none"/>
        </w:rPr>
        <w:t xml:space="preserve">    32.1 中标人应在合同签订之前交纳招标文件规定数额的履约保证金。（见“投标人须知附表”）</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32.2 如果中标人在规定的合同签订时间内，没有按照招标文件的规定交纳履约保证金，且又无正当理由的，将视为放弃中标。</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32.3履约保证金退还方式及时间：中标人完成合同约定所有内容并经采购人验收合格，采购人接到中标人申请和交纳凭证资料文件后无息退还至中标人。</w:t>
      </w:r>
    </w:p>
    <w:p>
      <w:pPr>
        <w:tabs>
          <w:tab w:val="left" w:pos="7665"/>
        </w:tabs>
        <w:spacing w:line="276" w:lineRule="auto"/>
        <w:ind w:firstLine="48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32.4履约保证金不予退还情形：</w:t>
      </w:r>
    </w:p>
    <w:p>
      <w:pPr>
        <w:tabs>
          <w:tab w:val="left" w:pos="7665"/>
        </w:tabs>
        <w:spacing w:line="276" w:lineRule="auto"/>
        <w:ind w:firstLine="48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 xml:space="preserve">    （1）中标人不履行与采购人订立的合同的，给采购人造成的损失超过履约保证金数额的，还应当对超过部分予以赔偿；</w:t>
      </w:r>
    </w:p>
    <w:p>
      <w:pPr>
        <w:tabs>
          <w:tab w:val="left" w:pos="7665"/>
        </w:tabs>
        <w:spacing w:line="276" w:lineRule="auto"/>
        <w:ind w:firstLine="48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 xml:space="preserve">    （2）项目验收结果不合格的；</w:t>
      </w:r>
    </w:p>
    <w:p>
      <w:pPr>
        <w:tabs>
          <w:tab w:val="left" w:pos="7665"/>
        </w:tabs>
        <w:spacing w:line="276" w:lineRule="auto"/>
        <w:ind w:firstLine="48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 xml:space="preserve">    （3）其他违反国家相关法律法规的情形；</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（4）招标文件中规定不予退还的情形。</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32.5履约保证金不予退还的，将按照有关规定上缴国库。逾期退还履约保证金的，将依法承担法律责任。</w:t>
      </w:r>
    </w:p>
    <w:bookmarkEnd w:id="102"/>
    <w:p>
      <w:pPr>
        <w:pStyle w:val="5"/>
        <w:spacing w:line="240" w:lineRule="auto"/>
        <w:rPr>
          <w:rFonts w:cs="华文宋体" w:asciiTheme="majorEastAsia" w:hAnsiTheme="majorEastAsia" w:eastAsiaTheme="majorEastAsia"/>
          <w:color w:val="auto"/>
          <w:sz w:val="28"/>
          <w:szCs w:val="28"/>
          <w:highlight w:val="none"/>
        </w:rPr>
      </w:pPr>
      <w:r>
        <w:rPr>
          <w:rFonts w:hint="eastAsia" w:cs="华文宋体" w:asciiTheme="majorEastAsia" w:hAnsiTheme="majorEastAsia" w:eastAsiaTheme="majorEastAsia"/>
          <w:color w:val="auto"/>
          <w:sz w:val="28"/>
          <w:szCs w:val="28"/>
          <w:highlight w:val="none"/>
        </w:rPr>
        <w:t>33. 合同公告</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numPr>
          <w:ilvl w:val="0"/>
          <w:numId w:val="12"/>
        </w:numPr>
        <w:spacing w:line="240" w:lineRule="auto"/>
        <w:rPr>
          <w:rFonts w:cs="华文宋体" w:asciiTheme="majorEastAsia" w:hAnsiTheme="majorEastAsia" w:eastAsiaTheme="majorEastAsia"/>
          <w:color w:val="auto"/>
          <w:sz w:val="28"/>
          <w:szCs w:val="28"/>
          <w:highlight w:val="none"/>
        </w:rPr>
      </w:pPr>
      <w:r>
        <w:rPr>
          <w:rFonts w:hint="eastAsia" w:cs="华文宋体" w:asciiTheme="majorEastAsia" w:hAnsiTheme="majorEastAsia" w:eastAsiaTheme="majorEastAsia"/>
          <w:color w:val="auto"/>
          <w:sz w:val="28"/>
          <w:szCs w:val="28"/>
          <w:highlight w:val="none"/>
        </w:rPr>
        <w:t>合同备案</w:t>
      </w:r>
    </w:p>
    <w:p>
      <w:pPr>
        <w:tabs>
          <w:tab w:val="left" w:pos="7665"/>
        </w:tabs>
        <w:spacing w:line="276" w:lineRule="auto"/>
        <w:ind w:firstLine="48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采购人应当将政府采购合同副本自签订（双方当事人均已签字盖章）之日起七个工作日内通过四川政府采购网报同级财政部门备案。</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35. 履行合同</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34.1 中标人与采购人签订合同后，合同双方应严格执行合同条款，履行合同规定的义务，保证合同的顺利完成。</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34.2 在合同履行过程中，如发生合同纠纷，合同双方应按照《</w:t>
      </w:r>
      <w:r>
        <w:rPr>
          <w:rFonts w:hint="eastAsia" w:cs="华文宋体" w:asciiTheme="majorEastAsia" w:hAnsiTheme="majorEastAsia" w:eastAsiaTheme="majorEastAsia"/>
          <w:color w:val="auto"/>
          <w:sz w:val="24"/>
          <w:highlight w:val="none"/>
        </w:rPr>
        <w:t>中华人民共和国民法典</w:t>
      </w:r>
      <w:r>
        <w:rPr>
          <w:rFonts w:hint="eastAsia" w:cs="华文宋体" w:asciiTheme="majorEastAsia" w:hAnsiTheme="majorEastAsia" w:eastAsiaTheme="majorEastAsia"/>
          <w:color w:val="auto"/>
          <w:kern w:val="0"/>
          <w:sz w:val="24"/>
          <w:highlight w:val="none"/>
        </w:rPr>
        <w:t>》的有关规定进行处理。</w:t>
      </w:r>
    </w:p>
    <w:p>
      <w:pPr>
        <w:pStyle w:val="5"/>
        <w:spacing w:line="240" w:lineRule="auto"/>
        <w:rPr>
          <w:rFonts w:cs="华文宋体" w:asciiTheme="majorEastAsia" w:hAnsiTheme="majorEastAsia" w:eastAsiaTheme="majorEastAsia"/>
          <w:bCs w:val="0"/>
          <w:color w:val="auto"/>
          <w:sz w:val="28"/>
          <w:szCs w:val="28"/>
          <w:highlight w:val="none"/>
        </w:rPr>
      </w:pPr>
      <w:bookmarkStart w:id="103" w:name="_Toc217446070"/>
      <w:r>
        <w:rPr>
          <w:rFonts w:hint="eastAsia" w:cs="华文宋体" w:asciiTheme="majorEastAsia" w:hAnsiTheme="majorEastAsia" w:eastAsiaTheme="majorEastAsia"/>
          <w:bCs w:val="0"/>
          <w:color w:val="auto"/>
          <w:sz w:val="28"/>
          <w:szCs w:val="28"/>
          <w:highlight w:val="none"/>
        </w:rPr>
        <w:t xml:space="preserve">36. </w:t>
      </w:r>
      <w:bookmarkEnd w:id="103"/>
      <w:r>
        <w:rPr>
          <w:rFonts w:hint="eastAsia" w:cs="华文宋体" w:asciiTheme="majorEastAsia" w:hAnsiTheme="majorEastAsia" w:eastAsiaTheme="majorEastAsia"/>
          <w:bCs w:val="0"/>
          <w:color w:val="auto"/>
          <w:sz w:val="28"/>
          <w:szCs w:val="28"/>
          <w:highlight w:val="none"/>
        </w:rPr>
        <w:t>验收</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36.1中标人与采购人应严格按照政府采购相关法律法规以及《财政部关于进一步加强政府采购需求和履约验收管理的指导意见》（财库〔2016〕205号）、《政府采购需求管理办法》的要求进行验收。</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36.2本项目在中标供应商通知服务履约完毕后进行验收。</w:t>
      </w:r>
    </w:p>
    <w:p>
      <w:pPr>
        <w:spacing w:line="400" w:lineRule="exact"/>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36.3 项目验收结果合格的，中标人</w:t>
      </w:r>
      <w:r>
        <w:rPr>
          <w:rFonts w:hint="eastAsia" w:cs="华文宋体" w:asciiTheme="majorEastAsia" w:hAnsiTheme="majorEastAsia" w:eastAsiaTheme="majorEastAsia"/>
          <w:color w:val="auto"/>
          <w:sz w:val="24"/>
          <w:highlight w:val="none"/>
        </w:rPr>
        <w:t>凭验收相关证明材料到采购人相关部门办理</w:t>
      </w:r>
      <w:r>
        <w:rPr>
          <w:rFonts w:hint="eastAsia" w:cs="华文宋体" w:asciiTheme="majorEastAsia" w:hAnsiTheme="majorEastAsia" w:eastAsiaTheme="majorEastAsia"/>
          <w:color w:val="auto"/>
          <w:kern w:val="0"/>
          <w:sz w:val="24"/>
          <w:highlight w:val="none"/>
        </w:rPr>
        <w:t>履约保证金的退付手续；验收结果不合格且拒不整改的，履约保证金将不予退还，也将不予支付采购资金，还可能上报本项目同级财政部门按照政府采购法律法规等有关规定给予行政处罚。</w:t>
      </w:r>
    </w:p>
    <w:p>
      <w:pPr>
        <w:pStyle w:val="5"/>
        <w:spacing w:line="240" w:lineRule="auto"/>
        <w:rPr>
          <w:rFonts w:cs="华文宋体" w:asciiTheme="majorEastAsia" w:hAnsiTheme="majorEastAsia" w:eastAsiaTheme="majorEastAsia"/>
          <w:bCs w:val="0"/>
          <w:color w:val="auto"/>
          <w:sz w:val="28"/>
          <w:szCs w:val="28"/>
          <w:highlight w:val="none"/>
        </w:rPr>
      </w:pPr>
      <w:r>
        <w:rPr>
          <w:rFonts w:hint="eastAsia" w:cs="华文宋体" w:asciiTheme="majorEastAsia" w:hAnsiTheme="majorEastAsia" w:eastAsiaTheme="majorEastAsia"/>
          <w:bCs w:val="0"/>
          <w:color w:val="auto"/>
          <w:sz w:val="28"/>
          <w:szCs w:val="28"/>
          <w:highlight w:val="none"/>
        </w:rPr>
        <w:t>37. 资金支付</w:t>
      </w:r>
    </w:p>
    <w:p>
      <w:pPr>
        <w:tabs>
          <w:tab w:val="left" w:pos="7665"/>
        </w:tabs>
        <w:spacing w:line="276" w:lineRule="auto"/>
        <w:ind w:firstLine="480" w:firstLineChars="20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采购人将按照政府采购合同规定，及时向中标供应商支付采购资金。</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本项目采购资金采取直接支付，支付程序为：详见招标文件第六章。</w:t>
      </w:r>
    </w:p>
    <w:bookmarkEnd w:id="101"/>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bookmarkStart w:id="104" w:name="_Toc217446074"/>
      <w:bookmarkStart w:id="105" w:name="_Toc183682380"/>
      <w:bookmarkStart w:id="106" w:name="_Toc183582243"/>
      <w:r>
        <w:rPr>
          <w:rFonts w:hint="eastAsia" w:cs="华文宋体" w:asciiTheme="majorEastAsia" w:hAnsiTheme="majorEastAsia" w:eastAsiaTheme="majorEastAsia"/>
          <w:b/>
          <w:color w:val="auto"/>
          <w:sz w:val="30"/>
          <w:szCs w:val="30"/>
          <w:highlight w:val="none"/>
          <w:lang w:eastAsia="zh-CN" w:bidi="ar-SA"/>
        </w:rPr>
        <w:t>七、投标纪律要求</w:t>
      </w:r>
      <w:bookmarkEnd w:id="104"/>
    </w:p>
    <w:bookmarkEnd w:id="105"/>
    <w:bookmarkEnd w:id="106"/>
    <w:p>
      <w:pPr>
        <w:pStyle w:val="5"/>
        <w:spacing w:line="240" w:lineRule="auto"/>
        <w:rPr>
          <w:rFonts w:cs="华文宋体" w:asciiTheme="majorEastAsia" w:hAnsiTheme="majorEastAsia" w:eastAsiaTheme="majorEastAsia"/>
          <w:bCs w:val="0"/>
          <w:color w:val="auto"/>
          <w:sz w:val="28"/>
          <w:szCs w:val="28"/>
          <w:highlight w:val="none"/>
        </w:rPr>
      </w:pPr>
      <w:bookmarkStart w:id="107" w:name="_Toc217446075"/>
      <w:r>
        <w:rPr>
          <w:rFonts w:hint="eastAsia" w:cs="华文宋体" w:asciiTheme="majorEastAsia" w:hAnsiTheme="majorEastAsia" w:eastAsiaTheme="majorEastAsia"/>
          <w:bCs w:val="0"/>
          <w:color w:val="auto"/>
          <w:sz w:val="28"/>
          <w:szCs w:val="28"/>
          <w:highlight w:val="none"/>
        </w:rPr>
        <w:t>38. 投标人不得具有的情形</w:t>
      </w:r>
      <w:bookmarkEnd w:id="107"/>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投标人参加投标不得有下列情形：</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108" w:name="_Toc217446076"/>
      <w:r>
        <w:rPr>
          <w:rFonts w:hint="eastAsia" w:cs="华文宋体" w:asciiTheme="majorEastAsia" w:hAnsiTheme="majorEastAsia" w:eastAsiaTheme="majorEastAsia"/>
          <w:color w:val="auto"/>
          <w:kern w:val="0"/>
          <w:sz w:val="24"/>
          <w:highlight w:val="none"/>
        </w:rPr>
        <w:t>（1）提供虚假材料谋取中标；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（2）采取不正当手段诋毁、排挤其他投标人；</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（3）与招标采购单位、其他投标人恶意串通；</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（4）向招标采购单位、评标委员会成员行贿或者提供其他不正当利益；</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（5）在招标过程中与招标采购单位进行协商谈判；</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（6）中标或者成交后无正当理由拒不与采购人签订政府采购合同；</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（7）未按照采购文件确定的事项签订政府采购合同；</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（8）将政府采购合同转包或者违规分包；</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（9）提供假冒伪劣产品；</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（10）擅自变更、中止或者终止政府采购合同；</w:t>
      </w:r>
    </w:p>
    <w:bookmarkEnd w:id="108"/>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109" w:name="_Toc217446079"/>
      <w:r>
        <w:rPr>
          <w:rFonts w:hint="eastAsia" w:cs="华文宋体" w:asciiTheme="majorEastAsia" w:hAnsiTheme="majorEastAsia" w:eastAsiaTheme="majorEastAsia"/>
          <w:color w:val="auto"/>
          <w:kern w:val="0"/>
          <w:sz w:val="24"/>
          <w:highlight w:val="none"/>
        </w:rPr>
        <w:t>（11）被列入失信被执行人、重大税收违法案件当事人名单、政府采购严重违法失信行为记录名单。参加政府采购活动前三年内，在经营活动中有重大违法记录；</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（12）根据中国裁判文书网（https://wenshu.court.gov.cn）查询结果中标候选供应商及其现任法定代表人/主要负责人有行贿犯罪记录；</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（13）处于被行政部门禁止参与政府采购活动的期限内；</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（14）拒绝有关部门的监督检查或者向监督检查部门提供虚假情况；</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（15）法律法规规定的其他情形。</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投标人有上述情形的，按照规定追究法律责任，具备（1）-（10）条情形之一的，同时将取消中标资格或者认定中标无效。</w:t>
      </w:r>
    </w:p>
    <w:bookmarkEnd w:id="109"/>
    <w:p>
      <w:pPr>
        <w:pStyle w:val="200"/>
        <w:keepLines w:val="0"/>
        <w:snapToGrid w:val="0"/>
        <w:spacing w:before="120" w:beforeLines="50" w:after="0" w:line="276" w:lineRule="auto"/>
        <w:jc w:val="center"/>
        <w:rPr>
          <w:rFonts w:cs="华文宋体" w:asciiTheme="majorEastAsia" w:hAnsiTheme="majorEastAsia" w:eastAsiaTheme="majorEastAsia"/>
          <w:b/>
          <w:color w:val="auto"/>
          <w:sz w:val="30"/>
          <w:szCs w:val="30"/>
          <w:highlight w:val="none"/>
          <w:lang w:eastAsia="zh-CN" w:bidi="ar-SA"/>
        </w:rPr>
      </w:pPr>
      <w:bookmarkStart w:id="110" w:name="_Toc217446078"/>
      <w:r>
        <w:rPr>
          <w:rFonts w:hint="eastAsia" w:cs="华文宋体" w:asciiTheme="majorEastAsia" w:hAnsiTheme="majorEastAsia" w:eastAsiaTheme="majorEastAsia"/>
          <w:b/>
          <w:color w:val="auto"/>
          <w:sz w:val="30"/>
          <w:szCs w:val="30"/>
          <w:highlight w:val="none"/>
          <w:lang w:eastAsia="zh-CN" w:bidi="ar-SA"/>
        </w:rPr>
        <w:t>八、</w:t>
      </w:r>
      <w:bookmarkEnd w:id="110"/>
      <w:r>
        <w:rPr>
          <w:rFonts w:hint="eastAsia" w:cs="华文宋体" w:asciiTheme="majorEastAsia" w:hAnsiTheme="majorEastAsia" w:eastAsiaTheme="majorEastAsia"/>
          <w:b/>
          <w:color w:val="auto"/>
          <w:sz w:val="30"/>
          <w:szCs w:val="30"/>
          <w:highlight w:val="none"/>
          <w:lang w:eastAsia="zh-CN" w:bidi="ar-SA"/>
        </w:rPr>
        <w:t>询问、质疑和投诉</w:t>
      </w:r>
    </w:p>
    <w:p>
      <w:pPr>
        <w:pStyle w:val="5"/>
        <w:snapToGrid w:val="0"/>
        <w:spacing w:before="0" w:after="0"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val="0"/>
          <w:bCs w:val="0"/>
          <w:color w:val="auto"/>
          <w:kern w:val="0"/>
          <w:sz w:val="24"/>
          <w:szCs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200"/>
        <w:keepLines w:val="0"/>
        <w:snapToGrid w:val="0"/>
        <w:spacing w:before="120" w:beforeLines="50" w:after="0" w:line="276" w:lineRule="auto"/>
        <w:jc w:val="center"/>
        <w:rPr>
          <w:rFonts w:cs="华文宋体" w:asciiTheme="majorEastAsia" w:hAnsiTheme="majorEastAsia" w:eastAsiaTheme="majorEastAsia"/>
          <w:b/>
          <w:color w:val="auto"/>
          <w:szCs w:val="32"/>
          <w:highlight w:val="none"/>
          <w:lang w:eastAsia="zh-CN" w:bidi="ar-SA"/>
        </w:rPr>
      </w:pPr>
      <w:r>
        <w:rPr>
          <w:rFonts w:hint="eastAsia" w:cs="华文宋体" w:asciiTheme="majorEastAsia" w:hAnsiTheme="majorEastAsia" w:eastAsiaTheme="majorEastAsia"/>
          <w:b/>
          <w:color w:val="auto"/>
          <w:szCs w:val="32"/>
          <w:highlight w:val="none"/>
          <w:lang w:eastAsia="zh-CN" w:bidi="ar-SA"/>
        </w:rPr>
        <w:t>九、其他</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5"/>
        <w:adjustRightInd w:val="0"/>
        <w:snapToGrid w:val="0"/>
        <w:spacing w:line="276" w:lineRule="auto"/>
        <w:ind w:firstLine="420"/>
        <w:rPr>
          <w:rFonts w:cs="华文宋体" w:asciiTheme="majorEastAsia" w:hAnsiTheme="majorEastAsia" w:eastAsiaTheme="majorEastAsia"/>
          <w:color w:val="auto"/>
          <w:sz w:val="24"/>
          <w:highlight w:val="none"/>
        </w:rPr>
      </w:pPr>
    </w:p>
    <w:p>
      <w:pPr>
        <w:pStyle w:val="3"/>
        <w:pageBreakBefore/>
        <w:spacing w:before="120" w:after="120" w:line="360" w:lineRule="auto"/>
        <w:jc w:val="center"/>
        <w:rPr>
          <w:rFonts w:cs="华文宋体" w:asciiTheme="majorEastAsia" w:hAnsiTheme="majorEastAsia" w:eastAsiaTheme="majorEastAsia"/>
          <w:b w:val="0"/>
          <w:color w:val="auto"/>
          <w:sz w:val="30"/>
          <w:szCs w:val="30"/>
          <w:highlight w:val="none"/>
        </w:rPr>
      </w:pPr>
      <w:bookmarkStart w:id="111" w:name="_Toc19762"/>
      <w:r>
        <w:rPr>
          <w:rFonts w:hint="eastAsia" w:cs="华文宋体" w:asciiTheme="majorEastAsia" w:hAnsiTheme="majorEastAsia" w:eastAsiaTheme="majorEastAsia"/>
          <w:color w:val="auto"/>
          <w:kern w:val="0"/>
          <w:sz w:val="36"/>
          <w:szCs w:val="36"/>
          <w:highlight w:val="none"/>
          <w:lang w:val="zh-CN"/>
        </w:rPr>
        <w:t>第三章  投标文件格式</w:t>
      </w:r>
      <w:bookmarkEnd w:id="111"/>
    </w:p>
    <w:p>
      <w:pPr>
        <w:widowControl/>
        <w:snapToGrid w:val="0"/>
        <w:spacing w:line="276" w:lineRule="auto"/>
        <w:ind w:firstLine="470" w:firstLineChars="196"/>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一、本章所制投标文件格式，除格式中明确将该格式作为实质性要求的，一律不具有强制性。</w:t>
      </w:r>
    </w:p>
    <w:p>
      <w:pPr>
        <w:widowControl/>
        <w:snapToGrid w:val="0"/>
        <w:spacing w:line="276" w:lineRule="auto"/>
        <w:ind w:firstLine="470" w:firstLineChars="196"/>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二、本章所制投标文件格式有关表格中的备注栏，由投标人根据自身投标情况作解释性说明，不作为必填项。</w:t>
      </w:r>
    </w:p>
    <w:p>
      <w:pPr>
        <w:widowControl/>
        <w:snapToGrid w:val="0"/>
        <w:spacing w:line="276" w:lineRule="auto"/>
        <w:ind w:firstLine="470" w:firstLineChars="196"/>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widowControl/>
        <w:spacing w:line="360" w:lineRule="atLeast"/>
        <w:ind w:firstLine="590" w:firstLineChars="196"/>
        <w:rPr>
          <w:rFonts w:cs="华文宋体" w:asciiTheme="majorEastAsia" w:hAnsiTheme="majorEastAsia" w:eastAsiaTheme="majorEastAsia"/>
          <w:b/>
          <w:color w:val="auto"/>
          <w:sz w:val="30"/>
          <w:szCs w:val="30"/>
          <w:highlight w:val="none"/>
        </w:rPr>
      </w:pPr>
    </w:p>
    <w:p>
      <w:pPr>
        <w:pStyle w:val="200"/>
        <w:keepLines w:val="0"/>
        <w:snapToGrid w:val="0"/>
        <w:spacing w:before="0" w:after="0" w:line="276" w:lineRule="auto"/>
        <w:jc w:val="center"/>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br w:type="page"/>
      </w:r>
      <w:bookmarkStart w:id="112" w:name="_Toc250041691"/>
      <w:bookmarkStart w:id="113" w:name="_Toc256175382"/>
      <w:bookmarkStart w:id="114" w:name="_Toc237145385"/>
      <w:bookmarkStart w:id="115" w:name="_Toc263753600"/>
      <w:bookmarkStart w:id="116" w:name="_Toc297204985"/>
      <w:bookmarkStart w:id="117" w:name="_Toc263768864"/>
      <w:bookmarkStart w:id="118" w:name="_Toc217446085"/>
      <w:r>
        <w:rPr>
          <w:rFonts w:hint="eastAsia" w:cs="华文宋体" w:asciiTheme="majorEastAsia" w:hAnsiTheme="majorEastAsia" w:eastAsiaTheme="majorEastAsia"/>
          <w:b/>
          <w:color w:val="auto"/>
          <w:sz w:val="30"/>
          <w:szCs w:val="30"/>
          <w:highlight w:val="none"/>
          <w:lang w:eastAsia="zh-CN" w:bidi="ar-SA"/>
        </w:rPr>
        <w:t>一、封面</w:t>
      </w:r>
    </w:p>
    <w:tbl>
      <w:tblPr>
        <w:tblStyle w:val="48"/>
        <w:tblW w:w="91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6" w:hRule="atLeast"/>
        </w:trPr>
        <w:tc>
          <w:tcPr>
            <w:tcW w:w="9177" w:type="dxa"/>
          </w:tcPr>
          <w:p>
            <w:pPr>
              <w:spacing w:line="300" w:lineRule="exact"/>
              <w:rPr>
                <w:rFonts w:cs="华文宋体" w:asciiTheme="majorEastAsia" w:hAnsiTheme="majorEastAsia" w:eastAsiaTheme="majorEastAsia"/>
                <w:bCs/>
                <w:color w:val="auto"/>
                <w:szCs w:val="21"/>
                <w:highlight w:val="none"/>
              </w:rPr>
            </w:pPr>
          </w:p>
          <w:p>
            <w:pPr>
              <w:spacing w:line="1000" w:lineRule="exact"/>
              <w:jc w:val="right"/>
              <w:rPr>
                <w:rFonts w:cs="华文宋体" w:asciiTheme="majorEastAsia" w:hAnsiTheme="majorEastAsia" w:eastAsiaTheme="majorEastAsia"/>
                <w:color w:val="auto"/>
                <w:sz w:val="24"/>
                <w:highlight w:val="none"/>
              </w:rPr>
            </w:pPr>
            <w:r>
              <w:rPr>
                <w:rFonts w:cs="华文宋体" w:asciiTheme="majorEastAsia" w:hAnsiTheme="majorEastAsia" w:eastAsiaTheme="maj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257175</wp:posOffset>
                      </wp:positionV>
                      <wp:extent cx="1600200" cy="495300"/>
                      <wp:effectExtent l="4445" t="4445" r="14605" b="1460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cmpd="sng">
                                <a:solidFill>
                                  <a:srgbClr val="000000"/>
                                </a:solidFill>
                                <a:miter lim="800000"/>
                              </a:ln>
                              <a:effectLst/>
                            </wps:spPr>
                            <wps:txbx>
                              <w:txbxContent>
                                <w:p>
                                  <w:pPr>
                                    <w:jc w:val="center"/>
                                    <w:rPr>
                                      <w:rFonts w:ascii="华文中宋" w:hAnsi="华文中宋" w:eastAsia="华文中宋"/>
                                      <w:sz w:val="36"/>
                                      <w:szCs w:val="36"/>
                                    </w:rPr>
                                  </w:pPr>
                                  <w:r>
                                    <w:rPr>
                                      <w:rFonts w:hint="eastAsia" w:ascii="华文中宋" w:hAnsi="华文中宋" w:eastAsia="华文中宋"/>
                                      <w:sz w:val="36"/>
                                      <w:szCs w:val="36"/>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09.6pt;margin-top:20.25pt;height:39pt;width:126pt;z-index:251660288;mso-width-relative:page;mso-height-relative:page;" fillcolor="#FFFFFF" filled="t" stroked="t" coordsize="21600,21600" o:gfxdata="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PWDtkAAAAKAQAADwAAAAAAAAABACAAAAAiAAAAZHJz&#10;L2Rvd25yZXYueG1sUEsBAhQAFAAAAAgAh07iQOU4kBI8AgAAnwQAAA4AAAAAAAAAAQAgAAAAKAEA&#10;AGRycy9lMm9Eb2MueG1sUEsFBgAAAAAGAAYAWQEAANYFAAAAAA==&#10;">
                      <v:fill on="t" focussize="0,0"/>
                      <v:stroke color="#000000" miterlimit="8" joinstyle="miter"/>
                      <v:imagedata o:title=""/>
                      <o:lock v:ext="edit" aspectratio="f"/>
                      <v:textbox>
                        <w:txbxContent>
                          <w:p>
                            <w:pPr>
                              <w:jc w:val="center"/>
                              <w:rPr>
                                <w:rFonts w:ascii="华文中宋" w:hAnsi="华文中宋" w:eastAsia="华文中宋"/>
                                <w:sz w:val="36"/>
                                <w:szCs w:val="36"/>
                              </w:rPr>
                            </w:pPr>
                            <w:r>
                              <w:rPr>
                                <w:rFonts w:hint="eastAsia" w:ascii="华文中宋" w:hAnsi="华文中宋" w:eastAsia="华文中宋"/>
                                <w:sz w:val="36"/>
                                <w:szCs w:val="36"/>
                              </w:rPr>
                              <w:t>正本或副本</w:t>
                            </w:r>
                          </w:p>
                        </w:txbxContent>
                      </v:textbox>
                    </v:shape>
                  </w:pict>
                </mc:Fallback>
              </mc:AlternateContent>
            </w:r>
          </w:p>
          <w:p>
            <w:pPr>
              <w:spacing w:line="1000" w:lineRule="exact"/>
              <w:jc w:val="right"/>
              <w:rPr>
                <w:rFonts w:cs="华文宋体" w:asciiTheme="majorEastAsia" w:hAnsiTheme="majorEastAsia" w:eastAsiaTheme="majorEastAsia"/>
                <w:b/>
                <w:color w:val="auto"/>
                <w:spacing w:val="78"/>
                <w:sz w:val="28"/>
                <w:szCs w:val="28"/>
                <w:highlight w:val="none"/>
              </w:rPr>
            </w:pPr>
          </w:p>
          <w:p>
            <w:pPr>
              <w:snapToGrid w:val="0"/>
              <w:spacing w:line="288" w:lineRule="auto"/>
              <w:rPr>
                <w:rFonts w:cs="华文宋体" w:asciiTheme="majorEastAsia" w:hAnsiTheme="majorEastAsia" w:eastAsiaTheme="majorEastAsia"/>
                <w:b/>
                <w:color w:val="auto"/>
                <w:spacing w:val="78"/>
                <w:sz w:val="24"/>
                <w:highlight w:val="none"/>
              </w:rPr>
            </w:pPr>
          </w:p>
          <w:p>
            <w:pPr>
              <w:snapToGrid w:val="0"/>
              <w:spacing w:line="288" w:lineRule="auto"/>
              <w:jc w:val="center"/>
              <w:rPr>
                <w:rFonts w:cs="华文宋体" w:asciiTheme="majorEastAsia" w:hAnsiTheme="majorEastAsia" w:eastAsiaTheme="majorEastAsia"/>
                <w:b/>
                <w:color w:val="auto"/>
                <w:kern w:val="0"/>
                <w:sz w:val="52"/>
                <w:szCs w:val="52"/>
                <w:highlight w:val="none"/>
              </w:rPr>
            </w:pPr>
            <w:r>
              <w:rPr>
                <w:rFonts w:hint="eastAsia" w:cs="华文宋体" w:asciiTheme="majorEastAsia" w:hAnsiTheme="majorEastAsia" w:eastAsiaTheme="majorEastAsia"/>
                <w:b/>
                <w:color w:val="auto"/>
                <w:kern w:val="0"/>
                <w:sz w:val="52"/>
                <w:szCs w:val="52"/>
                <w:highlight w:val="none"/>
              </w:rPr>
              <w:t>资格性投标文件</w:t>
            </w:r>
          </w:p>
          <w:p>
            <w:pPr>
              <w:snapToGrid w:val="0"/>
              <w:spacing w:line="288" w:lineRule="auto"/>
              <w:jc w:val="center"/>
              <w:rPr>
                <w:rFonts w:cs="华文宋体" w:asciiTheme="majorEastAsia" w:hAnsiTheme="majorEastAsia" w:eastAsiaTheme="majorEastAsia"/>
                <w:b/>
                <w:bCs/>
                <w:color w:val="auto"/>
                <w:sz w:val="36"/>
                <w:highlight w:val="none"/>
              </w:rPr>
            </w:pPr>
            <w:r>
              <w:rPr>
                <w:rFonts w:hint="eastAsia" w:cs="华文宋体" w:asciiTheme="majorEastAsia" w:hAnsiTheme="majorEastAsia" w:eastAsiaTheme="majorEastAsia"/>
                <w:b/>
                <w:color w:val="auto"/>
                <w:kern w:val="0"/>
                <w:sz w:val="52"/>
                <w:szCs w:val="52"/>
                <w:highlight w:val="none"/>
              </w:rPr>
              <w:t>（或响应性投标文件）</w:t>
            </w:r>
          </w:p>
          <w:p>
            <w:pPr>
              <w:spacing w:line="500" w:lineRule="exact"/>
              <w:jc w:val="center"/>
              <w:rPr>
                <w:rFonts w:cs="华文宋体" w:asciiTheme="majorEastAsia" w:hAnsiTheme="majorEastAsia" w:eastAsiaTheme="majorEastAsia"/>
                <w:b/>
                <w:bCs/>
                <w:color w:val="auto"/>
                <w:sz w:val="36"/>
                <w:highlight w:val="none"/>
              </w:rPr>
            </w:pPr>
          </w:p>
          <w:p>
            <w:pPr>
              <w:spacing w:line="500" w:lineRule="exact"/>
              <w:jc w:val="center"/>
              <w:rPr>
                <w:rFonts w:cs="华文宋体" w:asciiTheme="majorEastAsia" w:hAnsiTheme="majorEastAsia" w:eastAsiaTheme="majorEastAsia"/>
                <w:b/>
                <w:bCs/>
                <w:color w:val="auto"/>
                <w:sz w:val="36"/>
                <w:highlight w:val="none"/>
              </w:rPr>
            </w:pPr>
          </w:p>
          <w:p>
            <w:pPr>
              <w:tabs>
                <w:tab w:val="left" w:pos="7665"/>
              </w:tabs>
              <w:spacing w:line="276" w:lineRule="auto"/>
              <w:jc w:val="center"/>
              <w:rPr>
                <w:rFonts w:cs="华文宋体" w:asciiTheme="majorEastAsia" w:hAnsiTheme="majorEastAsia" w:eastAsiaTheme="majorEastAsia"/>
                <w:color w:val="auto"/>
                <w:kern w:val="0"/>
                <w:sz w:val="30"/>
                <w:szCs w:val="30"/>
                <w:highlight w:val="none"/>
              </w:rPr>
            </w:pPr>
          </w:p>
          <w:p>
            <w:pPr>
              <w:tabs>
                <w:tab w:val="left" w:pos="7665"/>
              </w:tabs>
              <w:spacing w:line="276" w:lineRule="auto"/>
              <w:rPr>
                <w:rFonts w:cs="华文宋体" w:asciiTheme="majorEastAsia" w:hAnsiTheme="majorEastAsia" w:eastAsiaTheme="majorEastAsia"/>
                <w:color w:val="auto"/>
                <w:kern w:val="0"/>
                <w:sz w:val="30"/>
                <w:szCs w:val="30"/>
                <w:highlight w:val="none"/>
                <w:u w:val="single"/>
              </w:rPr>
            </w:pPr>
            <w:r>
              <w:rPr>
                <w:rFonts w:hint="eastAsia" w:cs="华文宋体" w:asciiTheme="majorEastAsia" w:hAnsiTheme="majorEastAsia" w:eastAsiaTheme="majorEastAsia"/>
                <w:color w:val="auto"/>
                <w:kern w:val="0"/>
                <w:sz w:val="30"/>
                <w:szCs w:val="30"/>
                <w:highlight w:val="none"/>
              </w:rPr>
              <w:t xml:space="preserve">          采购项目编号：</w:t>
            </w:r>
          </w:p>
          <w:p>
            <w:pPr>
              <w:tabs>
                <w:tab w:val="left" w:pos="7665"/>
              </w:tabs>
              <w:spacing w:line="276" w:lineRule="auto"/>
              <w:rPr>
                <w:rFonts w:hint="eastAsia" w:cs="华文宋体" w:asciiTheme="majorEastAsia" w:hAnsiTheme="majorEastAsia" w:eastAsiaTheme="majorEastAsia"/>
                <w:color w:val="auto"/>
                <w:kern w:val="0"/>
                <w:sz w:val="30"/>
                <w:szCs w:val="30"/>
                <w:highlight w:val="none"/>
              </w:rPr>
            </w:pPr>
            <w:r>
              <w:rPr>
                <w:rFonts w:hint="eastAsia" w:cs="华文宋体" w:asciiTheme="majorEastAsia" w:hAnsiTheme="majorEastAsia" w:eastAsiaTheme="majorEastAsia"/>
                <w:color w:val="auto"/>
                <w:kern w:val="0"/>
                <w:sz w:val="30"/>
                <w:szCs w:val="30"/>
                <w:highlight w:val="none"/>
              </w:rPr>
              <w:t xml:space="preserve">          采购项目名称：</w:t>
            </w:r>
          </w:p>
          <w:p>
            <w:pPr>
              <w:pStyle w:val="2"/>
              <w:ind w:firstLine="1500" w:firstLineChars="500"/>
              <w:rPr>
                <w:rFonts w:hint="eastAsia" w:eastAsiaTheme="majorEastAsia"/>
                <w:color w:val="auto"/>
                <w:highlight w:val="none"/>
                <w:lang w:eastAsia="zh-CN"/>
              </w:rPr>
            </w:pPr>
            <w:r>
              <w:rPr>
                <w:rFonts w:hint="eastAsia" w:cs="华文宋体" w:asciiTheme="majorEastAsia" w:hAnsiTheme="majorEastAsia" w:eastAsiaTheme="majorEastAsia"/>
                <w:color w:val="auto"/>
                <w:kern w:val="0"/>
                <w:sz w:val="30"/>
                <w:szCs w:val="30"/>
                <w:highlight w:val="none"/>
                <w:lang w:eastAsia="zh-CN"/>
              </w:rPr>
              <w:t>第</w:t>
            </w:r>
            <w:r>
              <w:rPr>
                <w:rFonts w:hint="eastAsia" w:cs="华文宋体" w:asciiTheme="majorEastAsia" w:hAnsiTheme="majorEastAsia" w:eastAsiaTheme="majorEastAsia"/>
                <w:color w:val="auto"/>
                <w:kern w:val="0"/>
                <w:sz w:val="30"/>
                <w:szCs w:val="30"/>
                <w:highlight w:val="none"/>
                <w:u w:val="single"/>
                <w:lang w:val="en-US" w:eastAsia="zh-CN"/>
              </w:rPr>
              <w:t xml:space="preserve">    </w:t>
            </w:r>
            <w:r>
              <w:rPr>
                <w:rFonts w:hint="eastAsia" w:cs="华文宋体" w:asciiTheme="majorEastAsia" w:hAnsiTheme="majorEastAsia" w:eastAsiaTheme="majorEastAsia"/>
                <w:color w:val="auto"/>
                <w:kern w:val="0"/>
                <w:sz w:val="30"/>
                <w:szCs w:val="30"/>
                <w:highlight w:val="none"/>
                <w:lang w:eastAsia="zh-CN"/>
              </w:rPr>
              <w:t>包</w:t>
            </w:r>
          </w:p>
          <w:p>
            <w:pPr>
              <w:tabs>
                <w:tab w:val="left" w:pos="7665"/>
              </w:tabs>
              <w:spacing w:line="276" w:lineRule="auto"/>
              <w:rPr>
                <w:rFonts w:cs="华文宋体" w:asciiTheme="majorEastAsia" w:hAnsiTheme="majorEastAsia" w:eastAsiaTheme="majorEastAsia"/>
                <w:color w:val="auto"/>
                <w:kern w:val="0"/>
                <w:sz w:val="30"/>
                <w:szCs w:val="30"/>
                <w:highlight w:val="none"/>
                <w:u w:val="single"/>
              </w:rPr>
            </w:pPr>
            <w:r>
              <w:rPr>
                <w:rFonts w:hint="eastAsia" w:cs="华文宋体" w:asciiTheme="majorEastAsia" w:hAnsiTheme="majorEastAsia" w:eastAsiaTheme="majorEastAsia"/>
                <w:color w:val="auto"/>
                <w:kern w:val="0"/>
                <w:sz w:val="30"/>
                <w:szCs w:val="30"/>
                <w:highlight w:val="none"/>
              </w:rPr>
              <w:t xml:space="preserve">          投标人名称（加盖公章）：</w:t>
            </w:r>
          </w:p>
          <w:p>
            <w:pPr>
              <w:tabs>
                <w:tab w:val="left" w:pos="7665"/>
              </w:tabs>
              <w:spacing w:line="276" w:lineRule="auto"/>
              <w:rPr>
                <w:rFonts w:cs="华文宋体" w:asciiTheme="majorEastAsia" w:hAnsiTheme="majorEastAsia" w:eastAsiaTheme="majorEastAsia"/>
                <w:color w:val="auto"/>
                <w:kern w:val="0"/>
                <w:sz w:val="30"/>
                <w:szCs w:val="30"/>
                <w:highlight w:val="none"/>
                <w:u w:val="single"/>
              </w:rPr>
            </w:pPr>
          </w:p>
          <w:p>
            <w:pPr>
              <w:spacing w:line="420" w:lineRule="exact"/>
              <w:ind w:left="1890" w:leftChars="900"/>
              <w:jc w:val="left"/>
              <w:rPr>
                <w:rFonts w:cs="华文宋体" w:asciiTheme="majorEastAsia" w:hAnsiTheme="majorEastAsia" w:eastAsiaTheme="majorEastAsia"/>
                <w:b/>
                <w:bCs/>
                <w:color w:val="auto"/>
                <w:sz w:val="36"/>
                <w:highlight w:val="none"/>
              </w:rPr>
            </w:pPr>
          </w:p>
          <w:p>
            <w:pPr>
              <w:rPr>
                <w:rFonts w:cs="华文宋体" w:asciiTheme="majorEastAsia" w:hAnsiTheme="majorEastAsia" w:eastAsiaTheme="majorEastAsia"/>
                <w:b/>
                <w:bCs/>
                <w:color w:val="auto"/>
                <w:sz w:val="36"/>
                <w:highlight w:val="none"/>
              </w:rPr>
            </w:pPr>
          </w:p>
          <w:p>
            <w:pPr>
              <w:tabs>
                <w:tab w:val="left" w:pos="7665"/>
              </w:tabs>
              <w:spacing w:line="276" w:lineRule="auto"/>
              <w:jc w:val="center"/>
              <w:rPr>
                <w:rFonts w:cs="华文宋体" w:asciiTheme="majorEastAsia" w:hAnsiTheme="majorEastAsia" w:eastAsiaTheme="majorEastAsia"/>
                <w:color w:val="auto"/>
                <w:kern w:val="0"/>
                <w:sz w:val="30"/>
                <w:szCs w:val="30"/>
                <w:highlight w:val="none"/>
              </w:rPr>
            </w:pPr>
            <w:r>
              <w:rPr>
                <w:rFonts w:hint="eastAsia" w:cs="华文宋体" w:asciiTheme="majorEastAsia" w:hAnsiTheme="majorEastAsia" w:eastAsiaTheme="majorEastAsia"/>
                <w:color w:val="auto"/>
                <w:kern w:val="0"/>
                <w:sz w:val="30"/>
                <w:szCs w:val="30"/>
                <w:highlight w:val="none"/>
              </w:rPr>
              <w:t>投标日期：    年  月  日</w:t>
            </w:r>
          </w:p>
          <w:p>
            <w:pPr>
              <w:rPr>
                <w:rFonts w:cs="华文宋体" w:asciiTheme="majorEastAsia" w:hAnsiTheme="majorEastAsia" w:eastAsiaTheme="majorEastAsia"/>
                <w:color w:val="auto"/>
                <w:highlight w:val="none"/>
              </w:rPr>
            </w:pPr>
          </w:p>
        </w:tc>
      </w:tr>
    </w:tbl>
    <w:p>
      <w:pPr>
        <w:pStyle w:val="200"/>
        <w:keepLines w:val="0"/>
        <w:pageBreakBefore/>
        <w:snapToGrid w:val="0"/>
        <w:spacing w:before="0" w:after="0"/>
        <w:jc w:val="center"/>
        <w:rPr>
          <w:rFonts w:cs="华文宋体" w:asciiTheme="majorEastAsia" w:hAnsiTheme="majorEastAsia" w:eastAsiaTheme="majorEastAsia"/>
          <w:b/>
          <w:color w:val="auto"/>
          <w:sz w:val="30"/>
          <w:szCs w:val="30"/>
          <w:highlight w:val="none"/>
          <w:lang w:eastAsia="zh-CN" w:bidi="ar-SA"/>
        </w:rPr>
      </w:pPr>
      <w:bookmarkStart w:id="119" w:name="_Toc217446082"/>
      <w:r>
        <w:rPr>
          <w:rFonts w:hint="eastAsia" w:cs="华文宋体" w:asciiTheme="majorEastAsia" w:hAnsiTheme="majorEastAsia" w:eastAsiaTheme="majorEastAsia"/>
          <w:b/>
          <w:color w:val="auto"/>
          <w:sz w:val="30"/>
          <w:szCs w:val="30"/>
          <w:highlight w:val="none"/>
          <w:lang w:eastAsia="zh-CN" w:bidi="ar-SA"/>
        </w:rPr>
        <w:t>二、投标函</w:t>
      </w:r>
      <w:bookmarkEnd w:id="119"/>
      <w:r>
        <w:rPr>
          <w:rFonts w:hint="eastAsia" w:cs="华文宋体" w:asciiTheme="majorEastAsia" w:hAnsiTheme="majorEastAsia" w:eastAsiaTheme="majorEastAsia"/>
          <w:b/>
          <w:color w:val="auto"/>
          <w:sz w:val="30"/>
          <w:szCs w:val="30"/>
          <w:highlight w:val="none"/>
          <w:lang w:eastAsia="zh-CN" w:bidi="ar-SA"/>
        </w:rPr>
        <w:t>（实质性要求）</w:t>
      </w:r>
    </w:p>
    <w:p>
      <w:pPr>
        <w:tabs>
          <w:tab w:val="left" w:pos="7665"/>
        </w:tabs>
        <w:snapToGrid w:val="0"/>
        <w:spacing w:line="276" w:lineRule="auto"/>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四川广智华荣工程项目咨询有限公司</w:t>
      </w:r>
      <w:r>
        <w:rPr>
          <w:rFonts w:hint="eastAsia" w:cs="华文宋体" w:asciiTheme="majorEastAsia" w:hAnsiTheme="majorEastAsia" w:eastAsiaTheme="majorEastAsia"/>
          <w:color w:val="auto"/>
          <w:kern w:val="0"/>
          <w:sz w:val="24"/>
          <w:highlight w:val="none"/>
        </w:rPr>
        <w:t>：</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我方全面研究了“</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rPr>
        <w:t>项目</w:t>
      </w:r>
      <w:r>
        <w:rPr>
          <w:rFonts w:hint="eastAsia" w:cs="华文宋体" w:asciiTheme="majorEastAsia" w:hAnsiTheme="majorEastAsia" w:eastAsiaTheme="majorEastAsia"/>
          <w:color w:val="auto"/>
          <w:kern w:val="0"/>
          <w:sz w:val="24"/>
          <w:highlight w:val="none"/>
          <w:lang w:eastAsia="zh-CN"/>
        </w:rPr>
        <w:t>名称）第</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eastAsia="zh-CN"/>
        </w:rPr>
        <w:t>包</w:t>
      </w:r>
      <w:r>
        <w:rPr>
          <w:rFonts w:hint="eastAsia" w:cs="华文宋体" w:asciiTheme="majorEastAsia" w:hAnsiTheme="majorEastAsia" w:eastAsiaTheme="majorEastAsia"/>
          <w:color w:val="auto"/>
          <w:kern w:val="0"/>
          <w:sz w:val="24"/>
          <w:highlight w:val="none"/>
          <w:lang w:val="en-US" w:eastAsia="zh-CN"/>
        </w:rPr>
        <w:t xml:space="preserve"> </w:t>
      </w:r>
      <w:r>
        <w:rPr>
          <w:rFonts w:hint="eastAsia" w:cs="华文宋体" w:asciiTheme="majorEastAsia" w:hAnsiTheme="majorEastAsia" w:eastAsiaTheme="majorEastAsia"/>
          <w:color w:val="auto"/>
          <w:kern w:val="0"/>
          <w:sz w:val="24"/>
          <w:highlight w:val="none"/>
        </w:rPr>
        <w:t>（采购项目编号：</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val="en-US" w:eastAsia="zh-CN"/>
        </w:rPr>
        <w:t xml:space="preserve"> </w:t>
      </w:r>
      <w:r>
        <w:rPr>
          <w:rFonts w:hint="eastAsia" w:cs="华文宋体" w:asciiTheme="majorEastAsia" w:hAnsiTheme="majorEastAsia" w:eastAsiaTheme="majorEastAsia"/>
          <w:color w:val="auto"/>
          <w:kern w:val="0"/>
          <w:sz w:val="24"/>
          <w:highlight w:val="none"/>
        </w:rPr>
        <w:t>）招标文件，决定参加贵单位组织的本项目的投标。我方授权</w:t>
      </w:r>
      <w:r>
        <w:rPr>
          <w:rFonts w:hint="eastAsia" w:cs="华文宋体" w:asciiTheme="majorEastAsia" w:hAnsiTheme="majorEastAsia" w:eastAsiaTheme="majorEastAsia"/>
          <w:color w:val="auto"/>
          <w:kern w:val="0"/>
          <w:sz w:val="24"/>
          <w:highlight w:val="none"/>
          <w:u w:val="single"/>
        </w:rPr>
        <w:t xml:space="preserve">        （姓名、职务）</w:t>
      </w:r>
      <w:r>
        <w:rPr>
          <w:rFonts w:hint="eastAsia" w:cs="华文宋体" w:asciiTheme="majorEastAsia" w:hAnsiTheme="majorEastAsia" w:eastAsiaTheme="majorEastAsia"/>
          <w:color w:val="auto"/>
          <w:kern w:val="0"/>
          <w:sz w:val="24"/>
          <w:highlight w:val="none"/>
        </w:rPr>
        <w:t>代表我方</w:t>
      </w:r>
      <w:r>
        <w:rPr>
          <w:rFonts w:hint="eastAsia" w:cs="华文宋体" w:asciiTheme="majorEastAsia" w:hAnsiTheme="majorEastAsia" w:eastAsiaTheme="majorEastAsia"/>
          <w:color w:val="auto"/>
          <w:kern w:val="0"/>
          <w:sz w:val="24"/>
          <w:highlight w:val="none"/>
          <w:u w:val="single"/>
        </w:rPr>
        <w:t xml:space="preserve">         </w:t>
      </w:r>
      <w:r>
        <w:rPr>
          <w:rFonts w:hint="eastAsia" w:cs="华文宋体" w:asciiTheme="majorEastAsia" w:hAnsiTheme="majorEastAsia" w:eastAsiaTheme="majorEastAsia"/>
          <w:color w:val="auto"/>
          <w:kern w:val="0"/>
          <w:sz w:val="24"/>
          <w:highlight w:val="none"/>
          <w:u w:val="none"/>
        </w:rPr>
        <w:t>（投标人名称）</w:t>
      </w:r>
      <w:r>
        <w:rPr>
          <w:rFonts w:hint="eastAsia" w:cs="华文宋体" w:asciiTheme="majorEastAsia" w:hAnsiTheme="majorEastAsia" w:eastAsiaTheme="majorEastAsia"/>
          <w:color w:val="auto"/>
          <w:kern w:val="0"/>
          <w:sz w:val="24"/>
          <w:highlight w:val="none"/>
        </w:rPr>
        <w:t>全权处理本项目投标的有关事宜。</w:t>
      </w:r>
    </w:p>
    <w:p>
      <w:pPr>
        <w:numPr>
          <w:ilvl w:val="0"/>
          <w:numId w:val="13"/>
        </w:num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我方自愿按照招标文件规定的各项要求向采购人提供所需货物</w:t>
      </w:r>
      <w:r>
        <w:rPr>
          <w:rFonts w:hint="eastAsia" w:cs="华文宋体" w:asciiTheme="majorEastAsia" w:hAnsiTheme="majorEastAsia" w:eastAsiaTheme="majorEastAsia"/>
          <w:color w:val="auto"/>
          <w:kern w:val="0"/>
          <w:sz w:val="24"/>
          <w:highlight w:val="none"/>
          <w:lang w:eastAsia="zh-CN"/>
        </w:rPr>
        <w:t>或</w:t>
      </w:r>
      <w:r>
        <w:rPr>
          <w:rFonts w:hint="eastAsia" w:cs="华文宋体" w:asciiTheme="majorEastAsia" w:hAnsiTheme="majorEastAsia" w:eastAsiaTheme="majorEastAsia"/>
          <w:color w:val="auto"/>
          <w:kern w:val="0"/>
          <w:sz w:val="24"/>
          <w:highlight w:val="none"/>
        </w:rPr>
        <w:t>服务，投标报价为人民币</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万元（大写：）。</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二、一旦我方中标，我方将严格履行合同规定的责任和义务。</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三、我方同意本次招标的投标有效期为投标截止时间届满后</w:t>
      </w:r>
      <w:r>
        <w:rPr>
          <w:rFonts w:hint="eastAsia" w:cs="华文宋体" w:asciiTheme="majorEastAsia" w:hAnsiTheme="majorEastAsia" w:eastAsiaTheme="majorEastAsia"/>
          <w:color w:val="auto"/>
          <w:kern w:val="0"/>
          <w:sz w:val="24"/>
          <w:highlight w:val="none"/>
          <w:u w:val="single"/>
          <w:lang w:val="en-US" w:eastAsia="zh-CN"/>
        </w:rPr>
        <w:t xml:space="preserve"> 90 </w:t>
      </w:r>
      <w:r>
        <w:rPr>
          <w:rFonts w:hint="eastAsia" w:cs="华文宋体" w:asciiTheme="majorEastAsia" w:hAnsiTheme="majorEastAsia" w:eastAsiaTheme="majorEastAsia"/>
          <w:color w:val="auto"/>
          <w:kern w:val="0"/>
          <w:sz w:val="24"/>
          <w:highlight w:val="none"/>
          <w:u w:val="none"/>
          <w:lang w:val="en-US" w:eastAsia="zh-CN"/>
        </w:rPr>
        <w:t>日历</w:t>
      </w:r>
      <w:r>
        <w:rPr>
          <w:rFonts w:hint="eastAsia" w:cs="华文宋体" w:asciiTheme="majorEastAsia" w:hAnsiTheme="majorEastAsia" w:eastAsiaTheme="majorEastAsia"/>
          <w:color w:val="auto"/>
          <w:kern w:val="0"/>
          <w:sz w:val="24"/>
          <w:highlight w:val="none"/>
        </w:rPr>
        <w:t xml:space="preserve">天。        </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四、我方完全理解采购人不一定将合同授予最低报价的投标人的行为。</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五、我方愿意提供贵单位可能另外要求的，与投标有关的文件资料，并保证我方已提供和将要提供的文件资料是真实、准确的。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bookmarkStart w:id="120" w:name="_Toc217446083"/>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通讯地址：</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联系电话：</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传    真：</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w:t>
      </w:r>
    </w:p>
    <w:p>
      <w:pPr>
        <w:pStyle w:val="200"/>
        <w:keepLines w:val="0"/>
        <w:pageBreakBefore/>
        <w:snapToGrid w:val="0"/>
        <w:spacing w:before="0" w:after="0"/>
        <w:jc w:val="center"/>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三、法定代表人/单位负责人身份证明书（实质性要求）</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36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u w:val="single"/>
        </w:rPr>
        <w:t xml:space="preserve">  （法定代表人/单位负责人姓名）</w:t>
      </w:r>
      <w:r>
        <w:rPr>
          <w:rFonts w:hint="eastAsia" w:cs="华文宋体" w:asciiTheme="majorEastAsia" w:hAnsiTheme="majorEastAsia" w:eastAsiaTheme="majorEastAsia"/>
          <w:color w:val="auto"/>
          <w:kern w:val="0"/>
          <w:sz w:val="24"/>
          <w:highlight w:val="none"/>
        </w:rPr>
        <w:t>在</w:t>
      </w:r>
      <w:r>
        <w:rPr>
          <w:rFonts w:hint="eastAsia" w:cs="华文宋体" w:asciiTheme="majorEastAsia" w:hAnsiTheme="majorEastAsia" w:eastAsiaTheme="majorEastAsia"/>
          <w:color w:val="auto"/>
          <w:kern w:val="0"/>
          <w:sz w:val="24"/>
          <w:highlight w:val="none"/>
          <w:u w:val="single"/>
        </w:rPr>
        <w:t xml:space="preserve">          （投标人名称）  </w:t>
      </w:r>
      <w:r>
        <w:rPr>
          <w:rFonts w:hint="eastAsia" w:cs="华文宋体" w:asciiTheme="majorEastAsia" w:hAnsiTheme="majorEastAsia" w:eastAsiaTheme="majorEastAsia"/>
          <w:color w:val="auto"/>
          <w:kern w:val="0"/>
          <w:sz w:val="24"/>
          <w:highlight w:val="none"/>
        </w:rPr>
        <w:t>处任</w:t>
      </w:r>
      <w:r>
        <w:rPr>
          <w:rFonts w:hint="eastAsia" w:cs="华文宋体" w:asciiTheme="majorEastAsia" w:hAnsiTheme="majorEastAsia" w:eastAsiaTheme="majorEastAsia"/>
          <w:color w:val="auto"/>
          <w:kern w:val="0"/>
          <w:sz w:val="24"/>
          <w:highlight w:val="none"/>
          <w:u w:val="single"/>
        </w:rPr>
        <w:t xml:space="preserve">  （职务名称）</w:t>
      </w:r>
      <w:r>
        <w:rPr>
          <w:rFonts w:hint="eastAsia" w:cs="华文宋体" w:asciiTheme="majorEastAsia" w:hAnsiTheme="majorEastAsia" w:eastAsiaTheme="majorEastAsia"/>
          <w:color w:val="auto"/>
          <w:kern w:val="0"/>
          <w:sz w:val="24"/>
          <w:highlight w:val="none"/>
        </w:rPr>
        <w:t>职务，是</w:t>
      </w:r>
      <w:r>
        <w:rPr>
          <w:rFonts w:hint="eastAsia" w:cs="华文宋体" w:asciiTheme="majorEastAsia" w:hAnsiTheme="majorEastAsia" w:eastAsiaTheme="majorEastAsia"/>
          <w:color w:val="auto"/>
          <w:kern w:val="0"/>
          <w:sz w:val="24"/>
          <w:highlight w:val="none"/>
          <w:u w:val="single"/>
        </w:rPr>
        <w:t xml:space="preserve">         </w:t>
      </w:r>
      <w:r>
        <w:rPr>
          <w:rFonts w:hint="eastAsia" w:cs="华文宋体" w:asciiTheme="majorEastAsia" w:hAnsiTheme="majorEastAsia" w:eastAsiaTheme="majorEastAsia"/>
          <w:color w:val="auto"/>
          <w:kern w:val="0"/>
          <w:sz w:val="24"/>
          <w:highlight w:val="none"/>
          <w:u w:val="none"/>
        </w:rPr>
        <w:t>（投标人名称）</w:t>
      </w:r>
      <w:r>
        <w:rPr>
          <w:rFonts w:hint="eastAsia" w:cs="华文宋体" w:asciiTheme="majorEastAsia" w:hAnsiTheme="majorEastAsia" w:eastAsiaTheme="majorEastAsia"/>
          <w:color w:val="auto"/>
          <w:kern w:val="0"/>
          <w:sz w:val="24"/>
          <w:highlight w:val="none"/>
        </w:rPr>
        <w:t>的法定代表人/单位负责人。</w:t>
      </w:r>
    </w:p>
    <w:p>
      <w:pPr>
        <w:tabs>
          <w:tab w:val="left" w:pos="6300"/>
        </w:tabs>
        <w:adjustRightInd w:val="0"/>
        <w:snapToGrid w:val="0"/>
        <w:spacing w:line="360" w:lineRule="auto"/>
        <w:ind w:firstLine="573"/>
        <w:rPr>
          <w:rFonts w:cs="华文宋体" w:asciiTheme="majorEastAsia" w:hAnsiTheme="majorEastAsia" w:eastAsiaTheme="majorEastAsia"/>
          <w:color w:val="auto"/>
          <w:kern w:val="0"/>
          <w:sz w:val="24"/>
          <w:highlight w:val="none"/>
        </w:rPr>
      </w:pPr>
    </w:p>
    <w:p>
      <w:pPr>
        <w:tabs>
          <w:tab w:val="left" w:pos="6300"/>
        </w:tabs>
        <w:adjustRightInd w:val="0"/>
        <w:snapToGrid w:val="0"/>
        <w:spacing w:line="360" w:lineRule="auto"/>
        <w:ind w:firstLine="573"/>
        <w:rPr>
          <w:rFonts w:cs="华文宋体" w:asciiTheme="majorEastAsia" w:hAnsiTheme="majorEastAsia" w:eastAsiaTheme="majorEastAsia"/>
          <w:color w:val="auto"/>
          <w:kern w:val="0"/>
          <w:sz w:val="24"/>
          <w:highlight w:val="none"/>
        </w:rPr>
      </w:pPr>
      <w:bookmarkStart w:id="121" w:name="_Toc263768866"/>
      <w:r>
        <w:rPr>
          <w:rFonts w:hint="eastAsia" w:cs="华文宋体" w:asciiTheme="majorEastAsia" w:hAnsiTheme="majorEastAsia" w:eastAsiaTheme="majorEastAsia"/>
          <w:color w:val="auto"/>
          <w:kern w:val="0"/>
          <w:sz w:val="24"/>
          <w:highlight w:val="none"/>
        </w:rPr>
        <w:t>特此证明。</w:t>
      </w:r>
      <w:bookmarkEnd w:id="121"/>
    </w:p>
    <w:p>
      <w:pPr>
        <w:tabs>
          <w:tab w:val="left" w:pos="6300"/>
        </w:tabs>
        <w:adjustRightInd w:val="0"/>
        <w:snapToGrid w:val="0"/>
        <w:spacing w:line="360" w:lineRule="auto"/>
        <w:rPr>
          <w:rFonts w:cs="华文宋体" w:asciiTheme="majorEastAsia" w:hAnsiTheme="majorEastAsia" w:eastAsiaTheme="majorEastAsia"/>
          <w:color w:val="auto"/>
          <w:kern w:val="0"/>
          <w:sz w:val="24"/>
          <w:highlight w:val="none"/>
        </w:rPr>
      </w:pPr>
    </w:p>
    <w:p>
      <w:pPr>
        <w:adjustRightInd w:val="0"/>
        <w:snapToGrid w:val="0"/>
        <w:spacing w:line="360"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投标人名称：</w:t>
      </w:r>
      <w:r>
        <w:rPr>
          <w:rFonts w:hint="eastAsia" w:cs="华文宋体" w:asciiTheme="majorEastAsia" w:hAnsiTheme="majorEastAsia" w:eastAsiaTheme="majorEastAsia"/>
          <w:color w:val="auto"/>
          <w:kern w:val="0"/>
          <w:sz w:val="24"/>
          <w:highlight w:val="none"/>
          <w:u w:val="single"/>
        </w:rPr>
        <w:tab/>
      </w:r>
      <w:r>
        <w:rPr>
          <w:rFonts w:hint="eastAsia" w:cs="华文宋体" w:asciiTheme="majorEastAsia" w:hAnsiTheme="majorEastAsia" w:eastAsiaTheme="majorEastAsia"/>
          <w:color w:val="auto"/>
          <w:kern w:val="0"/>
          <w:sz w:val="24"/>
          <w:highlight w:val="none"/>
          <w:u w:val="single"/>
        </w:rPr>
        <w:tab/>
      </w:r>
      <w:r>
        <w:rPr>
          <w:rFonts w:hint="eastAsia" w:cs="华文宋体" w:asciiTheme="majorEastAsia" w:hAnsiTheme="majorEastAsia" w:eastAsiaTheme="majorEastAsia"/>
          <w:color w:val="auto"/>
          <w:kern w:val="0"/>
          <w:sz w:val="24"/>
          <w:highlight w:val="none"/>
          <w:u w:val="single"/>
        </w:rPr>
        <w:tab/>
      </w:r>
      <w:r>
        <w:rPr>
          <w:rFonts w:hint="eastAsia" w:cs="华文宋体" w:asciiTheme="majorEastAsia" w:hAnsiTheme="majorEastAsia" w:eastAsiaTheme="majorEastAsia"/>
          <w:color w:val="auto"/>
          <w:kern w:val="0"/>
          <w:sz w:val="24"/>
          <w:highlight w:val="none"/>
          <w:u w:val="single"/>
        </w:rPr>
        <w:tab/>
      </w:r>
      <w:r>
        <w:rPr>
          <w:rFonts w:hint="eastAsia" w:cs="华文宋体" w:asciiTheme="majorEastAsia" w:hAnsiTheme="majorEastAsia" w:eastAsiaTheme="majorEastAsia"/>
          <w:color w:val="auto"/>
          <w:kern w:val="0"/>
          <w:sz w:val="24"/>
          <w:highlight w:val="none"/>
          <w:u w:val="single"/>
        </w:rPr>
        <w:tab/>
      </w:r>
      <w:r>
        <w:rPr>
          <w:rFonts w:hint="eastAsia" w:cs="华文宋体" w:asciiTheme="majorEastAsia" w:hAnsiTheme="majorEastAsia" w:eastAsiaTheme="majorEastAsia"/>
          <w:color w:val="auto"/>
          <w:kern w:val="0"/>
          <w:sz w:val="24"/>
          <w:highlight w:val="none"/>
        </w:rPr>
        <w:t>（加盖公章）</w:t>
      </w:r>
    </w:p>
    <w:p>
      <w:pPr>
        <w:adjustRightInd w:val="0"/>
        <w:snapToGrid w:val="0"/>
        <w:spacing w:line="360"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日期：      年   月   日</w:t>
      </w:r>
    </w:p>
    <w:p>
      <w:pPr>
        <w:pStyle w:val="14"/>
        <w:adjustRightInd w:val="0"/>
        <w:snapToGrid w:val="0"/>
        <w:spacing w:line="360" w:lineRule="auto"/>
        <w:ind w:firstLine="0" w:firstLineChars="0"/>
        <w:rPr>
          <w:rFonts w:cs="华文宋体" w:asciiTheme="majorEastAsia" w:hAnsiTheme="majorEastAsia" w:eastAsiaTheme="majorEastAsia"/>
          <w:color w:val="auto"/>
          <w:sz w:val="24"/>
          <w:highlight w:val="none"/>
        </w:rPr>
      </w:pPr>
    </w:p>
    <w:p>
      <w:pPr>
        <w:pStyle w:val="14"/>
        <w:adjustRightInd w:val="0"/>
        <w:snapToGrid w:val="0"/>
        <w:spacing w:line="360" w:lineRule="auto"/>
        <w:ind w:firstLine="0" w:firstLineChars="0"/>
        <w:rPr>
          <w:rFonts w:cs="华文宋体" w:asciiTheme="majorEastAsia" w:hAnsiTheme="majorEastAsia" w:eastAsiaTheme="majorEastAsia"/>
          <w:color w:val="auto"/>
          <w:sz w:val="24"/>
          <w:highlight w:val="none"/>
        </w:rPr>
      </w:pPr>
    </w:p>
    <w:p>
      <w:pPr>
        <w:snapToGrid w:val="0"/>
        <w:spacing w:line="400" w:lineRule="exact"/>
        <w:ind w:firstLine="487" w:firstLineChars="202"/>
        <w:rPr>
          <w:rFonts w:cs="华文宋体" w:asciiTheme="majorEastAsia" w:hAnsiTheme="majorEastAsia" w:eastAsiaTheme="majorEastAsia"/>
          <w:b/>
          <w:bCs/>
          <w:color w:val="auto"/>
          <w:sz w:val="24"/>
          <w:highlight w:val="none"/>
          <w:lang w:val="zh-CN"/>
        </w:rPr>
      </w:pPr>
      <w:r>
        <w:rPr>
          <w:rFonts w:hint="eastAsia" w:cs="华文宋体" w:asciiTheme="majorEastAsia" w:hAnsiTheme="majorEastAsia" w:eastAsiaTheme="majorEastAsia"/>
          <w:b/>
          <w:bCs/>
          <w:color w:val="auto"/>
          <w:kern w:val="0"/>
          <w:sz w:val="24"/>
          <w:highlight w:val="none"/>
        </w:rPr>
        <w:t>注：</w:t>
      </w:r>
      <w:r>
        <w:rPr>
          <w:rFonts w:hint="eastAsia" w:cs="华文宋体" w:asciiTheme="majorEastAsia" w:hAnsiTheme="majorEastAsia" w:eastAsiaTheme="majorEastAsia"/>
          <w:b/>
          <w:bCs/>
          <w:color w:val="auto"/>
          <w:sz w:val="24"/>
          <w:highlight w:val="none"/>
          <w:lang w:val="zh-CN"/>
        </w:rPr>
        <w:t>上述证明文件在</w:t>
      </w:r>
      <w:r>
        <w:rPr>
          <w:rFonts w:hint="eastAsia" w:cs="华文宋体" w:asciiTheme="majorEastAsia" w:hAnsiTheme="majorEastAsia" w:eastAsiaTheme="majorEastAsia"/>
          <w:b/>
          <w:bCs/>
          <w:color w:val="auto"/>
          <w:sz w:val="24"/>
          <w:highlight w:val="none"/>
        </w:rPr>
        <w:t>投标</w:t>
      </w:r>
      <w:r>
        <w:rPr>
          <w:rFonts w:hint="eastAsia" w:cs="华文宋体" w:asciiTheme="majorEastAsia" w:hAnsiTheme="majorEastAsia" w:eastAsiaTheme="majorEastAsia"/>
          <w:b/>
          <w:bCs/>
          <w:color w:val="auto"/>
          <w:sz w:val="24"/>
          <w:highlight w:val="none"/>
          <w:lang w:val="zh-CN"/>
        </w:rPr>
        <w:t>文件中附有法定代表人</w:t>
      </w:r>
      <w:r>
        <w:rPr>
          <w:rFonts w:hint="eastAsia" w:cs="华文宋体" w:asciiTheme="majorEastAsia" w:hAnsiTheme="majorEastAsia" w:eastAsiaTheme="majorEastAsia"/>
          <w:b/>
          <w:bCs/>
          <w:color w:val="auto"/>
          <w:sz w:val="24"/>
          <w:highlight w:val="none"/>
        </w:rPr>
        <w:t>/单位负责人</w:t>
      </w:r>
      <w:r>
        <w:rPr>
          <w:rFonts w:hint="eastAsia" w:cs="华文宋体" w:asciiTheme="majorEastAsia" w:hAnsiTheme="majorEastAsia" w:eastAsiaTheme="majorEastAsia"/>
          <w:b/>
          <w:bCs/>
          <w:color w:val="auto"/>
          <w:sz w:val="24"/>
          <w:highlight w:val="none"/>
          <w:lang w:val="zh-CN"/>
        </w:rPr>
        <w:t>身份证复印件（身份证两面均应复印）或护照复印件（</w:t>
      </w:r>
      <w:r>
        <w:rPr>
          <w:rFonts w:hint="eastAsia" w:cs="华文宋体" w:asciiTheme="majorEastAsia" w:hAnsiTheme="majorEastAsia" w:eastAsiaTheme="majorEastAsia"/>
          <w:b/>
          <w:bCs/>
          <w:color w:val="auto"/>
          <w:sz w:val="24"/>
          <w:highlight w:val="none"/>
        </w:rPr>
        <w:t>投标人</w:t>
      </w:r>
      <w:r>
        <w:rPr>
          <w:rFonts w:hint="eastAsia" w:cs="华文宋体" w:asciiTheme="majorEastAsia" w:hAnsiTheme="majorEastAsia" w:eastAsiaTheme="majorEastAsia"/>
          <w:b/>
          <w:bCs/>
          <w:color w:val="auto"/>
          <w:sz w:val="24"/>
          <w:highlight w:val="none"/>
          <w:lang w:val="zh-CN"/>
        </w:rPr>
        <w:t>的法定代表人</w:t>
      </w:r>
      <w:r>
        <w:rPr>
          <w:rFonts w:hint="eastAsia" w:cs="华文宋体" w:asciiTheme="majorEastAsia" w:hAnsiTheme="majorEastAsia" w:eastAsiaTheme="majorEastAsia"/>
          <w:b/>
          <w:bCs/>
          <w:color w:val="auto"/>
          <w:sz w:val="24"/>
          <w:highlight w:val="none"/>
        </w:rPr>
        <w:t>/单位负责人</w:t>
      </w:r>
      <w:r>
        <w:rPr>
          <w:rFonts w:hint="eastAsia" w:cs="华文宋体" w:asciiTheme="majorEastAsia" w:hAnsiTheme="majorEastAsia" w:eastAsiaTheme="majorEastAsia"/>
          <w:b/>
          <w:bCs/>
          <w:color w:val="auto"/>
          <w:sz w:val="24"/>
          <w:highlight w:val="none"/>
          <w:lang w:val="zh-CN"/>
        </w:rPr>
        <w:t>为外籍人士的，则提供护照复印件）</w:t>
      </w:r>
      <w:r>
        <w:rPr>
          <w:rFonts w:hint="eastAsia" w:cs="华文宋体" w:asciiTheme="majorEastAsia" w:hAnsiTheme="majorEastAsia" w:eastAsiaTheme="majorEastAsia"/>
          <w:b/>
          <w:bCs/>
          <w:color w:val="auto"/>
          <w:sz w:val="24"/>
          <w:highlight w:val="none"/>
        </w:rPr>
        <w:t>并加盖投标人鲜章</w:t>
      </w:r>
      <w:r>
        <w:rPr>
          <w:rFonts w:hint="eastAsia" w:cs="华文宋体" w:asciiTheme="majorEastAsia" w:hAnsiTheme="majorEastAsia" w:eastAsiaTheme="majorEastAsia"/>
          <w:b/>
          <w:bCs/>
          <w:color w:val="auto"/>
          <w:sz w:val="24"/>
          <w:highlight w:val="none"/>
          <w:lang w:val="zh-CN"/>
        </w:rPr>
        <w:t>时才能生效。</w:t>
      </w:r>
    </w:p>
    <w:p>
      <w:pPr>
        <w:tabs>
          <w:tab w:val="left" w:pos="7665"/>
        </w:tabs>
        <w:spacing w:line="276" w:lineRule="auto"/>
        <w:ind w:firstLine="482" w:firstLineChars="200"/>
        <w:rPr>
          <w:rFonts w:cs="华文宋体" w:asciiTheme="majorEastAsia" w:hAnsiTheme="majorEastAsia" w:eastAsiaTheme="majorEastAsia"/>
          <w:b/>
          <w:bCs/>
          <w:color w:val="auto"/>
          <w:kern w:val="0"/>
          <w:sz w:val="24"/>
          <w:highlight w:val="none"/>
        </w:rPr>
      </w:pPr>
    </w:p>
    <w:p>
      <w:pPr>
        <w:pStyle w:val="200"/>
        <w:keepLines w:val="0"/>
        <w:pageBreakBefore/>
        <w:snapToGrid w:val="0"/>
        <w:spacing w:before="0" w:after="0" w:line="276" w:lineRule="auto"/>
        <w:jc w:val="center"/>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四、法定代表人/单位负责人授权书</w:t>
      </w:r>
      <w:bookmarkEnd w:id="120"/>
      <w:r>
        <w:rPr>
          <w:rFonts w:hint="eastAsia" w:cs="华文宋体" w:asciiTheme="majorEastAsia" w:hAnsiTheme="majorEastAsia" w:eastAsiaTheme="majorEastAsia"/>
          <w:b/>
          <w:color w:val="auto"/>
          <w:sz w:val="30"/>
          <w:szCs w:val="30"/>
          <w:highlight w:val="none"/>
          <w:lang w:eastAsia="zh-CN" w:bidi="ar-SA"/>
        </w:rPr>
        <w:t>（实质性要求）</w:t>
      </w:r>
    </w:p>
    <w:p>
      <w:pPr>
        <w:tabs>
          <w:tab w:val="left" w:pos="7665"/>
        </w:tabs>
        <w:spacing w:line="276" w:lineRule="auto"/>
        <w:rPr>
          <w:rFonts w:cs="华文宋体" w:asciiTheme="majorEastAsia" w:hAnsiTheme="majorEastAsia" w:eastAsiaTheme="majorEastAsia"/>
          <w:color w:val="auto"/>
          <w:sz w:val="24"/>
          <w:highlight w:val="none"/>
        </w:rPr>
      </w:pP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四川广智华荣工程项目咨询有限公司</w:t>
      </w:r>
      <w:r>
        <w:rPr>
          <w:rFonts w:hint="eastAsia" w:cs="华文宋体" w:asciiTheme="majorEastAsia" w:hAnsiTheme="majorEastAsia" w:eastAsiaTheme="majorEastAsia"/>
          <w:color w:val="auto"/>
          <w:kern w:val="0"/>
          <w:sz w:val="24"/>
          <w:highlight w:val="none"/>
        </w:rPr>
        <w:t>：</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本授权声明：（投标人名称）（法定代表人/单位负责人姓名、职务）授权（被授权人姓名、职务）为我方“</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rPr>
        <w:t>项目</w:t>
      </w:r>
      <w:r>
        <w:rPr>
          <w:rFonts w:hint="eastAsia" w:cs="华文宋体" w:asciiTheme="majorEastAsia" w:hAnsiTheme="majorEastAsia" w:eastAsiaTheme="majorEastAsia"/>
          <w:color w:val="auto"/>
          <w:kern w:val="0"/>
          <w:sz w:val="24"/>
          <w:highlight w:val="none"/>
          <w:lang w:eastAsia="zh-CN"/>
        </w:rPr>
        <w:t>名称）第</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eastAsia="zh-CN"/>
        </w:rPr>
        <w:t>包</w:t>
      </w:r>
      <w:r>
        <w:rPr>
          <w:rFonts w:hint="eastAsia" w:cs="华文宋体" w:asciiTheme="majorEastAsia" w:hAnsiTheme="majorEastAsia" w:eastAsiaTheme="majorEastAsia"/>
          <w:color w:val="auto"/>
          <w:kern w:val="0"/>
          <w:sz w:val="24"/>
          <w:highlight w:val="none"/>
        </w:rPr>
        <w:t>（采购项目编号：</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）投标活动的合法代表，以我方名义全权处理该项目有关投标、签订合同以及执行合同等一切事宜。</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授权代表无权转让委托，特此声明。</w:t>
      </w:r>
    </w:p>
    <w:p>
      <w:pPr>
        <w:tabs>
          <w:tab w:val="left" w:pos="7665"/>
        </w:tabs>
        <w:spacing w:line="276" w:lineRule="auto"/>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法定代表人/单位负责人（签字或加盖个人名章）：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授权代表签字：</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授权日期：</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spacing w:line="400" w:lineRule="exact"/>
        <w:ind w:firstLine="480" w:firstLineChars="200"/>
        <w:rPr>
          <w:rFonts w:cs="华文宋体" w:asciiTheme="majorEastAsia" w:hAnsiTheme="majorEastAsia" w:eastAsiaTheme="majorEastAsia"/>
          <w:bCs/>
          <w:color w:val="auto"/>
          <w:sz w:val="24"/>
          <w:highlight w:val="none"/>
        </w:rPr>
      </w:pPr>
      <w:r>
        <w:rPr>
          <w:rFonts w:hint="eastAsia" w:cs="华文宋体" w:asciiTheme="majorEastAsia" w:hAnsiTheme="majorEastAsia" w:eastAsiaTheme="majorEastAsia"/>
          <w:bCs/>
          <w:color w:val="auto"/>
          <w:sz w:val="24"/>
          <w:highlight w:val="none"/>
        </w:rPr>
        <w:t>注：1、</w:t>
      </w:r>
      <w:r>
        <w:rPr>
          <w:rFonts w:hint="eastAsia" w:cs="华文宋体" w:asciiTheme="majorEastAsia" w:hAnsiTheme="majorEastAsia" w:eastAsiaTheme="majorEastAsia"/>
          <w:bCs/>
          <w:color w:val="auto"/>
          <w:kern w:val="0"/>
          <w:sz w:val="24"/>
          <w:highlight w:val="none"/>
        </w:rPr>
        <w:t>授权</w:t>
      </w:r>
      <w:r>
        <w:rPr>
          <w:rFonts w:hint="eastAsia" w:cs="华文宋体" w:asciiTheme="majorEastAsia" w:hAnsiTheme="majorEastAsia" w:eastAsiaTheme="majorEastAsia"/>
          <w:bCs/>
          <w:color w:val="auto"/>
          <w:sz w:val="24"/>
          <w:highlight w:val="none"/>
        </w:rPr>
        <w:t>委托代理人参加投标适用。</w:t>
      </w:r>
    </w:p>
    <w:p>
      <w:pPr>
        <w:spacing w:line="400" w:lineRule="exact"/>
        <w:ind w:firstLine="480" w:firstLineChars="200"/>
        <w:rPr>
          <w:rFonts w:cs="华文宋体" w:asciiTheme="majorEastAsia" w:hAnsiTheme="majorEastAsia" w:eastAsiaTheme="majorEastAsia"/>
          <w:bCs/>
          <w:color w:val="auto"/>
          <w:sz w:val="24"/>
          <w:highlight w:val="none"/>
        </w:rPr>
      </w:pPr>
      <w:r>
        <w:rPr>
          <w:rFonts w:hint="eastAsia" w:cs="华文宋体" w:asciiTheme="majorEastAsia" w:hAnsiTheme="majorEastAsia" w:eastAsiaTheme="majorEastAsia"/>
          <w:bCs/>
          <w:color w:val="auto"/>
          <w:sz w:val="24"/>
          <w:highlight w:val="none"/>
        </w:rPr>
        <w:t>2、投标人为法人单位时提供“法定代表人授权书”，投标人为其他组织时提供“单位负责人授权书”，投标人为自然人时提供“自然人身份证明材料”。</w:t>
      </w:r>
    </w:p>
    <w:p>
      <w:pPr>
        <w:spacing w:line="400" w:lineRule="exact"/>
        <w:ind w:firstLine="482" w:firstLineChars="200"/>
        <w:rPr>
          <w:rFonts w:cs="华文宋体" w:asciiTheme="majorEastAsia" w:hAnsiTheme="majorEastAsia" w:eastAsiaTheme="majorEastAsia"/>
          <w:b/>
          <w:color w:val="auto"/>
          <w:sz w:val="24"/>
          <w:highlight w:val="none"/>
        </w:rPr>
      </w:pPr>
      <w:r>
        <w:rPr>
          <w:rFonts w:hint="eastAsia" w:cs="华文宋体" w:asciiTheme="majorEastAsia" w:hAnsiTheme="majorEastAsia" w:eastAsiaTheme="majorEastAsia"/>
          <w:b/>
          <w:color w:val="auto"/>
          <w:sz w:val="24"/>
          <w:highlight w:val="none"/>
        </w:rPr>
        <w:t>3、附授权代表身份证明材料复印件并加盖投标人鲜章方可有效。</w:t>
      </w:r>
    </w:p>
    <w:p>
      <w:pPr>
        <w:spacing w:line="400" w:lineRule="exact"/>
        <w:ind w:firstLine="480" w:firstLineChars="200"/>
        <w:rPr>
          <w:rFonts w:cs="华文宋体" w:asciiTheme="majorEastAsia" w:hAnsiTheme="majorEastAsia" w:eastAsiaTheme="majorEastAsia"/>
          <w:bCs/>
          <w:color w:val="auto"/>
          <w:sz w:val="24"/>
          <w:highlight w:val="none"/>
        </w:rPr>
      </w:pPr>
      <w:r>
        <w:rPr>
          <w:rFonts w:hint="eastAsia" w:cs="华文宋体" w:asciiTheme="majorEastAsia" w:hAnsiTheme="majorEastAsia" w:eastAsiaTheme="majorEastAsia"/>
          <w:bCs/>
          <w:color w:val="auto"/>
          <w:sz w:val="24"/>
          <w:highlight w:val="none"/>
        </w:rPr>
        <w:t>4、身份证明材料包括居民身份证或户口本或军官证或护照等。身份证明材料应提供其在有效期的材料，如居民身份证正、反面复印件。</w:t>
      </w:r>
    </w:p>
    <w:p>
      <w:pPr>
        <w:spacing w:line="400" w:lineRule="exact"/>
        <w:ind w:firstLine="960" w:firstLineChars="400"/>
        <w:rPr>
          <w:rFonts w:cs="华文宋体" w:asciiTheme="majorEastAsia" w:hAnsiTheme="majorEastAsia" w:eastAsiaTheme="majorEastAsia"/>
          <w:color w:val="auto"/>
          <w:sz w:val="24"/>
          <w:highlight w:val="none"/>
        </w:rPr>
      </w:pPr>
    </w:p>
    <w:p>
      <w:pPr>
        <w:spacing w:line="400" w:lineRule="exact"/>
        <w:ind w:firstLine="960" w:firstLineChars="400"/>
        <w:rPr>
          <w:rFonts w:cs="华文宋体" w:asciiTheme="majorEastAsia" w:hAnsiTheme="majorEastAsia" w:eastAsiaTheme="majorEastAsia"/>
          <w:color w:val="auto"/>
          <w:sz w:val="24"/>
          <w:highlight w:val="none"/>
        </w:rPr>
        <w:sectPr>
          <w:headerReference r:id="rId8" w:type="default"/>
          <w:footerReference r:id="rId9" w:type="default"/>
          <w:pgSz w:w="11907" w:h="16840"/>
          <w:pgMar w:top="840" w:right="1079" w:bottom="1440" w:left="1588" w:header="851" w:footer="737" w:gutter="0"/>
          <w:pgNumType w:start="1"/>
          <w:cols w:space="720" w:num="1"/>
          <w:docGrid w:linePitch="312" w:charSpace="0"/>
        </w:sectPr>
      </w:pPr>
    </w:p>
    <w:p>
      <w:pPr>
        <w:spacing w:line="360" w:lineRule="auto"/>
        <w:jc w:val="center"/>
        <w:outlineLvl w:val="1"/>
        <w:rPr>
          <w:rFonts w:cs="华文宋体" w:asciiTheme="majorEastAsia" w:hAnsiTheme="majorEastAsia" w:eastAsiaTheme="majorEastAsia"/>
          <w:b/>
          <w:color w:val="auto"/>
          <w:sz w:val="30"/>
          <w:szCs w:val="30"/>
          <w:highlight w:val="none"/>
        </w:rPr>
      </w:pPr>
      <w:r>
        <w:rPr>
          <w:rFonts w:hint="eastAsia" w:cs="华文宋体" w:asciiTheme="majorEastAsia" w:hAnsiTheme="majorEastAsia" w:eastAsiaTheme="majorEastAsia"/>
          <w:b/>
          <w:color w:val="auto"/>
          <w:sz w:val="30"/>
          <w:szCs w:val="30"/>
          <w:highlight w:val="none"/>
        </w:rPr>
        <w:t>五、承诺函（实质性要求）</w:t>
      </w:r>
    </w:p>
    <w:p>
      <w:pPr>
        <w:widowControl/>
        <w:spacing w:line="360" w:lineRule="auto"/>
        <w:jc w:val="left"/>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四川广智华荣工程项目咨询有限公司</w:t>
      </w:r>
      <w:r>
        <w:rPr>
          <w:rFonts w:hint="eastAsia" w:cs="仿宋" w:asciiTheme="majorEastAsia" w:hAnsiTheme="majorEastAsia" w:eastAsiaTheme="majorEastAsia"/>
          <w:color w:val="auto"/>
          <w:sz w:val="24"/>
          <w:highlight w:val="none"/>
        </w:rPr>
        <w:t>：</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我单位作为本次采购项目的投标人，根据招标文件要求，现郑重承诺如下：</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一、具备《中华人民共和国政府采购法》第二十二条第一款和本项目规定的条件：</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（一）具有独立承担民事责任的能力；</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（二）具有良好的商业信誉和健全的财务会计制度；</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（三）具有履行合同所必需的设备和专业技术能力；</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（四）有依法缴纳税收和社会保障资金的良好记录；</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（五）参加政府采购活动前三年内，在经营活动中没有重大违法记录；</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（六）法律、行政法规规定的其他条件；</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（七）根据采购项目提出的特殊条件（如有）。</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二、截至开标时间未被列入失信被执行人、重大税收违法案件当事人名单、政府采购严重违法失信行为记录名单。</w:t>
      </w:r>
    </w:p>
    <w:p>
      <w:pPr>
        <w:widowControl/>
        <w:snapToGrid w:val="0"/>
        <w:spacing w:line="276" w:lineRule="auto"/>
        <w:ind w:firstLine="480" w:firstLineChars="20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本单位对上述承诺的内容事项真实性负责。如经查实上述承诺的内容事项存在虚假，我单位愿意接受以提供虚假材料谋取中标追究法律责任。</w:t>
      </w:r>
    </w:p>
    <w:p>
      <w:pPr>
        <w:widowControl/>
        <w:snapToGrid w:val="0"/>
        <w:spacing w:line="276" w:lineRule="auto"/>
        <w:ind w:firstLine="470" w:firstLineChars="196"/>
        <w:jc w:val="left"/>
        <w:rPr>
          <w:rFonts w:cs="华文宋体" w:asciiTheme="majorEastAsia" w:hAnsiTheme="majorEastAsia" w:eastAsiaTheme="majorEastAsia"/>
          <w:color w:val="auto"/>
          <w:sz w:val="24"/>
          <w:highlight w:val="none"/>
        </w:rPr>
      </w:pPr>
    </w:p>
    <w:p>
      <w:pPr>
        <w:tabs>
          <w:tab w:val="left" w:pos="7665"/>
        </w:tabs>
        <w:snapToGrid w:val="0"/>
        <w:spacing w:line="36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投标人名称（加盖公章）：         </w:t>
      </w:r>
    </w:p>
    <w:p>
      <w:pPr>
        <w:tabs>
          <w:tab w:val="left" w:pos="7665"/>
        </w:tabs>
        <w:snapToGrid w:val="0"/>
        <w:spacing w:line="36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法定代表人/单位负责人或授权代表（签字或加盖个人印章）：</w:t>
      </w:r>
    </w:p>
    <w:p>
      <w:pPr>
        <w:pStyle w:val="274"/>
        <w:snapToGrid w:val="0"/>
        <w:spacing w:before="120" w:beforeLines="50" w:after="120" w:afterLines="50"/>
        <w:jc w:val="center"/>
        <w:outlineLvl w:val="1"/>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rPr>
          <w:rFonts w:hint="eastAsia" w:cs="华文宋体" w:asciiTheme="majorEastAsia" w:hAnsiTheme="majorEastAsia" w:eastAsiaTheme="majorEastAsia"/>
          <w:b/>
          <w:color w:val="auto"/>
          <w:sz w:val="30"/>
          <w:szCs w:val="30"/>
          <w:highlight w:val="none"/>
          <w:lang w:eastAsia="zh-CN"/>
        </w:rPr>
      </w:pPr>
      <w:r>
        <w:rPr>
          <w:rFonts w:hint="eastAsia" w:cs="华文宋体" w:asciiTheme="majorEastAsia" w:hAnsiTheme="majorEastAsia" w:eastAsiaTheme="majorEastAsia"/>
          <w:b/>
          <w:color w:val="auto"/>
          <w:sz w:val="30"/>
          <w:szCs w:val="30"/>
          <w:highlight w:val="none"/>
          <w:lang w:eastAsia="zh-CN"/>
        </w:rPr>
        <w:br w:type="page"/>
      </w:r>
    </w:p>
    <w:p>
      <w:pPr>
        <w:pStyle w:val="274"/>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eastAsia="zh-CN"/>
        </w:rPr>
      </w:pPr>
      <w:r>
        <w:rPr>
          <w:rFonts w:hint="eastAsia" w:cs="华文宋体" w:asciiTheme="majorEastAsia" w:hAnsiTheme="majorEastAsia" w:eastAsiaTheme="majorEastAsia"/>
          <w:b/>
          <w:color w:val="auto"/>
          <w:sz w:val="30"/>
          <w:szCs w:val="30"/>
          <w:highlight w:val="none"/>
          <w:lang w:eastAsia="zh-CN"/>
        </w:rPr>
        <w:t>六、开标一览表</w:t>
      </w:r>
      <w:bookmarkEnd w:id="112"/>
      <w:bookmarkEnd w:id="113"/>
      <w:bookmarkEnd w:id="114"/>
      <w:bookmarkEnd w:id="115"/>
      <w:bookmarkEnd w:id="116"/>
      <w:bookmarkEnd w:id="117"/>
    </w:p>
    <w:p>
      <w:pPr>
        <w:pStyle w:val="274"/>
        <w:snapToGrid w:val="0"/>
        <w:spacing w:before="120" w:beforeLines="50" w:after="120" w:afterLines="50"/>
        <w:jc w:val="left"/>
        <w:outlineLvl w:val="1"/>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eastAsia="zh-CN"/>
        </w:rPr>
        <w:t>名称）第</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eastAsia="zh-CN"/>
        </w:rPr>
        <w:t>包</w:t>
      </w:r>
    </w:p>
    <w:tbl>
      <w:tblPr>
        <w:tblStyle w:val="4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425"/>
        <w:gridCol w:w="1533"/>
        <w:gridCol w:w="1843"/>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序号</w:t>
            </w:r>
          </w:p>
        </w:tc>
        <w:tc>
          <w:tcPr>
            <w:tcW w:w="2425"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服务内容</w:t>
            </w:r>
          </w:p>
        </w:tc>
        <w:tc>
          <w:tcPr>
            <w:tcW w:w="153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服务期限</w:t>
            </w:r>
          </w:p>
        </w:tc>
        <w:tc>
          <w:tcPr>
            <w:tcW w:w="1843" w:type="dxa"/>
          </w:tcPr>
          <w:p>
            <w:pPr>
              <w:pStyle w:val="274"/>
              <w:snapToGrid w:val="0"/>
              <w:spacing w:before="120" w:beforeLines="50" w:after="120" w:afterLines="50"/>
              <w:jc w:val="both"/>
              <w:outlineLvl w:val="1"/>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报价（万元）</w:t>
            </w:r>
          </w:p>
        </w:tc>
        <w:tc>
          <w:tcPr>
            <w:tcW w:w="2044"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2425" w:type="dxa"/>
          </w:tcPr>
          <w:p>
            <w:pPr>
              <w:pStyle w:val="274"/>
              <w:snapToGrid w:val="0"/>
              <w:spacing w:before="120" w:beforeLines="50" w:after="120" w:afterLines="50"/>
              <w:jc w:val="center"/>
              <w:outlineLvl w:val="1"/>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一体化</w:t>
            </w:r>
            <w:r>
              <w:rPr>
                <w:rFonts w:hint="eastAsia" w:ascii="宋体" w:hAnsi="宋体" w:eastAsia="宋体" w:cs="宋体"/>
                <w:b/>
                <w:bCs/>
                <w:color w:val="auto"/>
                <w:kern w:val="0"/>
                <w:sz w:val="24"/>
                <w:szCs w:val="24"/>
                <w:highlight w:val="none"/>
                <w:lang w:bidi="ar"/>
              </w:rPr>
              <w:t>污水处理设备</w:t>
            </w:r>
          </w:p>
        </w:tc>
        <w:tc>
          <w:tcPr>
            <w:tcW w:w="153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c>
          <w:tcPr>
            <w:tcW w:w="2044"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2425" w:type="dxa"/>
          </w:tcPr>
          <w:p>
            <w:pPr>
              <w:pStyle w:val="274"/>
              <w:snapToGrid w:val="0"/>
              <w:spacing w:before="120" w:beforeLines="50" w:after="120" w:afterLines="50"/>
              <w:jc w:val="center"/>
              <w:outlineLvl w:val="1"/>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bidi="ar"/>
              </w:rPr>
              <w:t>运维部分</w:t>
            </w:r>
          </w:p>
        </w:tc>
        <w:tc>
          <w:tcPr>
            <w:tcW w:w="153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p>
        </w:tc>
        <w:tc>
          <w:tcPr>
            <w:tcW w:w="1843" w:type="dxa"/>
          </w:tcPr>
          <w:p>
            <w:pPr>
              <w:pStyle w:val="274"/>
              <w:snapToGrid w:val="0"/>
              <w:spacing w:before="120" w:beforeLines="50" w:after="120" w:afterLines="50"/>
              <w:jc w:val="right"/>
              <w:outlineLvl w:val="1"/>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eastAsia="zh-CN"/>
              </w:rPr>
              <w:t>万元</w:t>
            </w:r>
            <w:r>
              <w:rPr>
                <w:rFonts w:hint="eastAsia" w:ascii="宋体" w:hAnsi="宋体" w:eastAsia="宋体" w:cs="宋体"/>
                <w:b w:val="0"/>
                <w:bCs/>
                <w:color w:val="auto"/>
                <w:sz w:val="24"/>
                <w:szCs w:val="24"/>
                <w:highlight w:val="none"/>
                <w:vertAlign w:val="baseline"/>
                <w:lang w:val="en-US" w:eastAsia="zh-CN"/>
              </w:rPr>
              <w:t>/年</w:t>
            </w:r>
          </w:p>
        </w:tc>
        <w:tc>
          <w:tcPr>
            <w:tcW w:w="2044"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2425" w:type="dxa"/>
          </w:tcPr>
          <w:p>
            <w:pPr>
              <w:pStyle w:val="274"/>
              <w:snapToGrid w:val="0"/>
              <w:spacing w:before="120" w:beforeLines="50" w:after="120" w:afterLines="50"/>
              <w:jc w:val="center"/>
              <w:outlineLvl w:val="1"/>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配套设施</w:t>
            </w:r>
            <w:r>
              <w:rPr>
                <w:rFonts w:hint="eastAsia" w:ascii="宋体" w:hAnsi="宋体" w:eastAsia="宋体" w:cs="宋体"/>
                <w:b/>
                <w:bCs/>
                <w:color w:val="auto"/>
                <w:kern w:val="0"/>
                <w:sz w:val="24"/>
                <w:szCs w:val="24"/>
                <w:highlight w:val="none"/>
                <w:lang w:eastAsia="zh-CN" w:bidi="ar"/>
              </w:rPr>
              <w:t>部分</w:t>
            </w:r>
          </w:p>
        </w:tc>
        <w:tc>
          <w:tcPr>
            <w:tcW w:w="153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c>
          <w:tcPr>
            <w:tcW w:w="2044" w:type="dxa"/>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gridSpan w:val="2"/>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bCs/>
                <w:color w:val="auto"/>
                <w:kern w:val="0"/>
                <w:sz w:val="24"/>
                <w:szCs w:val="24"/>
                <w:highlight w:val="none"/>
              </w:rPr>
              <w:t>报价合计</w:t>
            </w:r>
          </w:p>
        </w:tc>
        <w:tc>
          <w:tcPr>
            <w:tcW w:w="5420" w:type="dxa"/>
            <w:gridSpan w:val="3"/>
          </w:tcPr>
          <w:p>
            <w:pPr>
              <w:pStyle w:val="274"/>
              <w:snapToGrid w:val="0"/>
              <w:spacing w:before="120" w:beforeLines="50" w:after="120" w:afterLines="50"/>
              <w:jc w:val="center"/>
              <w:outlineLvl w:val="1"/>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万元</w:t>
            </w:r>
          </w:p>
        </w:tc>
      </w:tr>
      <w:bookmarkEnd w:id="118"/>
    </w:tbl>
    <w:p>
      <w:pPr>
        <w:numPr>
          <w:ilvl w:val="0"/>
          <w:numId w:val="0"/>
        </w:numPr>
        <w:snapToGrid w:val="0"/>
        <w:spacing w:line="276" w:lineRule="auto"/>
        <w:ind w:firstLine="210"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注：1、报价应是最终用户验收合格后的总价，包括但不限于包装、运输、安装调试、保险、风险、所有税费、验收合格交付使用及保修期内保修服务与备用物件和招标文件规定的其它全部费用。</w:t>
      </w:r>
    </w:p>
    <w:p>
      <w:pPr>
        <w:numPr>
          <w:ilvl w:val="0"/>
          <w:numId w:val="0"/>
        </w:numPr>
        <w:snapToGrid w:val="0"/>
        <w:spacing w:line="276" w:lineRule="auto"/>
        <w:ind w:firstLine="210"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“开标一览表”为多页的，每页均</w:t>
      </w:r>
      <w:r>
        <w:rPr>
          <w:rFonts w:hint="eastAsia" w:ascii="宋体" w:hAnsi="宋体" w:eastAsia="宋体" w:cs="宋体"/>
          <w:b w:val="0"/>
          <w:bCs w:val="0"/>
          <w:color w:val="auto"/>
          <w:kern w:val="0"/>
          <w:sz w:val="21"/>
          <w:szCs w:val="21"/>
          <w:highlight w:val="none"/>
          <w:lang w:eastAsia="zh-CN"/>
        </w:rPr>
        <w:t>须加</w:t>
      </w:r>
      <w:r>
        <w:rPr>
          <w:rFonts w:hint="eastAsia" w:ascii="宋体" w:hAnsi="宋体" w:eastAsia="宋体" w:cs="宋体"/>
          <w:b w:val="0"/>
          <w:bCs w:val="0"/>
          <w:color w:val="auto"/>
          <w:kern w:val="0"/>
          <w:sz w:val="21"/>
          <w:szCs w:val="21"/>
          <w:highlight w:val="none"/>
        </w:rPr>
        <w:t>盖投标人印章。</w:t>
      </w:r>
    </w:p>
    <w:p>
      <w:pPr>
        <w:numPr>
          <w:ilvl w:val="0"/>
          <w:numId w:val="0"/>
        </w:numPr>
        <w:snapToGrid w:val="0"/>
        <w:spacing w:line="276"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3、开标一览表以包为单位填写。</w:t>
      </w:r>
    </w:p>
    <w:p>
      <w:pPr>
        <w:numPr>
          <w:ilvl w:val="0"/>
          <w:numId w:val="0"/>
        </w:numPr>
        <w:snapToGrid w:val="0"/>
        <w:spacing w:line="276"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4、“报价合计”与“投标函”中“投标报价”一致；</w:t>
      </w:r>
    </w:p>
    <w:p>
      <w:pPr>
        <w:numPr>
          <w:ilvl w:val="0"/>
          <w:numId w:val="0"/>
        </w:numPr>
        <w:snapToGrid w:val="0"/>
        <w:spacing w:line="276"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5、“开标一览表”中“报价合计”应与“分项报价明细表”中“分项报价合计”相等。</w:t>
      </w:r>
    </w:p>
    <w:p>
      <w:pPr>
        <w:numPr>
          <w:ilvl w:val="0"/>
          <w:numId w:val="0"/>
        </w:numPr>
        <w:snapToGrid w:val="0"/>
        <w:spacing w:line="276"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6、投标人应另准备一份“开标一览表”原件用于开标唱标，单独密封在开标信封内。</w:t>
      </w:r>
    </w:p>
    <w:p>
      <w:pPr>
        <w:tabs>
          <w:tab w:val="left" w:pos="7665"/>
        </w:tabs>
        <w:snapToGrid w:val="0"/>
        <w:spacing w:line="300" w:lineRule="auto"/>
        <w:rPr>
          <w:rFonts w:cs="华文宋体" w:asciiTheme="majorEastAsia" w:hAnsiTheme="majorEastAsia" w:eastAsiaTheme="majorEastAsia"/>
          <w:color w:val="auto"/>
          <w:kern w:val="0"/>
          <w:sz w:val="24"/>
          <w:highlight w:val="none"/>
        </w:rPr>
      </w:pPr>
    </w:p>
    <w:p>
      <w:pPr>
        <w:tabs>
          <w:tab w:val="left" w:pos="7665"/>
        </w:tabs>
        <w:snapToGrid w:val="0"/>
        <w:spacing w:line="30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投标人名称（加盖公章）：                              </w:t>
      </w:r>
    </w:p>
    <w:p>
      <w:pPr>
        <w:tabs>
          <w:tab w:val="left" w:pos="7665"/>
        </w:tabs>
        <w:snapToGrid w:val="0"/>
        <w:spacing w:line="30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法定代表人/单位负责人或授权代表（签字或加盖个人名章）：                    </w:t>
      </w:r>
    </w:p>
    <w:p>
      <w:pPr>
        <w:tabs>
          <w:tab w:val="left" w:pos="7665"/>
        </w:tabs>
        <w:snapToGrid w:val="0"/>
        <w:spacing w:line="300"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pStyle w:val="274"/>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eastAsia="zh-CN"/>
        </w:rPr>
      </w:pPr>
      <w:bookmarkStart w:id="122" w:name="_Toc217446086"/>
      <w:r>
        <w:rPr>
          <w:rFonts w:cs="华文宋体" w:asciiTheme="majorEastAsia" w:hAnsiTheme="majorEastAsia" w:eastAsiaTheme="majorEastAsia"/>
          <w:b/>
          <w:color w:val="auto"/>
          <w:sz w:val="30"/>
          <w:szCs w:val="30"/>
          <w:highlight w:val="none"/>
        </w:rPr>
        <w:br w:type="page"/>
      </w:r>
      <w:bookmarkEnd w:id="122"/>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分项</w:t>
      </w:r>
      <w:r>
        <w:rPr>
          <w:rFonts w:hint="eastAsia" w:ascii="仿宋" w:hAnsi="仿宋" w:eastAsia="仿宋" w:cs="仿宋"/>
          <w:b/>
          <w:bCs/>
          <w:color w:val="auto"/>
          <w:sz w:val="32"/>
          <w:szCs w:val="32"/>
          <w:highlight w:val="none"/>
        </w:rPr>
        <w:t>报价</w:t>
      </w:r>
      <w:r>
        <w:rPr>
          <w:rFonts w:hint="eastAsia" w:ascii="仿宋" w:hAnsi="仿宋" w:eastAsia="仿宋" w:cs="仿宋"/>
          <w:b/>
          <w:bCs/>
          <w:color w:val="auto"/>
          <w:sz w:val="32"/>
          <w:szCs w:val="32"/>
          <w:highlight w:val="none"/>
          <w:lang w:eastAsia="zh-CN"/>
        </w:rPr>
        <w:t>清单</w:t>
      </w:r>
    </w:p>
    <w:p>
      <w:pPr>
        <w:pStyle w:val="274"/>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val="en-US" w:eastAsia="zh-CN"/>
        </w:rPr>
      </w:pPr>
      <w:r>
        <w:rPr>
          <w:rFonts w:hint="eastAsia" w:cs="华文宋体" w:asciiTheme="majorEastAsia" w:hAnsiTheme="majorEastAsia" w:eastAsiaTheme="majorEastAsia"/>
          <w:b/>
          <w:color w:val="auto"/>
          <w:sz w:val="30"/>
          <w:szCs w:val="30"/>
          <w:highlight w:val="none"/>
          <w:lang w:val="en-US" w:eastAsia="zh-CN"/>
        </w:rPr>
        <w:t>（一）一体化污水处理设备</w:t>
      </w:r>
    </w:p>
    <w:tbl>
      <w:tblPr>
        <w:tblStyle w:val="4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350"/>
        <w:gridCol w:w="1446"/>
        <w:gridCol w:w="816"/>
        <w:gridCol w:w="838"/>
        <w:gridCol w:w="851"/>
        <w:gridCol w:w="850"/>
        <w:gridCol w:w="838"/>
        <w:gridCol w:w="117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exact"/>
          <w:jc w:val="center"/>
        </w:trPr>
        <w:tc>
          <w:tcPr>
            <w:tcW w:w="432"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序号</w:t>
            </w:r>
          </w:p>
        </w:tc>
        <w:tc>
          <w:tcPr>
            <w:tcW w:w="1350"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Cs/>
                <w:color w:val="auto"/>
                <w:sz w:val="24"/>
                <w:highlight w:val="none"/>
              </w:rPr>
              <w:t>标的名称</w:t>
            </w:r>
          </w:p>
        </w:tc>
        <w:tc>
          <w:tcPr>
            <w:tcW w:w="1446" w:type="dxa"/>
            <w:vAlign w:val="center"/>
          </w:tcPr>
          <w:p>
            <w:pPr>
              <w:widowControl/>
              <w:spacing w:line="360" w:lineRule="atLeast"/>
              <w:jc w:val="center"/>
              <w:outlineLvl w:val="1"/>
              <w:rPr>
                <w:rFonts w:hint="eastAsia" w:cs="华文宋体" w:asciiTheme="majorEastAsia" w:hAnsiTheme="majorEastAsia" w:eastAsiaTheme="majorEastAsia"/>
                <w:color w:val="auto"/>
                <w:sz w:val="24"/>
                <w:highlight w:val="none"/>
                <w:lang w:eastAsia="zh-CN"/>
              </w:rPr>
            </w:pPr>
            <w:r>
              <w:rPr>
                <w:rFonts w:hint="eastAsia" w:cs="华文宋体" w:asciiTheme="majorEastAsia" w:hAnsiTheme="majorEastAsia" w:eastAsiaTheme="majorEastAsia"/>
                <w:color w:val="auto"/>
                <w:sz w:val="24"/>
                <w:highlight w:val="none"/>
              </w:rPr>
              <w:t>规格型号</w:t>
            </w:r>
            <w:r>
              <w:rPr>
                <w:rFonts w:hint="eastAsia" w:cs="华文宋体" w:asciiTheme="majorEastAsia" w:hAnsiTheme="majorEastAsia" w:eastAsiaTheme="majorEastAsia"/>
                <w:color w:val="auto"/>
                <w:sz w:val="24"/>
                <w:highlight w:val="none"/>
                <w:lang w:eastAsia="zh-CN"/>
              </w:rPr>
              <w:t>（</w:t>
            </w:r>
            <w:r>
              <w:rPr>
                <w:rFonts w:hint="eastAsia" w:ascii="宋体" w:hAnsi="宋体" w:cs="宋体"/>
                <w:color w:val="auto"/>
                <w:kern w:val="0"/>
                <w:sz w:val="22"/>
                <w:highlight w:val="none"/>
                <w:lang w:eastAsia="zh-CN" w:bidi="ar"/>
              </w:rPr>
              <w:t>附</w:t>
            </w:r>
            <w:r>
              <w:rPr>
                <w:rFonts w:hint="eastAsia" w:ascii="宋体" w:hAnsi="宋体" w:cs="宋体"/>
                <w:color w:val="auto"/>
                <w:kern w:val="0"/>
                <w:sz w:val="22"/>
                <w:highlight w:val="none"/>
                <w:lang w:bidi="ar"/>
              </w:rPr>
              <w:t>技术参数及配置</w:t>
            </w:r>
            <w:r>
              <w:rPr>
                <w:rFonts w:hint="eastAsia" w:ascii="宋体" w:hAnsi="宋体" w:cs="宋体"/>
                <w:color w:val="auto"/>
                <w:kern w:val="0"/>
                <w:sz w:val="22"/>
                <w:highlight w:val="none"/>
                <w:lang w:eastAsia="zh-CN" w:bidi="ar"/>
              </w:rPr>
              <w:t>表</w:t>
            </w:r>
            <w:r>
              <w:rPr>
                <w:rFonts w:hint="eastAsia" w:cs="华文宋体" w:asciiTheme="majorEastAsia" w:hAnsiTheme="majorEastAsia" w:eastAsiaTheme="majorEastAsia"/>
                <w:color w:val="auto"/>
                <w:sz w:val="24"/>
                <w:highlight w:val="none"/>
                <w:lang w:eastAsia="zh-CN"/>
              </w:rPr>
              <w:t>）</w:t>
            </w:r>
          </w:p>
        </w:tc>
        <w:tc>
          <w:tcPr>
            <w:tcW w:w="816"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品牌</w:t>
            </w:r>
          </w:p>
        </w:tc>
        <w:tc>
          <w:tcPr>
            <w:tcW w:w="838"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单位</w:t>
            </w:r>
          </w:p>
        </w:tc>
        <w:tc>
          <w:tcPr>
            <w:tcW w:w="851"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数量</w:t>
            </w:r>
          </w:p>
        </w:tc>
        <w:tc>
          <w:tcPr>
            <w:tcW w:w="850"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单价</w:t>
            </w:r>
          </w:p>
        </w:tc>
        <w:tc>
          <w:tcPr>
            <w:tcW w:w="838"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金额</w:t>
            </w:r>
          </w:p>
        </w:tc>
        <w:tc>
          <w:tcPr>
            <w:tcW w:w="1178" w:type="dxa"/>
            <w:vAlign w:val="center"/>
          </w:tcPr>
          <w:p>
            <w:pPr>
              <w:widowControl/>
              <w:spacing w:line="360" w:lineRule="atLeast"/>
              <w:jc w:val="center"/>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是否属于进口产品（是/否）</w:t>
            </w:r>
          </w:p>
        </w:tc>
        <w:tc>
          <w:tcPr>
            <w:tcW w:w="709" w:type="dxa"/>
            <w:vAlign w:val="center"/>
          </w:tcPr>
          <w:p>
            <w:pPr>
              <w:widowControl/>
              <w:spacing w:line="360" w:lineRule="atLeast"/>
              <w:outlineLvl w:val="1"/>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1</w:t>
            </w:r>
          </w:p>
        </w:tc>
        <w:tc>
          <w:tcPr>
            <w:tcW w:w="1350" w:type="dxa"/>
            <w:vAlign w:val="center"/>
          </w:tcPr>
          <w:p>
            <w:pPr>
              <w:widowControl/>
              <w:spacing w:line="360" w:lineRule="atLeast"/>
              <w:jc w:val="left"/>
              <w:rPr>
                <w:rFonts w:cs="华文宋体" w:asciiTheme="majorEastAsia" w:hAnsiTheme="majorEastAsia" w:eastAsiaTheme="majorEastAsia"/>
                <w:color w:val="auto"/>
                <w:sz w:val="24"/>
                <w:highlight w:val="none"/>
              </w:rPr>
            </w:pPr>
            <w:r>
              <w:rPr>
                <w:rFonts w:hint="eastAsia" w:ascii="宋体" w:hAnsi="宋体" w:cs="宋体"/>
                <w:color w:val="auto"/>
                <w:kern w:val="0"/>
                <w:sz w:val="22"/>
                <w:highlight w:val="none"/>
                <w:lang w:bidi="ar"/>
              </w:rPr>
              <w:t>5m3/d设备</w:t>
            </w:r>
          </w:p>
        </w:tc>
        <w:tc>
          <w:tcPr>
            <w:tcW w:w="1446" w:type="dxa"/>
            <w:vAlign w:val="center"/>
          </w:tcPr>
          <w:p>
            <w:pPr>
              <w:widowControl/>
              <w:spacing w:line="360" w:lineRule="atLeast"/>
              <w:jc w:val="left"/>
              <w:rPr>
                <w:rFonts w:hint="eastAsia" w:cs="华文宋体" w:asciiTheme="majorEastAsia" w:hAnsiTheme="majorEastAsia" w:eastAsiaTheme="majorEastAsia"/>
                <w:color w:val="auto"/>
                <w:sz w:val="24"/>
                <w:highlight w:val="none"/>
                <w:lang w:eastAsia="zh-CN"/>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2</w:t>
            </w:r>
          </w:p>
        </w:tc>
        <w:tc>
          <w:tcPr>
            <w:tcW w:w="1350" w:type="dxa"/>
            <w:vAlign w:val="center"/>
          </w:tcPr>
          <w:p>
            <w:pPr>
              <w:widowControl/>
              <w:spacing w:line="360" w:lineRule="atLeast"/>
              <w:jc w:val="left"/>
              <w:rPr>
                <w:rFonts w:cs="华文宋体" w:asciiTheme="majorEastAsia" w:hAnsiTheme="majorEastAsia" w:eastAsiaTheme="majorEastAsia"/>
                <w:color w:val="auto"/>
                <w:sz w:val="24"/>
                <w:highlight w:val="none"/>
              </w:rPr>
            </w:pPr>
            <w:r>
              <w:rPr>
                <w:rFonts w:hint="eastAsia" w:ascii="宋体" w:hAnsi="宋体" w:cs="宋体"/>
                <w:color w:val="auto"/>
                <w:kern w:val="0"/>
                <w:sz w:val="22"/>
                <w:highlight w:val="none"/>
                <w:lang w:bidi="ar"/>
              </w:rPr>
              <w:t>10m3/d设备</w:t>
            </w:r>
          </w:p>
        </w:tc>
        <w:tc>
          <w:tcPr>
            <w:tcW w:w="1446" w:type="dxa"/>
            <w:vAlign w:val="center"/>
          </w:tcPr>
          <w:p>
            <w:pPr>
              <w:widowControl/>
              <w:spacing w:line="360" w:lineRule="atLeast"/>
              <w:jc w:val="left"/>
              <w:rPr>
                <w:rFonts w:cs="华文宋体" w:asciiTheme="majorEastAsia" w:hAnsiTheme="majorEastAsia" w:eastAsiaTheme="majorEastAsia"/>
                <w:color w:val="auto"/>
                <w:sz w:val="24"/>
                <w:highlight w:val="none"/>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3</w:t>
            </w:r>
          </w:p>
        </w:tc>
        <w:tc>
          <w:tcPr>
            <w:tcW w:w="1350" w:type="dxa"/>
            <w:vAlign w:val="center"/>
          </w:tcPr>
          <w:p>
            <w:pPr>
              <w:widowControl/>
              <w:spacing w:line="360" w:lineRule="atLeast"/>
              <w:jc w:val="left"/>
              <w:rPr>
                <w:rFonts w:cs="华文宋体" w:asciiTheme="majorEastAsia" w:hAnsiTheme="majorEastAsia" w:eastAsiaTheme="majorEastAsia"/>
                <w:color w:val="auto"/>
                <w:sz w:val="24"/>
                <w:highlight w:val="none"/>
              </w:rPr>
            </w:pPr>
            <w:r>
              <w:rPr>
                <w:rFonts w:hint="eastAsia" w:ascii="宋体" w:hAnsi="宋体" w:cs="宋体"/>
                <w:color w:val="auto"/>
                <w:kern w:val="0"/>
                <w:sz w:val="22"/>
                <w:highlight w:val="none"/>
                <w:lang w:bidi="ar"/>
              </w:rPr>
              <w:t>15m3/d设备</w:t>
            </w:r>
          </w:p>
        </w:tc>
        <w:tc>
          <w:tcPr>
            <w:tcW w:w="1446" w:type="dxa"/>
            <w:vAlign w:val="center"/>
          </w:tcPr>
          <w:p>
            <w:pPr>
              <w:widowControl/>
              <w:spacing w:line="360" w:lineRule="atLeast"/>
              <w:jc w:val="left"/>
              <w:rPr>
                <w:rFonts w:cs="华文宋体" w:asciiTheme="majorEastAsia" w:hAnsiTheme="majorEastAsia" w:eastAsiaTheme="majorEastAsia"/>
                <w:color w:val="auto"/>
                <w:sz w:val="24"/>
                <w:highlight w:val="none"/>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4</w:t>
            </w:r>
          </w:p>
        </w:tc>
        <w:tc>
          <w:tcPr>
            <w:tcW w:w="1350" w:type="dxa"/>
            <w:vAlign w:val="center"/>
          </w:tcPr>
          <w:p>
            <w:pPr>
              <w:widowControl/>
              <w:spacing w:line="360" w:lineRule="atLeast"/>
              <w:jc w:val="left"/>
              <w:rPr>
                <w:rFonts w:cs="华文宋体" w:asciiTheme="majorEastAsia" w:hAnsiTheme="majorEastAsia" w:eastAsiaTheme="majorEastAsia"/>
                <w:color w:val="auto"/>
                <w:sz w:val="24"/>
                <w:highlight w:val="none"/>
              </w:rPr>
            </w:pPr>
            <w:r>
              <w:rPr>
                <w:rFonts w:hint="eastAsia" w:ascii="宋体" w:hAnsi="宋体" w:cs="宋体"/>
                <w:color w:val="auto"/>
                <w:kern w:val="0"/>
                <w:sz w:val="22"/>
                <w:highlight w:val="none"/>
                <w:lang w:bidi="ar"/>
              </w:rPr>
              <w:t>20m3</w:t>
            </w:r>
            <w:r>
              <w:rPr>
                <w:rFonts w:hint="eastAsia" w:ascii="宋体" w:hAnsi="宋体" w:cs="宋体"/>
                <w:color w:val="auto"/>
                <w:kern w:val="0"/>
                <w:sz w:val="22"/>
                <w:highlight w:val="none"/>
                <w:lang w:val="en-US" w:eastAsia="zh-CN" w:bidi="ar"/>
              </w:rPr>
              <w:t>/d</w:t>
            </w:r>
            <w:r>
              <w:rPr>
                <w:rFonts w:hint="eastAsia" w:ascii="宋体" w:hAnsi="宋体" w:cs="宋体"/>
                <w:color w:val="auto"/>
                <w:kern w:val="0"/>
                <w:sz w:val="22"/>
                <w:highlight w:val="none"/>
                <w:lang w:bidi="ar"/>
              </w:rPr>
              <w:t>设备</w:t>
            </w:r>
          </w:p>
        </w:tc>
        <w:tc>
          <w:tcPr>
            <w:tcW w:w="1446" w:type="dxa"/>
            <w:vAlign w:val="center"/>
          </w:tcPr>
          <w:p>
            <w:pPr>
              <w:widowControl/>
              <w:spacing w:line="360" w:lineRule="atLeast"/>
              <w:jc w:val="left"/>
              <w:rPr>
                <w:rFonts w:cs="华文宋体" w:asciiTheme="majorEastAsia" w:hAnsiTheme="majorEastAsia" w:eastAsiaTheme="majorEastAsia"/>
                <w:color w:val="auto"/>
                <w:sz w:val="24"/>
                <w:highlight w:val="none"/>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5</w:t>
            </w:r>
          </w:p>
        </w:tc>
        <w:tc>
          <w:tcPr>
            <w:tcW w:w="1350" w:type="dxa"/>
            <w:vAlign w:val="center"/>
          </w:tcPr>
          <w:p>
            <w:pPr>
              <w:widowControl/>
              <w:spacing w:line="360" w:lineRule="atLeast"/>
              <w:jc w:val="left"/>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30m3/d设备</w:t>
            </w:r>
          </w:p>
        </w:tc>
        <w:tc>
          <w:tcPr>
            <w:tcW w:w="1446" w:type="dxa"/>
            <w:vAlign w:val="center"/>
          </w:tcPr>
          <w:p>
            <w:pPr>
              <w:widowControl/>
              <w:spacing w:line="360" w:lineRule="atLeast"/>
              <w:jc w:val="left"/>
              <w:rPr>
                <w:rFonts w:cs="华文宋体" w:asciiTheme="majorEastAsia" w:hAnsiTheme="majorEastAsia" w:eastAsiaTheme="majorEastAsia"/>
                <w:color w:val="auto"/>
                <w:sz w:val="24"/>
                <w:highlight w:val="none"/>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432" w:type="dxa"/>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r>
              <w:rPr>
                <w:rFonts w:hint="eastAsia" w:cs="华文宋体" w:asciiTheme="majorEastAsia" w:hAnsiTheme="majorEastAsia" w:eastAsiaTheme="majorEastAsia"/>
                <w:color w:val="auto"/>
                <w:sz w:val="24"/>
                <w:highlight w:val="none"/>
                <w:lang w:val="en-US" w:eastAsia="zh-CN"/>
              </w:rPr>
              <w:t>6</w:t>
            </w:r>
          </w:p>
        </w:tc>
        <w:tc>
          <w:tcPr>
            <w:tcW w:w="1350" w:type="dxa"/>
            <w:vAlign w:val="center"/>
          </w:tcPr>
          <w:p>
            <w:pPr>
              <w:widowControl/>
              <w:spacing w:line="360" w:lineRule="atLeast"/>
              <w:jc w:val="left"/>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50m3/d设备</w:t>
            </w:r>
          </w:p>
        </w:tc>
        <w:tc>
          <w:tcPr>
            <w:tcW w:w="1446" w:type="dxa"/>
            <w:vAlign w:val="center"/>
          </w:tcPr>
          <w:p>
            <w:pPr>
              <w:widowControl/>
              <w:spacing w:line="360" w:lineRule="atLeast"/>
              <w:jc w:val="left"/>
              <w:rPr>
                <w:rFonts w:cs="华文宋体" w:asciiTheme="majorEastAsia" w:hAnsiTheme="majorEastAsia" w:eastAsiaTheme="majorEastAsia"/>
                <w:color w:val="auto"/>
                <w:sz w:val="24"/>
                <w:highlight w:val="none"/>
              </w:rPr>
            </w:pPr>
          </w:p>
        </w:tc>
        <w:tc>
          <w:tcPr>
            <w:tcW w:w="816"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1"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50"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83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1178"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c>
          <w:tcPr>
            <w:tcW w:w="709" w:type="dxa"/>
            <w:vAlign w:val="center"/>
          </w:tcPr>
          <w:p>
            <w:pPr>
              <w:widowControl/>
              <w:spacing w:line="360" w:lineRule="atLeast"/>
              <w:ind w:firstLine="470" w:firstLineChars="196"/>
              <w:jc w:val="left"/>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2" w:type="dxa"/>
            <w:tcBorders>
              <w:top w:val="single" w:color="auto" w:sz="4" w:space="0"/>
              <w:bottom w:val="single" w:color="auto" w:sz="4" w:space="0"/>
            </w:tcBorders>
            <w:vAlign w:val="center"/>
          </w:tcPr>
          <w:p>
            <w:pPr>
              <w:widowControl/>
              <w:spacing w:line="360" w:lineRule="atLeast"/>
              <w:jc w:val="center"/>
              <w:rPr>
                <w:rFonts w:hint="eastAsia" w:cs="华文宋体" w:asciiTheme="majorEastAsia" w:hAnsiTheme="majorEastAsia" w:eastAsiaTheme="majorEastAsia"/>
                <w:color w:val="auto"/>
                <w:sz w:val="24"/>
                <w:highlight w:val="none"/>
                <w:lang w:val="en-US" w:eastAsia="zh-CN"/>
              </w:rPr>
            </w:pPr>
          </w:p>
        </w:tc>
        <w:tc>
          <w:tcPr>
            <w:tcW w:w="8876"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cs="华文宋体" w:asciiTheme="majorEastAsia" w:hAnsiTheme="majorEastAsia" w:eastAsiaTheme="majorEastAsia"/>
                <w:color w:val="auto"/>
                <w:sz w:val="24"/>
                <w:highlight w:val="none"/>
                <w:u w:val="single"/>
              </w:rPr>
            </w:pPr>
            <w:r>
              <w:rPr>
                <w:rFonts w:hint="eastAsia" w:cs="华文宋体" w:asciiTheme="majorEastAsia" w:hAnsiTheme="majorEastAsia" w:eastAsiaTheme="majorEastAsia"/>
                <w:color w:val="auto"/>
                <w:sz w:val="24"/>
                <w:highlight w:val="none"/>
              </w:rPr>
              <w:t>分项报价合计（万元）：（大写：）</w:t>
            </w:r>
          </w:p>
        </w:tc>
      </w:tr>
    </w:tbl>
    <w:p>
      <w:pPr>
        <w:pStyle w:val="274"/>
        <w:numPr>
          <w:ilvl w:val="0"/>
          <w:numId w:val="0"/>
        </w:numPr>
        <w:snapToGrid w:val="0"/>
        <w:spacing w:before="120" w:beforeLines="50" w:after="120" w:afterLines="50"/>
        <w:jc w:val="left"/>
        <w:outlineLvl w:val="1"/>
        <w:rPr>
          <w:rFonts w:hint="eastAsia" w:ascii="宋体" w:hAnsi="宋体" w:eastAsia="宋体" w:cs="宋体"/>
          <w:color w:val="auto"/>
          <w:kern w:val="0"/>
          <w:sz w:val="22"/>
          <w:szCs w:val="24"/>
          <w:highlight w:val="none"/>
          <w:lang w:val="en-US" w:eastAsia="zh-CN" w:bidi="ar"/>
        </w:rPr>
      </w:pPr>
      <w:r>
        <w:rPr>
          <w:rFonts w:hint="eastAsia" w:ascii="宋体" w:hAnsi="宋体" w:eastAsia="宋体" w:cs="宋体"/>
          <w:color w:val="auto"/>
          <w:kern w:val="0"/>
          <w:sz w:val="22"/>
          <w:szCs w:val="24"/>
          <w:highlight w:val="none"/>
          <w:lang w:val="en-US" w:eastAsia="zh-CN" w:bidi="ar"/>
        </w:rPr>
        <w:t>注：投标人可根据所投包号对本表格进行增减。</w:t>
      </w:r>
    </w:p>
    <w:p>
      <w:pPr>
        <w:pStyle w:val="274"/>
        <w:numPr>
          <w:ilvl w:val="0"/>
          <w:numId w:val="0"/>
        </w:numPr>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val="en-US" w:eastAsia="zh-CN"/>
        </w:rPr>
      </w:pPr>
      <w:r>
        <w:rPr>
          <w:rFonts w:hint="eastAsia" w:cs="华文宋体" w:asciiTheme="majorEastAsia" w:hAnsiTheme="majorEastAsia" w:eastAsiaTheme="majorEastAsia"/>
          <w:b/>
          <w:color w:val="auto"/>
          <w:sz w:val="30"/>
          <w:szCs w:val="30"/>
          <w:highlight w:val="none"/>
          <w:lang w:val="en-US" w:eastAsia="zh-CN"/>
        </w:rPr>
        <w:t>（二）运维部分</w:t>
      </w:r>
    </w:p>
    <w:tbl>
      <w:tblPr>
        <w:tblStyle w:val="49"/>
        <w:tblW w:w="90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580"/>
        <w:gridCol w:w="2138"/>
        <w:gridCol w:w="184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r>
              <w:rPr>
                <w:rFonts w:hint="eastAsia" w:cs="华文宋体" w:asciiTheme="majorEastAsia" w:hAnsiTheme="majorEastAsia" w:eastAsiaTheme="majorEastAsia"/>
                <w:b w:val="0"/>
                <w:bCs/>
                <w:color w:val="auto"/>
                <w:sz w:val="24"/>
                <w:szCs w:val="24"/>
                <w:highlight w:val="none"/>
                <w:vertAlign w:val="baseline"/>
                <w:lang w:eastAsia="zh-CN"/>
              </w:rPr>
              <w:t>序号</w:t>
            </w:r>
          </w:p>
        </w:tc>
        <w:tc>
          <w:tcPr>
            <w:tcW w:w="2580"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r>
              <w:rPr>
                <w:rFonts w:hint="eastAsia" w:cs="华文宋体" w:asciiTheme="majorEastAsia" w:hAnsiTheme="majorEastAsia" w:eastAsiaTheme="majorEastAsia"/>
                <w:b w:val="0"/>
                <w:bCs/>
                <w:color w:val="auto"/>
                <w:sz w:val="24"/>
                <w:szCs w:val="24"/>
                <w:highlight w:val="none"/>
                <w:vertAlign w:val="baseline"/>
                <w:lang w:eastAsia="zh-CN"/>
              </w:rPr>
              <w:t>服务内容</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r>
              <w:rPr>
                <w:rFonts w:hint="eastAsia" w:cs="华文宋体" w:asciiTheme="majorEastAsia" w:hAnsiTheme="majorEastAsia" w:eastAsiaTheme="majorEastAsia"/>
                <w:b w:val="0"/>
                <w:bCs/>
                <w:color w:val="auto"/>
                <w:sz w:val="24"/>
                <w:szCs w:val="24"/>
                <w:highlight w:val="none"/>
                <w:vertAlign w:val="baseline"/>
                <w:lang w:eastAsia="zh-CN"/>
              </w:rPr>
              <w:t>服务期限</w:t>
            </w:r>
          </w:p>
        </w:tc>
        <w:tc>
          <w:tcPr>
            <w:tcW w:w="1843" w:type="dxa"/>
          </w:tcPr>
          <w:p>
            <w:pPr>
              <w:pStyle w:val="274"/>
              <w:snapToGrid w:val="0"/>
              <w:spacing w:before="120" w:beforeLines="50" w:after="120" w:afterLines="50"/>
              <w:jc w:val="both"/>
              <w:outlineLvl w:val="1"/>
              <w:rPr>
                <w:rFonts w:hint="eastAsia" w:cs="华文宋体" w:asciiTheme="majorEastAsia" w:hAnsiTheme="majorEastAsia" w:eastAsiaTheme="majorEastAsia"/>
                <w:b w:val="0"/>
                <w:bCs/>
                <w:color w:val="auto"/>
                <w:sz w:val="24"/>
                <w:szCs w:val="24"/>
                <w:highlight w:val="none"/>
                <w:vertAlign w:val="baseline"/>
                <w:lang w:eastAsia="zh-CN"/>
              </w:rPr>
            </w:pPr>
            <w:r>
              <w:rPr>
                <w:rFonts w:hint="eastAsia" w:cs="华文宋体" w:asciiTheme="majorEastAsia" w:hAnsiTheme="majorEastAsia" w:eastAsiaTheme="majorEastAsia"/>
                <w:b w:val="0"/>
                <w:bCs/>
                <w:color w:val="auto"/>
                <w:sz w:val="24"/>
                <w:szCs w:val="24"/>
                <w:highlight w:val="none"/>
                <w:vertAlign w:val="baseline"/>
                <w:lang w:eastAsia="zh-CN"/>
              </w:rPr>
              <w:t>报价（万元）</w:t>
            </w: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r>
              <w:rPr>
                <w:rFonts w:hint="eastAsia" w:cs="华文宋体" w:asciiTheme="majorEastAsia" w:hAnsiTheme="majorEastAsia" w:eastAsiaTheme="majorEastAsia"/>
                <w:b w:val="0"/>
                <w:bCs/>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1</w:t>
            </w:r>
          </w:p>
        </w:tc>
        <w:tc>
          <w:tcPr>
            <w:tcW w:w="2580" w:type="dxa"/>
            <w:vAlign w:val="center"/>
          </w:tcPr>
          <w:p>
            <w:pPr>
              <w:widowControl/>
              <w:spacing w:line="360" w:lineRule="atLeast"/>
              <w:jc w:val="left"/>
              <w:rPr>
                <w:rFonts w:hint="eastAsia" w:ascii="宋体" w:hAnsi="宋体" w:eastAsia="宋体" w:cs="宋体"/>
                <w:b/>
                <w:bCs/>
                <w:color w:val="auto"/>
                <w:kern w:val="0"/>
                <w:sz w:val="22"/>
                <w:highlight w:val="none"/>
                <w:lang w:eastAsia="zh-CN" w:bidi="ar"/>
              </w:rPr>
            </w:pPr>
            <w:r>
              <w:rPr>
                <w:rFonts w:hint="eastAsia" w:ascii="宋体" w:hAnsi="宋体" w:cs="宋体"/>
                <w:color w:val="auto"/>
                <w:kern w:val="0"/>
                <w:sz w:val="22"/>
                <w:highlight w:val="none"/>
                <w:lang w:bidi="ar"/>
              </w:rPr>
              <w:t>5m3/d设备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2</w:t>
            </w:r>
          </w:p>
        </w:tc>
        <w:tc>
          <w:tcPr>
            <w:tcW w:w="2580" w:type="dxa"/>
            <w:vAlign w:val="center"/>
          </w:tcPr>
          <w:p>
            <w:pPr>
              <w:widowControl/>
              <w:spacing w:line="360" w:lineRule="atLeast"/>
              <w:jc w:val="left"/>
              <w:rPr>
                <w:rFonts w:hint="eastAsia" w:ascii="宋体" w:hAnsi="宋体" w:cs="宋体"/>
                <w:b/>
                <w:bCs/>
                <w:color w:val="auto"/>
                <w:kern w:val="0"/>
                <w:sz w:val="22"/>
                <w:highlight w:val="none"/>
                <w:lang w:eastAsia="zh-CN" w:bidi="ar"/>
              </w:rPr>
            </w:pPr>
            <w:r>
              <w:rPr>
                <w:rFonts w:hint="eastAsia" w:ascii="宋体" w:hAnsi="宋体" w:cs="宋体"/>
                <w:color w:val="auto"/>
                <w:kern w:val="0"/>
                <w:sz w:val="22"/>
                <w:highlight w:val="none"/>
                <w:lang w:bidi="ar"/>
              </w:rPr>
              <w:t>10m3/d设备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3</w:t>
            </w:r>
          </w:p>
        </w:tc>
        <w:tc>
          <w:tcPr>
            <w:tcW w:w="2580" w:type="dxa"/>
            <w:vAlign w:val="center"/>
          </w:tcPr>
          <w:p>
            <w:pPr>
              <w:widowControl/>
              <w:spacing w:line="360" w:lineRule="atLeast"/>
              <w:jc w:val="left"/>
              <w:rPr>
                <w:rFonts w:hint="eastAsia" w:ascii="宋体" w:hAnsi="宋体" w:cs="宋体"/>
                <w:b/>
                <w:bCs/>
                <w:color w:val="auto"/>
                <w:kern w:val="0"/>
                <w:sz w:val="22"/>
                <w:highlight w:val="none"/>
                <w:lang w:eastAsia="zh-CN" w:bidi="ar"/>
              </w:rPr>
            </w:pPr>
            <w:r>
              <w:rPr>
                <w:rFonts w:hint="eastAsia" w:ascii="宋体" w:hAnsi="宋体" w:cs="宋体"/>
                <w:color w:val="auto"/>
                <w:kern w:val="0"/>
                <w:sz w:val="22"/>
                <w:highlight w:val="none"/>
                <w:lang w:bidi="ar"/>
              </w:rPr>
              <w:t>15m3/d设备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4</w:t>
            </w:r>
          </w:p>
        </w:tc>
        <w:tc>
          <w:tcPr>
            <w:tcW w:w="2580" w:type="dxa"/>
            <w:vAlign w:val="center"/>
          </w:tcPr>
          <w:p>
            <w:pPr>
              <w:widowControl/>
              <w:spacing w:line="360" w:lineRule="atLeast"/>
              <w:jc w:val="left"/>
              <w:rPr>
                <w:rFonts w:hint="eastAsia" w:ascii="宋体" w:hAnsi="宋体" w:cs="宋体"/>
                <w:b/>
                <w:bCs/>
                <w:color w:val="auto"/>
                <w:kern w:val="0"/>
                <w:sz w:val="22"/>
                <w:highlight w:val="none"/>
                <w:lang w:eastAsia="zh-CN" w:bidi="ar"/>
              </w:rPr>
            </w:pPr>
            <w:r>
              <w:rPr>
                <w:rFonts w:hint="eastAsia" w:ascii="宋体" w:hAnsi="宋体" w:cs="宋体"/>
                <w:color w:val="auto"/>
                <w:kern w:val="0"/>
                <w:sz w:val="22"/>
                <w:highlight w:val="none"/>
                <w:lang w:bidi="ar"/>
              </w:rPr>
              <w:t>20m3</w:t>
            </w:r>
            <w:r>
              <w:rPr>
                <w:rFonts w:hint="eastAsia" w:ascii="宋体" w:hAnsi="宋体" w:cs="宋体"/>
                <w:color w:val="auto"/>
                <w:kern w:val="0"/>
                <w:sz w:val="22"/>
                <w:highlight w:val="none"/>
                <w:lang w:val="en-US" w:eastAsia="zh-CN" w:bidi="ar"/>
              </w:rPr>
              <w:t>/d</w:t>
            </w:r>
            <w:r>
              <w:rPr>
                <w:rFonts w:hint="eastAsia" w:ascii="宋体" w:hAnsi="宋体" w:cs="宋体"/>
                <w:color w:val="auto"/>
                <w:kern w:val="0"/>
                <w:sz w:val="22"/>
                <w:highlight w:val="none"/>
                <w:lang w:bidi="ar"/>
              </w:rPr>
              <w:t>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5</w:t>
            </w:r>
          </w:p>
        </w:tc>
        <w:tc>
          <w:tcPr>
            <w:tcW w:w="2580" w:type="dxa"/>
            <w:vAlign w:val="center"/>
          </w:tcPr>
          <w:p>
            <w:pPr>
              <w:widowControl/>
              <w:spacing w:line="360" w:lineRule="atLeast"/>
              <w:jc w:val="left"/>
              <w:rPr>
                <w:rFonts w:hint="eastAsia" w:ascii="宋体" w:hAnsi="宋体" w:cs="宋体"/>
                <w:b/>
                <w:bCs/>
                <w:color w:val="auto"/>
                <w:kern w:val="0"/>
                <w:sz w:val="22"/>
                <w:highlight w:val="none"/>
                <w:lang w:eastAsia="zh-CN" w:bidi="ar"/>
              </w:rPr>
            </w:pPr>
            <w:r>
              <w:rPr>
                <w:rFonts w:hint="eastAsia" w:ascii="宋体" w:hAnsi="宋体" w:cs="宋体"/>
                <w:color w:val="auto"/>
                <w:kern w:val="0"/>
                <w:sz w:val="22"/>
                <w:highlight w:val="none"/>
                <w:lang w:bidi="ar"/>
              </w:rPr>
              <w:t>30m3/d设备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6</w:t>
            </w:r>
          </w:p>
        </w:tc>
        <w:tc>
          <w:tcPr>
            <w:tcW w:w="2580" w:type="dxa"/>
            <w:vAlign w:val="center"/>
          </w:tcPr>
          <w:p>
            <w:pPr>
              <w:widowControl/>
              <w:spacing w:line="360" w:lineRule="atLeast"/>
              <w:jc w:val="left"/>
              <w:rPr>
                <w:rFonts w:hint="eastAsia" w:ascii="宋体" w:hAnsi="宋体" w:cs="宋体"/>
                <w:b/>
                <w:bCs/>
                <w:color w:val="auto"/>
                <w:kern w:val="0"/>
                <w:sz w:val="22"/>
                <w:highlight w:val="none"/>
                <w:lang w:eastAsia="zh-CN" w:bidi="ar"/>
              </w:rPr>
            </w:pPr>
            <w:r>
              <w:rPr>
                <w:rFonts w:hint="eastAsia" w:ascii="宋体" w:hAnsi="宋体" w:cs="宋体"/>
                <w:color w:val="auto"/>
                <w:kern w:val="0"/>
                <w:sz w:val="22"/>
                <w:highlight w:val="none"/>
                <w:lang w:bidi="ar"/>
              </w:rPr>
              <w:t>50m3/d设备</w:t>
            </w:r>
            <w:r>
              <w:rPr>
                <w:rFonts w:hint="eastAsia" w:ascii="宋体" w:hAnsi="宋体" w:cs="宋体"/>
                <w:color w:val="auto"/>
                <w:kern w:val="0"/>
                <w:sz w:val="22"/>
                <w:highlight w:val="none"/>
                <w:lang w:eastAsia="zh-CN" w:bidi="ar"/>
              </w:rPr>
              <w:t>及配套设施</w:t>
            </w:r>
          </w:p>
        </w:tc>
        <w:tc>
          <w:tcPr>
            <w:tcW w:w="21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1843"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c>
          <w:tcPr>
            <w:tcW w:w="2038" w:type="dxa"/>
          </w:tcPr>
          <w:p>
            <w:pPr>
              <w:pStyle w:val="274"/>
              <w:snapToGrid w:val="0"/>
              <w:spacing w:before="120" w:beforeLines="50" w:after="120" w:afterLines="50"/>
              <w:jc w:val="center"/>
              <w:outlineLvl w:val="1"/>
              <w:rPr>
                <w:rFonts w:hint="eastAsia" w:cs="华文宋体" w:asciiTheme="majorEastAsia" w:hAnsiTheme="majorEastAsia" w:eastAsiaTheme="majorEastAsia"/>
                <w:b w:val="0"/>
                <w:bCs/>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00" w:type="dxa"/>
            <w:gridSpan w:val="2"/>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bCs/>
                <w:color w:val="auto"/>
                <w:kern w:val="0"/>
                <w:sz w:val="24"/>
                <w:highlight w:val="none"/>
              </w:rPr>
              <w:t>报价合计</w:t>
            </w:r>
          </w:p>
        </w:tc>
        <w:tc>
          <w:tcPr>
            <w:tcW w:w="6019" w:type="dxa"/>
            <w:gridSpan w:val="3"/>
          </w:tcPr>
          <w:p>
            <w:pPr>
              <w:pStyle w:val="274"/>
              <w:snapToGrid w:val="0"/>
              <w:spacing w:before="120" w:beforeLines="50" w:after="120" w:afterLines="50"/>
              <w:jc w:val="center"/>
              <w:outlineLvl w:val="1"/>
              <w:rPr>
                <w:rFonts w:hint="default" w:cs="华文宋体" w:asciiTheme="majorEastAsia" w:hAnsiTheme="majorEastAsia" w:eastAsiaTheme="majorEastAsia"/>
                <w:b w:val="0"/>
                <w:bCs/>
                <w:color w:val="auto"/>
                <w:sz w:val="24"/>
                <w:szCs w:val="24"/>
                <w:highlight w:val="none"/>
                <w:vertAlign w:val="baseline"/>
                <w:lang w:val="en-US" w:eastAsia="zh-CN"/>
              </w:rPr>
            </w:pPr>
            <w:r>
              <w:rPr>
                <w:rFonts w:hint="eastAsia" w:cs="华文宋体" w:asciiTheme="majorEastAsia" w:hAnsiTheme="majorEastAsia" w:eastAsiaTheme="majorEastAsia"/>
                <w:b w:val="0"/>
                <w:bCs/>
                <w:color w:val="auto"/>
                <w:sz w:val="24"/>
                <w:szCs w:val="24"/>
                <w:highlight w:val="none"/>
                <w:vertAlign w:val="baseline"/>
                <w:lang w:val="en-US" w:eastAsia="zh-CN"/>
              </w:rPr>
              <w:t>万元</w:t>
            </w:r>
          </w:p>
        </w:tc>
      </w:tr>
    </w:tbl>
    <w:p>
      <w:pPr>
        <w:pStyle w:val="274"/>
        <w:numPr>
          <w:ilvl w:val="0"/>
          <w:numId w:val="0"/>
        </w:numPr>
        <w:snapToGrid w:val="0"/>
        <w:spacing w:before="120" w:beforeLines="50" w:after="120" w:afterLines="50"/>
        <w:jc w:val="left"/>
        <w:outlineLvl w:val="1"/>
        <w:rPr>
          <w:rFonts w:hint="eastAsia" w:ascii="宋体" w:hAnsi="宋体" w:eastAsia="宋体" w:cs="宋体"/>
          <w:color w:val="auto"/>
          <w:kern w:val="0"/>
          <w:sz w:val="22"/>
          <w:szCs w:val="24"/>
          <w:highlight w:val="none"/>
          <w:lang w:val="en-US" w:eastAsia="zh-CN" w:bidi="ar"/>
        </w:rPr>
      </w:pPr>
      <w:r>
        <w:rPr>
          <w:rFonts w:hint="eastAsia" w:ascii="宋体" w:hAnsi="宋体" w:eastAsia="宋体" w:cs="宋体"/>
          <w:color w:val="auto"/>
          <w:kern w:val="0"/>
          <w:sz w:val="22"/>
          <w:szCs w:val="24"/>
          <w:highlight w:val="none"/>
          <w:lang w:val="en-US" w:eastAsia="zh-CN" w:bidi="ar"/>
        </w:rPr>
        <w:t>注：投标人可根据所投包号对本表格进行增减。</w:t>
      </w:r>
    </w:p>
    <w:p>
      <w:pPr>
        <w:pStyle w:val="274"/>
        <w:numPr>
          <w:ilvl w:val="0"/>
          <w:numId w:val="0"/>
        </w:numPr>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val="en-US" w:eastAsia="zh-CN"/>
        </w:rPr>
      </w:pPr>
      <w:r>
        <w:rPr>
          <w:rFonts w:hint="eastAsia" w:cs="华文宋体" w:asciiTheme="majorEastAsia" w:hAnsiTheme="majorEastAsia" w:eastAsiaTheme="majorEastAsia"/>
          <w:b/>
          <w:color w:val="auto"/>
          <w:sz w:val="30"/>
          <w:szCs w:val="30"/>
          <w:highlight w:val="none"/>
          <w:lang w:val="en-US" w:eastAsia="zh-CN"/>
        </w:rPr>
        <w:t>（三）配套设施部分</w:t>
      </w:r>
    </w:p>
    <w:p>
      <w:pPr>
        <w:pStyle w:val="274"/>
        <w:numPr>
          <w:ilvl w:val="0"/>
          <w:numId w:val="0"/>
        </w:numPr>
        <w:snapToGrid w:val="0"/>
        <w:spacing w:before="120" w:beforeLines="50" w:after="120" w:afterLines="50"/>
        <w:jc w:val="center"/>
        <w:outlineLvl w:val="1"/>
        <w:rPr>
          <w:rFonts w:hint="eastAsia" w:cs="华文宋体" w:asciiTheme="majorEastAsia" w:hAnsiTheme="majorEastAsia" w:eastAsiaTheme="majorEastAsia"/>
          <w:b/>
          <w:color w:val="auto"/>
          <w:sz w:val="30"/>
          <w:szCs w:val="30"/>
          <w:highlight w:val="none"/>
          <w:lang w:val="en-US" w:eastAsia="zh-CN"/>
        </w:rPr>
      </w:pPr>
    </w:p>
    <w:p>
      <w:pPr>
        <w:tabs>
          <w:tab w:val="left" w:pos="7665"/>
        </w:tabs>
        <w:spacing w:line="276" w:lineRule="auto"/>
        <w:ind w:left="479" w:leftChars="228"/>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注：1、投标人必须按“</w:t>
      </w:r>
      <w:r>
        <w:rPr>
          <w:rFonts w:hint="eastAsia" w:ascii="宋体" w:hAnsi="宋体" w:cs="宋体"/>
          <w:color w:val="auto"/>
          <w:sz w:val="24"/>
          <w:szCs w:val="24"/>
          <w:highlight w:val="none"/>
          <w:lang w:val="en-US" w:eastAsia="zh-CN"/>
        </w:rPr>
        <w:t>配套设施采购清单</w:t>
      </w:r>
      <w:r>
        <w:rPr>
          <w:rFonts w:hint="eastAsia" w:cs="华文宋体" w:asciiTheme="majorEastAsia" w:hAnsiTheme="majorEastAsia" w:eastAsiaTheme="majorEastAsia"/>
          <w:color w:val="auto"/>
          <w:kern w:val="0"/>
          <w:sz w:val="24"/>
          <w:highlight w:val="none"/>
        </w:rPr>
        <w:t>”的格式详细报出各个组成部分的报价</w:t>
      </w:r>
      <w:r>
        <w:rPr>
          <w:rFonts w:hint="eastAsia" w:cs="华文宋体" w:asciiTheme="majorEastAsia" w:hAnsiTheme="majorEastAsia" w:eastAsiaTheme="majorEastAsia"/>
          <w:color w:val="auto"/>
          <w:kern w:val="0"/>
          <w:sz w:val="24"/>
          <w:highlight w:val="none"/>
          <w:lang w:eastAsia="zh-CN"/>
        </w:rPr>
        <w:t>。</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2、各分项报价合计应当与“开标一览表”报价合计相等。</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w:t>
      </w:r>
      <w:r>
        <w:rPr>
          <w:rFonts w:hint="eastAsia" w:cs="华文宋体" w:asciiTheme="majorEastAsia" w:hAnsiTheme="majorEastAsia" w:eastAsiaTheme="majorEastAsia"/>
          <w:b/>
          <w:bCs/>
          <w:color w:val="auto"/>
          <w:kern w:val="0"/>
          <w:sz w:val="24"/>
          <w:highlight w:val="none"/>
        </w:rPr>
        <w:t>投标人应在“是否属于进口产品”栏如实标明所投产品是否属于进口产品，招标文件中未明确“允许进口产品参与投标”的，投标人以进口产品进行报价的，将视为无效投标。</w:t>
      </w:r>
    </w:p>
    <w:p>
      <w:pPr>
        <w:pStyle w:val="47"/>
        <w:ind w:firstLine="0" w:firstLineChars="0"/>
        <w:rPr>
          <w:rFonts w:asciiTheme="majorEastAsia" w:hAnsiTheme="majorEastAsia" w:eastAsiaTheme="majorEastAsia"/>
          <w:color w:val="auto"/>
          <w:highlight w:val="none"/>
        </w:rPr>
      </w:pPr>
    </w:p>
    <w:p>
      <w:pPr>
        <w:pStyle w:val="47"/>
        <w:ind w:firstLine="0" w:firstLineChars="0"/>
        <w:rPr>
          <w:rFonts w:asciiTheme="majorEastAsia" w:hAnsiTheme="majorEastAsia" w:eastAsiaTheme="majorEastAsia"/>
          <w:color w:val="auto"/>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投标人名称（加盖公章）：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法定代表人/单位负责人或授权代表（签字或加盖个人名章）：                    </w:t>
      </w:r>
    </w:p>
    <w:p>
      <w:pPr>
        <w:tabs>
          <w:tab w:val="left" w:pos="7665"/>
        </w:tabs>
        <w:spacing w:line="276" w:lineRule="auto"/>
        <w:ind w:firstLine="480" w:firstLineChars="200"/>
        <w:rPr>
          <w:rFonts w:hint="eastAsia"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pStyle w:val="2"/>
        <w:rPr>
          <w:rFonts w:hint="eastAsia"/>
          <w:color w:val="auto"/>
          <w:highlight w:val="none"/>
          <w:lang w:val="en-US" w:eastAsia="zh-CN"/>
        </w:rPr>
      </w:pPr>
    </w:p>
    <w:p>
      <w:pPr>
        <w:rPr>
          <w:rFonts w:hint="eastAsia" w:cs="华文宋体" w:asciiTheme="majorEastAsia" w:hAnsiTheme="majorEastAsia" w:eastAsiaTheme="majorEastAsia"/>
          <w:b/>
          <w:color w:val="auto"/>
          <w:sz w:val="30"/>
          <w:szCs w:val="30"/>
          <w:highlight w:val="none"/>
          <w:lang w:val="en-US" w:eastAsia="zh-CN"/>
        </w:rPr>
      </w:pPr>
      <w:r>
        <w:rPr>
          <w:rFonts w:hint="eastAsia" w:cs="华文宋体" w:asciiTheme="majorEastAsia" w:hAnsiTheme="majorEastAsia" w:eastAsiaTheme="majorEastAsia"/>
          <w:b/>
          <w:color w:val="auto"/>
          <w:sz w:val="30"/>
          <w:szCs w:val="30"/>
          <w:highlight w:val="none"/>
          <w:lang w:val="en-US" w:eastAsia="zh-CN"/>
        </w:rPr>
        <w:br w:type="page"/>
      </w:r>
    </w:p>
    <w:p>
      <w:pPr>
        <w:pStyle w:val="200"/>
        <w:keepLines w:val="0"/>
        <w:pageBreakBefore/>
        <w:snapToGrid w:val="0"/>
        <w:spacing w:before="0" w:after="0" w:line="276" w:lineRule="auto"/>
        <w:jc w:val="center"/>
        <w:rPr>
          <w:rFonts w:cs="华文宋体" w:asciiTheme="majorEastAsia" w:hAnsiTheme="majorEastAsia" w:eastAsiaTheme="majorEastAsia"/>
          <w:b/>
          <w:color w:val="auto"/>
          <w:sz w:val="30"/>
          <w:szCs w:val="30"/>
          <w:highlight w:val="none"/>
          <w:lang w:eastAsia="zh-CN" w:bidi="ar-SA"/>
        </w:rPr>
      </w:pPr>
      <w:bookmarkStart w:id="123" w:name="_Toc217446087"/>
      <w:r>
        <w:rPr>
          <w:rFonts w:hint="eastAsia" w:cs="华文宋体" w:asciiTheme="majorEastAsia" w:hAnsiTheme="majorEastAsia" w:eastAsiaTheme="majorEastAsia"/>
          <w:b/>
          <w:color w:val="auto"/>
          <w:sz w:val="30"/>
          <w:szCs w:val="30"/>
          <w:highlight w:val="none"/>
          <w:lang w:eastAsia="zh-CN" w:bidi="ar-SA"/>
        </w:rPr>
        <w:t>八、商务应答表</w:t>
      </w:r>
      <w:bookmarkEnd w:id="123"/>
    </w:p>
    <w:tbl>
      <w:tblPr>
        <w:tblStyle w:val="4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053"/>
        <w:gridCol w:w="269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8" w:type="dxa"/>
            <w:vAlign w:val="center"/>
          </w:tcPr>
          <w:p>
            <w:pPr>
              <w:tabs>
                <w:tab w:val="left" w:pos="7665"/>
              </w:tabs>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序号</w:t>
            </w:r>
          </w:p>
        </w:tc>
        <w:tc>
          <w:tcPr>
            <w:tcW w:w="3053" w:type="dxa"/>
            <w:vAlign w:val="center"/>
          </w:tcPr>
          <w:p>
            <w:pPr>
              <w:tabs>
                <w:tab w:val="left" w:pos="7665"/>
              </w:tabs>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招标商务要求</w:t>
            </w:r>
          </w:p>
        </w:tc>
        <w:tc>
          <w:tcPr>
            <w:tcW w:w="2693" w:type="dxa"/>
            <w:vAlign w:val="center"/>
          </w:tcPr>
          <w:p>
            <w:pPr>
              <w:tabs>
                <w:tab w:val="left" w:pos="7665"/>
              </w:tabs>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投标应答</w:t>
            </w:r>
          </w:p>
        </w:tc>
        <w:tc>
          <w:tcPr>
            <w:tcW w:w="1985" w:type="dxa"/>
            <w:vAlign w:val="center"/>
          </w:tcPr>
          <w:p>
            <w:pPr>
              <w:tabs>
                <w:tab w:val="left" w:pos="7665"/>
              </w:tabs>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8"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305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269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1985"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8"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305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269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1985"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8"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305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269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1985"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8"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305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2693"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c>
          <w:tcPr>
            <w:tcW w:w="1985" w:type="dxa"/>
          </w:tcPr>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tc>
      </w:tr>
    </w:tbl>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snapToGrid w:val="0"/>
        <w:spacing w:line="276" w:lineRule="auto"/>
        <w:ind w:firstLine="482"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
          <w:bCs/>
          <w:color w:val="auto"/>
          <w:kern w:val="0"/>
          <w:sz w:val="24"/>
          <w:highlight w:val="none"/>
        </w:rPr>
        <w:t>注：</w:t>
      </w:r>
      <w:r>
        <w:rPr>
          <w:rFonts w:hint="eastAsia" w:cs="宋体" w:asciiTheme="majorEastAsia" w:hAnsiTheme="majorEastAsia" w:eastAsiaTheme="majorEastAsia"/>
          <w:b/>
          <w:bCs/>
          <w:color w:val="auto"/>
          <w:sz w:val="24"/>
          <w:highlight w:val="none"/>
        </w:rPr>
        <w:t>投标人根据招标文件</w:t>
      </w:r>
      <w:r>
        <w:rPr>
          <w:rFonts w:hint="eastAsia" w:cs="华文宋体"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第六章</w:t>
      </w:r>
      <w:r>
        <w:rPr>
          <w:rFonts w:cs="Cambria" w:asciiTheme="majorEastAsia" w:hAnsiTheme="majorEastAsia" w:eastAsiaTheme="majorEastAsia"/>
          <w:b/>
          <w:bCs/>
          <w:color w:val="auto"/>
          <w:sz w:val="24"/>
          <w:highlight w:val="none"/>
        </w:rPr>
        <w:t>”</w:t>
      </w:r>
      <w:r>
        <w:rPr>
          <w:rFonts w:hint="eastAsia" w:cs="华文宋体" w:asciiTheme="majorEastAsia" w:hAnsiTheme="majorEastAsia" w:eastAsiaTheme="majorEastAsia"/>
          <w:b/>
          <w:bCs/>
          <w:color w:val="auto"/>
          <w:sz w:val="24"/>
          <w:highlight w:val="none"/>
        </w:rPr>
        <w:t>“</w:t>
      </w:r>
      <w:r>
        <w:rPr>
          <w:rFonts w:hint="eastAsia" w:cs="华文宋体" w:asciiTheme="majorEastAsia" w:hAnsiTheme="majorEastAsia" w:eastAsiaTheme="majorEastAsia"/>
          <w:b/>
          <w:bCs/>
          <w:color w:val="auto"/>
          <w:sz w:val="24"/>
          <w:highlight w:val="none"/>
          <w:lang w:eastAsia="zh-CN"/>
        </w:rPr>
        <w:t>四</w:t>
      </w:r>
      <w:r>
        <w:rPr>
          <w:rFonts w:hint="eastAsia" w:cs="宋体" w:asciiTheme="majorEastAsia" w:hAnsiTheme="majorEastAsia" w:eastAsiaTheme="majorEastAsia"/>
          <w:b/>
          <w:bCs/>
          <w:color w:val="auto"/>
          <w:sz w:val="24"/>
          <w:highlight w:val="none"/>
        </w:rPr>
        <w:t>、商务要求</w:t>
      </w:r>
      <w:r>
        <w:rPr>
          <w:rFonts w:cs="Cambria"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中的要求据实填写，不得虚假填写，虚假响应的，其投标文件无效并按规定追究其相关责任。</w:t>
      </w:r>
    </w:p>
    <w:p>
      <w:pPr>
        <w:tabs>
          <w:tab w:val="left" w:pos="7665"/>
        </w:tabs>
        <w:spacing w:line="276" w:lineRule="auto"/>
        <w:ind w:firstLine="960" w:firstLineChars="4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bookmarkStart w:id="124" w:name="_Toc217446088"/>
    </w:p>
    <w:p>
      <w:pPr>
        <w:adjustRightInd w:val="0"/>
        <w:spacing w:line="400" w:lineRule="exact"/>
        <w:ind w:firstLine="420" w:firstLineChars="175"/>
        <w:jc w:val="left"/>
        <w:rPr>
          <w:rFonts w:cs="华文宋体" w:asciiTheme="majorEastAsia" w:hAnsiTheme="majorEastAsia" w:eastAsiaTheme="majorEastAsia"/>
          <w:color w:val="auto"/>
          <w:sz w:val="24"/>
          <w:highlight w:val="none"/>
        </w:rPr>
      </w:pPr>
    </w:p>
    <w:p>
      <w:pPr>
        <w:adjustRightInd w:val="0"/>
        <w:spacing w:line="400" w:lineRule="exact"/>
        <w:ind w:firstLine="420" w:firstLineChars="175"/>
        <w:jc w:val="left"/>
        <w:rPr>
          <w:rFonts w:cs="华文宋体" w:asciiTheme="majorEastAsia" w:hAnsiTheme="majorEastAsia" w:eastAsiaTheme="majorEastAsia"/>
          <w:color w:val="auto"/>
          <w:sz w:val="24"/>
          <w:highlight w:val="none"/>
        </w:rPr>
      </w:pPr>
    </w:p>
    <w:bookmarkEnd w:id="124"/>
    <w:p>
      <w:pPr>
        <w:pStyle w:val="200"/>
        <w:keepLines w:val="0"/>
        <w:pageBreakBefore/>
        <w:snapToGrid w:val="0"/>
        <w:spacing w:before="0" w:after="0" w:line="276" w:lineRule="auto"/>
        <w:jc w:val="center"/>
        <w:rPr>
          <w:rFonts w:hint="eastAsia" w:cs="华文宋体" w:asciiTheme="majorEastAsia" w:hAnsiTheme="majorEastAsia" w:eastAsiaTheme="majorEastAsia"/>
          <w:b/>
          <w:color w:val="auto"/>
          <w:sz w:val="30"/>
          <w:szCs w:val="30"/>
          <w:highlight w:val="none"/>
          <w:lang w:eastAsia="zh-CN" w:bidi="ar-SA"/>
        </w:rPr>
      </w:pPr>
      <w:bookmarkStart w:id="125" w:name="_Toc217446091"/>
      <w:r>
        <w:rPr>
          <w:rFonts w:hint="eastAsia" w:cs="华文宋体" w:asciiTheme="majorEastAsia" w:hAnsiTheme="majorEastAsia" w:eastAsiaTheme="majorEastAsia"/>
          <w:b/>
          <w:color w:val="auto"/>
          <w:sz w:val="30"/>
          <w:szCs w:val="30"/>
          <w:highlight w:val="none"/>
          <w:lang w:eastAsia="zh-CN" w:bidi="ar-SA"/>
        </w:rPr>
        <w:t>九、投标人基本情况表</w:t>
      </w:r>
    </w:p>
    <w:tbl>
      <w:tblPr>
        <w:tblStyle w:val="4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143"/>
        <w:gridCol w:w="1335"/>
        <w:gridCol w:w="1477"/>
        <w:gridCol w:w="1475"/>
        <w:gridCol w:w="472"/>
        <w:gridCol w:w="45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投标人名称</w:t>
            </w:r>
          </w:p>
        </w:tc>
        <w:tc>
          <w:tcPr>
            <w:tcW w:w="7423" w:type="dxa"/>
            <w:gridSpan w:val="7"/>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注册地址</w:t>
            </w:r>
          </w:p>
        </w:tc>
        <w:tc>
          <w:tcPr>
            <w:tcW w:w="3955" w:type="dxa"/>
            <w:gridSpan w:val="3"/>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5"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邮政编码</w:t>
            </w:r>
          </w:p>
        </w:tc>
        <w:tc>
          <w:tcPr>
            <w:tcW w:w="1993" w:type="dxa"/>
            <w:gridSpan w:val="3"/>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96" w:type="dxa"/>
            <w:vMerge w:val="restart"/>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联系方式</w:t>
            </w:r>
          </w:p>
        </w:tc>
        <w:tc>
          <w:tcPr>
            <w:tcW w:w="114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联系人</w:t>
            </w:r>
          </w:p>
        </w:tc>
        <w:tc>
          <w:tcPr>
            <w:tcW w:w="2812"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5"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电话</w:t>
            </w:r>
          </w:p>
        </w:tc>
        <w:tc>
          <w:tcPr>
            <w:tcW w:w="1993" w:type="dxa"/>
            <w:gridSpan w:val="3"/>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796" w:type="dxa"/>
            <w:vMerge w:val="continue"/>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14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传真</w:t>
            </w:r>
          </w:p>
        </w:tc>
        <w:tc>
          <w:tcPr>
            <w:tcW w:w="2812"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5"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网址</w:t>
            </w:r>
          </w:p>
        </w:tc>
        <w:tc>
          <w:tcPr>
            <w:tcW w:w="1993" w:type="dxa"/>
            <w:gridSpan w:val="3"/>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组织结构</w:t>
            </w:r>
          </w:p>
        </w:tc>
        <w:tc>
          <w:tcPr>
            <w:tcW w:w="7423" w:type="dxa"/>
            <w:gridSpan w:val="7"/>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法定代表人/单位负责人</w:t>
            </w:r>
          </w:p>
        </w:tc>
        <w:tc>
          <w:tcPr>
            <w:tcW w:w="114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姓名</w:t>
            </w:r>
          </w:p>
        </w:tc>
        <w:tc>
          <w:tcPr>
            <w:tcW w:w="1335"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技术职称</w:t>
            </w:r>
          </w:p>
        </w:tc>
        <w:tc>
          <w:tcPr>
            <w:tcW w:w="1475"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929" w:type="dxa"/>
            <w:gridSpan w:val="2"/>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电话</w:t>
            </w:r>
          </w:p>
        </w:tc>
        <w:tc>
          <w:tcPr>
            <w:tcW w:w="1064"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技术负责人</w:t>
            </w:r>
          </w:p>
        </w:tc>
        <w:tc>
          <w:tcPr>
            <w:tcW w:w="1143"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姓名</w:t>
            </w:r>
          </w:p>
        </w:tc>
        <w:tc>
          <w:tcPr>
            <w:tcW w:w="1335"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技术职称</w:t>
            </w:r>
          </w:p>
        </w:tc>
        <w:tc>
          <w:tcPr>
            <w:tcW w:w="1475"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929" w:type="dxa"/>
            <w:gridSpan w:val="2"/>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电话</w:t>
            </w:r>
          </w:p>
        </w:tc>
        <w:tc>
          <w:tcPr>
            <w:tcW w:w="1064" w:type="dxa"/>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成立时间</w:t>
            </w:r>
          </w:p>
        </w:tc>
        <w:tc>
          <w:tcPr>
            <w:tcW w:w="2478"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4945" w:type="dxa"/>
            <w:gridSpan w:val="5"/>
            <w:vAlign w:val="center"/>
          </w:tcPr>
          <w:p>
            <w:pPr>
              <w:tabs>
                <w:tab w:val="left" w:pos="7665"/>
              </w:tabs>
              <w:adjustRightInd w:val="0"/>
              <w:snapToGrid w:val="0"/>
              <w:spacing w:line="276" w:lineRule="auto"/>
              <w:jc w:val="left"/>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企业资质等级</w:t>
            </w:r>
          </w:p>
        </w:tc>
        <w:tc>
          <w:tcPr>
            <w:tcW w:w="2478"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Merge w:val="restart"/>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其中</w:t>
            </w:r>
          </w:p>
        </w:tc>
        <w:tc>
          <w:tcPr>
            <w:tcW w:w="1947" w:type="dxa"/>
            <w:gridSpan w:val="2"/>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高级职称人员</w:t>
            </w:r>
          </w:p>
        </w:tc>
        <w:tc>
          <w:tcPr>
            <w:tcW w:w="1521"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营业执照号</w:t>
            </w:r>
          </w:p>
        </w:tc>
        <w:tc>
          <w:tcPr>
            <w:tcW w:w="2478"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Merge w:val="continue"/>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947" w:type="dxa"/>
            <w:gridSpan w:val="2"/>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中级职称人员</w:t>
            </w:r>
          </w:p>
        </w:tc>
        <w:tc>
          <w:tcPr>
            <w:tcW w:w="1521"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注册资金</w:t>
            </w:r>
          </w:p>
        </w:tc>
        <w:tc>
          <w:tcPr>
            <w:tcW w:w="2478"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Merge w:val="continue"/>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947" w:type="dxa"/>
            <w:gridSpan w:val="2"/>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初级职称人员</w:t>
            </w:r>
          </w:p>
        </w:tc>
        <w:tc>
          <w:tcPr>
            <w:tcW w:w="1521"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开户银行</w:t>
            </w:r>
          </w:p>
        </w:tc>
        <w:tc>
          <w:tcPr>
            <w:tcW w:w="2478" w:type="dxa"/>
            <w:gridSpan w:val="2"/>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477" w:type="dxa"/>
            <w:vMerge w:val="continue"/>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c>
          <w:tcPr>
            <w:tcW w:w="1947" w:type="dxa"/>
            <w:gridSpan w:val="2"/>
            <w:vMerge w:val="restart"/>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技工</w:t>
            </w:r>
          </w:p>
        </w:tc>
        <w:tc>
          <w:tcPr>
            <w:tcW w:w="1521" w:type="dxa"/>
            <w:gridSpan w:val="2"/>
            <w:vMerge w:val="restart"/>
            <w:vAlign w:val="center"/>
          </w:tcPr>
          <w:p>
            <w:pPr>
              <w:tabs>
                <w:tab w:val="left" w:pos="7665"/>
              </w:tabs>
              <w:adjustRightInd w:val="0"/>
              <w:snapToGrid w:val="0"/>
              <w:spacing w:line="276" w:lineRule="auto"/>
              <w:ind w:firstLine="480" w:firstLineChars="200"/>
              <w:jc w:val="center"/>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账号</w:t>
            </w:r>
          </w:p>
        </w:tc>
        <w:tc>
          <w:tcPr>
            <w:tcW w:w="2478" w:type="dxa"/>
            <w:gridSpan w:val="2"/>
            <w:vAlign w:val="center"/>
          </w:tcPr>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p>
        </w:tc>
        <w:tc>
          <w:tcPr>
            <w:tcW w:w="1477" w:type="dxa"/>
            <w:vMerge w:val="continue"/>
            <w:vAlign w:val="center"/>
          </w:tcPr>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p>
        </w:tc>
        <w:tc>
          <w:tcPr>
            <w:tcW w:w="1947" w:type="dxa"/>
            <w:gridSpan w:val="2"/>
            <w:vMerge w:val="continue"/>
            <w:vAlign w:val="center"/>
          </w:tcPr>
          <w:p>
            <w:pPr>
              <w:tabs>
                <w:tab w:val="left" w:pos="7665"/>
              </w:tabs>
              <w:adjustRightInd w:val="0"/>
              <w:snapToGrid w:val="0"/>
              <w:spacing w:line="276" w:lineRule="auto"/>
              <w:rPr>
                <w:rFonts w:cs="华文宋体" w:asciiTheme="majorEastAsia" w:hAnsiTheme="majorEastAsia" w:eastAsiaTheme="majorEastAsia"/>
                <w:color w:val="auto"/>
                <w:kern w:val="0"/>
                <w:sz w:val="24"/>
                <w:highlight w:val="none"/>
              </w:rPr>
            </w:pPr>
          </w:p>
        </w:tc>
        <w:tc>
          <w:tcPr>
            <w:tcW w:w="1521" w:type="dxa"/>
            <w:gridSpan w:val="2"/>
            <w:vMerge w:val="continue"/>
            <w:vAlign w:val="center"/>
          </w:tcPr>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经营范围</w:t>
            </w:r>
          </w:p>
        </w:tc>
        <w:tc>
          <w:tcPr>
            <w:tcW w:w="7423" w:type="dxa"/>
            <w:gridSpan w:val="7"/>
            <w:vAlign w:val="center"/>
          </w:tcPr>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796" w:type="dxa"/>
            <w:vAlign w:val="center"/>
          </w:tcPr>
          <w:p>
            <w:pPr>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投资参股的关联企业情况</w:t>
            </w:r>
          </w:p>
        </w:tc>
        <w:tc>
          <w:tcPr>
            <w:tcW w:w="7423" w:type="dxa"/>
            <w:gridSpan w:val="7"/>
            <w:vAlign w:val="center"/>
          </w:tcPr>
          <w:p>
            <w:pPr>
              <w:adjustRightInd w:val="0"/>
              <w:snapToGrid w:val="0"/>
              <w:spacing w:line="276" w:lineRule="auto"/>
              <w:jc w:val="left"/>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（如有，应当详细列明投资参股企业名称、投资参股份额、业务范围等）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96" w:type="dxa"/>
            <w:vAlign w:val="center"/>
          </w:tcPr>
          <w:p>
            <w:pPr>
              <w:tabs>
                <w:tab w:val="left" w:pos="7665"/>
              </w:tabs>
              <w:adjustRightInd w:val="0"/>
              <w:snapToGrid w:val="0"/>
              <w:spacing w:line="276" w:lineRule="auto"/>
              <w:jc w:val="center"/>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备注</w:t>
            </w:r>
          </w:p>
        </w:tc>
        <w:tc>
          <w:tcPr>
            <w:tcW w:w="7423" w:type="dxa"/>
            <w:gridSpan w:val="7"/>
          </w:tcPr>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p>
        </w:tc>
      </w:tr>
    </w:tbl>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pStyle w:val="200"/>
        <w:keepLines w:val="0"/>
        <w:pageBreakBefore/>
        <w:snapToGrid w:val="0"/>
        <w:spacing w:before="0" w:after="0" w:line="276" w:lineRule="auto"/>
        <w:jc w:val="center"/>
        <w:rPr>
          <w:rFonts w:cs="华文宋体" w:asciiTheme="majorEastAsia" w:hAnsiTheme="majorEastAsia" w:eastAsiaTheme="majorEastAsia"/>
          <w:b/>
          <w:color w:val="auto"/>
          <w:sz w:val="30"/>
          <w:szCs w:val="30"/>
          <w:highlight w:val="none"/>
          <w:lang w:eastAsia="zh-CN" w:bidi="ar-SA"/>
        </w:rPr>
      </w:pPr>
      <w:bookmarkStart w:id="126" w:name="_Toc217446089"/>
      <w:r>
        <w:rPr>
          <w:rFonts w:hint="eastAsia" w:cs="华文宋体" w:asciiTheme="majorEastAsia" w:hAnsiTheme="majorEastAsia" w:eastAsiaTheme="majorEastAsia"/>
          <w:b/>
          <w:color w:val="auto"/>
          <w:sz w:val="30"/>
          <w:szCs w:val="30"/>
          <w:highlight w:val="none"/>
          <w:lang w:eastAsia="zh-CN" w:bidi="ar-SA"/>
        </w:rPr>
        <w:t>十、</w:t>
      </w:r>
      <w:bookmarkEnd w:id="126"/>
      <w:r>
        <w:rPr>
          <w:rFonts w:hint="eastAsia" w:cs="华文宋体" w:asciiTheme="majorEastAsia" w:hAnsiTheme="majorEastAsia" w:eastAsiaTheme="majorEastAsia"/>
          <w:b/>
          <w:color w:val="auto"/>
          <w:sz w:val="30"/>
          <w:szCs w:val="30"/>
          <w:highlight w:val="none"/>
          <w:lang w:eastAsia="zh-CN" w:bidi="ar-SA"/>
        </w:rPr>
        <w:t>投标人承诺函（实质性要求）</w:t>
      </w:r>
    </w:p>
    <w:p>
      <w:pPr>
        <w:pStyle w:val="20"/>
        <w:spacing w:line="400" w:lineRule="exact"/>
        <w:ind w:firstLine="0"/>
        <w:rPr>
          <w:rFonts w:cs="华文宋体" w:asciiTheme="majorEastAsia" w:hAnsiTheme="majorEastAsia" w:eastAsiaTheme="majorEastAsia"/>
          <w:color w:val="auto"/>
          <w:sz w:val="24"/>
          <w:highlight w:val="none"/>
        </w:rPr>
      </w:pPr>
    </w:p>
    <w:p>
      <w:pPr>
        <w:tabs>
          <w:tab w:val="left" w:pos="7665"/>
        </w:tabs>
        <w:spacing w:line="269" w:lineRule="auto"/>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四川广智华荣工程项目咨询有限公司</w:t>
      </w:r>
      <w:r>
        <w:rPr>
          <w:rFonts w:hint="eastAsia" w:cs="华文宋体" w:asciiTheme="majorEastAsia" w:hAnsiTheme="majorEastAsia" w:eastAsiaTheme="majorEastAsia"/>
          <w:color w:val="auto"/>
          <w:kern w:val="0"/>
          <w:sz w:val="24"/>
          <w:highlight w:val="none"/>
        </w:rPr>
        <w:t xml:space="preserve">： </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本公司参加“</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rPr>
        <w:t>项目</w:t>
      </w:r>
      <w:r>
        <w:rPr>
          <w:rFonts w:hint="eastAsia" w:cs="华文宋体" w:asciiTheme="majorEastAsia" w:hAnsiTheme="majorEastAsia" w:eastAsiaTheme="majorEastAsia"/>
          <w:color w:val="auto"/>
          <w:kern w:val="0"/>
          <w:sz w:val="24"/>
          <w:highlight w:val="none"/>
          <w:lang w:eastAsia="zh-CN"/>
        </w:rPr>
        <w:t>名称）第</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eastAsia="zh-CN"/>
        </w:rPr>
        <w:t>包</w:t>
      </w:r>
      <w:r>
        <w:rPr>
          <w:rFonts w:hint="eastAsia" w:cs="华文宋体" w:asciiTheme="majorEastAsia" w:hAnsiTheme="majorEastAsia" w:eastAsiaTheme="majorEastAsia"/>
          <w:color w:val="auto"/>
          <w:kern w:val="0"/>
          <w:sz w:val="24"/>
          <w:highlight w:val="none"/>
        </w:rPr>
        <w:t>（采购项目编号：</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 xml:space="preserve">）”的采购活动，作为本次采购项目的投标人，根据招标文件要求，现郑重承诺如下： </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我方完全接受和满足本项目招标文件第二章中规定的全部实质性要求，如对招标文件有异议，已经在投标截止时间届满前依法进行维权救济，不存在对招标文件有异议的同时又参加投标以求侥幸中标或者为实现其他非法目的的行为。</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二、参加本次采购活动，不存在与单位负责人为同一人或者存在直接控股、管理关系的其他供应商参与同一合同项下的政府采购活动的行为。</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三、参加本次采购活动，不存在和其他供应商在同一合同项下的采购项目中，同时委托同一个自然人、同一单位作为代理人的行为。</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四、我单位及其现任法定代表人/主要负责人</w:t>
      </w:r>
      <w:r>
        <w:rPr>
          <w:rFonts w:hint="eastAsia" w:cs="华文宋体" w:asciiTheme="majorEastAsia" w:hAnsiTheme="majorEastAsia" w:eastAsiaTheme="majorEastAsia"/>
          <w:color w:val="auto"/>
          <w:kern w:val="0"/>
          <w:sz w:val="24"/>
          <w:highlight w:val="none"/>
          <w:u w:val="single"/>
        </w:rPr>
        <w:t xml:space="preserve"> </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u w:val="single"/>
        </w:rPr>
        <w:t>（填写“具有”或“不具有”）</w:t>
      </w:r>
      <w:r>
        <w:rPr>
          <w:rFonts w:hint="eastAsia" w:cs="华文宋体" w:asciiTheme="majorEastAsia" w:hAnsiTheme="majorEastAsia" w:eastAsiaTheme="majorEastAsia"/>
          <w:color w:val="auto"/>
          <w:kern w:val="0"/>
          <w:sz w:val="24"/>
          <w:highlight w:val="none"/>
        </w:rPr>
        <w:t>行贿犯罪记录。</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五、投标文件中提供的能够给予我公司带来优惠、好处的任何材料资料和技术、服务、商务等响应承诺情况都是真实的、有效的、合法的。</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采购项目实施过程中采用自有或者第三方知识成果的，使用该知识成果后，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八、法律、行政法规、强制性标准、政府采购政策、主管部门规范性文件对供应商或采购产品有强制性要求的，除了采购文件明确要求符合相关强制性要求并提供证明材料的条件外，我公司承诺其他所有条件完全满足法律、行政法规、强制性标准、政府采购政策和主管部门规范性文件的强制性要求。</w:t>
      </w:r>
    </w:p>
    <w:p>
      <w:pPr>
        <w:tabs>
          <w:tab w:val="left" w:pos="7665"/>
        </w:tabs>
        <w:adjustRightInd w:val="0"/>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本公司对上述承诺的内容事项真实性负责。如经查实上述承诺的内容事项存在虚假，我公司愿意接受以提供虚假材料谋取中标追究法律责任。</w:t>
      </w:r>
    </w:p>
    <w:p>
      <w:pPr>
        <w:tabs>
          <w:tab w:val="left" w:pos="7665"/>
        </w:tabs>
        <w:spacing w:line="276" w:lineRule="auto"/>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投标人名称（加盖公章）：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b/>
          <w:color w:val="auto"/>
          <w:sz w:val="32"/>
          <w:szCs w:val="32"/>
          <w:highlight w:val="none"/>
        </w:rPr>
      </w:pPr>
      <w:r>
        <w:rPr>
          <w:rFonts w:hint="eastAsia" w:cs="华文宋体" w:asciiTheme="majorEastAsia" w:hAnsiTheme="majorEastAsia" w:eastAsiaTheme="majorEastAsia"/>
          <w:color w:val="auto"/>
          <w:kern w:val="0"/>
          <w:sz w:val="24"/>
          <w:highlight w:val="none"/>
        </w:rPr>
        <w:t>投标日期：</w:t>
      </w:r>
      <w:bookmarkEnd w:id="125"/>
    </w:p>
    <w:p>
      <w:pPr>
        <w:jc w:val="center"/>
        <w:outlineLvl w:val="1"/>
        <w:rPr>
          <w:rFonts w:cs="华文宋体" w:asciiTheme="majorEastAsia" w:hAnsiTheme="majorEastAsia" w:eastAsiaTheme="majorEastAsia"/>
          <w:b/>
          <w:color w:val="auto"/>
          <w:sz w:val="32"/>
          <w:szCs w:val="32"/>
          <w:highlight w:val="none"/>
        </w:rPr>
      </w:pPr>
      <w:r>
        <w:rPr>
          <w:rFonts w:hint="eastAsia" w:cs="华文宋体" w:asciiTheme="majorEastAsia" w:hAnsiTheme="majorEastAsia" w:eastAsiaTheme="majorEastAsia"/>
          <w:b/>
          <w:color w:val="auto"/>
          <w:sz w:val="32"/>
          <w:szCs w:val="32"/>
          <w:highlight w:val="none"/>
        </w:rPr>
        <w:br w:type="page"/>
      </w:r>
      <w:r>
        <w:rPr>
          <w:rFonts w:hint="eastAsia" w:cs="华文宋体" w:asciiTheme="majorEastAsia" w:hAnsiTheme="majorEastAsia" w:eastAsiaTheme="majorEastAsia"/>
          <w:b/>
          <w:color w:val="auto"/>
          <w:sz w:val="32"/>
          <w:szCs w:val="32"/>
          <w:highlight w:val="none"/>
        </w:rPr>
        <w:t>十一、投标产品技术参数表</w:t>
      </w:r>
    </w:p>
    <w:p>
      <w:pPr>
        <w:ind w:firstLine="240" w:firstLineChars="100"/>
        <w:rPr>
          <w:rFonts w:cs="华文宋体" w:asciiTheme="majorEastAsia" w:hAnsiTheme="majorEastAsia" w:eastAsiaTheme="majorEastAsia"/>
          <w:color w:val="auto"/>
          <w:sz w:val="24"/>
          <w:highlight w:val="none"/>
        </w:rPr>
      </w:pPr>
    </w:p>
    <w:tbl>
      <w:tblPr>
        <w:tblStyle w:val="4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7"/>
        <w:gridCol w:w="2107"/>
        <w:gridCol w:w="223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序号</w:t>
            </w:r>
          </w:p>
        </w:tc>
        <w:tc>
          <w:tcPr>
            <w:tcW w:w="1967"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bCs/>
                <w:color w:val="auto"/>
                <w:sz w:val="24"/>
                <w:highlight w:val="none"/>
              </w:rPr>
              <w:t>标的名称</w:t>
            </w:r>
          </w:p>
        </w:tc>
        <w:tc>
          <w:tcPr>
            <w:tcW w:w="2107"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招标文件要求</w:t>
            </w:r>
          </w:p>
        </w:tc>
        <w:tc>
          <w:tcPr>
            <w:tcW w:w="2238"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投标产品技术参数</w:t>
            </w:r>
          </w:p>
        </w:tc>
        <w:tc>
          <w:tcPr>
            <w:tcW w:w="1696"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10" w:type="dxa"/>
          </w:tcPr>
          <w:p>
            <w:pPr>
              <w:rPr>
                <w:rFonts w:cs="华文宋体" w:asciiTheme="majorEastAsia" w:hAnsiTheme="majorEastAsia" w:eastAsiaTheme="majorEastAsia"/>
                <w:color w:val="auto"/>
                <w:sz w:val="24"/>
                <w:highlight w:val="none"/>
              </w:rPr>
            </w:pPr>
          </w:p>
        </w:tc>
        <w:tc>
          <w:tcPr>
            <w:tcW w:w="1967" w:type="dxa"/>
          </w:tcPr>
          <w:p>
            <w:pPr>
              <w:rPr>
                <w:rFonts w:cs="华文宋体" w:asciiTheme="majorEastAsia" w:hAnsiTheme="majorEastAsia" w:eastAsiaTheme="majorEastAsia"/>
                <w:color w:val="auto"/>
                <w:sz w:val="24"/>
                <w:highlight w:val="none"/>
              </w:rPr>
            </w:pPr>
          </w:p>
        </w:tc>
        <w:tc>
          <w:tcPr>
            <w:tcW w:w="2107" w:type="dxa"/>
          </w:tcPr>
          <w:p>
            <w:pPr>
              <w:rPr>
                <w:rFonts w:cs="华文宋体" w:asciiTheme="majorEastAsia" w:hAnsiTheme="majorEastAsia" w:eastAsiaTheme="majorEastAsia"/>
                <w:color w:val="auto"/>
                <w:sz w:val="24"/>
                <w:highlight w:val="none"/>
              </w:rPr>
            </w:pPr>
          </w:p>
        </w:tc>
        <w:tc>
          <w:tcPr>
            <w:tcW w:w="2238" w:type="dxa"/>
          </w:tcPr>
          <w:p>
            <w:pPr>
              <w:rPr>
                <w:rFonts w:cs="华文宋体" w:asciiTheme="majorEastAsia" w:hAnsiTheme="majorEastAsia" w:eastAsiaTheme="majorEastAsia"/>
                <w:color w:val="auto"/>
                <w:sz w:val="24"/>
                <w:highlight w:val="none"/>
              </w:rPr>
            </w:pPr>
          </w:p>
        </w:tc>
        <w:tc>
          <w:tcPr>
            <w:tcW w:w="1696" w:type="dxa"/>
          </w:tcPr>
          <w:p>
            <w:pPr>
              <w:rPr>
                <w:rFonts w:cs="华文宋体" w:asciiTheme="majorEastAsia" w:hAnsiTheme="majorEastAsia" w:eastAsiaTheme="majorEastAsia"/>
                <w:color w:val="auto"/>
                <w:sz w:val="24"/>
                <w:highlight w:val="none"/>
              </w:rPr>
            </w:pPr>
          </w:p>
        </w:tc>
      </w:tr>
    </w:tbl>
    <w:p>
      <w:pPr>
        <w:snapToGrid w:val="0"/>
        <w:spacing w:line="276" w:lineRule="auto"/>
        <w:rPr>
          <w:rFonts w:cs="华文宋体" w:asciiTheme="majorEastAsia" w:hAnsiTheme="majorEastAsia" w:eastAsiaTheme="majorEastAsia"/>
          <w:color w:val="auto"/>
          <w:sz w:val="24"/>
          <w:highlight w:val="none"/>
        </w:rPr>
      </w:pPr>
    </w:p>
    <w:p>
      <w:pPr>
        <w:snapToGrid w:val="0"/>
        <w:spacing w:line="276" w:lineRule="auto"/>
        <w:ind w:firstLine="480" w:firstLineChars="200"/>
        <w:rPr>
          <w:rFonts w:cs="华文宋体" w:asciiTheme="majorEastAsia" w:hAnsiTheme="majorEastAsia" w:eastAsiaTheme="majorEastAsia"/>
          <w:b/>
          <w:bCs/>
          <w:color w:val="auto"/>
          <w:sz w:val="24"/>
          <w:highlight w:val="none"/>
        </w:rPr>
      </w:pPr>
      <w:r>
        <w:rPr>
          <w:rFonts w:hint="eastAsia" w:cs="华文宋体" w:asciiTheme="majorEastAsia" w:hAnsiTheme="majorEastAsia" w:eastAsiaTheme="majorEastAsia"/>
          <w:color w:val="auto"/>
          <w:sz w:val="24"/>
          <w:highlight w:val="none"/>
        </w:rPr>
        <w:t>注：</w:t>
      </w:r>
      <w:r>
        <w:rPr>
          <w:rFonts w:hint="eastAsia" w:cs="华文宋体" w:asciiTheme="majorEastAsia" w:hAnsiTheme="majorEastAsia" w:eastAsiaTheme="majorEastAsia"/>
          <w:b/>
          <w:bCs/>
          <w:color w:val="auto"/>
          <w:sz w:val="24"/>
          <w:highlight w:val="none"/>
        </w:rPr>
        <w:t>1、</w:t>
      </w:r>
      <w:r>
        <w:rPr>
          <w:rFonts w:hint="eastAsia" w:cs="宋体" w:asciiTheme="majorEastAsia" w:hAnsiTheme="majorEastAsia" w:eastAsiaTheme="majorEastAsia"/>
          <w:b/>
          <w:bCs/>
          <w:color w:val="auto"/>
          <w:sz w:val="24"/>
          <w:highlight w:val="none"/>
        </w:rPr>
        <w:t>投标人根据招标文件</w:t>
      </w:r>
      <w:r>
        <w:rPr>
          <w:rFonts w:hint="eastAsia" w:cs="华文宋体"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第六章</w:t>
      </w:r>
      <w:r>
        <w:rPr>
          <w:rFonts w:cs="Cambria" w:asciiTheme="majorEastAsia" w:hAnsiTheme="majorEastAsia" w:eastAsiaTheme="majorEastAsia"/>
          <w:b/>
          <w:bCs/>
          <w:color w:val="auto"/>
          <w:sz w:val="24"/>
          <w:highlight w:val="none"/>
        </w:rPr>
        <w:t>”</w:t>
      </w:r>
      <w:r>
        <w:rPr>
          <w:rFonts w:hint="eastAsia" w:cs="华文宋体"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二、采购清单及技术参数要求</w:t>
      </w:r>
      <w:r>
        <w:rPr>
          <w:rFonts w:cs="Cambria"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中的要求</w:t>
      </w:r>
      <w:r>
        <w:rPr>
          <w:rFonts w:hint="eastAsia" w:cs="Cambria" w:asciiTheme="majorEastAsia" w:hAnsiTheme="majorEastAsia" w:eastAsiaTheme="majorEastAsia"/>
          <w:b/>
          <w:bCs/>
          <w:color w:val="auto"/>
          <w:sz w:val="24"/>
          <w:highlight w:val="none"/>
          <w:lang w:eastAsia="zh-CN"/>
        </w:rPr>
        <w:t>按包号</w:t>
      </w:r>
      <w:r>
        <w:rPr>
          <w:rFonts w:hint="eastAsia" w:cs="宋体" w:asciiTheme="majorEastAsia" w:hAnsiTheme="majorEastAsia" w:eastAsiaTheme="majorEastAsia"/>
          <w:b/>
          <w:bCs/>
          <w:color w:val="auto"/>
          <w:sz w:val="24"/>
          <w:highlight w:val="none"/>
        </w:rPr>
        <w:t>据实填写，不得虚假填写，虚假响应的，其投标文件无效并按规定追究其相关责任。</w:t>
      </w:r>
    </w:p>
    <w:p>
      <w:pPr>
        <w:snapToGrid w:val="0"/>
        <w:spacing w:line="276" w:lineRule="auto"/>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 xml:space="preserve">    2、</w:t>
      </w:r>
      <w:r>
        <w:rPr>
          <w:rFonts w:hint="eastAsia" w:cs="宋体" w:asciiTheme="majorEastAsia" w:hAnsiTheme="majorEastAsia" w:eastAsiaTheme="majorEastAsia"/>
          <w:color w:val="auto"/>
          <w:sz w:val="24"/>
          <w:highlight w:val="none"/>
        </w:rPr>
        <w:t>若招标文件中明确要求提供相应证明材料的，则投标人不仅应在本表中应答，还应按要求提供证明材料。</w:t>
      </w:r>
    </w:p>
    <w:p>
      <w:pPr>
        <w:tabs>
          <w:tab w:val="left" w:pos="7665"/>
        </w:tabs>
        <w:spacing w:line="276" w:lineRule="auto"/>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jc w:val="center"/>
        <w:outlineLvl w:val="1"/>
        <w:rPr>
          <w:rFonts w:asciiTheme="majorEastAsia" w:hAnsiTheme="majorEastAsia" w:eastAsiaTheme="majorEastAsia"/>
          <w:b/>
          <w:bCs/>
          <w:color w:val="auto"/>
          <w:sz w:val="28"/>
          <w:szCs w:val="28"/>
          <w:highlight w:val="none"/>
        </w:rPr>
      </w:pPr>
      <w:r>
        <w:rPr>
          <w:rFonts w:hint="eastAsia" w:cs="华文宋体" w:asciiTheme="majorEastAsia" w:hAnsiTheme="majorEastAsia" w:eastAsiaTheme="majorEastAsia"/>
          <w:b/>
          <w:color w:val="auto"/>
          <w:sz w:val="32"/>
          <w:szCs w:val="32"/>
          <w:highlight w:val="none"/>
        </w:rPr>
        <w:br w:type="page"/>
      </w:r>
      <w:r>
        <w:rPr>
          <w:rFonts w:hint="eastAsia" w:cs="华文宋体" w:asciiTheme="majorEastAsia" w:hAnsiTheme="majorEastAsia" w:eastAsiaTheme="majorEastAsia"/>
          <w:b/>
          <w:color w:val="auto"/>
          <w:sz w:val="32"/>
          <w:szCs w:val="32"/>
          <w:highlight w:val="none"/>
        </w:rPr>
        <w:t>十二、投标产品验收清单</w:t>
      </w:r>
    </w:p>
    <w:p>
      <w:pPr>
        <w:rPr>
          <w:rFonts w:cs="华文宋体" w:asciiTheme="majorEastAsia" w:hAnsiTheme="majorEastAsia" w:eastAsiaTheme="majorEastAsia"/>
          <w:color w:val="auto"/>
          <w:sz w:val="24"/>
          <w:highlight w:val="none"/>
        </w:rPr>
      </w:pPr>
    </w:p>
    <w:tbl>
      <w:tblPr>
        <w:tblStyle w:val="4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272"/>
        <w:gridCol w:w="1996"/>
        <w:gridCol w:w="1089"/>
        <w:gridCol w:w="94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05"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序号</w:t>
            </w:r>
          </w:p>
        </w:tc>
        <w:tc>
          <w:tcPr>
            <w:tcW w:w="1272"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货物名称</w:t>
            </w:r>
          </w:p>
        </w:tc>
        <w:tc>
          <w:tcPr>
            <w:tcW w:w="1996"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主要配置（部件）品名、规格型号</w:t>
            </w:r>
          </w:p>
        </w:tc>
        <w:tc>
          <w:tcPr>
            <w:tcW w:w="1089"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产地</w:t>
            </w:r>
          </w:p>
        </w:tc>
        <w:tc>
          <w:tcPr>
            <w:tcW w:w="942"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数量</w:t>
            </w:r>
          </w:p>
        </w:tc>
        <w:tc>
          <w:tcPr>
            <w:tcW w:w="992"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单价（元）</w:t>
            </w:r>
          </w:p>
        </w:tc>
        <w:tc>
          <w:tcPr>
            <w:tcW w:w="992"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金额（元）</w:t>
            </w:r>
          </w:p>
        </w:tc>
        <w:tc>
          <w:tcPr>
            <w:tcW w:w="992" w:type="dxa"/>
            <w:vAlign w:val="center"/>
          </w:tcPr>
          <w:p>
            <w:pPr>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5" w:type="dxa"/>
          </w:tcPr>
          <w:p>
            <w:pPr>
              <w:rPr>
                <w:rFonts w:cs="华文宋体" w:asciiTheme="majorEastAsia" w:hAnsiTheme="majorEastAsia" w:eastAsiaTheme="majorEastAsia"/>
                <w:color w:val="auto"/>
                <w:sz w:val="24"/>
                <w:highlight w:val="none"/>
              </w:rPr>
            </w:pPr>
          </w:p>
        </w:tc>
        <w:tc>
          <w:tcPr>
            <w:tcW w:w="1272" w:type="dxa"/>
          </w:tcPr>
          <w:p>
            <w:pPr>
              <w:rPr>
                <w:rFonts w:cs="华文宋体" w:asciiTheme="majorEastAsia" w:hAnsiTheme="majorEastAsia" w:eastAsiaTheme="majorEastAsia"/>
                <w:color w:val="auto"/>
                <w:sz w:val="24"/>
                <w:highlight w:val="none"/>
              </w:rPr>
            </w:pPr>
          </w:p>
        </w:tc>
        <w:tc>
          <w:tcPr>
            <w:tcW w:w="1996" w:type="dxa"/>
          </w:tcPr>
          <w:p>
            <w:pPr>
              <w:rPr>
                <w:rFonts w:cs="华文宋体" w:asciiTheme="majorEastAsia" w:hAnsiTheme="majorEastAsia" w:eastAsiaTheme="majorEastAsia"/>
                <w:color w:val="auto"/>
                <w:sz w:val="24"/>
                <w:highlight w:val="none"/>
              </w:rPr>
            </w:pPr>
          </w:p>
        </w:tc>
        <w:tc>
          <w:tcPr>
            <w:tcW w:w="1089" w:type="dxa"/>
          </w:tcPr>
          <w:p>
            <w:pPr>
              <w:rPr>
                <w:rFonts w:cs="华文宋体" w:asciiTheme="majorEastAsia" w:hAnsiTheme="majorEastAsia" w:eastAsiaTheme="majorEastAsia"/>
                <w:color w:val="auto"/>
                <w:sz w:val="24"/>
                <w:highlight w:val="none"/>
              </w:rPr>
            </w:pPr>
          </w:p>
        </w:tc>
        <w:tc>
          <w:tcPr>
            <w:tcW w:w="94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c>
          <w:tcPr>
            <w:tcW w:w="992" w:type="dxa"/>
          </w:tcPr>
          <w:p>
            <w:pPr>
              <w:rPr>
                <w:rFonts w:cs="华文宋体" w:asciiTheme="majorEastAsia" w:hAnsiTheme="majorEastAsia" w:eastAsiaTheme="majorEastAsia"/>
                <w:color w:val="auto"/>
                <w:sz w:val="24"/>
                <w:highlight w:val="none"/>
              </w:rPr>
            </w:pPr>
          </w:p>
        </w:tc>
      </w:tr>
    </w:tbl>
    <w:p>
      <w:pPr>
        <w:spacing w:line="400" w:lineRule="exact"/>
        <w:ind w:firstLine="480" w:firstLineChars="200"/>
        <w:rPr>
          <w:rFonts w:asciiTheme="majorEastAsia" w:hAnsiTheme="majorEastAsia" w:eastAsiaTheme="majorEastAsia"/>
          <w:color w:val="auto"/>
          <w:sz w:val="24"/>
          <w:highlight w:val="none"/>
        </w:rPr>
      </w:pPr>
    </w:p>
    <w:p>
      <w:pPr>
        <w:spacing w:line="400" w:lineRule="exact"/>
        <w:ind w:firstLine="480" w:firstLineChars="200"/>
        <w:rPr>
          <w:rFonts w:asciiTheme="majorEastAsia" w:hAnsiTheme="majorEastAsia" w:eastAsiaTheme="majorEastAsia"/>
          <w:color w:val="auto"/>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pStyle w:val="200"/>
        <w:keepLines w:val="0"/>
        <w:pageBreakBefore/>
        <w:snapToGrid w:val="0"/>
        <w:spacing w:before="0" w:after="0" w:line="276" w:lineRule="auto"/>
        <w:jc w:val="center"/>
        <w:rPr>
          <w:rFonts w:hint="eastAsia" w:asciiTheme="majorEastAsia" w:hAnsiTheme="majorEastAsia" w:eastAsiaTheme="majorEastAsia"/>
          <w:b/>
          <w:color w:val="auto"/>
          <w:sz w:val="30"/>
          <w:szCs w:val="30"/>
          <w:highlight w:val="none"/>
          <w:lang w:eastAsia="zh-CN"/>
        </w:rPr>
      </w:pPr>
      <w:r>
        <w:rPr>
          <w:rFonts w:hint="eastAsia" w:cs="华文宋体" w:asciiTheme="majorEastAsia" w:hAnsiTheme="majorEastAsia" w:eastAsiaTheme="majorEastAsia"/>
          <w:b/>
          <w:color w:val="auto"/>
          <w:sz w:val="30"/>
          <w:szCs w:val="30"/>
          <w:highlight w:val="none"/>
          <w:lang w:eastAsia="zh-CN" w:bidi="ar-SA"/>
        </w:rPr>
        <w:t>十三、技术、服务</w:t>
      </w:r>
      <w:r>
        <w:rPr>
          <w:rFonts w:hint="eastAsia" w:asciiTheme="majorEastAsia" w:hAnsiTheme="majorEastAsia" w:eastAsiaTheme="majorEastAsia"/>
          <w:b/>
          <w:color w:val="auto"/>
          <w:sz w:val="30"/>
          <w:szCs w:val="30"/>
          <w:highlight w:val="none"/>
          <w:lang w:eastAsia="zh-CN"/>
        </w:rPr>
        <w:t>要求应答表</w:t>
      </w:r>
    </w:p>
    <w:tbl>
      <w:tblPr>
        <w:tblStyle w:val="4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055"/>
        <w:gridCol w:w="319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招标文件要求</w:t>
            </w: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投标文件的应答</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1</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2</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3</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5</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cs="Arial"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w:t>
            </w: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w:t>
            </w:r>
          </w:p>
        </w:tc>
      </w:tr>
    </w:tbl>
    <w:p>
      <w:pPr>
        <w:snapToGrid w:val="0"/>
        <w:spacing w:line="276" w:lineRule="auto"/>
        <w:ind w:firstLine="480" w:firstLineChars="200"/>
        <w:rPr>
          <w:rFonts w:cs="Arial" w:asciiTheme="majorEastAsia" w:hAnsiTheme="majorEastAsia" w:eastAsiaTheme="majorEastAsia"/>
          <w:color w:val="auto"/>
          <w:kern w:val="0"/>
          <w:sz w:val="24"/>
          <w:highlight w:val="none"/>
        </w:rPr>
      </w:pPr>
    </w:p>
    <w:p>
      <w:pPr>
        <w:snapToGrid w:val="0"/>
        <w:spacing w:line="276" w:lineRule="auto"/>
        <w:ind w:firstLine="480" w:firstLineChars="200"/>
        <w:rPr>
          <w:rFonts w:cs="华文宋体" w:asciiTheme="majorEastAsia" w:hAnsiTheme="majorEastAsia" w:eastAsiaTheme="majorEastAsia"/>
          <w:color w:val="auto"/>
          <w:sz w:val="24"/>
          <w:highlight w:val="none"/>
        </w:rPr>
      </w:pPr>
      <w:r>
        <w:rPr>
          <w:rFonts w:hint="eastAsia" w:cs="Arial" w:asciiTheme="majorEastAsia" w:hAnsiTheme="majorEastAsia" w:eastAsiaTheme="majorEastAsia"/>
          <w:color w:val="auto"/>
          <w:kern w:val="0"/>
          <w:sz w:val="24"/>
          <w:highlight w:val="none"/>
        </w:rPr>
        <w:t>注：</w:t>
      </w:r>
      <w:r>
        <w:rPr>
          <w:rFonts w:hint="eastAsia" w:cs="华文宋体" w:asciiTheme="majorEastAsia" w:hAnsiTheme="majorEastAsia" w:eastAsiaTheme="majorEastAsia"/>
          <w:b/>
          <w:bCs/>
          <w:color w:val="auto"/>
          <w:sz w:val="24"/>
          <w:highlight w:val="none"/>
        </w:rPr>
        <w:t>1、</w:t>
      </w:r>
      <w:r>
        <w:rPr>
          <w:rFonts w:hint="eastAsia" w:cs="宋体" w:asciiTheme="majorEastAsia" w:hAnsiTheme="majorEastAsia" w:eastAsiaTheme="majorEastAsia"/>
          <w:b/>
          <w:bCs/>
          <w:color w:val="auto"/>
          <w:sz w:val="24"/>
          <w:highlight w:val="none"/>
        </w:rPr>
        <w:t>投标人根据招标文件</w:t>
      </w:r>
      <w:r>
        <w:rPr>
          <w:rFonts w:hint="eastAsia" w:cs="华文宋体" w:asciiTheme="majorEastAsia" w:hAnsiTheme="majorEastAsia" w:eastAsiaTheme="majorEastAsia"/>
          <w:b/>
          <w:bCs/>
          <w:color w:val="auto"/>
          <w:sz w:val="24"/>
          <w:highlight w:val="none"/>
        </w:rPr>
        <w:t>“</w:t>
      </w:r>
      <w:r>
        <w:rPr>
          <w:rFonts w:hint="eastAsia" w:cs="宋体" w:asciiTheme="majorEastAsia" w:hAnsiTheme="majorEastAsia" w:eastAsiaTheme="majorEastAsia"/>
          <w:b/>
          <w:bCs/>
          <w:color w:val="auto"/>
          <w:sz w:val="24"/>
          <w:highlight w:val="none"/>
        </w:rPr>
        <w:t>第六章</w:t>
      </w:r>
      <w:r>
        <w:rPr>
          <w:rFonts w:cs="Cambria" w:asciiTheme="majorEastAsia" w:hAnsiTheme="majorEastAsia" w:eastAsiaTheme="majorEastAsia"/>
          <w:b/>
          <w:bCs/>
          <w:color w:val="auto"/>
          <w:sz w:val="24"/>
          <w:highlight w:val="none"/>
        </w:rPr>
        <w:t>”</w:t>
      </w:r>
      <w:r>
        <w:rPr>
          <w:rFonts w:hint="eastAsia" w:cs="华文宋体" w:asciiTheme="majorEastAsia" w:hAnsiTheme="majorEastAsia" w:eastAsiaTheme="majorEastAsia"/>
          <w:b/>
          <w:bCs/>
          <w:color w:val="auto"/>
          <w:sz w:val="24"/>
          <w:highlight w:val="none"/>
        </w:rPr>
        <w:t>“</w:t>
      </w:r>
      <w:r>
        <w:rPr>
          <w:rFonts w:hint="eastAsia" w:cs="华文宋体" w:asciiTheme="majorEastAsia" w:hAnsiTheme="majorEastAsia" w:eastAsiaTheme="majorEastAsia"/>
          <w:b/>
          <w:bCs/>
          <w:color w:val="auto"/>
          <w:sz w:val="24"/>
          <w:highlight w:val="none"/>
          <w:lang w:eastAsia="zh-CN"/>
        </w:rPr>
        <w:t>三</w:t>
      </w:r>
      <w:r>
        <w:rPr>
          <w:rFonts w:hint="eastAsia" w:cs="华文宋体" w:asciiTheme="majorEastAsia" w:hAnsiTheme="majorEastAsia" w:eastAsiaTheme="majorEastAsia"/>
          <w:b/>
          <w:bCs/>
          <w:color w:val="auto"/>
          <w:sz w:val="24"/>
          <w:highlight w:val="none"/>
        </w:rPr>
        <w:t>、技术及服务要求”</w:t>
      </w:r>
      <w:r>
        <w:rPr>
          <w:rFonts w:hint="eastAsia" w:cs="宋体" w:asciiTheme="majorEastAsia" w:hAnsiTheme="majorEastAsia" w:eastAsiaTheme="majorEastAsia"/>
          <w:b/>
          <w:bCs/>
          <w:color w:val="auto"/>
          <w:sz w:val="24"/>
          <w:highlight w:val="none"/>
        </w:rPr>
        <w:t>中的要求据实填写，不得虚假填写，虚假响应的，其投标文件无效并按规定追究其相关责任。</w:t>
      </w:r>
    </w:p>
    <w:p>
      <w:pPr>
        <w:snapToGrid w:val="0"/>
        <w:spacing w:line="276" w:lineRule="auto"/>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 xml:space="preserve">    2、</w:t>
      </w:r>
      <w:r>
        <w:rPr>
          <w:rFonts w:hint="eastAsia" w:cs="宋体" w:asciiTheme="majorEastAsia" w:hAnsiTheme="majorEastAsia" w:eastAsiaTheme="majorEastAsia"/>
          <w:color w:val="auto"/>
          <w:sz w:val="24"/>
          <w:highlight w:val="none"/>
        </w:rPr>
        <w:t>若招标文件中明确要求提供相应证明材料的，则投标人不仅应在本表中应答，还应按要求提供证明材料。</w:t>
      </w:r>
    </w:p>
    <w:p>
      <w:pPr>
        <w:tabs>
          <w:tab w:val="left" w:pos="7665"/>
        </w:tabs>
        <w:spacing w:line="276" w:lineRule="auto"/>
        <w:rPr>
          <w:rFonts w:cs="Arial" w:asciiTheme="majorEastAsia" w:hAnsiTheme="majorEastAsia" w:eastAsiaTheme="majorEastAsia"/>
          <w:color w:val="auto"/>
          <w:kern w:val="0"/>
          <w:sz w:val="24"/>
          <w:highlight w:val="none"/>
        </w:rPr>
      </w:pPr>
    </w:p>
    <w:p>
      <w:pPr>
        <w:tabs>
          <w:tab w:val="left" w:pos="7665"/>
        </w:tabs>
        <w:spacing w:line="276" w:lineRule="auto"/>
        <w:ind w:firstLine="480" w:firstLineChars="200"/>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投标人名称</w:t>
      </w:r>
      <w:r>
        <w:rPr>
          <w:rFonts w:hint="eastAsia" w:cs="华文宋体" w:asciiTheme="majorEastAsia" w:hAnsiTheme="majorEastAsia" w:eastAsiaTheme="majorEastAsia"/>
          <w:color w:val="auto"/>
          <w:kern w:val="0"/>
          <w:sz w:val="24"/>
          <w:highlight w:val="none"/>
        </w:rPr>
        <w:t>（加盖公章）</w:t>
      </w:r>
      <w:r>
        <w:rPr>
          <w:rFonts w:hint="eastAsia" w:cs="Arial" w:asciiTheme="majorEastAsia" w:hAnsiTheme="majorEastAsia" w:eastAsiaTheme="majorEastAsia"/>
          <w:color w:val="auto"/>
          <w:kern w:val="0"/>
          <w:sz w:val="24"/>
          <w:highlight w:val="none"/>
        </w:rPr>
        <w:t>：</w:t>
      </w:r>
    </w:p>
    <w:p>
      <w:pPr>
        <w:tabs>
          <w:tab w:val="left" w:pos="7665"/>
        </w:tabs>
        <w:spacing w:line="276" w:lineRule="auto"/>
        <w:ind w:firstLine="480" w:firstLineChars="200"/>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法定代表人/单位负责人或授权代表（</w:t>
      </w:r>
      <w:r>
        <w:rPr>
          <w:rFonts w:hint="eastAsia" w:cs="华文宋体" w:asciiTheme="majorEastAsia" w:hAnsiTheme="majorEastAsia" w:eastAsiaTheme="majorEastAsia"/>
          <w:color w:val="auto"/>
          <w:kern w:val="0"/>
          <w:sz w:val="24"/>
          <w:highlight w:val="none"/>
        </w:rPr>
        <w:t>签字或加盖个人名章</w:t>
      </w:r>
      <w:r>
        <w:rPr>
          <w:rFonts w:hint="eastAsia" w:cs="Arial" w:asciiTheme="majorEastAsia" w:hAnsiTheme="majorEastAsia" w:eastAsiaTheme="majorEastAsia"/>
          <w:color w:val="auto"/>
          <w:kern w:val="0"/>
          <w:sz w:val="24"/>
          <w:highlight w:val="none"/>
        </w:rPr>
        <w:t>）：</w:t>
      </w:r>
    </w:p>
    <w:p>
      <w:pPr>
        <w:tabs>
          <w:tab w:val="left" w:pos="7665"/>
        </w:tabs>
        <w:spacing w:line="276" w:lineRule="auto"/>
        <w:ind w:firstLine="480" w:firstLineChars="200"/>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投标日期</w:t>
      </w:r>
      <w:r>
        <w:rPr>
          <w:rFonts w:cs="Arial" w:asciiTheme="majorEastAsia" w:hAnsiTheme="majorEastAsia" w:eastAsiaTheme="majorEastAsia"/>
          <w:color w:val="auto"/>
          <w:kern w:val="0"/>
          <w:sz w:val="24"/>
          <w:highlight w:val="none"/>
        </w:rPr>
        <w:t xml:space="preserve">:      </w:t>
      </w:r>
      <w:r>
        <w:rPr>
          <w:rFonts w:hint="eastAsia" w:cs="Arial" w:asciiTheme="majorEastAsia" w:hAnsiTheme="majorEastAsia" w:eastAsiaTheme="majorEastAsia"/>
          <w:color w:val="auto"/>
          <w:kern w:val="0"/>
          <w:sz w:val="24"/>
          <w:highlight w:val="none"/>
        </w:rPr>
        <w:t>年</w:t>
      </w:r>
      <w:r>
        <w:rPr>
          <w:rFonts w:hint="eastAsia" w:cs="Arial" w:asciiTheme="majorEastAsia" w:hAnsiTheme="majorEastAsia" w:eastAsiaTheme="majorEastAsia"/>
          <w:color w:val="auto"/>
          <w:kern w:val="0"/>
          <w:sz w:val="24"/>
          <w:highlight w:val="none"/>
          <w:lang w:val="en-US" w:eastAsia="zh-CN"/>
        </w:rPr>
        <w:t xml:space="preserve">   </w:t>
      </w:r>
      <w:r>
        <w:rPr>
          <w:rFonts w:hint="eastAsia" w:cs="Arial" w:asciiTheme="majorEastAsia" w:hAnsiTheme="majorEastAsia" w:eastAsiaTheme="majorEastAsia"/>
          <w:color w:val="auto"/>
          <w:kern w:val="0"/>
          <w:sz w:val="24"/>
          <w:highlight w:val="none"/>
        </w:rPr>
        <w:t>月</w:t>
      </w:r>
      <w:r>
        <w:rPr>
          <w:rFonts w:hint="eastAsia" w:cs="Arial" w:asciiTheme="majorEastAsia" w:hAnsiTheme="majorEastAsia" w:eastAsiaTheme="majorEastAsia"/>
          <w:color w:val="auto"/>
          <w:kern w:val="0"/>
          <w:sz w:val="24"/>
          <w:highlight w:val="none"/>
          <w:lang w:val="en-US" w:eastAsia="zh-CN"/>
        </w:rPr>
        <w:t xml:space="preserve">  </w:t>
      </w:r>
      <w:r>
        <w:rPr>
          <w:rFonts w:hint="eastAsia" w:cs="Arial" w:asciiTheme="majorEastAsia" w:hAnsiTheme="majorEastAsia" w:eastAsiaTheme="majorEastAsia"/>
          <w:color w:val="auto"/>
          <w:kern w:val="0"/>
          <w:sz w:val="24"/>
          <w:highlight w:val="none"/>
        </w:rPr>
        <w:t>日</w:t>
      </w:r>
    </w:p>
    <w:p>
      <w:pPr>
        <w:rPr>
          <w:rFonts w:hint="eastAsia"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br w:type="page"/>
      </w:r>
    </w:p>
    <w:p>
      <w:pPr>
        <w:numPr>
          <w:ilvl w:val="0"/>
          <w:numId w:val="0"/>
        </w:numPr>
        <w:tabs>
          <w:tab w:val="left" w:pos="7665"/>
        </w:tabs>
        <w:spacing w:line="276" w:lineRule="auto"/>
        <w:jc w:val="center"/>
        <w:rPr>
          <w:rFonts w:hint="eastAsia"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十四、本项目管理、技术、运维人员情况表</w:t>
      </w:r>
    </w:p>
    <w:p>
      <w:pPr>
        <w:pStyle w:val="2"/>
        <w:numPr>
          <w:ilvl w:val="0"/>
          <w:numId w:val="0"/>
        </w:numPr>
        <w:rPr>
          <w:rFonts w:hint="eastAsia"/>
          <w:color w:val="auto"/>
          <w:highlight w:val="none"/>
          <w:lang w:eastAsia="zh-CN"/>
        </w:rPr>
      </w:pPr>
    </w:p>
    <w:tbl>
      <w:tblPr>
        <w:tblStyle w:val="48"/>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17"/>
        <w:gridCol w:w="900"/>
        <w:gridCol w:w="900"/>
        <w:gridCol w:w="1089"/>
        <w:gridCol w:w="1260"/>
        <w:gridCol w:w="720"/>
        <w:gridCol w:w="77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类别</w:t>
            </w:r>
          </w:p>
        </w:tc>
        <w:tc>
          <w:tcPr>
            <w:tcW w:w="1017"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职务</w:t>
            </w:r>
          </w:p>
        </w:tc>
        <w:tc>
          <w:tcPr>
            <w:tcW w:w="900"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姓名</w:t>
            </w:r>
          </w:p>
        </w:tc>
        <w:tc>
          <w:tcPr>
            <w:tcW w:w="900"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职称</w:t>
            </w:r>
          </w:p>
        </w:tc>
        <w:tc>
          <w:tcPr>
            <w:tcW w:w="1089"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常住地</w:t>
            </w:r>
          </w:p>
        </w:tc>
        <w:tc>
          <w:tcPr>
            <w:tcW w:w="3780" w:type="dxa"/>
            <w:gridSpan w:val="4"/>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证书名称</w:t>
            </w: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级别</w:t>
            </w: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证号</w:t>
            </w: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管</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理</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人</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员</w:t>
            </w: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restart"/>
            <w:vAlign w:val="center"/>
          </w:tcPr>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技</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术</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人</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员</w:t>
            </w: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restart"/>
            <w:vAlign w:val="center"/>
          </w:tcPr>
          <w:p>
            <w:pPr>
              <w:tabs>
                <w:tab w:val="left" w:pos="7665"/>
              </w:tabs>
              <w:spacing w:line="276" w:lineRule="auto"/>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lang w:eastAsia="zh-CN"/>
              </w:rPr>
              <w:t>运</w:t>
            </w:r>
          </w:p>
          <w:p>
            <w:pPr>
              <w:tabs>
                <w:tab w:val="left" w:pos="7665"/>
              </w:tabs>
              <w:spacing w:line="276" w:lineRule="auto"/>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lang w:eastAsia="zh-CN"/>
              </w:rPr>
              <w:t>维</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人</w:t>
            </w: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员</w:t>
            </w: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35" w:type="dxa"/>
            <w:vMerge w:val="continue"/>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17"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90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89"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26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20"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77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c>
          <w:tcPr>
            <w:tcW w:w="1025" w:type="dxa"/>
            <w:vAlign w:val="center"/>
          </w:tcPr>
          <w:p>
            <w:pPr>
              <w:tabs>
                <w:tab w:val="left" w:pos="7665"/>
              </w:tabs>
              <w:spacing w:line="276" w:lineRule="auto"/>
              <w:rPr>
                <w:rFonts w:cs="华文宋体" w:asciiTheme="majorEastAsia" w:hAnsiTheme="majorEastAsia" w:eastAsiaTheme="majorEastAsia"/>
                <w:color w:val="auto"/>
                <w:kern w:val="0"/>
                <w:sz w:val="24"/>
                <w:highlight w:val="none"/>
              </w:rPr>
            </w:pPr>
          </w:p>
        </w:tc>
      </w:tr>
    </w:tbl>
    <w:p>
      <w:pPr>
        <w:tabs>
          <w:tab w:val="left" w:pos="7665"/>
        </w:tabs>
        <w:spacing w:line="276" w:lineRule="auto"/>
        <w:ind w:firstLine="480" w:firstLineChars="200"/>
        <w:rPr>
          <w:rFonts w:hint="default" w:cs="华文宋体" w:asciiTheme="majorEastAsia" w:hAnsiTheme="majorEastAsia" w:eastAsiaTheme="majorEastAsia"/>
          <w:color w:val="auto"/>
          <w:kern w:val="0"/>
          <w:sz w:val="24"/>
          <w:highlight w:val="none"/>
          <w:lang w:val="en-US" w:eastAsia="zh-CN"/>
        </w:rPr>
      </w:pPr>
      <w:r>
        <w:rPr>
          <w:rFonts w:hint="eastAsia" w:cs="华文宋体" w:asciiTheme="majorEastAsia" w:hAnsiTheme="majorEastAsia" w:eastAsiaTheme="majorEastAsia"/>
          <w:color w:val="auto"/>
          <w:kern w:val="0"/>
          <w:sz w:val="24"/>
          <w:highlight w:val="none"/>
          <w:lang w:eastAsia="zh-CN"/>
        </w:rPr>
        <w:t>注：表格不够可自行增加。</w:t>
      </w:r>
    </w:p>
    <w:p>
      <w:pPr>
        <w:tabs>
          <w:tab w:val="left" w:pos="7665"/>
        </w:tabs>
        <w:spacing w:line="276" w:lineRule="auto"/>
        <w:rPr>
          <w:rFonts w:hint="default" w:cs="华文宋体" w:asciiTheme="majorEastAsia" w:hAnsiTheme="majorEastAsia" w:eastAsiaTheme="majorEastAsia"/>
          <w:color w:val="auto"/>
          <w:kern w:val="0"/>
          <w:sz w:val="24"/>
          <w:highlight w:val="none"/>
          <w:lang w:val="en-US" w:eastAsia="zh-CN"/>
        </w:rPr>
      </w:pPr>
      <w:r>
        <w:rPr>
          <w:rFonts w:hint="eastAsia" w:cs="华文宋体" w:asciiTheme="majorEastAsia" w:hAnsiTheme="majorEastAsia" w:eastAsiaTheme="majorEastAsia"/>
          <w:color w:val="auto"/>
          <w:kern w:val="0"/>
          <w:sz w:val="24"/>
          <w:highlight w:val="none"/>
          <w:lang w:val="en-US" w:eastAsia="zh-CN"/>
        </w:rPr>
        <w:t xml:space="preserve">                                                                                                                                                                                                                                                                                                                                            </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rPr>
          <w:rFonts w:cs="华文宋体" w:asciiTheme="majorEastAsia" w:hAnsiTheme="majorEastAsia" w:eastAsiaTheme="majorEastAsia"/>
          <w:color w:val="auto"/>
          <w:highlight w:val="none"/>
        </w:rPr>
      </w:pPr>
    </w:p>
    <w:p>
      <w:pPr>
        <w:rPr>
          <w:rFonts w:cs="华文宋体" w:asciiTheme="majorEastAsia" w:hAnsiTheme="majorEastAsia" w:eastAsiaTheme="majorEastAsia"/>
          <w:color w:val="auto"/>
          <w:highlight w:val="none"/>
        </w:rPr>
      </w:pPr>
    </w:p>
    <w:p>
      <w:pPr>
        <w:pStyle w:val="200"/>
        <w:keepLines w:val="0"/>
        <w:pageBreakBefore/>
        <w:snapToGrid w:val="0"/>
        <w:spacing w:before="0" w:after="0" w:line="276" w:lineRule="auto"/>
        <w:jc w:val="center"/>
        <w:rPr>
          <w:rFonts w:cs="华文宋体" w:asciiTheme="majorEastAsia" w:hAnsiTheme="majorEastAsia" w:eastAsiaTheme="majorEastAsia"/>
          <w:b/>
          <w:color w:val="auto"/>
          <w:sz w:val="24"/>
          <w:highlight w:val="none"/>
          <w:lang w:eastAsia="zh-CN"/>
        </w:rPr>
      </w:pPr>
      <w:r>
        <w:rPr>
          <w:rFonts w:hint="eastAsia" w:cs="华文宋体" w:asciiTheme="majorEastAsia" w:hAnsiTheme="majorEastAsia" w:eastAsiaTheme="majorEastAsia"/>
          <w:b/>
          <w:color w:val="auto"/>
          <w:sz w:val="30"/>
          <w:szCs w:val="30"/>
          <w:highlight w:val="none"/>
          <w:lang w:eastAsia="zh-CN" w:bidi="ar-SA"/>
        </w:rPr>
        <w:t>十五、投标人业绩一览表</w:t>
      </w:r>
    </w:p>
    <w:tbl>
      <w:tblPr>
        <w:tblStyle w:val="48"/>
        <w:tblW w:w="86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43"/>
        <w:gridCol w:w="1537"/>
        <w:gridCol w:w="1413"/>
        <w:gridCol w:w="1246"/>
        <w:gridCol w:w="1345"/>
        <w:gridCol w:w="10"/>
        <w:gridCol w:w="1033"/>
        <w:gridCol w:w="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88" w:hRule="atLeast"/>
          <w:jc w:val="center"/>
        </w:trPr>
        <w:tc>
          <w:tcPr>
            <w:tcW w:w="1143" w:type="dxa"/>
            <w:tcBorders>
              <w:top w:val="single" w:color="auto" w:sz="4" w:space="0"/>
            </w:tcBorders>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年份</w:t>
            </w:r>
          </w:p>
        </w:tc>
        <w:tc>
          <w:tcPr>
            <w:tcW w:w="1537" w:type="dxa"/>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用户名称</w:t>
            </w:r>
          </w:p>
        </w:tc>
        <w:tc>
          <w:tcPr>
            <w:tcW w:w="1413" w:type="dxa"/>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项目名称</w:t>
            </w:r>
          </w:p>
        </w:tc>
        <w:tc>
          <w:tcPr>
            <w:tcW w:w="1246" w:type="dxa"/>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完成时间</w:t>
            </w:r>
          </w:p>
        </w:tc>
        <w:tc>
          <w:tcPr>
            <w:tcW w:w="1345" w:type="dxa"/>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合同金额</w:t>
            </w:r>
          </w:p>
        </w:tc>
        <w:tc>
          <w:tcPr>
            <w:tcW w:w="1043" w:type="dxa"/>
            <w:gridSpan w:val="2"/>
            <w:tcBorders>
              <w:right w:val="single" w:color="auto" w:sz="4" w:space="0"/>
            </w:tcBorders>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完成项目质量</w:t>
            </w:r>
          </w:p>
        </w:tc>
        <w:tc>
          <w:tcPr>
            <w:tcW w:w="939" w:type="dxa"/>
            <w:tcBorders>
              <w:left w:val="single" w:color="auto" w:sz="4" w:space="0"/>
            </w:tcBorders>
            <w:vAlign w:val="center"/>
          </w:tcPr>
          <w:p>
            <w:pPr>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45"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43"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45"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43"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45"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43"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45"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43"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left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143" w:type="dxa"/>
            <w:tcBorders>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tcBorders>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tcBorders>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tcBorders>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bottom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left w:val="single" w:color="auto" w:sz="4" w:space="0"/>
              <w:bottom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left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143" w:type="dxa"/>
            <w:tcBorders>
              <w:top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537" w:type="dxa"/>
            <w:tcBorders>
              <w:top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413" w:type="dxa"/>
            <w:tcBorders>
              <w:top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246" w:type="dxa"/>
            <w:tcBorders>
              <w:top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355" w:type="dxa"/>
            <w:gridSpan w:val="2"/>
            <w:tcBorders>
              <w:top w:val="single" w:color="auto" w:sz="4" w:space="0"/>
              <w:bottom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c>
          <w:tcPr>
            <w:tcW w:w="939" w:type="dxa"/>
            <w:tcBorders>
              <w:top w:val="single" w:color="auto" w:sz="4" w:space="0"/>
              <w:left w:val="single" w:color="auto" w:sz="4" w:space="0"/>
              <w:bottom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6" w:hRule="atLeast"/>
          <w:jc w:val="center"/>
        </w:trPr>
        <w:tc>
          <w:tcPr>
            <w:tcW w:w="5339" w:type="dxa"/>
            <w:gridSpan w:val="4"/>
            <w:tcBorders>
              <w:top w:val="single" w:color="auto" w:sz="4" w:space="0"/>
            </w:tcBorders>
            <w:vAlign w:val="center"/>
          </w:tcPr>
          <w:p>
            <w:pPr>
              <w:spacing w:line="440" w:lineRule="exact"/>
              <w:ind w:left="475" w:leftChars="169" w:hanging="120" w:hangingChars="50"/>
              <w:jc w:val="center"/>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kern w:val="0"/>
                <w:sz w:val="24"/>
                <w:highlight w:val="none"/>
              </w:rPr>
              <w:t>合  计</w:t>
            </w:r>
          </w:p>
        </w:tc>
        <w:tc>
          <w:tcPr>
            <w:tcW w:w="3327" w:type="dxa"/>
            <w:gridSpan w:val="4"/>
            <w:tcBorders>
              <w:top w:val="single" w:color="auto" w:sz="4" w:space="0"/>
            </w:tcBorders>
            <w:vAlign w:val="center"/>
          </w:tcPr>
          <w:p>
            <w:pPr>
              <w:spacing w:line="440" w:lineRule="exact"/>
              <w:ind w:left="475" w:leftChars="169" w:hanging="120" w:hangingChars="50"/>
              <w:rPr>
                <w:rFonts w:cs="华文宋体" w:asciiTheme="majorEastAsia" w:hAnsiTheme="majorEastAsia" w:eastAsiaTheme="majorEastAsia"/>
                <w:color w:val="auto"/>
                <w:sz w:val="24"/>
                <w:highlight w:val="none"/>
              </w:rPr>
            </w:pPr>
          </w:p>
        </w:tc>
      </w:tr>
    </w:tbl>
    <w:p>
      <w:pPr>
        <w:spacing w:line="440" w:lineRule="exac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注：投标人（仅限于投标人自己实施的）以上业绩需提供有关书面证明材料。“合同金额”需提供合同复印件或其他要求的证明材料。</w:t>
      </w:r>
    </w:p>
    <w:p>
      <w:pPr>
        <w:spacing w:line="440" w:lineRule="exact"/>
        <w:rPr>
          <w:rFonts w:cs="华文宋体" w:asciiTheme="majorEastAsia" w:hAnsiTheme="majorEastAsia" w:eastAsiaTheme="majorEastAsia"/>
          <w:color w:val="auto"/>
          <w:sz w:val="24"/>
          <w:highlight w:val="none"/>
        </w:rPr>
      </w:pPr>
    </w:p>
    <w:p>
      <w:pPr>
        <w:tabs>
          <w:tab w:val="left" w:pos="7665"/>
        </w:tabs>
        <w:spacing w:line="276" w:lineRule="auto"/>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投标日期:      年   月   日</w:t>
      </w:r>
    </w:p>
    <w:p>
      <w:pPr>
        <w:adjustRightInd w:val="0"/>
        <w:snapToGrid w:val="0"/>
        <w:spacing w:line="360" w:lineRule="auto"/>
        <w:rPr>
          <w:rFonts w:cs="华文宋体" w:asciiTheme="majorEastAsia" w:hAnsiTheme="majorEastAsia" w:eastAsiaTheme="majorEastAsia"/>
          <w:color w:val="auto"/>
          <w:sz w:val="24"/>
          <w:highlight w:val="none"/>
        </w:rPr>
      </w:pPr>
    </w:p>
    <w:p>
      <w:pPr>
        <w:adjustRightInd w:val="0"/>
        <w:snapToGrid w:val="0"/>
        <w:spacing w:line="360" w:lineRule="auto"/>
        <w:rPr>
          <w:rFonts w:cs="华文宋体" w:asciiTheme="majorEastAsia" w:hAnsiTheme="majorEastAsia" w:eastAsiaTheme="majorEastAsia"/>
          <w:color w:val="auto"/>
          <w:sz w:val="24"/>
          <w:highlight w:val="none"/>
        </w:rPr>
      </w:pPr>
    </w:p>
    <w:p>
      <w:pPr>
        <w:widowControl/>
        <w:adjustRightInd w:val="0"/>
        <w:snapToGrid w:val="0"/>
        <w:spacing w:line="300" w:lineRule="auto"/>
        <w:ind w:firstLine="480"/>
        <w:jc w:val="center"/>
        <w:outlineLvl w:val="1"/>
        <w:rPr>
          <w:rFonts w:cs="华文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36"/>
          <w:szCs w:val="36"/>
          <w:highlight w:val="none"/>
        </w:rPr>
        <w:br w:type="page"/>
      </w:r>
      <w:r>
        <w:rPr>
          <w:rFonts w:hint="eastAsia" w:cs="华文宋体" w:asciiTheme="majorEastAsia" w:hAnsiTheme="majorEastAsia" w:eastAsiaTheme="majorEastAsia"/>
          <w:b/>
          <w:color w:val="auto"/>
          <w:sz w:val="30"/>
          <w:szCs w:val="30"/>
          <w:highlight w:val="none"/>
        </w:rPr>
        <w:t>十六、中小企业声明函</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本公司郑重声明，根据《政府采购促进中小企业发展管理办法》（财库﹝2020﹞46号）的规定，本公司参加</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u w:val="none"/>
        </w:rPr>
        <w:t>（单位名称）</w:t>
      </w:r>
      <w:r>
        <w:rPr>
          <w:rFonts w:hint="eastAsia" w:cs="华文宋体" w:asciiTheme="majorEastAsia" w:hAnsiTheme="majorEastAsia" w:eastAsiaTheme="majorEastAsia"/>
          <w:color w:val="auto"/>
          <w:kern w:val="0"/>
          <w:sz w:val="24"/>
          <w:highlight w:val="none"/>
        </w:rPr>
        <w:t>的“</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rPr>
        <w:t>项目</w:t>
      </w:r>
      <w:r>
        <w:rPr>
          <w:rFonts w:hint="eastAsia" w:cs="华文宋体" w:asciiTheme="majorEastAsia" w:hAnsiTheme="majorEastAsia" w:eastAsiaTheme="majorEastAsia"/>
          <w:color w:val="auto"/>
          <w:kern w:val="0"/>
          <w:sz w:val="24"/>
          <w:highlight w:val="none"/>
          <w:lang w:eastAsia="zh-CN"/>
        </w:rPr>
        <w:t>名称）第</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eastAsia="zh-CN"/>
        </w:rPr>
        <w:t>包</w:t>
      </w:r>
      <w:r>
        <w:rPr>
          <w:rFonts w:hint="eastAsia" w:cs="华文宋体" w:asciiTheme="majorEastAsia" w:hAnsiTheme="majorEastAsia" w:eastAsiaTheme="majorEastAsia"/>
          <w:color w:val="auto"/>
          <w:kern w:val="0"/>
          <w:sz w:val="24"/>
          <w:highlight w:val="none"/>
        </w:rPr>
        <w:t>采购活动，提供的货物全部由符合政策要求的中小企业制造。相关企业的具体情况如下：</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1. </w:t>
      </w:r>
      <w:r>
        <w:rPr>
          <w:rFonts w:hint="eastAsia" w:cs="华文宋体" w:asciiTheme="majorEastAsia" w:hAnsiTheme="majorEastAsia" w:eastAsiaTheme="majorEastAsia"/>
          <w:color w:val="auto"/>
          <w:kern w:val="0"/>
          <w:sz w:val="24"/>
          <w:highlight w:val="none"/>
          <w:u w:val="single"/>
        </w:rPr>
        <w:t>（标的名称）</w:t>
      </w:r>
      <w:r>
        <w:rPr>
          <w:rFonts w:hint="eastAsia" w:cs="华文宋体" w:asciiTheme="majorEastAsia" w:hAnsiTheme="majorEastAsia" w:eastAsiaTheme="majorEastAsia"/>
          <w:color w:val="auto"/>
          <w:kern w:val="0"/>
          <w:sz w:val="24"/>
          <w:highlight w:val="none"/>
        </w:rPr>
        <w:t>，属于</w:t>
      </w:r>
      <w:r>
        <w:rPr>
          <w:rFonts w:hint="eastAsia" w:cs="华文宋体" w:asciiTheme="majorEastAsia" w:hAnsiTheme="majorEastAsia" w:eastAsiaTheme="majorEastAsia"/>
          <w:color w:val="auto"/>
          <w:kern w:val="0"/>
          <w:sz w:val="24"/>
          <w:highlight w:val="none"/>
          <w:u w:val="single"/>
        </w:rPr>
        <w:t>（招标文件中明确的所属行业）</w:t>
      </w:r>
      <w:r>
        <w:rPr>
          <w:rFonts w:hint="eastAsia" w:cs="华文宋体" w:asciiTheme="majorEastAsia" w:hAnsiTheme="majorEastAsia" w:eastAsiaTheme="majorEastAsia"/>
          <w:color w:val="auto"/>
          <w:kern w:val="0"/>
          <w:sz w:val="24"/>
          <w:highlight w:val="none"/>
        </w:rPr>
        <w:t>行业；制造商为</w:t>
      </w:r>
      <w:r>
        <w:rPr>
          <w:rFonts w:hint="eastAsia" w:cs="华文宋体" w:asciiTheme="majorEastAsia" w:hAnsiTheme="majorEastAsia" w:eastAsiaTheme="majorEastAsia"/>
          <w:color w:val="auto"/>
          <w:kern w:val="0"/>
          <w:sz w:val="24"/>
          <w:highlight w:val="none"/>
          <w:u w:val="single"/>
        </w:rPr>
        <w:t>（企业名称）</w:t>
      </w:r>
      <w:r>
        <w:rPr>
          <w:rFonts w:hint="eastAsia" w:cs="华文宋体" w:asciiTheme="majorEastAsia" w:hAnsiTheme="majorEastAsia" w:eastAsiaTheme="majorEastAsia"/>
          <w:color w:val="auto"/>
          <w:kern w:val="0"/>
          <w:sz w:val="24"/>
          <w:highlight w:val="none"/>
        </w:rPr>
        <w:t>，从业人员人，营业收入为万元，资产总额为万元，属于</w:t>
      </w:r>
      <w:r>
        <w:rPr>
          <w:rFonts w:hint="eastAsia" w:cs="华文宋体" w:asciiTheme="majorEastAsia" w:hAnsiTheme="majorEastAsia" w:eastAsiaTheme="majorEastAsia"/>
          <w:color w:val="auto"/>
          <w:kern w:val="0"/>
          <w:sz w:val="24"/>
          <w:highlight w:val="none"/>
          <w:u w:val="single"/>
        </w:rPr>
        <w:t>（中型企业、小型企业、微型企业）</w:t>
      </w:r>
      <w:r>
        <w:rPr>
          <w:rFonts w:hint="eastAsia" w:cs="华文宋体" w:asciiTheme="majorEastAsia" w:hAnsiTheme="majorEastAsia" w:eastAsiaTheme="majorEastAsia"/>
          <w:color w:val="auto"/>
          <w:kern w:val="0"/>
          <w:sz w:val="24"/>
          <w:highlight w:val="none"/>
        </w:rPr>
        <w:t xml:space="preserve">； </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2. </w:t>
      </w:r>
      <w:r>
        <w:rPr>
          <w:rFonts w:hint="eastAsia" w:cs="华文宋体" w:asciiTheme="majorEastAsia" w:hAnsiTheme="majorEastAsia" w:eastAsiaTheme="majorEastAsia"/>
          <w:color w:val="auto"/>
          <w:kern w:val="0"/>
          <w:sz w:val="24"/>
          <w:highlight w:val="none"/>
          <w:u w:val="single"/>
        </w:rPr>
        <w:t>（标的名称）</w:t>
      </w:r>
      <w:r>
        <w:rPr>
          <w:rFonts w:hint="eastAsia" w:cs="华文宋体" w:asciiTheme="majorEastAsia" w:hAnsiTheme="majorEastAsia" w:eastAsiaTheme="majorEastAsia"/>
          <w:color w:val="auto"/>
          <w:kern w:val="0"/>
          <w:sz w:val="24"/>
          <w:highlight w:val="none"/>
        </w:rPr>
        <w:t>，属于</w:t>
      </w:r>
      <w:r>
        <w:rPr>
          <w:rFonts w:hint="eastAsia" w:cs="华文宋体" w:asciiTheme="majorEastAsia" w:hAnsiTheme="majorEastAsia" w:eastAsiaTheme="majorEastAsia"/>
          <w:color w:val="auto"/>
          <w:kern w:val="0"/>
          <w:sz w:val="24"/>
          <w:highlight w:val="none"/>
          <w:u w:val="single"/>
        </w:rPr>
        <w:t>（招标文件中明确的所属行业）</w:t>
      </w:r>
      <w:r>
        <w:rPr>
          <w:rFonts w:hint="eastAsia" w:cs="华文宋体" w:asciiTheme="majorEastAsia" w:hAnsiTheme="majorEastAsia" w:eastAsiaTheme="majorEastAsia"/>
          <w:color w:val="auto"/>
          <w:kern w:val="0"/>
          <w:sz w:val="24"/>
          <w:highlight w:val="none"/>
        </w:rPr>
        <w:t>行业；制造商为</w:t>
      </w:r>
      <w:r>
        <w:rPr>
          <w:rFonts w:hint="eastAsia" w:cs="华文宋体" w:asciiTheme="majorEastAsia" w:hAnsiTheme="majorEastAsia" w:eastAsiaTheme="majorEastAsia"/>
          <w:color w:val="auto"/>
          <w:kern w:val="0"/>
          <w:sz w:val="24"/>
          <w:highlight w:val="none"/>
          <w:u w:val="single"/>
        </w:rPr>
        <w:t>（企业名称）</w:t>
      </w:r>
      <w:r>
        <w:rPr>
          <w:rFonts w:hint="eastAsia" w:cs="华文宋体" w:asciiTheme="majorEastAsia" w:hAnsiTheme="majorEastAsia" w:eastAsiaTheme="majorEastAsia"/>
          <w:color w:val="auto"/>
          <w:kern w:val="0"/>
          <w:sz w:val="24"/>
          <w:highlight w:val="none"/>
        </w:rPr>
        <w:t>，从业人员人，营业收入为万元，资产总额为万元，属于</w:t>
      </w:r>
      <w:r>
        <w:rPr>
          <w:rFonts w:hint="eastAsia" w:cs="华文宋体" w:asciiTheme="majorEastAsia" w:hAnsiTheme="majorEastAsia" w:eastAsiaTheme="majorEastAsia"/>
          <w:color w:val="auto"/>
          <w:kern w:val="0"/>
          <w:sz w:val="24"/>
          <w:highlight w:val="none"/>
          <w:u w:val="single"/>
        </w:rPr>
        <w:t>（中型企业、小型企业、微型企业）</w:t>
      </w:r>
      <w:r>
        <w:rPr>
          <w:rFonts w:hint="eastAsia" w:cs="华文宋体" w:asciiTheme="majorEastAsia" w:hAnsiTheme="majorEastAsia" w:eastAsiaTheme="majorEastAsia"/>
          <w:color w:val="auto"/>
          <w:kern w:val="0"/>
          <w:sz w:val="24"/>
          <w:highlight w:val="none"/>
        </w:rPr>
        <w:t xml:space="preserve">； </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以上企业，不属于大企业的分支机构，不存在控股股东为大企业的情形，也不存在与大企业的负责人为同一人的情形。</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本企业对上述声明内容的真实性负责。如有虚假，将依法承担相应责任。 </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p>
    <w:p>
      <w:pPr>
        <w:widowControl/>
        <w:adjustRightInd w:val="0"/>
        <w:snapToGrid w:val="0"/>
        <w:spacing w:line="300" w:lineRule="auto"/>
        <w:ind w:firstLine="480"/>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企业名称（盖章）： </w:t>
      </w:r>
    </w:p>
    <w:p>
      <w:pPr>
        <w:widowControl/>
        <w:adjustRightInd w:val="0"/>
        <w:snapToGrid w:val="0"/>
        <w:spacing w:line="300" w:lineRule="auto"/>
        <w:ind w:firstLine="480"/>
        <w:jc w:val="center"/>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                   日 期：   年   月   日</w:t>
      </w:r>
    </w:p>
    <w:p>
      <w:pPr>
        <w:widowControl/>
        <w:adjustRightInd w:val="0"/>
        <w:snapToGrid w:val="0"/>
        <w:spacing w:line="300" w:lineRule="auto"/>
        <w:ind w:firstLine="480"/>
        <w:jc w:val="left"/>
        <w:rPr>
          <w:rFonts w:cs="华文宋体" w:asciiTheme="majorEastAsia" w:hAnsiTheme="majorEastAsia" w:eastAsiaTheme="majorEastAsia"/>
          <w:color w:val="auto"/>
          <w:kern w:val="0"/>
          <w:sz w:val="24"/>
          <w:highlight w:val="none"/>
        </w:rPr>
      </w:pPr>
    </w:p>
    <w:p>
      <w:pPr>
        <w:snapToGrid w:val="0"/>
        <w:spacing w:line="269" w:lineRule="auto"/>
        <w:ind w:firstLine="480" w:firstLineChars="2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注：1、从业人员、营业收入、资产总额填报上一年度数据，无上一年度数据的新成立企业可不填报。</w:t>
      </w:r>
    </w:p>
    <w:p>
      <w:pPr>
        <w:snapToGrid w:val="0"/>
        <w:spacing w:line="269" w:lineRule="auto"/>
        <w:ind w:firstLine="480" w:firstLineChars="200"/>
        <w:rPr>
          <w:rFonts w:cs="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rPr>
        <w:t>、符合《工业和信息化部、国家统计局、国家发展和改革委员会、财政部关于印发中小企业划型标准规定的通知》（工信部联企业</w:t>
      </w:r>
      <w:r>
        <w:rPr>
          <w:rFonts w:hint="eastAsia" w:cs="Cambria" w:asciiTheme="majorEastAsia" w:hAnsiTheme="majorEastAsia" w:eastAsiaTheme="majorEastAsia"/>
          <w:color w:val="auto"/>
          <w:sz w:val="24"/>
          <w:highlight w:val="none"/>
        </w:rPr>
        <w:t>〔</w:t>
      </w:r>
      <w:r>
        <w:rPr>
          <w:rFonts w:hint="eastAsia" w:cs="华文宋体" w:asciiTheme="majorEastAsia" w:hAnsiTheme="majorEastAsia" w:eastAsiaTheme="majorEastAsia"/>
          <w:color w:val="auto"/>
          <w:sz w:val="24"/>
          <w:highlight w:val="none"/>
        </w:rPr>
        <w:t>2011〕300</w:t>
      </w:r>
      <w:r>
        <w:rPr>
          <w:rFonts w:hint="eastAsia" w:cs="宋体" w:asciiTheme="majorEastAsia" w:hAnsiTheme="majorEastAsia" w:eastAsiaTheme="majorEastAsia"/>
          <w:color w:val="auto"/>
          <w:sz w:val="24"/>
          <w:highlight w:val="none"/>
        </w:rPr>
        <w:t>号）规定的划分标准为中、小、微型企业适用。</w:t>
      </w:r>
    </w:p>
    <w:p>
      <w:pPr>
        <w:snapToGrid w:val="0"/>
        <w:spacing w:line="269"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3、投标人提供的货物既有中小企业制造货物，也有大型企业制造货物的，不享受中小企业扶持政策。</w:t>
      </w:r>
    </w:p>
    <w:p>
      <w:pPr>
        <w:snapToGrid w:val="0"/>
        <w:spacing w:line="269" w:lineRule="auto"/>
        <w:ind w:firstLine="480" w:firstLineChars="200"/>
        <w:rPr>
          <w:rFonts w:cs="华文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4、在政府采购活动中，监狱企业视同小型、微型企业，享受预留份额（监狱企业参加政府采购活动时，应当提供由省级以上监狱管理局、戒毒管理局</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含新疆生产建设兵团</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出具的属于监狱企业的证明文件）。</w:t>
      </w:r>
    </w:p>
    <w:p>
      <w:pPr>
        <w:widowControl/>
        <w:adjustRightInd w:val="0"/>
        <w:snapToGrid w:val="0"/>
        <w:spacing w:line="269" w:lineRule="auto"/>
        <w:ind w:firstLine="480"/>
        <w:jc w:val="left"/>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5、符合中小企业划分标准的个体工商户，在政府采购活动中视同中小企业。非企业不提供本《中小企业声明函》。</w:t>
      </w:r>
    </w:p>
    <w:p>
      <w:pPr>
        <w:widowControl/>
        <w:adjustRightInd w:val="0"/>
        <w:snapToGrid w:val="0"/>
        <w:spacing w:line="269" w:lineRule="auto"/>
        <w:ind w:firstLine="480"/>
        <w:jc w:val="left"/>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本声明函应据实填写，投标人应按招标文件规定提供，否则不予认定。投标人</w:t>
      </w:r>
      <w:r>
        <w:rPr>
          <w:rFonts w:hint="eastAsia" w:cs="宋体" w:asciiTheme="majorEastAsia" w:hAnsiTheme="majorEastAsia" w:eastAsiaTheme="majorEastAsia"/>
          <w:color w:val="auto"/>
          <w:sz w:val="24"/>
          <w:highlight w:val="none"/>
        </w:rPr>
        <w:t>若虚假响应</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声明，已中标的取</w:t>
      </w:r>
      <w:r>
        <w:rPr>
          <w:rFonts w:hint="eastAsia" w:cs="华文宋体" w:asciiTheme="majorEastAsia" w:hAnsiTheme="majorEastAsia" w:eastAsiaTheme="majorEastAsia"/>
          <w:color w:val="auto"/>
          <w:sz w:val="24"/>
          <w:highlight w:val="none"/>
        </w:rPr>
        <w:t>消其中标资格并对因此造成的损失承担全部责任。</w:t>
      </w:r>
    </w:p>
    <w:p>
      <w:pPr>
        <w:widowControl/>
        <w:adjustRightInd w:val="0"/>
        <w:snapToGrid w:val="0"/>
        <w:spacing w:line="269" w:lineRule="auto"/>
        <w:ind w:firstLine="480"/>
        <w:jc w:val="left"/>
        <w:rPr>
          <w:rFonts w:hint="default" w:cs="宋体" w:asciiTheme="majorEastAsia" w:hAnsiTheme="majorEastAsia" w:eastAsiaTheme="majorEastAsia"/>
          <w:b w:val="0"/>
          <w:bCs w:val="0"/>
          <w:color w:val="auto"/>
          <w:kern w:val="0"/>
          <w:sz w:val="24"/>
          <w:szCs w:val="24"/>
          <w:highlight w:val="none"/>
          <w:lang w:val="en-US" w:eastAsia="zh-CN" w:bidi="ar-SA"/>
        </w:rPr>
      </w:pPr>
      <w:r>
        <w:rPr>
          <w:rFonts w:hint="eastAsia" w:cs="华文宋体" w:asciiTheme="majorEastAsia" w:hAnsiTheme="majorEastAsia" w:eastAsiaTheme="majorEastAsia"/>
          <w:color w:val="auto"/>
          <w:sz w:val="24"/>
          <w:highlight w:val="none"/>
          <w:lang w:val="en-US" w:eastAsia="zh-CN"/>
        </w:rPr>
        <w:t>7、本声明函只涉及各种型号的</w:t>
      </w:r>
      <w:r>
        <w:rPr>
          <w:rFonts w:hint="eastAsia" w:cs="宋体" w:asciiTheme="majorEastAsia" w:hAnsiTheme="majorEastAsia" w:eastAsiaTheme="majorEastAsia"/>
          <w:b w:val="0"/>
          <w:bCs w:val="0"/>
          <w:color w:val="auto"/>
          <w:kern w:val="0"/>
          <w:sz w:val="24"/>
          <w:szCs w:val="24"/>
          <w:highlight w:val="none"/>
          <w:lang w:val="en-US" w:eastAsia="zh-CN" w:bidi="ar-SA"/>
        </w:rPr>
        <w:t>一体化污水处理设备，标的名称必须与“七、投标报价清单（一）一体化污水处理设备”中的标的名称一致。</w:t>
      </w:r>
    </w:p>
    <w:p>
      <w:pPr>
        <w:snapToGrid w:val="0"/>
        <w:spacing w:line="231" w:lineRule="auto"/>
        <w:ind w:firstLine="419"/>
        <w:jc w:val="center"/>
        <w:outlineLvl w:val="1"/>
        <w:rPr>
          <w:rFonts w:cs="华文宋体" w:asciiTheme="majorEastAsia" w:hAnsiTheme="majorEastAsia" w:eastAsiaTheme="majorEastAsia"/>
          <w:b/>
          <w:color w:val="auto"/>
          <w:sz w:val="30"/>
          <w:szCs w:val="30"/>
          <w:highlight w:val="none"/>
        </w:rPr>
      </w:pPr>
      <w:r>
        <w:rPr>
          <w:rFonts w:hint="eastAsia" w:cs="宋体" w:asciiTheme="majorEastAsia" w:hAnsiTheme="majorEastAsia" w:eastAsiaTheme="majorEastAsia"/>
          <w:b w:val="0"/>
          <w:bCs w:val="0"/>
          <w:color w:val="auto"/>
          <w:kern w:val="0"/>
          <w:sz w:val="24"/>
          <w:szCs w:val="24"/>
          <w:highlight w:val="none"/>
          <w:lang w:val="en-US" w:eastAsia="zh-CN" w:bidi="ar-SA"/>
        </w:rPr>
        <w:br w:type="page"/>
      </w:r>
      <w:r>
        <w:rPr>
          <w:rFonts w:hint="eastAsia" w:cs="华文宋体" w:asciiTheme="majorEastAsia" w:hAnsiTheme="majorEastAsia" w:eastAsiaTheme="majorEastAsia"/>
          <w:b/>
          <w:color w:val="auto"/>
          <w:sz w:val="30"/>
          <w:szCs w:val="30"/>
          <w:highlight w:val="none"/>
        </w:rPr>
        <w:t>十七、残疾人福利性单位声明函</w:t>
      </w:r>
    </w:p>
    <w:p>
      <w:pPr>
        <w:snapToGrid w:val="0"/>
        <w:spacing w:line="230" w:lineRule="auto"/>
        <w:ind w:firstLine="419"/>
        <w:jc w:val="center"/>
        <w:rPr>
          <w:rFonts w:asciiTheme="majorEastAsia" w:hAnsiTheme="majorEastAsia" w:eastAsiaTheme="majorEastAsia"/>
          <w:color w:val="auto"/>
          <w:sz w:val="28"/>
          <w:szCs w:val="28"/>
          <w:highlight w:val="none"/>
        </w:rPr>
      </w:pPr>
    </w:p>
    <w:p>
      <w:pPr>
        <w:snapToGrid w:val="0"/>
        <w:spacing w:line="230" w:lineRule="auto"/>
        <w:ind w:firstLine="419"/>
        <w:rPr>
          <w:rFonts w:cs="宋体" w:asciiTheme="majorEastAsia" w:hAnsiTheme="majorEastAsia" w:eastAsiaTheme="majorEastAsia"/>
          <w:color w:val="auto"/>
          <w:highlight w:val="none"/>
        </w:rPr>
      </w:pPr>
    </w:p>
    <w:p>
      <w:pPr>
        <w:snapToGrid w:val="0"/>
        <w:spacing w:line="276" w:lineRule="auto"/>
        <w:ind w:firstLine="42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华文宋体" w:asciiTheme="majorEastAsia" w:hAnsiTheme="majorEastAsia" w:eastAsiaTheme="majorEastAsia"/>
          <w:color w:val="auto"/>
          <w:sz w:val="24"/>
          <w:highlight w:val="none"/>
          <w:u w:val="single"/>
        </w:rPr>
        <w:t xml:space="preserve">        </w:t>
      </w:r>
      <w:r>
        <w:rPr>
          <w:rFonts w:hint="eastAsia" w:cs="华文宋体" w:asciiTheme="majorEastAsia" w:hAnsiTheme="majorEastAsia" w:eastAsiaTheme="majorEastAsia"/>
          <w:color w:val="auto"/>
          <w:sz w:val="24"/>
          <w:highlight w:val="none"/>
          <w:u w:val="none"/>
        </w:rPr>
        <w:t>（采购人名称）</w:t>
      </w:r>
      <w:r>
        <w:rPr>
          <w:rFonts w:hint="eastAsia" w:cs="华文宋体" w:asciiTheme="majorEastAsia" w:hAnsiTheme="majorEastAsia" w:eastAsiaTheme="majorEastAsia"/>
          <w:color w:val="auto"/>
          <w:sz w:val="24"/>
          <w:highlight w:val="none"/>
        </w:rPr>
        <w:t>单位的</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rPr>
        <w:t>”</w:t>
      </w:r>
      <w:r>
        <w:rPr>
          <w:rFonts w:hint="eastAsia" w:cs="华文宋体" w:asciiTheme="majorEastAsia" w:hAnsiTheme="majorEastAsia" w:eastAsiaTheme="majorEastAsia"/>
          <w:color w:val="auto"/>
          <w:kern w:val="0"/>
          <w:sz w:val="24"/>
          <w:highlight w:val="none"/>
          <w:lang w:eastAsia="zh-CN"/>
        </w:rPr>
        <w:t>（</w:t>
      </w:r>
      <w:r>
        <w:rPr>
          <w:rFonts w:hint="eastAsia" w:cs="华文宋体" w:asciiTheme="majorEastAsia" w:hAnsiTheme="majorEastAsia" w:eastAsiaTheme="majorEastAsia"/>
          <w:color w:val="auto"/>
          <w:kern w:val="0"/>
          <w:sz w:val="24"/>
          <w:highlight w:val="none"/>
        </w:rPr>
        <w:t>项目</w:t>
      </w:r>
      <w:r>
        <w:rPr>
          <w:rFonts w:hint="eastAsia" w:cs="华文宋体" w:asciiTheme="majorEastAsia" w:hAnsiTheme="majorEastAsia" w:eastAsiaTheme="majorEastAsia"/>
          <w:color w:val="auto"/>
          <w:kern w:val="0"/>
          <w:sz w:val="24"/>
          <w:highlight w:val="none"/>
          <w:lang w:eastAsia="zh-CN"/>
        </w:rPr>
        <w:t>名称）第</w:t>
      </w:r>
      <w:r>
        <w:rPr>
          <w:rFonts w:hint="eastAsia" w:cs="华文宋体" w:asciiTheme="majorEastAsia" w:hAnsiTheme="majorEastAsia" w:eastAsiaTheme="majorEastAsia"/>
          <w:color w:val="auto"/>
          <w:kern w:val="0"/>
          <w:sz w:val="24"/>
          <w:highlight w:val="none"/>
          <w:u w:val="single"/>
          <w:lang w:val="en-US" w:eastAsia="zh-CN"/>
        </w:rPr>
        <w:t xml:space="preserve">   </w:t>
      </w:r>
      <w:r>
        <w:rPr>
          <w:rFonts w:hint="eastAsia" w:cs="华文宋体" w:asciiTheme="majorEastAsia" w:hAnsiTheme="majorEastAsia" w:eastAsiaTheme="majorEastAsia"/>
          <w:color w:val="auto"/>
          <w:kern w:val="0"/>
          <w:sz w:val="24"/>
          <w:highlight w:val="none"/>
          <w:lang w:eastAsia="zh-CN"/>
        </w:rPr>
        <w:t>包</w:t>
      </w:r>
      <w:r>
        <w:rPr>
          <w:rFonts w:hint="eastAsia" w:cs="华文宋体"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276" w:lineRule="auto"/>
        <w:ind w:firstLine="42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本单位对上述声明的真实性负责。如有虚假，将依法承担相应责任。</w:t>
      </w:r>
    </w:p>
    <w:p>
      <w:pPr>
        <w:snapToGrid w:val="0"/>
        <w:spacing w:line="276" w:lineRule="auto"/>
        <w:ind w:firstLine="419"/>
        <w:rPr>
          <w:rFonts w:cs="华文宋体" w:asciiTheme="majorEastAsia" w:hAnsiTheme="majorEastAsia" w:eastAsiaTheme="majorEastAsia"/>
          <w:color w:val="auto"/>
          <w:sz w:val="24"/>
          <w:highlight w:val="none"/>
        </w:rPr>
      </w:pP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投标人名称（加盖公章）：</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法定代表人/单位负责人或授权代表（签字或加盖个人名章）：</w:t>
      </w:r>
    </w:p>
    <w:p>
      <w:pPr>
        <w:snapToGrid w:val="0"/>
        <w:spacing w:line="276" w:lineRule="auto"/>
        <w:ind w:firstLine="480" w:firstLineChars="200"/>
        <w:rPr>
          <w:rFonts w:hint="eastAsia" w:cs="华文宋体" w:asciiTheme="majorEastAsia" w:hAnsiTheme="majorEastAsia" w:eastAsiaTheme="majorEastAsia"/>
          <w:color w:val="auto"/>
          <w:kern w:val="0"/>
          <w:sz w:val="24"/>
          <w:highlight w:val="none"/>
          <w:lang w:eastAsia="zh-CN"/>
        </w:rPr>
      </w:pPr>
      <w:r>
        <w:rPr>
          <w:rFonts w:hint="eastAsia" w:cs="华文宋体" w:asciiTheme="majorEastAsia" w:hAnsiTheme="majorEastAsia" w:eastAsiaTheme="majorEastAsia"/>
          <w:color w:val="auto"/>
          <w:kern w:val="0"/>
          <w:sz w:val="24"/>
          <w:highlight w:val="none"/>
        </w:rPr>
        <w:t>日期:        年   月   日</w:t>
      </w:r>
    </w:p>
    <w:p>
      <w:pPr>
        <w:pStyle w:val="6"/>
        <w:rPr>
          <w:rFonts w:hint="eastAsia"/>
          <w:color w:val="auto"/>
          <w:highlight w:val="none"/>
          <w:lang w:eastAsia="zh-CN"/>
        </w:rPr>
      </w:pPr>
    </w:p>
    <w:p>
      <w:pPr>
        <w:snapToGrid w:val="0"/>
        <w:spacing w:line="276" w:lineRule="auto"/>
        <w:ind w:firstLine="480" w:firstLineChars="200"/>
        <w:rPr>
          <w:rFonts w:cs="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注：</w:t>
      </w:r>
      <w:r>
        <w:rPr>
          <w:rFonts w:hint="eastAsia" w:cs="宋体" w:asciiTheme="majorEastAsia" w:hAnsiTheme="majorEastAsia" w:eastAsiaTheme="majorEastAsia"/>
          <w:color w:val="auto"/>
          <w:sz w:val="24"/>
          <w:highlight w:val="none"/>
        </w:rPr>
        <w:t>1、若投标人为残疾人福利单位需提供本声明函，未提供视为放弃优惠政策，并不影响投标文件的有效性。投标人应据实填写，若虚假响应</w:t>
      </w:r>
      <w:r>
        <w:rPr>
          <w:rFonts w:hint="eastAsia" w:cs="华文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声明，已中标的取消其中标资格并对因此造成的损失承担全部责任。残疾人福利性单位视同小型、微型企业，享受预留份额、评审中价格扣除等促进中小企业发展的政府采购政策。残疾人福利性单位属于小型、微型企业的，不重复享受政策。</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2、享受政府采购支持政策的残疾人福利性单位应当同时满足以下条件：</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　　（1）安置的残疾人占本单位在职职工人数的比例不低于25%（含25%），并且安置的残疾人人数不少于10人（含10人）；</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　　（2）依法与安置的每位残疾人签订了一年以上（含一年）的劳动合同或服务协议；</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　　（3）为安置的每位残疾人按月足额缴纳了基本养老保险、基本医疗保险、失业保险、工伤保险和生育保险等社会保险费；</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　　（4）通过银行等金融机构向安置的每位残疾人，按月支付了不低于单位所在区县适用的经省级人民政府批准的月最低工资标准的工资；</w:t>
      </w:r>
    </w:p>
    <w:p>
      <w:pPr>
        <w:pStyle w:val="241"/>
        <w:snapToGrid w:val="0"/>
        <w:spacing w:line="276" w:lineRule="auto"/>
        <w:ind w:firstLine="480"/>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　　（5）提供本单位制造的货物、承担的工程或者服务（以下简称产品），或者提供其他残疾人福利性单位制造的货物（不包括使用非残疾人福利性单位注册商标的货物）。</w:t>
      </w:r>
    </w:p>
    <w:p>
      <w:pPr>
        <w:pStyle w:val="241"/>
        <w:snapToGrid w:val="0"/>
        <w:spacing w:line="276" w:lineRule="auto"/>
        <w:ind w:firstLine="480"/>
        <w:rPr>
          <w:rFonts w:asciiTheme="majorEastAsia" w:hAnsiTheme="majorEastAsia" w:eastAsiaTheme="majorEastAsia"/>
          <w:color w:val="auto"/>
          <w:highlight w:val="none"/>
        </w:rPr>
      </w:pPr>
      <w:r>
        <w:rPr>
          <w:rFonts w:asciiTheme="majorEastAsia" w:hAnsiTheme="majorEastAsia" w:eastAsiaTheme="majorEastAsia"/>
          <w:color w:val="auto"/>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7665"/>
        </w:tabs>
        <w:spacing w:line="276" w:lineRule="auto"/>
        <w:ind w:firstLine="480" w:firstLineChars="200"/>
        <w:rPr>
          <w:rFonts w:cs="华文宋体" w:asciiTheme="majorEastAsia" w:hAnsiTheme="majorEastAsia" w:eastAsiaTheme="majorEastAsia"/>
          <w:color w:val="auto"/>
          <w:sz w:val="24"/>
          <w:highlight w:val="none"/>
        </w:rPr>
      </w:pPr>
    </w:p>
    <w:p>
      <w:pPr>
        <w:pStyle w:val="3"/>
        <w:pageBreakBefore/>
        <w:spacing w:before="120" w:after="120" w:line="240" w:lineRule="auto"/>
        <w:jc w:val="center"/>
        <w:rPr>
          <w:rFonts w:cs="华文宋体" w:asciiTheme="majorEastAsia" w:hAnsiTheme="majorEastAsia" w:eastAsiaTheme="majorEastAsia"/>
          <w:color w:val="auto"/>
          <w:kern w:val="0"/>
          <w:sz w:val="36"/>
          <w:szCs w:val="36"/>
          <w:highlight w:val="none"/>
          <w:lang w:val="zh-CN"/>
        </w:rPr>
      </w:pPr>
      <w:bookmarkStart w:id="127" w:name="_Toc17050"/>
      <w:r>
        <w:rPr>
          <w:rFonts w:hint="eastAsia" w:cs="华文宋体" w:asciiTheme="majorEastAsia" w:hAnsiTheme="majorEastAsia" w:eastAsiaTheme="majorEastAsia"/>
          <w:color w:val="auto"/>
          <w:kern w:val="0"/>
          <w:sz w:val="36"/>
          <w:szCs w:val="36"/>
          <w:highlight w:val="none"/>
          <w:lang w:val="zh-CN"/>
        </w:rPr>
        <w:t>第四章  投标人和投标产品的资格、资质性</w:t>
      </w:r>
      <w:bookmarkStart w:id="128" w:name="_Toc415515267"/>
      <w:r>
        <w:rPr>
          <w:rFonts w:hint="eastAsia" w:cs="华文宋体" w:asciiTheme="majorEastAsia" w:hAnsiTheme="majorEastAsia" w:eastAsiaTheme="majorEastAsia"/>
          <w:color w:val="auto"/>
          <w:kern w:val="0"/>
          <w:sz w:val="36"/>
          <w:szCs w:val="36"/>
          <w:highlight w:val="none"/>
          <w:lang w:val="zh-CN"/>
        </w:rPr>
        <w:t>及其他类似效力要求</w:t>
      </w:r>
      <w:bookmarkEnd w:id="127"/>
      <w:bookmarkEnd w:id="128"/>
    </w:p>
    <w:p>
      <w:pPr>
        <w:pStyle w:val="200"/>
        <w:keepLines w:val="0"/>
        <w:snapToGrid w:val="0"/>
        <w:spacing w:before="0" w:after="0" w:line="240" w:lineRule="auto"/>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一、投标人资格、资质性及其他类似效力要求</w:t>
      </w:r>
    </w:p>
    <w:p>
      <w:pPr>
        <w:tabs>
          <w:tab w:val="left" w:pos="7665"/>
        </w:tabs>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（一）资格要求：</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1.具有独立承担民事责任的能力；</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2.具有良好的商业信誉和健全的财务会计制度；</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3.具有履行合同所必需的设备和专业技术能力；</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4.具有依法缴纳税收和社会保障资金的良好记录；</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5.参加政府采购活动前三年内，在经营活动中没有重大违法记录；</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6.法律、行政法规规定的其他条件；</w:t>
      </w:r>
    </w:p>
    <w:p>
      <w:pPr>
        <w:tabs>
          <w:tab w:val="left" w:pos="7665"/>
        </w:tabs>
        <w:ind w:firstLine="480" w:firstLineChars="200"/>
        <w:rPr>
          <w:rFonts w:hint="eastAsia"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7.根据项目特殊要求设置的特定条件：具有行政主管部门颁发的环保工程专业承包三级或以上资质。</w:t>
      </w:r>
    </w:p>
    <w:p>
      <w:pPr>
        <w:tabs>
          <w:tab w:val="left" w:pos="7665"/>
        </w:tabs>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（二）其他类似效力要求：</w:t>
      </w:r>
    </w:p>
    <w:p>
      <w:pPr>
        <w:pStyle w:val="167"/>
        <w:snapToGrid w:val="0"/>
        <w:spacing w:line="276" w:lineRule="auto"/>
        <w:ind w:firstLine="480"/>
        <w:rPr>
          <w:rFonts w:cs="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、权参加本次采购活动的投标人代表证明材料。</w:t>
      </w:r>
    </w:p>
    <w:p>
      <w:pPr>
        <w:pStyle w:val="200"/>
        <w:keepLines w:val="0"/>
        <w:snapToGrid w:val="0"/>
        <w:spacing w:before="0" w:after="0" w:line="240" w:lineRule="auto"/>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二、投标产品的资格、资质性及其他类似效力要求</w:t>
      </w:r>
    </w:p>
    <w:p>
      <w:pPr>
        <w:tabs>
          <w:tab w:val="left" w:pos="7665"/>
        </w:tabs>
        <w:snapToGrid w:val="0"/>
        <w:spacing w:line="276" w:lineRule="auto"/>
        <w:ind w:firstLine="482" w:firstLineChars="200"/>
        <w:rPr>
          <w:rFonts w:cs="华文宋体" w:asciiTheme="majorEastAsia" w:hAnsiTheme="majorEastAsia" w:eastAsiaTheme="majorEastAsia"/>
          <w:b/>
          <w:color w:val="auto"/>
          <w:kern w:val="0"/>
          <w:sz w:val="24"/>
          <w:highlight w:val="none"/>
        </w:rPr>
      </w:pPr>
      <w:r>
        <w:rPr>
          <w:rFonts w:hint="eastAsia" w:cs="华文宋体" w:asciiTheme="majorEastAsia" w:hAnsiTheme="majorEastAsia" w:eastAsiaTheme="majorEastAsia"/>
          <w:b/>
          <w:color w:val="auto"/>
          <w:kern w:val="0"/>
          <w:sz w:val="24"/>
          <w:highlight w:val="none"/>
        </w:rPr>
        <w:t>（一）资格要求：</w:t>
      </w:r>
    </w:p>
    <w:p>
      <w:pPr>
        <w:snapToGrid w:val="0"/>
        <w:spacing w:line="276" w:lineRule="auto"/>
        <w:ind w:right="105" w:rightChars="50"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snapToGrid w:val="0"/>
        <w:spacing w:line="400" w:lineRule="exact"/>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sz w:val="24"/>
          <w:highlight w:val="none"/>
        </w:rPr>
        <w:t>《节能产品政府采购品目清单》中所列产品包括政府强制采购和优先采购的节能产品。其中，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节能产品政府采购清单中具体品目以“★”标注）。其他品目为政府优先采购的节能产品。</w:t>
      </w:r>
    </w:p>
    <w:p>
      <w:pPr>
        <w:tabs>
          <w:tab w:val="left" w:pos="7665"/>
        </w:tabs>
        <w:ind w:firstLine="482"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color w:val="auto"/>
          <w:kern w:val="0"/>
          <w:sz w:val="24"/>
          <w:highlight w:val="none"/>
        </w:rPr>
        <w:t>（二）资质性要求：</w:t>
      </w:r>
      <w:r>
        <w:rPr>
          <w:rFonts w:hint="eastAsia" w:cs="华文宋体" w:asciiTheme="majorEastAsia" w:hAnsiTheme="majorEastAsia" w:eastAsiaTheme="majorEastAsia"/>
          <w:color w:val="auto"/>
          <w:kern w:val="0"/>
          <w:sz w:val="24"/>
          <w:highlight w:val="none"/>
        </w:rPr>
        <w:t>具有行政主管部门颁发的环保工程专业承包三级或以上资质</w:t>
      </w:r>
    </w:p>
    <w:p>
      <w:pPr>
        <w:tabs>
          <w:tab w:val="left" w:pos="7665"/>
        </w:tabs>
        <w:ind w:firstLine="482"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color w:val="auto"/>
          <w:kern w:val="0"/>
          <w:sz w:val="24"/>
          <w:highlight w:val="none"/>
        </w:rPr>
        <w:t>（三）其他类似效力要求：</w:t>
      </w:r>
      <w:r>
        <w:rPr>
          <w:rFonts w:hint="eastAsia" w:cs="华文宋体" w:asciiTheme="majorEastAsia" w:hAnsiTheme="majorEastAsia" w:eastAsiaTheme="majorEastAsia"/>
          <w:color w:val="auto"/>
          <w:kern w:val="0"/>
          <w:sz w:val="24"/>
          <w:highlight w:val="none"/>
        </w:rPr>
        <w:t>无</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p>
    <w:p>
      <w:pPr>
        <w:tabs>
          <w:tab w:val="left" w:pos="7665"/>
        </w:tabs>
        <w:snapToGrid w:val="0"/>
        <w:spacing w:line="276" w:lineRule="auto"/>
        <w:ind w:firstLine="480" w:firstLineChars="200"/>
        <w:rPr>
          <w:rFonts w:cs="华文宋体" w:asciiTheme="majorEastAsia" w:hAnsiTheme="majorEastAsia" w:eastAsiaTheme="majorEastAsia"/>
          <w:color w:val="auto"/>
          <w:sz w:val="24"/>
          <w:highlight w:val="none"/>
        </w:rPr>
      </w:pPr>
      <w:r>
        <w:rPr>
          <w:rFonts w:hint="eastAsia" w:cs="华文宋体" w:asciiTheme="majorEastAsia" w:hAnsiTheme="majorEastAsia" w:eastAsiaTheme="majorEastAsia"/>
          <w:color w:val="auto"/>
          <w:kern w:val="0"/>
          <w:sz w:val="24"/>
          <w:highlight w:val="none"/>
        </w:rPr>
        <w:t>注：1、重大违法记录，是指供应商因违法经营受到刑事处罚或者责令停产停业、吊销许可证或者执照、较大数额罚款等行政处罚。</w:t>
      </w:r>
    </w:p>
    <w:p>
      <w:pPr>
        <w:tabs>
          <w:tab w:val="left" w:pos="7665"/>
        </w:tabs>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sz w:val="24"/>
          <w:highlight w:val="none"/>
        </w:rPr>
        <w:t>2、</w:t>
      </w:r>
      <w:r>
        <w:rPr>
          <w:rFonts w:hint="eastAsia" w:cs="华文宋体" w:asciiTheme="majorEastAsia" w:hAnsiTheme="majorEastAsia" w:eastAsiaTheme="majorEastAsia"/>
          <w:color w:val="auto"/>
          <w:kern w:val="0"/>
          <w:sz w:val="24"/>
          <w:highlight w:val="none"/>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省内以四川省人民政府规定的行政处罚罚款听证标准金额为准；省外以作出行政处罚地域政府规定的行政处罚罚款听证标准金额为准。但法律、法规或规章有特殊规定的除外。</w:t>
      </w:r>
    </w:p>
    <w:p>
      <w:pPr>
        <w:pStyle w:val="3"/>
        <w:pageBreakBefore/>
        <w:spacing w:before="120" w:after="120" w:line="276" w:lineRule="auto"/>
        <w:jc w:val="center"/>
        <w:rPr>
          <w:rFonts w:hint="eastAsia" w:cs="华文宋体" w:asciiTheme="majorEastAsia" w:hAnsiTheme="majorEastAsia" w:eastAsiaTheme="majorEastAsia"/>
          <w:color w:val="auto"/>
          <w:kern w:val="0"/>
          <w:sz w:val="36"/>
          <w:szCs w:val="36"/>
          <w:highlight w:val="none"/>
          <w:lang w:val="zh-CN"/>
        </w:rPr>
      </w:pPr>
      <w:bookmarkStart w:id="129" w:name="_Toc31640"/>
      <w:r>
        <w:rPr>
          <w:rFonts w:hint="eastAsia" w:cs="华文宋体" w:asciiTheme="majorEastAsia" w:hAnsiTheme="majorEastAsia" w:eastAsiaTheme="majorEastAsia"/>
          <w:color w:val="auto"/>
          <w:kern w:val="0"/>
          <w:sz w:val="36"/>
          <w:szCs w:val="36"/>
          <w:highlight w:val="none"/>
          <w:lang w:val="zh-CN"/>
        </w:rPr>
        <w:t>第五章  投标人和投标产品应当提供的资格、资质性及其他类似效力要求的</w:t>
      </w:r>
      <w:bookmarkStart w:id="130" w:name="_Toc415515269"/>
      <w:r>
        <w:rPr>
          <w:rFonts w:hint="eastAsia" w:cs="华文宋体" w:asciiTheme="majorEastAsia" w:hAnsiTheme="majorEastAsia" w:eastAsiaTheme="majorEastAsia"/>
          <w:color w:val="auto"/>
          <w:kern w:val="0"/>
          <w:sz w:val="36"/>
          <w:szCs w:val="36"/>
          <w:highlight w:val="none"/>
          <w:lang w:val="zh-CN"/>
        </w:rPr>
        <w:t>相关证明材料</w:t>
      </w:r>
      <w:bookmarkEnd w:id="129"/>
      <w:bookmarkEnd w:id="130"/>
    </w:p>
    <w:p>
      <w:pPr>
        <w:spacing w:line="460" w:lineRule="exact"/>
        <w:jc w:val="left"/>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一、投标人资格、资质性及其他类似效力要求的相关证明材料</w:t>
      </w:r>
    </w:p>
    <w:p>
      <w:pPr>
        <w:tabs>
          <w:tab w:val="left" w:pos="7665"/>
        </w:tabs>
        <w:snapToGrid w:val="0"/>
        <w:ind w:firstLine="42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（一）资格要求相关证明材料：</w:t>
      </w:r>
    </w:p>
    <w:p>
      <w:pPr>
        <w:spacing w:line="400" w:lineRule="exact"/>
        <w:ind w:firstLine="547" w:firstLineChars="228"/>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w:t>
      </w:r>
    </w:p>
    <w:p>
      <w:pPr>
        <w:spacing w:line="400" w:lineRule="exact"/>
        <w:ind w:firstLine="547" w:firstLineChars="228"/>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2、具有良好的商业信誉证明材料；（提供承诺函，格式详见第三章“承诺函”）</w:t>
      </w:r>
    </w:p>
    <w:p>
      <w:pPr>
        <w:spacing w:line="400" w:lineRule="exact"/>
        <w:ind w:firstLine="547" w:firstLineChars="228"/>
        <w:rPr>
          <w:rFonts w:hint="eastAsia" w:ascii="宋体" w:hAnsi="宋体" w:cs="宋体"/>
          <w:color w:val="auto"/>
          <w:sz w:val="24"/>
          <w:szCs w:val="24"/>
          <w:highlight w:val="none"/>
        </w:rPr>
      </w:pPr>
      <w:r>
        <w:rPr>
          <w:rFonts w:hint="eastAsia" w:ascii="宋体" w:hAnsi="宋体" w:cs="宋体"/>
          <w:color w:val="auto"/>
          <w:sz w:val="24"/>
          <w:szCs w:val="24"/>
          <w:highlight w:val="none"/>
        </w:rPr>
        <w:t>3、具有健全的财务会计制度的证明材料；{①提供投标人2019年度或2020年度财务报表复印件（可为投标人或第三方出具）②新成立的公司（成立时间至开标时间为止不足一年）需提供成立后任意时段的财务报表复印件</w:t>
      </w:r>
      <w:r>
        <w:rPr>
          <w:rFonts w:hint="eastAsia" w:ascii="宋体" w:hAnsi="宋体" w:cs="宋体"/>
          <w:color w:val="auto"/>
          <w:sz w:val="24"/>
          <w:szCs w:val="24"/>
          <w:highlight w:val="none"/>
          <w:lang w:val="en-US" w:eastAsia="zh-CN"/>
        </w:rPr>
        <w:t>或承诺函</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注：</w:t>
      </w:r>
      <w:r>
        <w:rPr>
          <w:rFonts w:hint="eastAsia" w:ascii="宋体" w:hAnsi="宋体" w:cs="宋体"/>
          <w:color w:val="auto"/>
          <w:sz w:val="24"/>
          <w:szCs w:val="24"/>
          <w:highlight w:val="none"/>
        </w:rPr>
        <w:t>企业法人至少应提供：资产负债表、利润表和现金流量表；事业法人至少应提供资产负债表；其他组织和自然人应提供银行出具的资信证明材料}</w:t>
      </w:r>
    </w:p>
    <w:p>
      <w:pPr>
        <w:spacing w:line="400" w:lineRule="exact"/>
        <w:ind w:firstLine="547" w:firstLineChars="228"/>
        <w:rPr>
          <w:rFonts w:hint="eastAsia" w:ascii="宋体" w:hAnsi="宋体" w:cs="宋体"/>
          <w:color w:val="auto"/>
          <w:sz w:val="24"/>
          <w:szCs w:val="24"/>
          <w:highlight w:val="none"/>
        </w:rPr>
      </w:pPr>
      <w:r>
        <w:rPr>
          <w:rFonts w:hint="eastAsia" w:ascii="宋体" w:hAnsi="宋体" w:cs="宋体"/>
          <w:color w:val="auto"/>
          <w:sz w:val="24"/>
          <w:szCs w:val="24"/>
          <w:highlight w:val="none"/>
        </w:rPr>
        <w:t>4、具有履行合同所必须的设备和专业技术能力；（提供承诺函，格式详见第三章“承诺函”）</w:t>
      </w:r>
    </w:p>
    <w:p>
      <w:pPr>
        <w:spacing w:line="400" w:lineRule="exact"/>
        <w:ind w:firstLine="547" w:firstLineChars="228"/>
        <w:rPr>
          <w:rFonts w:hint="eastAsia" w:ascii="宋体" w:hAnsi="宋体" w:cs="宋体"/>
          <w:color w:val="auto"/>
          <w:sz w:val="24"/>
          <w:szCs w:val="24"/>
          <w:highlight w:val="none"/>
        </w:rPr>
      </w:pPr>
      <w:r>
        <w:rPr>
          <w:rFonts w:hint="eastAsia" w:ascii="宋体" w:hAnsi="宋体" w:cs="宋体"/>
          <w:color w:val="auto"/>
          <w:sz w:val="24"/>
          <w:szCs w:val="24"/>
          <w:highlight w:val="none"/>
        </w:rPr>
        <w:t>5、具有依法缴纳税收和社会保障资金的良好记录；{①提供投标人2020年1月至今任意1个月的纳税证明和社保缴纳证明【</w:t>
      </w:r>
      <w:r>
        <w:rPr>
          <w:rFonts w:hint="eastAsia" w:ascii="宋体" w:hAnsi="宋体" w:cs="宋体"/>
          <w:color w:val="auto"/>
          <w:kern w:val="0"/>
          <w:sz w:val="24"/>
          <w:szCs w:val="24"/>
          <w:highlight w:val="none"/>
        </w:rPr>
        <w:t>依法免税的投标人，应提供相应文件证明其依法免税（可提供依法免税的承诺函，格式自拟）】</w:t>
      </w:r>
      <w:r>
        <w:rPr>
          <w:rFonts w:hint="eastAsia" w:ascii="宋体" w:hAnsi="宋体" w:cs="宋体"/>
          <w:color w:val="auto"/>
          <w:sz w:val="24"/>
          <w:szCs w:val="24"/>
          <w:highlight w:val="none"/>
        </w:rPr>
        <w:t>；②</w:t>
      </w:r>
      <w:r>
        <w:rPr>
          <w:rFonts w:hint="eastAsia" w:ascii="宋体" w:hAnsi="宋体" w:cs="宋体"/>
          <w:color w:val="auto"/>
          <w:kern w:val="0"/>
          <w:sz w:val="24"/>
          <w:szCs w:val="24"/>
          <w:highlight w:val="none"/>
        </w:rPr>
        <w:t>或提供具有依法缴纳税收和社会保障资金的良好记录的承诺函</w:t>
      </w:r>
      <w:r>
        <w:rPr>
          <w:rFonts w:hint="eastAsia" w:ascii="宋体" w:hAnsi="宋体" w:cs="宋体"/>
          <w:color w:val="auto"/>
          <w:sz w:val="24"/>
          <w:szCs w:val="24"/>
          <w:highlight w:val="none"/>
        </w:rPr>
        <w:t>（格式详见第三章“承诺函”）}</w:t>
      </w:r>
    </w:p>
    <w:p>
      <w:pPr>
        <w:pStyle w:val="44"/>
        <w:widowControl w:val="0"/>
        <w:spacing w:before="0" w:beforeAutospacing="0" w:after="0" w:afterAutospacing="0"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6、参加政府采购活动前三年内，在经营活动中没有重大违法记录；（提供承诺函，格式详见第三章“承诺函”；成立不足三年的，从成立之日起计算。）</w:t>
      </w:r>
    </w:p>
    <w:p>
      <w:pPr>
        <w:pStyle w:val="44"/>
        <w:widowControl w:val="0"/>
        <w:spacing w:before="0" w:beforeAutospacing="0" w:after="0" w:afterAutospacing="0"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7、符合法律、行政法规规定的其他条件；（提供承诺函，格式详见第三章“承诺函”）</w:t>
      </w:r>
    </w:p>
    <w:p>
      <w:pPr>
        <w:pStyle w:val="44"/>
        <w:widowControl w:val="0"/>
        <w:spacing w:before="0" w:beforeAutospacing="0" w:after="0" w:afterAutospacing="0" w:line="400" w:lineRule="exact"/>
        <w:ind w:firstLine="480" w:firstLineChars="200"/>
        <w:jc w:val="both"/>
        <w:rPr>
          <w:rFonts w:hint="eastAsia"/>
          <w:color w:val="auto"/>
          <w:highlight w:val="none"/>
        </w:rPr>
      </w:pPr>
      <w:r>
        <w:rPr>
          <w:rFonts w:hint="eastAsia" w:ascii="宋体" w:hAnsi="宋体" w:eastAsia="宋体" w:cs="宋体"/>
          <w:color w:val="auto"/>
          <w:kern w:val="2"/>
          <w:sz w:val="24"/>
          <w:szCs w:val="24"/>
          <w:highlight w:val="none"/>
          <w:lang w:val="en-US" w:eastAsia="zh-CN" w:bidi="ar-SA"/>
        </w:rPr>
        <w:t>8、投标人认为应当提供的符合招标文件规定的资格、资质性及其他具有类似效力要求的相关证明材料。</w:t>
      </w:r>
    </w:p>
    <w:p>
      <w:pPr>
        <w:spacing w:line="400" w:lineRule="exact"/>
        <w:ind w:firstLine="482" w:firstLineChars="200"/>
        <w:rPr>
          <w:rFonts w:hint="eastAsia" w:ascii="宋体" w:hAnsi="宋体" w:cs="宋体"/>
          <w:b w:val="0"/>
          <w:bCs/>
          <w:color w:val="auto"/>
          <w:kern w:val="0"/>
          <w:sz w:val="24"/>
          <w:szCs w:val="24"/>
          <w:highlight w:val="none"/>
        </w:rPr>
      </w:pPr>
      <w:r>
        <w:rPr>
          <w:rFonts w:hint="eastAsia" w:ascii="宋体" w:hAnsi="宋体" w:cs="宋体"/>
          <w:b/>
          <w:color w:val="auto"/>
          <w:kern w:val="0"/>
          <w:sz w:val="24"/>
          <w:szCs w:val="24"/>
          <w:highlight w:val="none"/>
        </w:rPr>
        <w:t>（二）资质性要求相关证明材料：</w:t>
      </w:r>
      <w:r>
        <w:rPr>
          <w:rFonts w:hint="eastAsia" w:ascii="宋体" w:hAnsi="宋体" w:cs="宋体"/>
          <w:b w:val="0"/>
          <w:bCs/>
          <w:color w:val="auto"/>
          <w:kern w:val="0"/>
          <w:sz w:val="24"/>
          <w:szCs w:val="24"/>
          <w:highlight w:val="none"/>
        </w:rPr>
        <w:t>提供行政主管部门颁发的环保工程专业承包三级</w:t>
      </w:r>
      <w:r>
        <w:rPr>
          <w:rFonts w:hint="eastAsia" w:ascii="宋体" w:hAnsi="宋体" w:cs="宋体"/>
          <w:b w:val="0"/>
          <w:bCs/>
          <w:color w:val="auto"/>
          <w:kern w:val="0"/>
          <w:sz w:val="24"/>
          <w:szCs w:val="24"/>
          <w:highlight w:val="none"/>
          <w:lang w:val="en-US" w:eastAsia="zh-CN"/>
        </w:rPr>
        <w:t>或</w:t>
      </w:r>
      <w:r>
        <w:rPr>
          <w:rFonts w:hint="eastAsia" w:ascii="宋体" w:hAnsi="宋体" w:cs="宋体"/>
          <w:b w:val="0"/>
          <w:bCs/>
          <w:color w:val="auto"/>
          <w:kern w:val="0"/>
          <w:sz w:val="24"/>
          <w:szCs w:val="24"/>
          <w:highlight w:val="none"/>
        </w:rPr>
        <w:t>以上资质</w:t>
      </w:r>
      <w:r>
        <w:rPr>
          <w:rFonts w:hint="eastAsia" w:ascii="宋体" w:hAnsi="宋体" w:cs="宋体"/>
          <w:b w:val="0"/>
          <w:bCs/>
          <w:color w:val="auto"/>
          <w:kern w:val="0"/>
          <w:sz w:val="24"/>
          <w:szCs w:val="24"/>
          <w:highlight w:val="none"/>
          <w:lang w:val="en-US" w:eastAsia="zh-CN"/>
        </w:rPr>
        <w:t>复印件</w:t>
      </w:r>
      <w:r>
        <w:rPr>
          <w:rFonts w:hint="eastAsia" w:ascii="宋体" w:hAnsi="宋体" w:cs="宋体"/>
          <w:b w:val="0"/>
          <w:bCs/>
          <w:color w:val="auto"/>
          <w:kern w:val="0"/>
          <w:sz w:val="24"/>
          <w:szCs w:val="24"/>
          <w:highlight w:val="none"/>
        </w:rPr>
        <w:t>。</w:t>
      </w:r>
    </w:p>
    <w:p>
      <w:pPr>
        <w:spacing w:line="40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（三）其他类似效力要求相关证明材料：</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1法定代表人/单位负责人身份证明书原件及有效身份证明材料复印件；（格式详见第三章）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2法定代表人/单位负责人授权委托书及授权代表有效身份证明材料复印件（注：</w:t>
      </w:r>
      <w:r>
        <w:rPr>
          <w:rFonts w:hint="eastAsia" w:ascii="宋体" w:hAnsi="宋体" w:cs="宋体"/>
          <w:bCs/>
          <w:color w:val="auto"/>
          <w:sz w:val="24"/>
          <w:szCs w:val="24"/>
          <w:highlight w:val="none"/>
        </w:rPr>
        <w:t>①</w:t>
      </w:r>
      <w:r>
        <w:rPr>
          <w:rFonts w:hint="eastAsia" w:ascii="宋体" w:hAnsi="宋体" w:cs="宋体"/>
          <w:color w:val="auto"/>
          <w:sz w:val="24"/>
          <w:szCs w:val="24"/>
          <w:highlight w:val="none"/>
        </w:rPr>
        <w:t>法定代表人/单位负责人授权委托书原件需加盖公章；</w:t>
      </w:r>
      <w:r>
        <w:rPr>
          <w:rFonts w:hint="eastAsia" w:ascii="宋体" w:hAnsi="宋体" w:cs="宋体"/>
          <w:bCs/>
          <w:color w:val="auto"/>
          <w:sz w:val="24"/>
          <w:szCs w:val="24"/>
          <w:highlight w:val="none"/>
        </w:rPr>
        <w:t>②</w:t>
      </w:r>
      <w:r>
        <w:rPr>
          <w:rFonts w:hint="eastAsia" w:ascii="宋体" w:hAnsi="宋体" w:cs="宋体"/>
          <w:color w:val="auto"/>
          <w:sz w:val="24"/>
          <w:szCs w:val="24"/>
          <w:highlight w:val="none"/>
        </w:rPr>
        <w:t>投标文件均由其法定代表人/单位负责人签字的且法定代表人/单位负责人本人参与投标的，则无需提供）；（格式详见第三章）</w:t>
      </w:r>
    </w:p>
    <w:p>
      <w:pPr>
        <w:autoSpaceDE w:val="0"/>
        <w:autoSpaceDN w:val="0"/>
        <w:adjustRightInd w:val="0"/>
        <w:spacing w:line="276"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二、投标产品的资格、资质性及其他类似效力要求的相关证明材料</w:t>
      </w:r>
    </w:p>
    <w:p>
      <w:pPr>
        <w:tabs>
          <w:tab w:val="left" w:pos="7665"/>
        </w:tabs>
        <w:spacing w:line="276" w:lineRule="auto"/>
        <w:ind w:firstLine="482" w:firstLineChars="200"/>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（一）资格要求相关证明材料：</w:t>
      </w:r>
      <w:r>
        <w:rPr>
          <w:rFonts w:hint="eastAsia" w:ascii="宋体" w:hAnsi="宋体" w:cs="宋体"/>
          <w:color w:val="auto"/>
          <w:kern w:val="0"/>
          <w:sz w:val="24"/>
          <w:szCs w:val="24"/>
          <w:highlight w:val="none"/>
        </w:rPr>
        <w:t>无。</w:t>
      </w:r>
    </w:p>
    <w:p>
      <w:pPr>
        <w:tabs>
          <w:tab w:val="left" w:pos="7665"/>
        </w:tabs>
        <w:snapToGrid w:val="0"/>
        <w:ind w:firstLine="482" w:firstLineChars="200"/>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（二）资质性要求相关证明材料：</w:t>
      </w:r>
      <w:r>
        <w:rPr>
          <w:rFonts w:hint="eastAsia" w:ascii="宋体" w:hAnsi="宋体" w:cs="宋体"/>
          <w:color w:val="auto"/>
          <w:kern w:val="0"/>
          <w:sz w:val="24"/>
          <w:szCs w:val="24"/>
          <w:highlight w:val="none"/>
        </w:rPr>
        <w:t>无。</w:t>
      </w:r>
    </w:p>
    <w:p>
      <w:pPr>
        <w:tabs>
          <w:tab w:val="left" w:pos="7665"/>
        </w:tabs>
        <w:snapToGrid w:val="0"/>
        <w:ind w:firstLine="482" w:firstLineChars="200"/>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（三）其他类似效力要求相关证明材料：</w:t>
      </w:r>
      <w:r>
        <w:rPr>
          <w:rFonts w:hint="eastAsia" w:ascii="宋体" w:hAnsi="宋体" w:cs="宋体"/>
          <w:color w:val="auto"/>
          <w:kern w:val="0"/>
          <w:sz w:val="24"/>
          <w:szCs w:val="24"/>
          <w:highlight w:val="none"/>
        </w:rPr>
        <w:t>无。</w:t>
      </w:r>
    </w:p>
    <w:p>
      <w:pPr>
        <w:tabs>
          <w:tab w:val="left" w:pos="7665"/>
        </w:tabs>
        <w:snapToGrid w:val="0"/>
        <w:ind w:firstLine="482" w:firstLineChars="200"/>
        <w:rPr>
          <w:rFonts w:hint="eastAsia" w:ascii="宋体" w:hAnsi="宋体" w:cs="宋体"/>
          <w:b/>
          <w:color w:val="auto"/>
          <w:kern w:val="0"/>
          <w:sz w:val="24"/>
          <w:szCs w:val="24"/>
          <w:highlight w:val="none"/>
        </w:rPr>
      </w:pPr>
    </w:p>
    <w:p>
      <w:pPr>
        <w:tabs>
          <w:tab w:val="left" w:pos="7665"/>
        </w:tabs>
        <w:snapToGrid w:val="0"/>
        <w:ind w:firstLine="480" w:firstLineChars="200"/>
        <w:rPr>
          <w:rFonts w:hint="eastAsia" w:ascii="宋体" w:hAnsi="宋体" w:cs="华文宋体"/>
          <w:bCs/>
          <w:color w:val="auto"/>
          <w:kern w:val="0"/>
          <w:sz w:val="24"/>
          <w:highlight w:val="none"/>
        </w:rPr>
      </w:pPr>
    </w:p>
    <w:p>
      <w:pPr>
        <w:tabs>
          <w:tab w:val="left" w:pos="7665"/>
        </w:tabs>
        <w:snapToGrid w:val="0"/>
        <w:ind w:firstLine="480" w:firstLineChars="200"/>
        <w:rPr>
          <w:rFonts w:hint="eastAsia" w:ascii="宋体" w:hAnsi="宋体" w:cs="华文宋体"/>
          <w:bCs/>
          <w:color w:val="auto"/>
          <w:kern w:val="0"/>
          <w:sz w:val="24"/>
          <w:highlight w:val="none"/>
        </w:rPr>
      </w:pPr>
      <w:r>
        <w:rPr>
          <w:rFonts w:hint="eastAsia" w:ascii="宋体" w:hAnsi="宋体" w:cs="华文宋体"/>
          <w:bCs/>
          <w:color w:val="auto"/>
          <w:kern w:val="0"/>
          <w:sz w:val="24"/>
          <w:highlight w:val="none"/>
        </w:rPr>
        <w:t>注：1、本项目不接受联合体投标。</w:t>
      </w:r>
    </w:p>
    <w:p>
      <w:pPr>
        <w:tabs>
          <w:tab w:val="left" w:pos="7665"/>
        </w:tabs>
        <w:snapToGrid w:val="0"/>
        <w:ind w:firstLine="480" w:firstLineChars="200"/>
        <w:rPr>
          <w:rFonts w:ascii="宋体" w:hAnsi="宋体" w:cs="华文宋体"/>
          <w:bCs/>
          <w:color w:val="auto"/>
          <w:kern w:val="0"/>
          <w:sz w:val="24"/>
          <w:highlight w:val="none"/>
        </w:rPr>
      </w:pPr>
      <w:r>
        <w:rPr>
          <w:rFonts w:hint="eastAsia" w:ascii="宋体" w:hAnsi="宋体" w:cs="华文宋体"/>
          <w:bCs/>
          <w:color w:val="auto"/>
          <w:kern w:val="0"/>
          <w:sz w:val="24"/>
          <w:highlight w:val="none"/>
        </w:rPr>
        <w:t>2、以上要求投标人提供的证明文件复印件必须加盖投标人</w:t>
      </w:r>
      <w:r>
        <w:rPr>
          <w:rFonts w:hint="eastAsia" w:ascii="宋体" w:hAnsi="宋体" w:cs="华文宋体"/>
          <w:color w:val="auto"/>
          <w:kern w:val="0"/>
          <w:sz w:val="24"/>
          <w:highlight w:val="none"/>
        </w:rPr>
        <w:t>公章</w:t>
      </w:r>
      <w:r>
        <w:rPr>
          <w:rFonts w:hint="eastAsia" w:ascii="宋体" w:hAnsi="宋体" w:cs="华文宋体"/>
          <w:bCs/>
          <w:color w:val="auto"/>
          <w:kern w:val="0"/>
          <w:sz w:val="24"/>
          <w:highlight w:val="none"/>
        </w:rPr>
        <w:t>，复印件必须有效、</w:t>
      </w:r>
      <w:r>
        <w:rPr>
          <w:rFonts w:hint="eastAsia" w:ascii="宋体" w:hAnsi="宋体" w:cs="宋体"/>
          <w:bCs/>
          <w:color w:val="auto"/>
          <w:sz w:val="24"/>
          <w:highlight w:val="none"/>
        </w:rPr>
        <w:t>完整</w:t>
      </w:r>
      <w:r>
        <w:rPr>
          <w:rFonts w:hint="eastAsia" w:ascii="宋体" w:hAnsi="宋体" w:cs="华文宋体"/>
          <w:bCs/>
          <w:color w:val="auto"/>
          <w:kern w:val="0"/>
          <w:sz w:val="24"/>
          <w:highlight w:val="none"/>
        </w:rPr>
        <w:t>。</w:t>
      </w:r>
    </w:p>
    <w:p>
      <w:pPr>
        <w:snapToGrid w:val="0"/>
        <w:spacing w:line="276" w:lineRule="auto"/>
        <w:ind w:firstLine="480" w:firstLineChars="200"/>
        <w:rPr>
          <w:rFonts w:ascii="宋体" w:hAnsi="宋体" w:cs="华文宋体"/>
          <w:bCs/>
          <w:color w:val="auto"/>
          <w:kern w:val="0"/>
          <w:sz w:val="24"/>
          <w:highlight w:val="none"/>
        </w:rPr>
      </w:pPr>
      <w:r>
        <w:rPr>
          <w:rFonts w:hint="eastAsia" w:ascii="宋体" w:hAnsi="宋体" w:cs="华文宋体"/>
          <w:bCs/>
          <w:color w:val="auto"/>
          <w:kern w:val="0"/>
          <w:sz w:val="24"/>
          <w:highlight w:val="none"/>
        </w:rPr>
        <w:t>3、本章审查工作由采购人或采购代理机构在开标结束后立即进行资格性审查工作，评审委员会不负责审查本章内容。本章审查工作结束后，根据其审查结果决定是否开展评标委员会评审工作。</w:t>
      </w:r>
    </w:p>
    <w:p>
      <w:pPr>
        <w:snapToGrid w:val="0"/>
        <w:spacing w:line="276" w:lineRule="auto"/>
        <w:ind w:firstLine="480" w:firstLineChars="200"/>
        <w:rPr>
          <w:rFonts w:ascii="宋体" w:hAnsi="宋体" w:cs="华文宋体"/>
          <w:bCs/>
          <w:color w:val="auto"/>
          <w:sz w:val="32"/>
          <w:szCs w:val="32"/>
          <w:highlight w:val="none"/>
        </w:rPr>
      </w:pPr>
      <w:r>
        <w:rPr>
          <w:rFonts w:hint="eastAsia" w:ascii="宋体" w:hAnsi="宋体" w:cs="宋体"/>
          <w:bCs/>
          <w:color w:val="auto"/>
          <w:sz w:val="24"/>
          <w:highlight w:val="none"/>
        </w:rPr>
        <w:t>4、投标人应对其所提供的资格证明材料来源的合法性、真实性负责。</w:t>
      </w:r>
    </w:p>
    <w:p>
      <w:pPr>
        <w:tabs>
          <w:tab w:val="left" w:pos="7665"/>
        </w:tabs>
        <w:snapToGrid w:val="0"/>
        <w:ind w:firstLine="480" w:firstLineChars="200"/>
        <w:rPr>
          <w:rFonts w:ascii="宋体" w:hAnsi="宋体" w:cs="华文宋体"/>
          <w:bCs/>
          <w:color w:val="auto"/>
          <w:kern w:val="0"/>
          <w:sz w:val="24"/>
          <w:highlight w:val="none"/>
        </w:rPr>
      </w:pPr>
      <w:r>
        <w:rPr>
          <w:rFonts w:hint="eastAsia" w:ascii="宋体" w:hAnsi="宋体" w:cs="华文宋体"/>
          <w:bCs/>
          <w:color w:val="auto"/>
          <w:kern w:val="0"/>
          <w:sz w:val="24"/>
          <w:highlight w:val="none"/>
        </w:rPr>
        <w:t>5、投标产品的资格、资质性及其他类似效力要求的相关证明材料（如有）应按招标文件规定提供。</w:t>
      </w:r>
    </w:p>
    <w:p>
      <w:pPr>
        <w:rPr>
          <w:color w:val="auto"/>
          <w:highlight w:val="none"/>
          <w:lang w:val="zh-CN"/>
        </w:rPr>
      </w:pPr>
      <w:r>
        <w:rPr>
          <w:rFonts w:hint="eastAsia" w:ascii="宋体" w:hAnsi="宋体" w:cs="宋体"/>
          <w:color w:val="auto"/>
          <w:sz w:val="24"/>
          <w:szCs w:val="24"/>
          <w:highlight w:val="none"/>
        </w:rPr>
        <w:br w:type="page"/>
      </w:r>
    </w:p>
    <w:p>
      <w:pPr>
        <w:pStyle w:val="3"/>
        <w:pageBreakBefore/>
        <w:spacing w:before="120" w:after="120" w:line="360" w:lineRule="auto"/>
        <w:jc w:val="center"/>
        <w:rPr>
          <w:rFonts w:cs="华文宋体" w:asciiTheme="majorEastAsia" w:hAnsiTheme="majorEastAsia" w:eastAsiaTheme="majorEastAsia"/>
          <w:color w:val="auto"/>
          <w:kern w:val="0"/>
          <w:sz w:val="36"/>
          <w:szCs w:val="36"/>
          <w:highlight w:val="none"/>
          <w:lang w:val="zh-CN"/>
        </w:rPr>
      </w:pPr>
      <w:bookmarkStart w:id="131" w:name="_Toc217446093"/>
      <w:bookmarkStart w:id="132" w:name="_Toc9072"/>
      <w:r>
        <w:rPr>
          <w:rFonts w:hint="eastAsia" w:cs="华文宋体" w:asciiTheme="majorEastAsia" w:hAnsiTheme="majorEastAsia" w:eastAsiaTheme="majorEastAsia"/>
          <w:color w:val="auto"/>
          <w:kern w:val="0"/>
          <w:sz w:val="36"/>
          <w:szCs w:val="36"/>
          <w:highlight w:val="none"/>
          <w:lang w:val="zh-CN"/>
        </w:rPr>
        <w:t>第六章  招标项目技术、商务及其他要求</w:t>
      </w:r>
      <w:bookmarkEnd w:id="131"/>
      <w:bookmarkEnd w:id="132"/>
    </w:p>
    <w:p>
      <w:pPr>
        <w:pStyle w:val="14"/>
        <w:snapToGrid w:val="0"/>
        <w:spacing w:line="276" w:lineRule="auto"/>
        <w:ind w:firstLine="480"/>
        <w:jc w:val="both"/>
        <w:rPr>
          <w:rFonts w:hint="eastAsia" w:cs="宋体" w:asciiTheme="majorEastAsia" w:hAnsiTheme="majorEastAsia" w:eastAsiaTheme="majorEastAsia"/>
          <w:b/>
          <w:bCs/>
          <w:color w:val="auto"/>
          <w:kern w:val="44"/>
          <w:sz w:val="28"/>
          <w:szCs w:val="28"/>
          <w:highlight w:val="none"/>
          <w:lang w:eastAsia="zh-CN"/>
        </w:rPr>
      </w:pPr>
      <w:bookmarkStart w:id="133" w:name="_Toc6179"/>
      <w:r>
        <w:rPr>
          <w:rFonts w:hint="eastAsia" w:cs="宋体" w:asciiTheme="majorEastAsia" w:hAnsiTheme="majorEastAsia" w:eastAsiaTheme="majorEastAsia"/>
          <w:b/>
          <w:bCs/>
          <w:color w:val="auto"/>
          <w:kern w:val="44"/>
          <w:sz w:val="28"/>
          <w:szCs w:val="28"/>
          <w:highlight w:val="none"/>
          <w:lang w:eastAsia="zh-CN"/>
        </w:rPr>
        <w:t>一、项目概况</w:t>
      </w:r>
    </w:p>
    <w:p>
      <w:pPr>
        <w:pStyle w:val="14"/>
        <w:snapToGrid w:val="0"/>
        <w:spacing w:line="276" w:lineRule="auto"/>
        <w:ind w:firstLine="480"/>
        <w:rPr>
          <w:rFonts w:hint="eastAsia" w:ascii="宋体" w:hAnsi="宋体" w:cs="华文宋体"/>
          <w:bCs/>
          <w:color w:val="auto"/>
          <w:sz w:val="24"/>
          <w:highlight w:val="none"/>
        </w:rPr>
      </w:pPr>
      <w:r>
        <w:rPr>
          <w:rFonts w:hint="eastAsia" w:ascii="宋体" w:hAnsi="宋体" w:cs="华文宋体"/>
          <w:bCs/>
          <w:color w:val="auto"/>
          <w:sz w:val="24"/>
          <w:highlight w:val="none"/>
        </w:rPr>
        <w:t>1、本项目为郫都区农村生活污水后端治理一体化污水处理设施项目。对郫都区237个20户以上农村院落采用AO工艺一体化污水设施治理（含主要一体化设备、配套设施及运维），由中标单位负责一体化风格设计、设备采购安装及运维管理。</w:t>
      </w:r>
    </w:p>
    <w:p>
      <w:pPr>
        <w:pStyle w:val="14"/>
        <w:snapToGrid w:val="0"/>
        <w:spacing w:line="276" w:lineRule="auto"/>
        <w:ind w:firstLine="480"/>
        <w:rPr>
          <w:rFonts w:hint="eastAsia" w:ascii="宋体" w:hAnsi="宋体" w:cs="华文宋体"/>
          <w:bCs/>
          <w:color w:val="auto"/>
          <w:sz w:val="24"/>
          <w:highlight w:val="none"/>
        </w:rPr>
      </w:pPr>
      <w:r>
        <w:rPr>
          <w:rFonts w:hint="eastAsia" w:ascii="宋体" w:hAnsi="宋体" w:cs="华文宋体"/>
          <w:bCs/>
          <w:color w:val="auto"/>
          <w:sz w:val="24"/>
          <w:highlight w:val="none"/>
        </w:rPr>
        <w:t>2、</w:t>
      </w:r>
      <w:r>
        <w:rPr>
          <w:rFonts w:hint="eastAsia" w:ascii="宋体" w:hAnsi="宋体" w:cs="华文宋体"/>
          <w:bCs/>
          <w:color w:val="auto"/>
          <w:sz w:val="24"/>
          <w:highlight w:val="none"/>
          <w:lang w:eastAsia="zh-CN"/>
        </w:rPr>
        <w:t>项目各包内容</w:t>
      </w:r>
      <w:r>
        <w:rPr>
          <w:rFonts w:hint="eastAsia" w:ascii="宋体" w:hAnsi="宋体" w:cs="华文宋体"/>
          <w:bCs/>
          <w:color w:val="auto"/>
          <w:sz w:val="24"/>
          <w:highlight w:val="none"/>
        </w:rPr>
        <w:t>及所属行业</w:t>
      </w:r>
    </w:p>
    <w:p>
      <w:pPr>
        <w:spacing w:line="360" w:lineRule="auto"/>
        <w:ind w:firstLine="480" w:firstLineChars="200"/>
        <w:jc w:val="left"/>
        <w:rPr>
          <w:rFonts w:hint="eastAsia" w:ascii="宋体" w:hAnsi="宋体"/>
          <w:color w:val="auto"/>
          <w:sz w:val="24"/>
          <w:highlight w:val="none"/>
          <w:lang w:eastAsia="zh-CN"/>
        </w:rPr>
      </w:pPr>
      <w:r>
        <w:rPr>
          <w:rFonts w:hint="eastAsia" w:cs="华文宋体" w:asciiTheme="majorEastAsia" w:hAnsiTheme="majorEastAsia" w:eastAsiaTheme="majorEastAsia"/>
          <w:bCs/>
          <w:color w:val="auto"/>
          <w:kern w:val="0"/>
          <w:sz w:val="24"/>
          <w:highlight w:val="none"/>
          <w:lang w:eastAsia="zh-CN"/>
        </w:rPr>
        <w:t>包一：</w:t>
      </w:r>
      <w:r>
        <w:rPr>
          <w:rFonts w:hint="eastAsia" w:ascii="宋体" w:hAnsi="宋体"/>
          <w:color w:val="auto"/>
          <w:sz w:val="24"/>
          <w:highlight w:val="none"/>
        </w:rPr>
        <w:t>唐昌镇一体化污水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p>
    <w:p>
      <w:pPr>
        <w:pStyle w:val="2"/>
        <w:ind w:firstLine="480" w:firstLineChars="200"/>
        <w:rPr>
          <w:rFonts w:hint="eastAsia" w:ascii="宋体" w:hAnsi="宋体" w:eastAsia="宋体" w:cs="华文宋体"/>
          <w:bCs/>
          <w:color w:val="auto"/>
          <w:kern w:val="2"/>
          <w:sz w:val="24"/>
          <w:szCs w:val="24"/>
          <w:highlight w:val="none"/>
          <w:lang w:val="en-US" w:eastAsia="zh-CN" w:bidi="ar-SA"/>
        </w:rPr>
      </w:pPr>
      <w:r>
        <w:rPr>
          <w:rFonts w:hint="eastAsia" w:ascii="宋体" w:hAnsi="宋体" w:eastAsia="宋体" w:cs="华文宋体"/>
          <w:bCs/>
          <w:color w:val="auto"/>
          <w:kern w:val="2"/>
          <w:sz w:val="24"/>
          <w:szCs w:val="24"/>
          <w:highlight w:val="none"/>
          <w:lang w:val="en-US" w:eastAsia="zh-CN" w:bidi="ar-SA"/>
        </w:rPr>
        <w:t>对郫都区唐昌镇89个（5m3/d设备8套、10m3/d设备58套、15m3/d设备18套、20m3/d设备4套、30m3/d设备1套）20户以上农村院落采用AO工艺一体化污水设施治理（含主要一体化设备、配套设施及运维）。</w:t>
      </w:r>
    </w:p>
    <w:p>
      <w:pPr>
        <w:pStyle w:val="14"/>
        <w:tabs>
          <w:tab w:val="left" w:pos="445"/>
        </w:tabs>
        <w:snapToGrid w:val="0"/>
        <w:spacing w:line="276"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rPr>
        <w:t>预算金额：</w:t>
      </w:r>
      <w:r>
        <w:rPr>
          <w:rFonts w:hint="eastAsia" w:ascii="宋体" w:hAnsi="宋体"/>
          <w:color w:val="auto"/>
          <w:sz w:val="24"/>
          <w:highlight w:val="none"/>
          <w:u w:val="single"/>
        </w:rPr>
        <w:t>2815931</w:t>
      </w:r>
      <w:r>
        <w:rPr>
          <w:rFonts w:hint="eastAsia" w:ascii="宋体" w:hAnsi="宋体"/>
          <w:color w:val="auto"/>
          <w:sz w:val="24"/>
          <w:highlight w:val="none"/>
          <w:u w:val="single"/>
          <w:lang w:val="en-US" w:eastAsia="zh-CN"/>
        </w:rPr>
        <w:t>4</w:t>
      </w:r>
      <w:r>
        <w:rPr>
          <w:rFonts w:hint="eastAsia" w:ascii="宋体" w:hAnsi="宋体"/>
          <w:color w:val="auto"/>
          <w:sz w:val="24"/>
          <w:highlight w:val="none"/>
        </w:rPr>
        <w:t>元</w:t>
      </w:r>
      <w:r>
        <w:rPr>
          <w:rFonts w:hint="eastAsia" w:ascii="宋体" w:hAnsi="宋体"/>
          <w:color w:val="auto"/>
          <w:sz w:val="24"/>
          <w:highlight w:val="none"/>
          <w:lang w:eastAsia="zh-CN"/>
        </w:rPr>
        <w:t>。</w:t>
      </w:r>
    </w:p>
    <w:p>
      <w:pPr>
        <w:spacing w:line="360" w:lineRule="auto"/>
        <w:ind w:firstLine="480" w:firstLineChars="200"/>
        <w:jc w:val="left"/>
        <w:rPr>
          <w:rFonts w:hint="eastAsia" w:ascii="宋体" w:hAnsi="宋体"/>
          <w:color w:val="auto"/>
          <w:sz w:val="24"/>
          <w:highlight w:val="none"/>
          <w:lang w:eastAsia="zh-CN"/>
        </w:rPr>
      </w:pPr>
      <w:r>
        <w:rPr>
          <w:rFonts w:hint="eastAsia" w:cs="华文宋体" w:asciiTheme="majorEastAsia" w:hAnsiTheme="majorEastAsia" w:eastAsiaTheme="majorEastAsia"/>
          <w:bCs/>
          <w:color w:val="auto"/>
          <w:kern w:val="0"/>
          <w:sz w:val="24"/>
          <w:highlight w:val="none"/>
          <w:lang w:eastAsia="zh-CN"/>
        </w:rPr>
        <w:t>包二：</w:t>
      </w:r>
      <w:r>
        <w:rPr>
          <w:rFonts w:hint="eastAsia" w:ascii="宋体" w:hAnsi="宋体"/>
          <w:color w:val="auto"/>
          <w:sz w:val="24"/>
          <w:highlight w:val="none"/>
        </w:rPr>
        <w:t>友爱镇、安德街道一体化污水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p>
    <w:p>
      <w:pPr>
        <w:pStyle w:val="14"/>
        <w:snapToGrid w:val="0"/>
        <w:spacing w:line="276" w:lineRule="auto"/>
        <w:ind w:firstLine="480"/>
        <w:rPr>
          <w:rFonts w:hint="eastAsia" w:ascii="宋体" w:hAnsi="宋体"/>
          <w:color w:val="auto"/>
          <w:sz w:val="24"/>
          <w:highlight w:val="none"/>
        </w:rPr>
      </w:pPr>
      <w:r>
        <w:rPr>
          <w:rFonts w:hint="eastAsia" w:ascii="宋体" w:hAnsi="宋体"/>
          <w:color w:val="auto"/>
          <w:sz w:val="24"/>
          <w:highlight w:val="none"/>
        </w:rPr>
        <w:t>对郫都区友爱镇、安德街道73个（5m3/d设备</w:t>
      </w:r>
      <w:r>
        <w:rPr>
          <w:rFonts w:hint="eastAsia" w:ascii="宋体" w:hAnsi="宋体"/>
          <w:color w:val="auto"/>
          <w:sz w:val="24"/>
          <w:highlight w:val="none"/>
          <w:lang w:val="en-US" w:eastAsia="zh-CN"/>
        </w:rPr>
        <w:t>4</w:t>
      </w:r>
      <w:r>
        <w:rPr>
          <w:rFonts w:hint="eastAsia" w:ascii="宋体" w:hAnsi="宋体"/>
          <w:color w:val="auto"/>
          <w:sz w:val="24"/>
          <w:highlight w:val="none"/>
        </w:rPr>
        <w:t>套、10m3/d设备5</w:t>
      </w:r>
      <w:r>
        <w:rPr>
          <w:rFonts w:hint="eastAsia" w:ascii="宋体" w:hAnsi="宋体"/>
          <w:color w:val="auto"/>
          <w:sz w:val="24"/>
          <w:highlight w:val="none"/>
          <w:lang w:val="en-US" w:eastAsia="zh-CN"/>
        </w:rPr>
        <w:t>6</w:t>
      </w:r>
      <w:r>
        <w:rPr>
          <w:rFonts w:hint="eastAsia" w:ascii="宋体" w:hAnsi="宋体"/>
          <w:color w:val="auto"/>
          <w:sz w:val="24"/>
          <w:highlight w:val="none"/>
        </w:rPr>
        <w:t>套、15m3/d设备</w:t>
      </w:r>
      <w:r>
        <w:rPr>
          <w:rFonts w:hint="eastAsia" w:ascii="宋体" w:hAnsi="宋体"/>
          <w:color w:val="auto"/>
          <w:sz w:val="24"/>
          <w:highlight w:val="none"/>
          <w:lang w:val="en-US" w:eastAsia="zh-CN"/>
        </w:rPr>
        <w:t>12</w:t>
      </w:r>
      <w:r>
        <w:rPr>
          <w:rFonts w:hint="eastAsia" w:ascii="宋体" w:hAnsi="宋体"/>
          <w:color w:val="auto"/>
          <w:sz w:val="24"/>
          <w:highlight w:val="none"/>
        </w:rPr>
        <w:t>套、30m3/d设备1套）20户以上农村院落采用AO工艺一体化污水设施治理（含主要一体化设备</w:t>
      </w:r>
      <w:r>
        <w:rPr>
          <w:rFonts w:hint="eastAsia" w:ascii="宋体" w:hAnsi="宋体"/>
          <w:color w:val="auto"/>
          <w:sz w:val="24"/>
          <w:highlight w:val="none"/>
          <w:lang w:eastAsia="zh-CN"/>
        </w:rPr>
        <w:t>、</w:t>
      </w:r>
      <w:r>
        <w:rPr>
          <w:rFonts w:hint="eastAsia" w:ascii="宋体" w:hAnsi="宋体"/>
          <w:color w:val="auto"/>
          <w:sz w:val="24"/>
          <w:highlight w:val="none"/>
        </w:rPr>
        <w:t>配套设施及运维）。</w:t>
      </w:r>
    </w:p>
    <w:p>
      <w:pPr>
        <w:pStyle w:val="14"/>
        <w:tabs>
          <w:tab w:val="left" w:pos="445"/>
        </w:tabs>
        <w:snapToGrid w:val="0"/>
        <w:spacing w:line="276" w:lineRule="auto"/>
        <w:ind w:firstLine="480"/>
        <w:rPr>
          <w:rFonts w:hint="eastAsia"/>
          <w:color w:val="auto"/>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u w:val="single"/>
        </w:rPr>
        <w:t>23668483</w:t>
      </w:r>
      <w:r>
        <w:rPr>
          <w:rFonts w:hint="eastAsia" w:ascii="宋体" w:hAnsi="宋体"/>
          <w:color w:val="auto"/>
          <w:sz w:val="24"/>
          <w:highlight w:val="none"/>
        </w:rPr>
        <w:t>元</w:t>
      </w:r>
      <w:r>
        <w:rPr>
          <w:rFonts w:hint="eastAsia" w:ascii="宋体" w:hAnsi="宋体"/>
          <w:color w:val="auto"/>
          <w:sz w:val="24"/>
          <w:highlight w:val="none"/>
          <w:lang w:eastAsia="zh-CN"/>
        </w:rPr>
        <w:t>。</w:t>
      </w:r>
    </w:p>
    <w:p>
      <w:pPr>
        <w:spacing w:line="360" w:lineRule="auto"/>
        <w:ind w:firstLine="480" w:firstLineChars="200"/>
        <w:rPr>
          <w:rFonts w:hint="eastAsia"/>
          <w:color w:val="auto"/>
          <w:highlight w:val="none"/>
        </w:rPr>
      </w:pPr>
      <w:r>
        <w:rPr>
          <w:rFonts w:hint="eastAsia" w:ascii="宋体" w:hAnsi="宋体"/>
          <w:color w:val="auto"/>
          <w:sz w:val="24"/>
          <w:highlight w:val="none"/>
          <w:lang w:eastAsia="zh-CN"/>
        </w:rPr>
        <w:t>包三：</w:t>
      </w:r>
      <w:r>
        <w:rPr>
          <w:rFonts w:hint="eastAsia" w:ascii="宋体" w:hAnsi="宋体"/>
          <w:color w:val="auto"/>
          <w:sz w:val="24"/>
          <w:highlight w:val="none"/>
        </w:rPr>
        <w:t>德源街道、三道堰镇</w:t>
      </w:r>
      <w:r>
        <w:rPr>
          <w:rFonts w:hint="eastAsia" w:ascii="宋体" w:hAnsi="宋体"/>
          <w:color w:val="auto"/>
          <w:sz w:val="24"/>
          <w:highlight w:val="none"/>
          <w:lang w:eastAsia="zh-CN"/>
        </w:rPr>
        <w:t>等</w:t>
      </w:r>
      <w:r>
        <w:rPr>
          <w:rFonts w:hint="eastAsia" w:ascii="宋体" w:hAnsi="宋体"/>
          <w:color w:val="auto"/>
          <w:sz w:val="24"/>
          <w:highlight w:val="none"/>
          <w:lang w:val="en-US" w:eastAsia="zh-CN"/>
        </w:rPr>
        <w:t>5个</w:t>
      </w:r>
      <w:r>
        <w:rPr>
          <w:rFonts w:hint="eastAsia" w:ascii="宋体" w:hAnsi="宋体"/>
          <w:color w:val="auto"/>
          <w:sz w:val="24"/>
          <w:highlight w:val="none"/>
        </w:rPr>
        <w:t>街道一体化污水</w:t>
      </w:r>
      <w:r>
        <w:rPr>
          <w:rFonts w:hint="eastAsia" w:ascii="宋体" w:hAnsi="宋体"/>
          <w:color w:val="auto"/>
          <w:sz w:val="24"/>
          <w:highlight w:val="none"/>
          <w:lang w:eastAsia="zh-CN"/>
        </w:rPr>
        <w:t>处理</w:t>
      </w:r>
      <w:r>
        <w:rPr>
          <w:rFonts w:hint="eastAsia" w:ascii="宋体" w:hAnsi="宋体"/>
          <w:color w:val="auto"/>
          <w:sz w:val="24"/>
          <w:highlight w:val="none"/>
        </w:rPr>
        <w:t>设施</w:t>
      </w:r>
      <w:r>
        <w:rPr>
          <w:rFonts w:hint="eastAsia" w:ascii="宋体" w:hAnsi="宋体"/>
          <w:color w:val="auto"/>
          <w:sz w:val="24"/>
          <w:highlight w:val="none"/>
          <w:lang w:eastAsia="zh-CN"/>
        </w:rPr>
        <w:t>设备</w:t>
      </w:r>
    </w:p>
    <w:p>
      <w:pPr>
        <w:pStyle w:val="14"/>
        <w:snapToGrid w:val="0"/>
        <w:spacing w:line="276" w:lineRule="auto"/>
        <w:ind w:firstLine="480"/>
        <w:rPr>
          <w:rFonts w:hint="eastAsia" w:ascii="宋体" w:hAnsi="宋体"/>
          <w:color w:val="auto"/>
          <w:sz w:val="24"/>
          <w:highlight w:val="none"/>
        </w:rPr>
      </w:pPr>
      <w:r>
        <w:rPr>
          <w:rFonts w:hint="eastAsia" w:ascii="宋体" w:hAnsi="宋体"/>
          <w:color w:val="auto"/>
          <w:sz w:val="24"/>
          <w:highlight w:val="none"/>
        </w:rPr>
        <w:t>对郫都区德源街道、三道堰镇、红光街道、安靖街道、郫筒街道75个（10m3/d设备</w:t>
      </w:r>
      <w:r>
        <w:rPr>
          <w:rFonts w:hint="eastAsia" w:ascii="宋体" w:hAnsi="宋体"/>
          <w:color w:val="auto"/>
          <w:sz w:val="24"/>
          <w:highlight w:val="none"/>
          <w:lang w:val="en-US" w:eastAsia="zh-CN"/>
        </w:rPr>
        <w:t>35</w:t>
      </w:r>
      <w:r>
        <w:rPr>
          <w:rFonts w:hint="eastAsia" w:ascii="宋体" w:hAnsi="宋体"/>
          <w:color w:val="auto"/>
          <w:sz w:val="24"/>
          <w:highlight w:val="none"/>
        </w:rPr>
        <w:t>套、15m3/d设备</w:t>
      </w:r>
      <w:r>
        <w:rPr>
          <w:rFonts w:hint="eastAsia" w:ascii="宋体" w:hAnsi="宋体"/>
          <w:color w:val="auto"/>
          <w:sz w:val="24"/>
          <w:highlight w:val="none"/>
          <w:lang w:val="en-US" w:eastAsia="zh-CN"/>
        </w:rPr>
        <w:t>30</w:t>
      </w:r>
      <w:r>
        <w:rPr>
          <w:rFonts w:hint="eastAsia" w:ascii="宋体" w:hAnsi="宋体"/>
          <w:color w:val="auto"/>
          <w:sz w:val="24"/>
          <w:highlight w:val="none"/>
        </w:rPr>
        <w:t>套、20m3/d设备</w:t>
      </w:r>
      <w:r>
        <w:rPr>
          <w:rFonts w:hint="eastAsia" w:ascii="宋体" w:hAnsi="宋体"/>
          <w:color w:val="auto"/>
          <w:sz w:val="24"/>
          <w:highlight w:val="none"/>
          <w:lang w:val="en-US" w:eastAsia="zh-CN"/>
        </w:rPr>
        <w:t>7</w:t>
      </w:r>
      <w:r>
        <w:rPr>
          <w:rFonts w:hint="eastAsia" w:ascii="宋体" w:hAnsi="宋体"/>
          <w:color w:val="auto"/>
          <w:sz w:val="24"/>
          <w:highlight w:val="none"/>
        </w:rPr>
        <w:t>套、30m3/d设备</w:t>
      </w:r>
      <w:r>
        <w:rPr>
          <w:rFonts w:hint="eastAsia" w:ascii="宋体" w:hAnsi="宋体"/>
          <w:color w:val="auto"/>
          <w:sz w:val="24"/>
          <w:highlight w:val="none"/>
          <w:lang w:val="en-US" w:eastAsia="zh-CN"/>
        </w:rPr>
        <w:t>2</w:t>
      </w:r>
      <w:r>
        <w:rPr>
          <w:rFonts w:hint="eastAsia" w:ascii="宋体" w:hAnsi="宋体"/>
          <w:color w:val="auto"/>
          <w:sz w:val="24"/>
          <w:highlight w:val="none"/>
        </w:rPr>
        <w:t>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50</w:t>
      </w:r>
      <w:r>
        <w:rPr>
          <w:rFonts w:hint="eastAsia" w:ascii="宋体" w:hAnsi="宋体"/>
          <w:color w:val="auto"/>
          <w:sz w:val="24"/>
          <w:highlight w:val="none"/>
        </w:rPr>
        <w:t>m3/d设备</w:t>
      </w:r>
      <w:r>
        <w:rPr>
          <w:rFonts w:hint="eastAsia" w:ascii="宋体" w:hAnsi="宋体"/>
          <w:color w:val="auto"/>
          <w:sz w:val="24"/>
          <w:highlight w:val="none"/>
          <w:lang w:val="en-US" w:eastAsia="zh-CN"/>
        </w:rPr>
        <w:t>1</w:t>
      </w:r>
      <w:r>
        <w:rPr>
          <w:rFonts w:hint="eastAsia" w:ascii="宋体" w:hAnsi="宋体"/>
          <w:color w:val="auto"/>
          <w:sz w:val="24"/>
          <w:highlight w:val="none"/>
        </w:rPr>
        <w:t>套）20户以上农村院落采用AO工艺一体化污水设施治理（含主要一体化设备</w:t>
      </w:r>
      <w:r>
        <w:rPr>
          <w:rFonts w:hint="eastAsia" w:ascii="宋体" w:hAnsi="宋体"/>
          <w:color w:val="auto"/>
          <w:sz w:val="24"/>
          <w:highlight w:val="none"/>
          <w:lang w:eastAsia="zh-CN"/>
        </w:rPr>
        <w:t>、</w:t>
      </w:r>
      <w:r>
        <w:rPr>
          <w:rFonts w:hint="eastAsia" w:ascii="宋体" w:hAnsi="宋体"/>
          <w:color w:val="auto"/>
          <w:sz w:val="24"/>
          <w:highlight w:val="none"/>
        </w:rPr>
        <w:t>配套设施及运维）。</w:t>
      </w:r>
    </w:p>
    <w:p>
      <w:pPr>
        <w:pStyle w:val="14"/>
        <w:tabs>
          <w:tab w:val="left" w:pos="445"/>
        </w:tabs>
        <w:snapToGrid w:val="0"/>
        <w:spacing w:line="276" w:lineRule="auto"/>
        <w:ind w:firstLine="480"/>
        <w:rPr>
          <w:rFonts w:hint="eastAsia" w:ascii="宋体" w:hAnsi="宋体"/>
          <w:color w:val="auto"/>
          <w:sz w:val="24"/>
          <w:highlight w:val="none"/>
          <w:lang w:val="en-US" w:eastAsia="zh-CN"/>
        </w:rPr>
      </w:pPr>
      <w:r>
        <w:rPr>
          <w:rFonts w:hint="eastAsia" w:ascii="宋体" w:hAnsi="宋体"/>
          <w:color w:val="auto"/>
          <w:sz w:val="24"/>
          <w:highlight w:val="none"/>
        </w:rPr>
        <w:t>预算金额：</w:t>
      </w:r>
      <w:r>
        <w:rPr>
          <w:rFonts w:hint="eastAsia" w:ascii="宋体" w:hAnsi="宋体"/>
          <w:color w:val="auto"/>
          <w:sz w:val="24"/>
          <w:highlight w:val="none"/>
          <w:u w:val="single"/>
        </w:rPr>
        <w:t>25172203</w:t>
      </w:r>
      <w:r>
        <w:rPr>
          <w:rFonts w:hint="eastAsia" w:ascii="宋体" w:hAnsi="宋体"/>
          <w:color w:val="auto"/>
          <w:sz w:val="24"/>
          <w:highlight w:val="none"/>
        </w:rPr>
        <w:t>元</w:t>
      </w:r>
      <w:r>
        <w:rPr>
          <w:rFonts w:hint="eastAsia" w:ascii="宋体" w:hAnsi="宋体"/>
          <w:color w:val="auto"/>
          <w:sz w:val="24"/>
          <w:highlight w:val="none"/>
          <w:lang w:eastAsia="zh-CN"/>
        </w:rPr>
        <w:t>。</w:t>
      </w:r>
    </w:p>
    <w:p>
      <w:pPr>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注：为保证项目质量和项目进度，供应商可同时参与本采购项目下不同采购包的采购项目，但不能同时作为两个</w:t>
      </w:r>
      <w:r>
        <w:rPr>
          <w:rFonts w:hint="eastAsia" w:ascii="宋体" w:hAnsi="宋体" w:eastAsia="宋体" w:cs="Times New Roman"/>
          <w:color w:val="auto"/>
          <w:kern w:val="2"/>
          <w:sz w:val="24"/>
          <w:szCs w:val="24"/>
          <w:highlight w:val="none"/>
          <w:lang w:val="en-US" w:eastAsia="zh-CN" w:bidi="ar-SA"/>
        </w:rPr>
        <w:t>或以上</w:t>
      </w:r>
      <w:r>
        <w:rPr>
          <w:rFonts w:hint="default" w:ascii="宋体" w:hAnsi="宋体" w:eastAsia="宋体" w:cs="Times New Roman"/>
          <w:color w:val="auto"/>
          <w:kern w:val="2"/>
          <w:sz w:val="24"/>
          <w:szCs w:val="24"/>
          <w:highlight w:val="none"/>
          <w:lang w:val="en-US" w:eastAsia="zh-CN" w:bidi="ar-SA"/>
        </w:rPr>
        <w:t>采购包的中标供应商</w:t>
      </w:r>
      <w:r>
        <w:rPr>
          <w:rFonts w:hint="eastAsia" w:ascii="宋体" w:hAnsi="宋体" w:eastAsia="宋体" w:cs="Times New Roman"/>
          <w:color w:val="auto"/>
          <w:kern w:val="2"/>
          <w:sz w:val="24"/>
          <w:szCs w:val="24"/>
          <w:highlight w:val="none"/>
          <w:lang w:val="en-US" w:eastAsia="zh-CN" w:bidi="ar-SA"/>
        </w:rPr>
        <w:t>。</w:t>
      </w:r>
    </w:p>
    <w:p>
      <w:pPr>
        <w:pStyle w:val="14"/>
        <w:snapToGrid w:val="0"/>
        <w:spacing w:line="276" w:lineRule="auto"/>
        <w:ind w:firstLine="482"/>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本项目所属行业：</w:t>
      </w:r>
      <w:r>
        <w:rPr>
          <w:rFonts w:hint="eastAsia" w:ascii="宋体" w:hAnsi="宋体" w:eastAsia="宋体" w:cs="Times New Roman"/>
          <w:b/>
          <w:bCs/>
          <w:color w:val="auto"/>
          <w:kern w:val="2"/>
          <w:sz w:val="24"/>
          <w:szCs w:val="24"/>
          <w:highlight w:val="none"/>
          <w:lang w:val="en-US" w:eastAsia="zh-CN" w:bidi="ar-SA"/>
        </w:rPr>
        <w:t>工业</w:t>
      </w:r>
    </w:p>
    <w:p>
      <w:pPr>
        <w:snapToGrid w:val="0"/>
        <w:spacing w:line="276" w:lineRule="auto"/>
        <w:ind w:firstLine="480" w:firstLineChars="200"/>
        <w:rPr>
          <w:rFonts w:ascii="宋体" w:hAnsi="宋体" w:cs="华文宋体"/>
          <w:color w:val="auto"/>
          <w:kern w:val="0"/>
          <w:sz w:val="24"/>
          <w:highlight w:val="none"/>
        </w:rPr>
      </w:pPr>
      <w:r>
        <w:rPr>
          <w:rFonts w:hint="eastAsia" w:ascii="宋体" w:hAnsi="宋体" w:cs="华文宋体"/>
          <w:color w:val="auto"/>
          <w:kern w:val="44"/>
          <w:sz w:val="24"/>
          <w:highlight w:val="none"/>
        </w:rPr>
        <w:t>注：“所属行业”系指“</w:t>
      </w:r>
      <w:r>
        <w:rPr>
          <w:rFonts w:hint="eastAsia" w:ascii="宋体" w:hAnsi="宋体" w:cs="华文宋体"/>
          <w:color w:val="auto"/>
          <w:sz w:val="24"/>
          <w:highlight w:val="none"/>
        </w:rPr>
        <w:t>《工业和信息化部、国家统计局、国家发展和改革委员会、财政部关于印发中小企业划型标准规定的通知》（工信部联企业〔2011〕300号文件）”规定的</w:t>
      </w:r>
      <w:r>
        <w:rPr>
          <w:rFonts w:hint="eastAsia" w:ascii="宋体" w:hAnsi="宋体" w:cs="华文宋体"/>
          <w:color w:val="auto"/>
          <w:kern w:val="0"/>
          <w:sz w:val="24"/>
          <w:highlight w:val="none"/>
        </w:rPr>
        <w:t>中小企业划型标准所属行业。</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项目污水为农村生活类污水，设计进水具体指标如下表：</w:t>
      </w:r>
    </w:p>
    <w:tbl>
      <w:tblPr>
        <w:tblStyle w:val="48"/>
        <w:tblW w:w="82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
        <w:gridCol w:w="2457"/>
        <w:gridCol w:w="1476"/>
        <w:gridCol w:w="1764"/>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序号</w:t>
            </w:r>
          </w:p>
        </w:tc>
        <w:tc>
          <w:tcPr>
            <w:tcW w:w="2457"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污染因子</w:t>
            </w:r>
          </w:p>
        </w:tc>
        <w:tc>
          <w:tcPr>
            <w:tcW w:w="1476" w:type="dxa"/>
            <w:tcBorders>
              <w:top w:val="single" w:color="auto" w:sz="12" w:space="0"/>
              <w:right w:val="single" w:color="auto" w:sz="4" w:space="0"/>
            </w:tcBorders>
            <w:shd w:val="clear" w:color="000000" w:fill="FFFFFF"/>
            <w:noWrap w:val="0"/>
            <w:vAlign w:val="center"/>
          </w:tcPr>
          <w:p>
            <w:pPr>
              <w:jc w:val="center"/>
              <w:rPr>
                <w:color w:val="auto"/>
                <w:szCs w:val="21"/>
                <w:highlight w:val="none"/>
              </w:rPr>
            </w:pPr>
            <w:r>
              <w:rPr>
                <w:rFonts w:hint="eastAsia"/>
                <w:color w:val="auto"/>
                <w:szCs w:val="21"/>
                <w:highlight w:val="none"/>
              </w:rPr>
              <w:t>浓度值</w:t>
            </w:r>
          </w:p>
        </w:tc>
        <w:tc>
          <w:tcPr>
            <w:tcW w:w="1764" w:type="dxa"/>
            <w:tcBorders>
              <w:top w:val="single" w:color="auto" w:sz="12" w:space="0"/>
              <w:left w:val="single" w:color="auto" w:sz="4" w:space="0"/>
              <w:bottom w:val="single" w:color="auto" w:sz="4" w:space="0"/>
            </w:tcBorders>
            <w:shd w:val="clear" w:color="000000" w:fill="FFFFFF"/>
            <w:noWrap w:val="0"/>
            <w:vAlign w:val="center"/>
          </w:tcPr>
          <w:p>
            <w:pPr>
              <w:jc w:val="center"/>
              <w:rPr>
                <w:color w:val="auto"/>
                <w:szCs w:val="21"/>
                <w:highlight w:val="none"/>
              </w:rPr>
            </w:pPr>
            <w:r>
              <w:rPr>
                <w:rFonts w:hint="eastAsia"/>
                <w:color w:val="auto"/>
                <w:szCs w:val="21"/>
                <w:highlight w:val="none"/>
              </w:rPr>
              <w:t>现场抽样实测值</w:t>
            </w:r>
          </w:p>
        </w:tc>
        <w:tc>
          <w:tcPr>
            <w:tcW w:w="1620"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1</w:t>
            </w:r>
          </w:p>
        </w:tc>
        <w:tc>
          <w:tcPr>
            <w:tcW w:w="2457" w:type="dxa"/>
            <w:noWrap w:val="0"/>
            <w:vAlign w:val="center"/>
          </w:tcPr>
          <w:p>
            <w:pPr>
              <w:jc w:val="center"/>
              <w:rPr>
                <w:color w:val="auto"/>
                <w:szCs w:val="21"/>
                <w:highlight w:val="none"/>
              </w:rPr>
            </w:pPr>
            <w:r>
              <w:rPr>
                <w:color w:val="auto"/>
                <w:szCs w:val="21"/>
                <w:highlight w:val="none"/>
              </w:rPr>
              <w:t>COD</w:t>
            </w:r>
            <w:r>
              <w:rPr>
                <w:color w:val="auto"/>
                <w:szCs w:val="21"/>
                <w:highlight w:val="none"/>
                <w:vertAlign w:val="subscript"/>
              </w:rPr>
              <w:t>Cr</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400</w:t>
            </w:r>
          </w:p>
        </w:tc>
        <w:tc>
          <w:tcPr>
            <w:tcW w:w="1764" w:type="dxa"/>
            <w:tcBorders>
              <w:top w:val="single" w:color="auto" w:sz="4" w:space="0"/>
              <w:left w:val="single" w:color="auto" w:sz="4" w:space="0"/>
            </w:tcBorders>
            <w:noWrap w:val="0"/>
            <w:vAlign w:val="center"/>
          </w:tcPr>
          <w:p>
            <w:pPr>
              <w:jc w:val="center"/>
              <w:rPr>
                <w:color w:val="auto"/>
                <w:szCs w:val="21"/>
                <w:highlight w:val="none"/>
              </w:rPr>
            </w:pPr>
            <w:r>
              <w:rPr>
                <w:rFonts w:hint="eastAsia"/>
                <w:color w:val="auto"/>
                <w:szCs w:val="21"/>
                <w:highlight w:val="none"/>
              </w:rPr>
              <w:t>60～80</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2</w:t>
            </w:r>
          </w:p>
        </w:tc>
        <w:tc>
          <w:tcPr>
            <w:tcW w:w="2457" w:type="dxa"/>
            <w:noWrap w:val="0"/>
            <w:vAlign w:val="center"/>
          </w:tcPr>
          <w:p>
            <w:pPr>
              <w:jc w:val="center"/>
              <w:rPr>
                <w:color w:val="auto"/>
                <w:szCs w:val="21"/>
                <w:highlight w:val="none"/>
                <w:vertAlign w:val="subscript"/>
              </w:rPr>
            </w:pPr>
            <w:r>
              <w:rPr>
                <w:rFonts w:hint="eastAsia"/>
                <w:color w:val="auto"/>
                <w:szCs w:val="21"/>
                <w:highlight w:val="none"/>
              </w:rPr>
              <w:t>BOD</w:t>
            </w:r>
            <w:r>
              <w:rPr>
                <w:rFonts w:hint="eastAsia"/>
                <w:color w:val="auto"/>
                <w:szCs w:val="21"/>
                <w:highlight w:val="none"/>
                <w:vertAlign w:val="subscript"/>
              </w:rPr>
              <w:t>5</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200</w:t>
            </w:r>
          </w:p>
        </w:tc>
        <w:tc>
          <w:tcPr>
            <w:tcW w:w="1764" w:type="dxa"/>
            <w:tcBorders>
              <w:left w:val="single" w:color="auto" w:sz="4" w:space="0"/>
            </w:tcBorders>
            <w:noWrap w:val="0"/>
            <w:vAlign w:val="center"/>
          </w:tcPr>
          <w:p>
            <w:pPr>
              <w:jc w:val="center"/>
              <w:rPr>
                <w:color w:val="auto"/>
                <w:szCs w:val="21"/>
                <w:highlight w:val="none"/>
              </w:rPr>
            </w:pPr>
            <w:r>
              <w:rPr>
                <w:rFonts w:hint="eastAsia"/>
                <w:color w:val="auto"/>
                <w:szCs w:val="21"/>
                <w:highlight w:val="none"/>
              </w:rPr>
              <w:t>-</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3</w:t>
            </w:r>
          </w:p>
        </w:tc>
        <w:tc>
          <w:tcPr>
            <w:tcW w:w="2457" w:type="dxa"/>
            <w:noWrap w:val="0"/>
            <w:vAlign w:val="center"/>
          </w:tcPr>
          <w:p>
            <w:pPr>
              <w:jc w:val="center"/>
              <w:rPr>
                <w:color w:val="auto"/>
                <w:szCs w:val="21"/>
                <w:highlight w:val="none"/>
              </w:rPr>
            </w:pPr>
            <w:r>
              <w:rPr>
                <w:color w:val="auto"/>
                <w:szCs w:val="21"/>
                <w:highlight w:val="none"/>
              </w:rPr>
              <w:t>SS</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200</w:t>
            </w:r>
          </w:p>
        </w:tc>
        <w:tc>
          <w:tcPr>
            <w:tcW w:w="1764" w:type="dxa"/>
            <w:tcBorders>
              <w:left w:val="single" w:color="auto" w:sz="4" w:space="0"/>
            </w:tcBorders>
            <w:noWrap w:val="0"/>
            <w:vAlign w:val="center"/>
          </w:tcPr>
          <w:p>
            <w:pPr>
              <w:jc w:val="center"/>
              <w:rPr>
                <w:color w:val="auto"/>
                <w:szCs w:val="21"/>
                <w:highlight w:val="none"/>
              </w:rPr>
            </w:pPr>
            <w:r>
              <w:rPr>
                <w:rFonts w:hint="eastAsia"/>
                <w:color w:val="auto"/>
                <w:szCs w:val="21"/>
                <w:highlight w:val="none"/>
              </w:rPr>
              <w:t>-</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4</w:t>
            </w:r>
          </w:p>
        </w:tc>
        <w:tc>
          <w:tcPr>
            <w:tcW w:w="2457" w:type="dxa"/>
            <w:noWrap w:val="0"/>
            <w:vAlign w:val="center"/>
          </w:tcPr>
          <w:p>
            <w:pPr>
              <w:jc w:val="center"/>
              <w:rPr>
                <w:color w:val="auto"/>
                <w:szCs w:val="21"/>
                <w:highlight w:val="none"/>
              </w:rPr>
            </w:pPr>
            <w:r>
              <w:rPr>
                <w:color w:val="auto"/>
                <w:szCs w:val="21"/>
                <w:highlight w:val="none"/>
              </w:rPr>
              <w:t>氨氮</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70</w:t>
            </w:r>
          </w:p>
        </w:tc>
        <w:tc>
          <w:tcPr>
            <w:tcW w:w="1764" w:type="dxa"/>
            <w:tcBorders>
              <w:left w:val="single" w:color="auto" w:sz="4" w:space="0"/>
            </w:tcBorders>
            <w:noWrap w:val="0"/>
            <w:vAlign w:val="center"/>
          </w:tcPr>
          <w:p>
            <w:pPr>
              <w:jc w:val="center"/>
              <w:rPr>
                <w:color w:val="auto"/>
                <w:szCs w:val="21"/>
                <w:highlight w:val="none"/>
              </w:rPr>
            </w:pPr>
            <w:r>
              <w:rPr>
                <w:rFonts w:hint="eastAsia"/>
                <w:color w:val="auto"/>
                <w:szCs w:val="21"/>
                <w:highlight w:val="none"/>
              </w:rPr>
              <w:t>50～60</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rFonts w:hint="eastAsia"/>
                <w:color w:val="auto"/>
                <w:szCs w:val="21"/>
                <w:highlight w:val="none"/>
              </w:rPr>
              <w:t>5</w:t>
            </w:r>
          </w:p>
        </w:tc>
        <w:tc>
          <w:tcPr>
            <w:tcW w:w="2457" w:type="dxa"/>
            <w:noWrap w:val="0"/>
            <w:vAlign w:val="center"/>
          </w:tcPr>
          <w:p>
            <w:pPr>
              <w:jc w:val="center"/>
              <w:rPr>
                <w:color w:val="auto"/>
                <w:szCs w:val="21"/>
                <w:highlight w:val="none"/>
              </w:rPr>
            </w:pPr>
            <w:r>
              <w:rPr>
                <w:rFonts w:hint="eastAsia"/>
                <w:color w:val="auto"/>
                <w:szCs w:val="21"/>
                <w:highlight w:val="none"/>
              </w:rPr>
              <w:t>TN</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60</w:t>
            </w:r>
          </w:p>
        </w:tc>
        <w:tc>
          <w:tcPr>
            <w:tcW w:w="1764" w:type="dxa"/>
            <w:tcBorders>
              <w:left w:val="single" w:color="auto" w:sz="4" w:space="0"/>
            </w:tcBorders>
            <w:noWrap w:val="0"/>
            <w:vAlign w:val="center"/>
          </w:tcPr>
          <w:p>
            <w:pPr>
              <w:jc w:val="center"/>
              <w:rPr>
                <w:color w:val="auto"/>
                <w:szCs w:val="21"/>
                <w:highlight w:val="none"/>
              </w:rPr>
            </w:pPr>
            <w:r>
              <w:rPr>
                <w:rFonts w:hint="eastAsia"/>
                <w:color w:val="auto"/>
                <w:szCs w:val="21"/>
                <w:highlight w:val="none"/>
              </w:rPr>
              <w:t>-</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rFonts w:hint="eastAsia"/>
                <w:color w:val="auto"/>
                <w:szCs w:val="21"/>
                <w:highlight w:val="none"/>
              </w:rPr>
              <w:t>6</w:t>
            </w:r>
          </w:p>
        </w:tc>
        <w:tc>
          <w:tcPr>
            <w:tcW w:w="2457" w:type="dxa"/>
            <w:noWrap w:val="0"/>
            <w:vAlign w:val="center"/>
          </w:tcPr>
          <w:p>
            <w:pPr>
              <w:jc w:val="center"/>
              <w:rPr>
                <w:color w:val="auto"/>
                <w:szCs w:val="21"/>
                <w:highlight w:val="none"/>
              </w:rPr>
            </w:pPr>
            <w:r>
              <w:rPr>
                <w:rFonts w:hint="eastAsia"/>
                <w:color w:val="auto"/>
                <w:szCs w:val="21"/>
                <w:highlight w:val="none"/>
              </w:rPr>
              <w:t>TP</w:t>
            </w:r>
          </w:p>
        </w:tc>
        <w:tc>
          <w:tcPr>
            <w:tcW w:w="1476" w:type="dxa"/>
            <w:tcBorders>
              <w:right w:val="single" w:color="auto" w:sz="4" w:space="0"/>
            </w:tcBorders>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4</w:t>
            </w:r>
          </w:p>
        </w:tc>
        <w:tc>
          <w:tcPr>
            <w:tcW w:w="1764" w:type="dxa"/>
            <w:tcBorders>
              <w:left w:val="single" w:color="auto" w:sz="4" w:space="0"/>
            </w:tcBorders>
            <w:noWrap w:val="0"/>
            <w:vAlign w:val="center"/>
          </w:tcPr>
          <w:p>
            <w:pPr>
              <w:jc w:val="center"/>
              <w:rPr>
                <w:color w:val="auto"/>
                <w:szCs w:val="21"/>
                <w:highlight w:val="none"/>
              </w:rPr>
            </w:pPr>
            <w:r>
              <w:rPr>
                <w:rFonts w:hint="eastAsia"/>
                <w:color w:val="auto"/>
                <w:szCs w:val="21"/>
                <w:highlight w:val="none"/>
              </w:rPr>
              <w:t>1～2</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tcBorders>
              <w:bottom w:val="single" w:color="auto" w:sz="12" w:space="0"/>
            </w:tcBorders>
            <w:noWrap w:val="0"/>
            <w:vAlign w:val="center"/>
          </w:tcPr>
          <w:p>
            <w:pPr>
              <w:jc w:val="center"/>
              <w:rPr>
                <w:color w:val="auto"/>
                <w:szCs w:val="21"/>
                <w:highlight w:val="none"/>
              </w:rPr>
            </w:pPr>
            <w:r>
              <w:rPr>
                <w:rFonts w:hint="eastAsia"/>
                <w:color w:val="auto"/>
                <w:szCs w:val="21"/>
                <w:highlight w:val="none"/>
              </w:rPr>
              <w:t>7</w:t>
            </w:r>
          </w:p>
        </w:tc>
        <w:tc>
          <w:tcPr>
            <w:tcW w:w="2457" w:type="dxa"/>
            <w:tcBorders>
              <w:bottom w:val="single" w:color="auto" w:sz="12" w:space="0"/>
            </w:tcBorders>
            <w:noWrap w:val="0"/>
            <w:vAlign w:val="center"/>
          </w:tcPr>
          <w:p>
            <w:pPr>
              <w:jc w:val="center"/>
              <w:rPr>
                <w:color w:val="auto"/>
                <w:szCs w:val="21"/>
                <w:highlight w:val="none"/>
              </w:rPr>
            </w:pPr>
            <w:r>
              <w:rPr>
                <w:rFonts w:hint="eastAsia"/>
                <w:color w:val="auto"/>
                <w:szCs w:val="21"/>
                <w:highlight w:val="none"/>
              </w:rPr>
              <w:t>PH</w:t>
            </w:r>
          </w:p>
        </w:tc>
        <w:tc>
          <w:tcPr>
            <w:tcW w:w="1476" w:type="dxa"/>
            <w:tcBorders>
              <w:bottom w:val="single" w:color="auto" w:sz="12" w:space="0"/>
              <w:right w:val="single" w:color="auto" w:sz="4" w:space="0"/>
            </w:tcBorders>
            <w:noWrap w:val="0"/>
            <w:vAlign w:val="center"/>
          </w:tcPr>
          <w:p>
            <w:pPr>
              <w:jc w:val="center"/>
              <w:rPr>
                <w:color w:val="auto"/>
                <w:szCs w:val="21"/>
                <w:highlight w:val="none"/>
              </w:rPr>
            </w:pPr>
            <w:r>
              <w:rPr>
                <w:rFonts w:hint="eastAsia"/>
                <w:color w:val="auto"/>
                <w:szCs w:val="21"/>
                <w:highlight w:val="none"/>
              </w:rPr>
              <w:t>6-9</w:t>
            </w:r>
          </w:p>
        </w:tc>
        <w:tc>
          <w:tcPr>
            <w:tcW w:w="1764" w:type="dxa"/>
            <w:tcBorders>
              <w:left w:val="single" w:color="auto" w:sz="4" w:space="0"/>
              <w:bottom w:val="single" w:color="auto" w:sz="12" w:space="0"/>
            </w:tcBorders>
            <w:noWrap w:val="0"/>
            <w:vAlign w:val="center"/>
          </w:tcPr>
          <w:p>
            <w:pPr>
              <w:jc w:val="center"/>
              <w:rPr>
                <w:color w:val="auto"/>
                <w:szCs w:val="21"/>
                <w:highlight w:val="none"/>
              </w:rPr>
            </w:pPr>
            <w:r>
              <w:rPr>
                <w:rFonts w:hint="eastAsia"/>
                <w:color w:val="auto"/>
                <w:szCs w:val="21"/>
                <w:highlight w:val="none"/>
              </w:rPr>
              <w:t>-</w:t>
            </w:r>
          </w:p>
        </w:tc>
        <w:tc>
          <w:tcPr>
            <w:tcW w:w="1620" w:type="dxa"/>
            <w:tcBorders>
              <w:bottom w:val="single" w:color="auto" w:sz="12" w:space="0"/>
            </w:tcBorders>
            <w:noWrap w:val="0"/>
            <w:vAlign w:val="center"/>
          </w:tcPr>
          <w:p>
            <w:pPr>
              <w:jc w:val="center"/>
              <w:rPr>
                <w:color w:val="auto"/>
                <w:szCs w:val="21"/>
                <w:highlight w:val="none"/>
              </w:rPr>
            </w:pPr>
            <w:r>
              <w:rPr>
                <w:rFonts w:hint="eastAsia"/>
                <w:color w:val="auto"/>
                <w:szCs w:val="21"/>
                <w:highlight w:val="none"/>
              </w:rPr>
              <w:t>无量纲</w:t>
            </w:r>
          </w:p>
        </w:tc>
      </w:tr>
    </w:tbl>
    <w:p>
      <w:pPr>
        <w:pStyle w:val="84"/>
        <w:numPr>
          <w:ilvl w:val="0"/>
          <w:numId w:val="0"/>
        </w:numPr>
        <w:tabs>
          <w:tab w:val="left" w:pos="1365"/>
        </w:tabs>
        <w:spacing w:line="360" w:lineRule="auto"/>
        <w:ind w:leftChars="257"/>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4、具体排放指标如下标：</w:t>
      </w:r>
    </w:p>
    <w:tbl>
      <w:tblPr>
        <w:tblStyle w:val="48"/>
        <w:tblW w:w="82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
        <w:gridCol w:w="2457"/>
        <w:gridCol w:w="324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序号</w:t>
            </w:r>
          </w:p>
        </w:tc>
        <w:tc>
          <w:tcPr>
            <w:tcW w:w="2457"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污染因子</w:t>
            </w:r>
          </w:p>
        </w:tc>
        <w:tc>
          <w:tcPr>
            <w:tcW w:w="3240"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浓度值</w:t>
            </w:r>
          </w:p>
        </w:tc>
        <w:tc>
          <w:tcPr>
            <w:tcW w:w="1620" w:type="dxa"/>
            <w:tcBorders>
              <w:top w:val="single" w:color="auto" w:sz="12" w:space="0"/>
            </w:tcBorders>
            <w:shd w:val="clear" w:color="000000" w:fill="FFFFFF"/>
            <w:noWrap w:val="0"/>
            <w:vAlign w:val="center"/>
          </w:tcPr>
          <w:p>
            <w:pPr>
              <w:jc w:val="center"/>
              <w:rPr>
                <w:color w:val="auto"/>
                <w:szCs w:val="21"/>
                <w:highlight w:val="none"/>
              </w:rPr>
            </w:pPr>
            <w:r>
              <w:rPr>
                <w:rFonts w:hint="eastAsia"/>
                <w:color w:val="auto"/>
                <w:szCs w:val="21"/>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1</w:t>
            </w:r>
          </w:p>
        </w:tc>
        <w:tc>
          <w:tcPr>
            <w:tcW w:w="2457" w:type="dxa"/>
            <w:noWrap w:val="0"/>
            <w:vAlign w:val="center"/>
          </w:tcPr>
          <w:p>
            <w:pPr>
              <w:jc w:val="center"/>
              <w:rPr>
                <w:color w:val="auto"/>
                <w:szCs w:val="21"/>
                <w:highlight w:val="none"/>
              </w:rPr>
            </w:pPr>
            <w:r>
              <w:rPr>
                <w:rFonts w:hint="eastAsia"/>
                <w:color w:val="auto"/>
                <w:szCs w:val="21"/>
                <w:highlight w:val="none"/>
              </w:rPr>
              <w:t>CODcr</w:t>
            </w:r>
          </w:p>
        </w:tc>
        <w:tc>
          <w:tcPr>
            <w:tcW w:w="3240" w:type="dxa"/>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50</w:t>
            </w:r>
          </w:p>
        </w:tc>
        <w:tc>
          <w:tcPr>
            <w:tcW w:w="1620" w:type="dxa"/>
            <w:noWrap w:val="0"/>
            <w:vAlign w:val="center"/>
          </w:tcPr>
          <w:p>
            <w:pPr>
              <w:jc w:val="center"/>
              <w:rPr>
                <w:color w:val="auto"/>
                <w:szCs w:val="21"/>
                <w:highlight w:val="none"/>
              </w:rPr>
            </w:pPr>
            <w:r>
              <w:rPr>
                <w:rFonts w:hint="eastAsia"/>
                <w:color w:val="auto"/>
                <w:szCs w:val="21"/>
                <w:highlight w:val="none"/>
              </w:rPr>
              <w:t>m</w:t>
            </w:r>
            <w:r>
              <w:rPr>
                <w:color w:val="auto"/>
                <w:szCs w:val="21"/>
                <w:highlight w:val="none"/>
              </w:rPr>
              <w:t>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2</w:t>
            </w:r>
          </w:p>
        </w:tc>
        <w:tc>
          <w:tcPr>
            <w:tcW w:w="2457" w:type="dxa"/>
            <w:noWrap w:val="0"/>
            <w:vAlign w:val="center"/>
          </w:tcPr>
          <w:p>
            <w:pPr>
              <w:jc w:val="center"/>
              <w:rPr>
                <w:color w:val="auto"/>
                <w:szCs w:val="21"/>
                <w:highlight w:val="none"/>
              </w:rPr>
            </w:pPr>
            <w:r>
              <w:rPr>
                <w:rFonts w:hint="eastAsia"/>
                <w:color w:val="auto"/>
                <w:szCs w:val="21"/>
                <w:highlight w:val="none"/>
              </w:rPr>
              <w:t>氨氮</w:t>
            </w:r>
          </w:p>
        </w:tc>
        <w:tc>
          <w:tcPr>
            <w:tcW w:w="3240" w:type="dxa"/>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8</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color w:val="auto"/>
                <w:szCs w:val="21"/>
                <w:highlight w:val="none"/>
              </w:rPr>
              <w:t>3</w:t>
            </w:r>
          </w:p>
        </w:tc>
        <w:tc>
          <w:tcPr>
            <w:tcW w:w="2457" w:type="dxa"/>
            <w:noWrap w:val="0"/>
            <w:vAlign w:val="center"/>
          </w:tcPr>
          <w:p>
            <w:pPr>
              <w:jc w:val="center"/>
              <w:rPr>
                <w:color w:val="auto"/>
                <w:szCs w:val="21"/>
                <w:highlight w:val="none"/>
              </w:rPr>
            </w:pPr>
            <w:r>
              <w:rPr>
                <w:rFonts w:hint="eastAsia"/>
                <w:color w:val="auto"/>
                <w:szCs w:val="21"/>
                <w:highlight w:val="none"/>
              </w:rPr>
              <w:t>SS</w:t>
            </w:r>
          </w:p>
        </w:tc>
        <w:tc>
          <w:tcPr>
            <w:tcW w:w="3240" w:type="dxa"/>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10</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rFonts w:hint="eastAsia"/>
                <w:color w:val="auto"/>
                <w:szCs w:val="21"/>
                <w:highlight w:val="none"/>
              </w:rPr>
              <w:t>4</w:t>
            </w:r>
          </w:p>
        </w:tc>
        <w:tc>
          <w:tcPr>
            <w:tcW w:w="2457" w:type="dxa"/>
            <w:noWrap w:val="0"/>
            <w:vAlign w:val="center"/>
          </w:tcPr>
          <w:p>
            <w:pPr>
              <w:jc w:val="center"/>
              <w:rPr>
                <w:color w:val="auto"/>
                <w:szCs w:val="21"/>
                <w:highlight w:val="none"/>
              </w:rPr>
            </w:pPr>
            <w:r>
              <w:rPr>
                <w:rFonts w:hint="eastAsia"/>
                <w:color w:val="auto"/>
                <w:szCs w:val="21"/>
                <w:highlight w:val="none"/>
              </w:rPr>
              <w:t>TP</w:t>
            </w:r>
          </w:p>
        </w:tc>
        <w:tc>
          <w:tcPr>
            <w:tcW w:w="3240" w:type="dxa"/>
            <w:noWrap w:val="0"/>
            <w:vAlign w:val="center"/>
          </w:tcPr>
          <w:p>
            <w:pPr>
              <w:jc w:val="center"/>
              <w:rPr>
                <w:color w:val="auto"/>
                <w:szCs w:val="21"/>
                <w:highlight w:val="none"/>
              </w:rPr>
            </w:pPr>
            <w:r>
              <w:rPr>
                <w:rFonts w:hint="eastAsia"/>
                <w:color w:val="auto"/>
                <w:szCs w:val="21"/>
                <w:highlight w:val="none"/>
              </w:rPr>
              <w:t>≤1</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color w:val="auto"/>
                <w:szCs w:val="21"/>
                <w:highlight w:val="none"/>
              </w:rPr>
            </w:pPr>
            <w:r>
              <w:rPr>
                <w:rFonts w:hint="eastAsia"/>
                <w:color w:val="auto"/>
                <w:szCs w:val="21"/>
                <w:highlight w:val="none"/>
              </w:rPr>
              <w:t>5</w:t>
            </w:r>
          </w:p>
        </w:tc>
        <w:tc>
          <w:tcPr>
            <w:tcW w:w="2457" w:type="dxa"/>
            <w:noWrap w:val="0"/>
            <w:vAlign w:val="center"/>
          </w:tcPr>
          <w:p>
            <w:pPr>
              <w:jc w:val="center"/>
              <w:rPr>
                <w:color w:val="auto"/>
                <w:szCs w:val="21"/>
                <w:highlight w:val="none"/>
              </w:rPr>
            </w:pPr>
            <w:r>
              <w:rPr>
                <w:rFonts w:hint="eastAsia"/>
                <w:color w:val="auto"/>
                <w:szCs w:val="21"/>
                <w:highlight w:val="none"/>
              </w:rPr>
              <w:t>总氮</w:t>
            </w:r>
          </w:p>
        </w:tc>
        <w:tc>
          <w:tcPr>
            <w:tcW w:w="3240" w:type="dxa"/>
            <w:noWrap w:val="0"/>
            <w:vAlign w:val="center"/>
          </w:tcPr>
          <w:p>
            <w:pPr>
              <w:jc w:val="center"/>
              <w:rPr>
                <w:color w:val="auto"/>
                <w:szCs w:val="21"/>
                <w:highlight w:val="none"/>
              </w:rPr>
            </w:pPr>
            <w:r>
              <w:rPr>
                <w:color w:val="auto"/>
                <w:szCs w:val="21"/>
                <w:highlight w:val="none"/>
              </w:rPr>
              <w:t>≤</w:t>
            </w:r>
            <w:r>
              <w:rPr>
                <w:rFonts w:hint="eastAsia"/>
                <w:color w:val="auto"/>
                <w:szCs w:val="21"/>
                <w:highlight w:val="none"/>
              </w:rPr>
              <w:t>15</w:t>
            </w:r>
          </w:p>
        </w:tc>
        <w:tc>
          <w:tcPr>
            <w:tcW w:w="1620" w:type="dxa"/>
            <w:noWrap w:val="0"/>
            <w:vAlign w:val="center"/>
          </w:tcPr>
          <w:p>
            <w:pPr>
              <w:jc w:val="center"/>
              <w:rPr>
                <w:color w:val="auto"/>
                <w:szCs w:val="21"/>
                <w:highlight w:val="none"/>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2457" w:type="dxa"/>
            <w:noWrap w:val="0"/>
            <w:vAlign w:val="center"/>
          </w:tcPr>
          <w:p>
            <w:pPr>
              <w:jc w:val="center"/>
              <w:rPr>
                <w:color w:val="auto"/>
                <w:szCs w:val="21"/>
                <w:highlight w:val="none"/>
              </w:rPr>
            </w:pPr>
            <w:r>
              <w:rPr>
                <w:rFonts w:hint="eastAsia"/>
                <w:color w:val="auto"/>
                <w:szCs w:val="21"/>
                <w:highlight w:val="none"/>
                <w:lang w:val="en-US" w:eastAsia="zh-CN"/>
              </w:rPr>
              <w:t>PH</w:t>
            </w:r>
          </w:p>
        </w:tc>
        <w:tc>
          <w:tcPr>
            <w:tcW w:w="3240" w:type="dxa"/>
            <w:noWrap w:val="0"/>
            <w:vAlign w:val="center"/>
          </w:tcPr>
          <w:p>
            <w:pPr>
              <w:jc w:val="center"/>
              <w:rPr>
                <w:color w:val="auto"/>
                <w:szCs w:val="21"/>
                <w:highlight w:val="none"/>
              </w:rPr>
            </w:pPr>
            <w:r>
              <w:rPr>
                <w:rFonts w:hint="eastAsia"/>
                <w:color w:val="auto"/>
                <w:szCs w:val="21"/>
                <w:highlight w:val="none"/>
                <w:lang w:val="en-US" w:eastAsia="zh-CN"/>
              </w:rPr>
              <w:t>6-9</w:t>
            </w:r>
          </w:p>
        </w:tc>
        <w:tc>
          <w:tcPr>
            <w:tcW w:w="1620" w:type="dxa"/>
            <w:noWrap w:val="0"/>
            <w:vAlign w:val="center"/>
          </w:tcPr>
          <w:p>
            <w:pPr>
              <w:jc w:val="center"/>
              <w:rPr>
                <w:color w:val="auto"/>
                <w:szCs w:val="21"/>
                <w:highlight w:val="none"/>
              </w:rPr>
            </w:pPr>
            <w:r>
              <w:rPr>
                <w:rFonts w:hint="eastAsia"/>
                <w:color w:val="auto"/>
                <w:szCs w:val="21"/>
                <w:highlight w:val="none"/>
                <w:lang w:val="en-US" w:eastAsia="zh-CN"/>
              </w:rPr>
              <w:t>无量纲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2457" w:type="dxa"/>
            <w:noWrap w:val="0"/>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阴离子表面活性剂（LAS）</w:t>
            </w:r>
          </w:p>
        </w:tc>
        <w:tc>
          <w:tcPr>
            <w:tcW w:w="3240" w:type="dxa"/>
            <w:noWrap w:val="0"/>
            <w:vAlign w:val="center"/>
          </w:tcPr>
          <w:p>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≤0.5</w:t>
            </w:r>
          </w:p>
        </w:tc>
        <w:tc>
          <w:tcPr>
            <w:tcW w:w="1620" w:type="dxa"/>
            <w:noWrap w:val="0"/>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63" w:type="dxa"/>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8</w:t>
            </w:r>
          </w:p>
        </w:tc>
        <w:tc>
          <w:tcPr>
            <w:tcW w:w="2457"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动植物油</w:t>
            </w:r>
          </w:p>
        </w:tc>
        <w:tc>
          <w:tcPr>
            <w:tcW w:w="3240"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1620" w:type="dxa"/>
            <w:noWrap w:val="0"/>
            <w:vAlign w:val="center"/>
          </w:tcPr>
          <w:p>
            <w:pPr>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mg/L</w:t>
            </w:r>
          </w:p>
        </w:tc>
      </w:tr>
    </w:tbl>
    <w:p>
      <w:pPr>
        <w:numPr>
          <w:ilvl w:val="0"/>
          <w:numId w:val="0"/>
        </w:numPr>
        <w:spacing w:line="560" w:lineRule="exact"/>
        <w:ind w:left="481" w:leftChars="0"/>
        <w:outlineLvl w:val="0"/>
        <w:rPr>
          <w:rFonts w:hint="eastAsia" w:cs="宋体" w:asciiTheme="majorEastAsia" w:hAnsiTheme="majorEastAsia" w:eastAsiaTheme="majorEastAsia"/>
          <w:b/>
          <w:bCs/>
          <w:color w:val="auto"/>
          <w:kern w:val="44"/>
          <w:sz w:val="28"/>
          <w:szCs w:val="28"/>
          <w:highlight w:val="none"/>
          <w:lang w:val="en-US" w:eastAsia="zh-CN" w:bidi="ar-SA"/>
        </w:rPr>
      </w:pPr>
      <w:r>
        <w:rPr>
          <w:rFonts w:hint="eastAsia" w:cs="宋体" w:asciiTheme="majorEastAsia" w:hAnsiTheme="majorEastAsia" w:eastAsiaTheme="majorEastAsia"/>
          <w:b/>
          <w:bCs/>
          <w:color w:val="auto"/>
          <w:kern w:val="44"/>
          <w:sz w:val="28"/>
          <w:szCs w:val="28"/>
          <w:highlight w:val="none"/>
          <w:lang w:val="en-US" w:eastAsia="zh-CN" w:bidi="ar-SA"/>
        </w:rPr>
        <w:t>二、采购清单及技术参数要求</w:t>
      </w:r>
    </w:p>
    <w:tbl>
      <w:tblPr>
        <w:tblStyle w:val="48"/>
        <w:tblW w:w="9100" w:type="dxa"/>
        <w:tblInd w:w="93" w:type="dxa"/>
        <w:tblLayout w:type="fixed"/>
        <w:tblCellMar>
          <w:top w:w="0" w:type="dxa"/>
          <w:left w:w="108" w:type="dxa"/>
          <w:bottom w:w="0" w:type="dxa"/>
          <w:right w:w="108" w:type="dxa"/>
        </w:tblCellMar>
      </w:tblPr>
      <w:tblGrid>
        <w:gridCol w:w="393"/>
        <w:gridCol w:w="1400"/>
        <w:gridCol w:w="4034"/>
        <w:gridCol w:w="683"/>
        <w:gridCol w:w="733"/>
        <w:gridCol w:w="1857"/>
      </w:tblGrid>
      <w:tr>
        <w:tblPrEx>
          <w:tblCellMar>
            <w:top w:w="0" w:type="dxa"/>
            <w:left w:w="108" w:type="dxa"/>
            <w:bottom w:w="0" w:type="dxa"/>
            <w:right w:w="108" w:type="dxa"/>
          </w:tblCellMar>
        </w:tblPrEx>
        <w:trPr>
          <w:trHeight w:val="610" w:hRule="atLeast"/>
        </w:trPr>
        <w:tc>
          <w:tcPr>
            <w:tcW w:w="9100" w:type="dxa"/>
            <w:gridSpan w:val="6"/>
            <w:tcBorders>
              <w:top w:val="nil"/>
              <w:left w:val="nil"/>
              <w:bottom w:val="nil"/>
              <w:right w:val="nil"/>
            </w:tcBorders>
            <w:noWrap/>
            <w:vAlign w:val="center"/>
          </w:tcPr>
          <w:p>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包一：采购清单及技术参数</w:t>
            </w:r>
          </w:p>
        </w:tc>
      </w:tr>
      <w:tr>
        <w:tblPrEx>
          <w:tblCellMar>
            <w:top w:w="0" w:type="dxa"/>
            <w:left w:w="108" w:type="dxa"/>
            <w:bottom w:w="0" w:type="dxa"/>
            <w:right w:w="108" w:type="dxa"/>
          </w:tblCellMar>
        </w:tblPrEx>
        <w:trPr>
          <w:trHeight w:val="305" w:hRule="atLeast"/>
        </w:trPr>
        <w:tc>
          <w:tcPr>
            <w:tcW w:w="9100" w:type="dxa"/>
            <w:gridSpan w:val="6"/>
            <w:tcBorders>
              <w:top w:val="nil"/>
              <w:left w:val="nil"/>
              <w:bottom w:val="nil"/>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&lt;一&gt;一体化</w:t>
            </w:r>
            <w:r>
              <w:rPr>
                <w:rFonts w:hint="eastAsia" w:ascii="宋体" w:hAnsi="宋体" w:cs="宋体"/>
                <w:b/>
                <w:bCs/>
                <w:color w:val="auto"/>
                <w:kern w:val="0"/>
                <w:sz w:val="22"/>
                <w:highlight w:val="none"/>
                <w:lang w:bidi="ar"/>
              </w:rPr>
              <w:t>污水处理设备</w:t>
            </w:r>
          </w:p>
        </w:tc>
      </w:tr>
      <w:tr>
        <w:tblPrEx>
          <w:tblCellMar>
            <w:top w:w="0" w:type="dxa"/>
            <w:left w:w="108" w:type="dxa"/>
            <w:bottom w:w="0" w:type="dxa"/>
            <w:right w:w="108" w:type="dxa"/>
          </w:tblCellMar>
        </w:tblPrEx>
        <w:trPr>
          <w:trHeight w:val="620"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序号</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eastAsia="zh-CN" w:bidi="ar"/>
              </w:rPr>
              <w:t>货物</w:t>
            </w:r>
            <w:r>
              <w:rPr>
                <w:rFonts w:hint="eastAsia" w:ascii="宋体" w:hAnsi="宋体" w:cs="宋体"/>
                <w:color w:val="auto"/>
                <w:kern w:val="0"/>
                <w:sz w:val="22"/>
                <w:highlight w:val="none"/>
                <w:lang w:bidi="ar"/>
              </w:rPr>
              <w:t>名称</w:t>
            </w:r>
          </w:p>
        </w:tc>
        <w:tc>
          <w:tcPr>
            <w:tcW w:w="40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数量</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单位</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备注</w:t>
            </w:r>
          </w:p>
        </w:tc>
      </w:tr>
      <w:tr>
        <w:tblPrEx>
          <w:tblCellMar>
            <w:top w:w="0" w:type="dxa"/>
            <w:left w:w="108" w:type="dxa"/>
            <w:bottom w:w="0" w:type="dxa"/>
            <w:right w:w="108" w:type="dxa"/>
          </w:tblCellMar>
        </w:tblPrEx>
        <w:trPr>
          <w:trHeight w:val="620"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5m3/d设备</w:t>
            </w:r>
          </w:p>
        </w:tc>
        <w:tc>
          <w:tcPr>
            <w:tcW w:w="4034" w:type="dxa"/>
            <w:tcBorders>
              <w:top w:val="single" w:color="000000" w:sz="4" w:space="0"/>
              <w:left w:val="single" w:color="000000" w:sz="4" w:space="0"/>
              <w:bottom w:val="single" w:color="000000" w:sz="4" w:space="0"/>
              <w:right w:val="single" w:color="000000" w:sz="4" w:space="0"/>
            </w:tcBorders>
            <w:noWrap/>
            <w:vAlign w:val="top"/>
          </w:tcPr>
          <w:p>
            <w:pPr>
              <w:rPr>
                <w:color w:val="auto"/>
                <w:highlight w:val="none"/>
              </w:rPr>
            </w:pPr>
            <w:r>
              <w:rPr>
                <w:rFonts w:hint="eastAsia"/>
                <w:color w:val="auto"/>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sz w:val="22"/>
                <w:highlight w:val="none"/>
              </w:rPr>
              <w:t>报价包含配电箱（不含电表）+出线电缆</w:t>
            </w:r>
          </w:p>
        </w:tc>
      </w:tr>
      <w:tr>
        <w:tblPrEx>
          <w:tblCellMar>
            <w:top w:w="0" w:type="dxa"/>
            <w:left w:w="108" w:type="dxa"/>
            <w:bottom w:w="0" w:type="dxa"/>
            <w:right w:w="108" w:type="dxa"/>
          </w:tblCellMar>
        </w:tblPrEx>
        <w:trPr>
          <w:trHeight w:val="538"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10m3/d设备</w:t>
            </w:r>
          </w:p>
        </w:tc>
        <w:tc>
          <w:tcPr>
            <w:tcW w:w="4034" w:type="dxa"/>
            <w:tcBorders>
              <w:top w:val="single" w:color="000000" w:sz="4" w:space="0"/>
              <w:left w:val="single" w:color="000000" w:sz="4" w:space="0"/>
              <w:bottom w:val="single" w:color="000000" w:sz="4" w:space="0"/>
              <w:right w:val="single" w:color="000000" w:sz="4" w:space="0"/>
            </w:tcBorders>
            <w:noWrap/>
            <w:vAlign w:val="top"/>
          </w:tcPr>
          <w:p>
            <w:pPr>
              <w:rPr>
                <w:color w:val="auto"/>
                <w:highlight w:val="none"/>
              </w:rPr>
            </w:pPr>
            <w:r>
              <w:rPr>
                <w:rFonts w:hint="eastAsia"/>
                <w:color w:val="auto"/>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58</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5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报价包含配电箱（不含电表）+出线电缆</w:t>
            </w:r>
          </w:p>
        </w:tc>
      </w:tr>
      <w:tr>
        <w:tblPrEx>
          <w:tblCellMar>
            <w:top w:w="0" w:type="dxa"/>
            <w:left w:w="108" w:type="dxa"/>
            <w:bottom w:w="0" w:type="dxa"/>
            <w:right w:w="108" w:type="dxa"/>
          </w:tblCellMar>
        </w:tblPrEx>
        <w:trPr>
          <w:trHeight w:val="538"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15m3/d设备</w:t>
            </w:r>
          </w:p>
        </w:tc>
        <w:tc>
          <w:tcPr>
            <w:tcW w:w="4034" w:type="dxa"/>
            <w:tcBorders>
              <w:top w:val="single" w:color="000000" w:sz="4" w:space="0"/>
              <w:left w:val="single" w:color="000000" w:sz="4" w:space="0"/>
              <w:bottom w:val="single" w:color="000000" w:sz="4" w:space="0"/>
              <w:right w:val="single" w:color="000000" w:sz="4" w:space="0"/>
            </w:tcBorders>
            <w:noWrap/>
            <w:vAlign w:val="top"/>
          </w:tcPr>
          <w:p>
            <w:pPr>
              <w:rPr>
                <w:color w:val="auto"/>
                <w:highlight w:val="none"/>
              </w:rPr>
            </w:pPr>
            <w:r>
              <w:rPr>
                <w:rFonts w:hint="eastAsia"/>
                <w:color w:val="auto"/>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18</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5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报价包含配电箱（不含电表）+出线电缆</w:t>
            </w:r>
          </w:p>
        </w:tc>
      </w:tr>
      <w:tr>
        <w:tblPrEx>
          <w:tblCellMar>
            <w:top w:w="0" w:type="dxa"/>
            <w:left w:w="108" w:type="dxa"/>
            <w:bottom w:w="0" w:type="dxa"/>
            <w:right w:w="108" w:type="dxa"/>
          </w:tblCellMar>
        </w:tblPrEx>
        <w:trPr>
          <w:trHeight w:val="538"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20m3</w:t>
            </w:r>
            <w:r>
              <w:rPr>
                <w:rFonts w:hint="eastAsia" w:ascii="宋体" w:hAnsi="宋体" w:cs="宋体"/>
                <w:color w:val="auto"/>
                <w:kern w:val="0"/>
                <w:sz w:val="22"/>
                <w:highlight w:val="none"/>
                <w:lang w:val="en-US" w:eastAsia="zh-CN" w:bidi="ar"/>
              </w:rPr>
              <w:t>/d</w:t>
            </w:r>
            <w:r>
              <w:rPr>
                <w:rFonts w:hint="eastAsia" w:ascii="宋体" w:hAnsi="宋体" w:cs="宋体"/>
                <w:color w:val="auto"/>
                <w:kern w:val="0"/>
                <w:sz w:val="22"/>
                <w:highlight w:val="none"/>
                <w:lang w:bidi="ar"/>
              </w:rPr>
              <w:t>设备</w:t>
            </w:r>
          </w:p>
        </w:tc>
        <w:tc>
          <w:tcPr>
            <w:tcW w:w="4034" w:type="dxa"/>
            <w:tcBorders>
              <w:top w:val="single" w:color="000000" w:sz="4" w:space="0"/>
              <w:left w:val="single" w:color="000000" w:sz="4" w:space="0"/>
              <w:bottom w:val="single" w:color="000000" w:sz="4" w:space="0"/>
              <w:right w:val="single" w:color="000000" w:sz="4" w:space="0"/>
            </w:tcBorders>
            <w:noWrap/>
            <w:vAlign w:val="top"/>
          </w:tcPr>
          <w:p>
            <w:pPr>
              <w:rPr>
                <w:color w:val="auto"/>
                <w:highlight w:val="none"/>
              </w:rPr>
            </w:pPr>
            <w:r>
              <w:rPr>
                <w:rFonts w:hint="eastAsia"/>
                <w:color w:val="auto"/>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5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报价包含配电箱（不含电表）+出线电缆</w:t>
            </w:r>
          </w:p>
        </w:tc>
      </w:tr>
      <w:tr>
        <w:tblPrEx>
          <w:tblCellMar>
            <w:top w:w="0" w:type="dxa"/>
            <w:left w:w="108" w:type="dxa"/>
            <w:bottom w:w="0" w:type="dxa"/>
            <w:right w:w="108" w:type="dxa"/>
          </w:tblCellMar>
        </w:tblPrEx>
        <w:trPr>
          <w:trHeight w:val="538"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30m3/d设备</w:t>
            </w:r>
          </w:p>
        </w:tc>
        <w:tc>
          <w:tcPr>
            <w:tcW w:w="4034" w:type="dxa"/>
            <w:tcBorders>
              <w:top w:val="single" w:color="000000" w:sz="4" w:space="0"/>
              <w:left w:val="single" w:color="000000" w:sz="4" w:space="0"/>
              <w:bottom w:val="single" w:color="000000" w:sz="4" w:space="0"/>
              <w:right w:val="single" w:color="000000" w:sz="4" w:space="0"/>
            </w:tcBorders>
            <w:noWrap/>
            <w:vAlign w:val="top"/>
          </w:tcPr>
          <w:p>
            <w:pPr>
              <w:rPr>
                <w:color w:val="auto"/>
                <w:highlight w:val="none"/>
              </w:rPr>
            </w:pPr>
            <w:r>
              <w:rPr>
                <w:rFonts w:hint="eastAsia"/>
                <w:color w:val="auto"/>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5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报价包含配电箱（不含电表）+出线电缆</w:t>
            </w:r>
          </w:p>
        </w:tc>
      </w:tr>
      <w:tr>
        <w:tblPrEx>
          <w:tblCellMar>
            <w:top w:w="0" w:type="dxa"/>
            <w:left w:w="108" w:type="dxa"/>
            <w:bottom w:w="0" w:type="dxa"/>
            <w:right w:w="108" w:type="dxa"/>
          </w:tblCellMar>
        </w:tblPrEx>
        <w:trPr>
          <w:trHeight w:val="315" w:hRule="atLeast"/>
        </w:trPr>
        <w:tc>
          <w:tcPr>
            <w:tcW w:w="9100" w:type="dxa"/>
            <w:gridSpan w:val="6"/>
            <w:tcBorders>
              <w:top w:val="single" w:color="000000" w:sz="4" w:space="0"/>
              <w:left w:val="single" w:color="000000" w:sz="4" w:space="0"/>
              <w:bottom w:val="single" w:color="000000" w:sz="4" w:space="0"/>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&lt;二&gt;</w:t>
            </w:r>
            <w:r>
              <w:rPr>
                <w:rFonts w:hint="eastAsia" w:ascii="宋体" w:hAnsi="宋体" w:cs="宋体"/>
                <w:b/>
                <w:bCs/>
                <w:color w:val="auto"/>
                <w:kern w:val="0"/>
                <w:sz w:val="22"/>
                <w:highlight w:val="none"/>
                <w:lang w:bidi="ar"/>
              </w:rPr>
              <w:t>运维部分</w:t>
            </w:r>
          </w:p>
        </w:tc>
      </w:tr>
      <w:tr>
        <w:tblPrEx>
          <w:tblCellMar>
            <w:top w:w="0" w:type="dxa"/>
            <w:left w:w="108" w:type="dxa"/>
            <w:bottom w:w="0" w:type="dxa"/>
            <w:right w:w="108" w:type="dxa"/>
          </w:tblCellMar>
        </w:tblPrEx>
        <w:trPr>
          <w:trHeight w:val="1046"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611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保障设施、设备、管网正常运转以及出水水质达标排放所产生的全部费用</w:t>
            </w:r>
            <w:r>
              <w:rPr>
                <w:rFonts w:hint="eastAsia" w:ascii="宋体" w:hAnsi="宋体" w:cs="宋体"/>
                <w:color w:val="auto"/>
                <w:kern w:val="0"/>
                <w:sz w:val="22"/>
                <w:highlight w:val="none"/>
                <w:lang w:eastAsia="zh-CN" w:bidi="ar"/>
              </w:rPr>
              <w:t>（含税）</w:t>
            </w:r>
            <w:r>
              <w:rPr>
                <w:rFonts w:hint="eastAsia" w:ascii="宋体" w:hAnsi="宋体" w:cs="宋体"/>
                <w:color w:val="auto"/>
                <w:kern w:val="0"/>
                <w:sz w:val="22"/>
                <w:highlight w:val="none"/>
                <w:lang w:bidi="ar"/>
              </w:rPr>
              <w:t>：包含且不限于运维年限内一体化设备、管网和调节池等工艺池体使用以及保障设备设施正常运行所产生的药剂费、人工费、巡检费、污泥处置费、维修费、保养费、辅件及配件更换费用（含质保期外且单件金额≤1000元的设备及配件更换费用）、设备使用维护人员培训费、其他费用等全部费用</w:t>
            </w:r>
          </w:p>
        </w:tc>
        <w:tc>
          <w:tcPr>
            <w:tcW w:w="73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1年</w:t>
            </w:r>
          </w:p>
        </w:tc>
        <w:tc>
          <w:tcPr>
            <w:tcW w:w="1857"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861"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611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运维的管网范围：包含从农户收集端排水支管至图纸范围所示的达标水排放管末端范围内的全部管网和设施设备、格栅井、调节池、工艺池体、管线等</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00"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611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设备的操作使用、维护和保养应严格按照产品说明书或相关规范执行</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01"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611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其他：满足设计和规范要求</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14" w:hRule="atLeast"/>
        </w:trPr>
        <w:tc>
          <w:tcPr>
            <w:tcW w:w="651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&lt;三&gt;配套设施</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1批</w:t>
            </w:r>
          </w:p>
        </w:tc>
        <w:tc>
          <w:tcPr>
            <w:tcW w:w="18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配套设施采购清单（另册）</w:t>
            </w:r>
          </w:p>
        </w:tc>
      </w:tr>
    </w:tbl>
    <w:p>
      <w:pPr>
        <w:pStyle w:val="2"/>
        <w:rPr>
          <w:rFonts w:hint="eastAsia"/>
          <w:color w:val="auto"/>
          <w:highlight w:val="none"/>
        </w:rPr>
      </w:pPr>
    </w:p>
    <w:tbl>
      <w:tblPr>
        <w:tblStyle w:val="48"/>
        <w:tblW w:w="9100" w:type="dxa"/>
        <w:tblInd w:w="93" w:type="dxa"/>
        <w:tblLayout w:type="fixed"/>
        <w:tblCellMar>
          <w:top w:w="0" w:type="dxa"/>
          <w:left w:w="108" w:type="dxa"/>
          <w:bottom w:w="0" w:type="dxa"/>
          <w:right w:w="108" w:type="dxa"/>
        </w:tblCellMar>
      </w:tblPr>
      <w:tblGrid>
        <w:gridCol w:w="393"/>
        <w:gridCol w:w="121"/>
        <w:gridCol w:w="1446"/>
        <w:gridCol w:w="3817"/>
        <w:gridCol w:w="683"/>
        <w:gridCol w:w="50"/>
        <w:gridCol w:w="733"/>
        <w:gridCol w:w="34"/>
        <w:gridCol w:w="1782"/>
        <w:gridCol w:w="41"/>
      </w:tblGrid>
      <w:tr>
        <w:tblPrEx>
          <w:tblCellMar>
            <w:top w:w="0" w:type="dxa"/>
            <w:left w:w="108" w:type="dxa"/>
            <w:bottom w:w="0" w:type="dxa"/>
            <w:right w:w="108" w:type="dxa"/>
          </w:tblCellMar>
        </w:tblPrEx>
        <w:trPr>
          <w:gridAfter w:val="1"/>
          <w:wAfter w:w="41" w:type="dxa"/>
          <w:trHeight w:val="599" w:hRule="atLeast"/>
        </w:trPr>
        <w:tc>
          <w:tcPr>
            <w:tcW w:w="7277" w:type="dxa"/>
            <w:gridSpan w:val="8"/>
            <w:tcBorders>
              <w:top w:val="nil"/>
              <w:left w:val="nil"/>
              <w:bottom w:val="nil"/>
              <w:right w:val="nil"/>
            </w:tcBorders>
            <w:noWrap/>
            <w:vAlign w:val="center"/>
          </w:tcPr>
          <w:p>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包二：采购清单及技术参数</w:t>
            </w:r>
          </w:p>
        </w:tc>
        <w:tc>
          <w:tcPr>
            <w:tcW w:w="1782" w:type="dxa"/>
            <w:tcBorders>
              <w:top w:val="nil"/>
              <w:left w:val="nil"/>
              <w:bottom w:val="nil"/>
              <w:right w:val="nil"/>
            </w:tcBorders>
            <w:noWrap/>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gridAfter w:val="1"/>
          <w:wAfter w:w="41" w:type="dxa"/>
          <w:trHeight w:val="300" w:hRule="atLeast"/>
        </w:trPr>
        <w:tc>
          <w:tcPr>
            <w:tcW w:w="9059" w:type="dxa"/>
            <w:gridSpan w:val="9"/>
            <w:tcBorders>
              <w:top w:val="nil"/>
              <w:left w:val="nil"/>
              <w:bottom w:val="nil"/>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&lt;一&gt;一体化</w:t>
            </w:r>
            <w:r>
              <w:rPr>
                <w:rFonts w:hint="eastAsia" w:ascii="宋体" w:hAnsi="宋体" w:cs="宋体"/>
                <w:b/>
                <w:bCs/>
                <w:color w:val="auto"/>
                <w:kern w:val="0"/>
                <w:sz w:val="22"/>
                <w:highlight w:val="none"/>
                <w:lang w:bidi="ar"/>
              </w:rPr>
              <w:t>污水处理设备</w:t>
            </w:r>
          </w:p>
        </w:tc>
      </w:tr>
      <w:tr>
        <w:tblPrEx>
          <w:tblCellMar>
            <w:top w:w="0" w:type="dxa"/>
            <w:left w:w="108" w:type="dxa"/>
            <w:bottom w:w="0" w:type="dxa"/>
            <w:right w:w="108" w:type="dxa"/>
          </w:tblCellMar>
        </w:tblPrEx>
        <w:trPr>
          <w:gridAfter w:val="1"/>
          <w:wAfter w:w="41" w:type="dxa"/>
          <w:trHeight w:val="309" w:hRule="atLeast"/>
        </w:trPr>
        <w:tc>
          <w:tcPr>
            <w:tcW w:w="514"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序号</w:t>
            </w:r>
          </w:p>
        </w:tc>
        <w:tc>
          <w:tcPr>
            <w:tcW w:w="144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eastAsia="zh-CN" w:bidi="ar"/>
              </w:rPr>
              <w:t>货物</w:t>
            </w:r>
            <w:r>
              <w:rPr>
                <w:rFonts w:hint="eastAsia" w:ascii="宋体" w:hAnsi="宋体" w:cs="宋体"/>
                <w:color w:val="auto"/>
                <w:kern w:val="0"/>
                <w:sz w:val="22"/>
                <w:highlight w:val="none"/>
                <w:lang w:bidi="ar"/>
              </w:rPr>
              <w:t>名称</w:t>
            </w:r>
          </w:p>
        </w:tc>
        <w:tc>
          <w:tcPr>
            <w:tcW w:w="381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技术参数及配置要求</w:t>
            </w:r>
          </w:p>
        </w:tc>
        <w:tc>
          <w:tcPr>
            <w:tcW w:w="68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数量</w:t>
            </w:r>
          </w:p>
        </w:tc>
        <w:tc>
          <w:tcPr>
            <w:tcW w:w="817" w:type="dxa"/>
            <w:gridSpan w:val="3"/>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单位</w:t>
            </w:r>
          </w:p>
        </w:tc>
        <w:tc>
          <w:tcPr>
            <w:tcW w:w="178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tblPrEx>
          <w:tblCellMar>
            <w:top w:w="0" w:type="dxa"/>
            <w:left w:w="108" w:type="dxa"/>
            <w:bottom w:w="0" w:type="dxa"/>
            <w:right w:w="108" w:type="dxa"/>
          </w:tblCellMar>
        </w:tblPrEx>
        <w:trPr>
          <w:gridAfter w:val="1"/>
          <w:wAfter w:w="41" w:type="dxa"/>
          <w:trHeight w:val="309" w:hRule="atLeast"/>
        </w:trPr>
        <w:tc>
          <w:tcPr>
            <w:tcW w:w="5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5m3/d设备</w:t>
            </w:r>
          </w:p>
        </w:tc>
        <w:tc>
          <w:tcPr>
            <w:tcW w:w="38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78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报价包含配电箱（不含电表）</w:t>
            </w:r>
          </w:p>
        </w:tc>
      </w:tr>
      <w:tr>
        <w:tblPrEx>
          <w:tblCellMar>
            <w:top w:w="0" w:type="dxa"/>
            <w:left w:w="108" w:type="dxa"/>
            <w:bottom w:w="0" w:type="dxa"/>
            <w:right w:w="108" w:type="dxa"/>
          </w:tblCellMar>
        </w:tblPrEx>
        <w:trPr>
          <w:gridAfter w:val="1"/>
          <w:wAfter w:w="41" w:type="dxa"/>
          <w:trHeight w:val="309" w:hRule="atLeast"/>
        </w:trPr>
        <w:tc>
          <w:tcPr>
            <w:tcW w:w="5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10m3/d设备</w:t>
            </w:r>
          </w:p>
        </w:tc>
        <w:tc>
          <w:tcPr>
            <w:tcW w:w="38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56</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78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报价包含配电箱（不含电表）</w:t>
            </w:r>
          </w:p>
        </w:tc>
      </w:tr>
      <w:tr>
        <w:tblPrEx>
          <w:tblCellMar>
            <w:top w:w="0" w:type="dxa"/>
            <w:left w:w="108" w:type="dxa"/>
            <w:bottom w:w="0" w:type="dxa"/>
            <w:right w:w="108" w:type="dxa"/>
          </w:tblCellMar>
        </w:tblPrEx>
        <w:trPr>
          <w:gridAfter w:val="1"/>
          <w:wAfter w:w="41" w:type="dxa"/>
          <w:trHeight w:val="309" w:hRule="atLeast"/>
        </w:trPr>
        <w:tc>
          <w:tcPr>
            <w:tcW w:w="5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15m3/d设备</w:t>
            </w:r>
          </w:p>
        </w:tc>
        <w:tc>
          <w:tcPr>
            <w:tcW w:w="38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12</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78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报价包含配电箱（不含电表）</w:t>
            </w:r>
          </w:p>
        </w:tc>
      </w:tr>
      <w:tr>
        <w:tblPrEx>
          <w:tblCellMar>
            <w:top w:w="0" w:type="dxa"/>
            <w:left w:w="108" w:type="dxa"/>
            <w:bottom w:w="0" w:type="dxa"/>
            <w:right w:w="108" w:type="dxa"/>
          </w:tblCellMar>
        </w:tblPrEx>
        <w:trPr>
          <w:gridAfter w:val="1"/>
          <w:wAfter w:w="41" w:type="dxa"/>
          <w:trHeight w:val="309" w:hRule="atLeast"/>
        </w:trPr>
        <w:tc>
          <w:tcPr>
            <w:tcW w:w="5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30m3/d设备</w:t>
            </w:r>
          </w:p>
        </w:tc>
        <w:tc>
          <w:tcPr>
            <w:tcW w:w="38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78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2"/>
                <w:highlight w:val="none"/>
              </w:rPr>
            </w:pPr>
            <w:r>
              <w:rPr>
                <w:rFonts w:hint="eastAsia"/>
                <w:color w:val="auto"/>
                <w:sz w:val="22"/>
                <w:highlight w:val="none"/>
              </w:rPr>
              <w:t>报价包含配电箱（不含电表）</w:t>
            </w:r>
          </w:p>
        </w:tc>
      </w:tr>
      <w:tr>
        <w:tblPrEx>
          <w:tblCellMar>
            <w:top w:w="0" w:type="dxa"/>
            <w:left w:w="108" w:type="dxa"/>
            <w:bottom w:w="0" w:type="dxa"/>
            <w:right w:w="108" w:type="dxa"/>
          </w:tblCellMar>
        </w:tblPrEx>
        <w:trPr>
          <w:trHeight w:val="315" w:hRule="atLeast"/>
        </w:trPr>
        <w:tc>
          <w:tcPr>
            <w:tcW w:w="9100" w:type="dxa"/>
            <w:gridSpan w:val="10"/>
            <w:tcBorders>
              <w:top w:val="single" w:color="000000" w:sz="4" w:space="0"/>
              <w:left w:val="single" w:color="000000" w:sz="4" w:space="0"/>
              <w:bottom w:val="single" w:color="000000" w:sz="4" w:space="0"/>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&lt;二&gt;</w:t>
            </w:r>
            <w:r>
              <w:rPr>
                <w:rFonts w:hint="eastAsia" w:ascii="宋体" w:hAnsi="宋体" w:cs="宋体"/>
                <w:b/>
                <w:bCs/>
                <w:color w:val="auto"/>
                <w:kern w:val="0"/>
                <w:sz w:val="22"/>
                <w:highlight w:val="none"/>
                <w:lang w:bidi="ar"/>
              </w:rPr>
              <w:t>运维部分</w:t>
            </w:r>
          </w:p>
        </w:tc>
      </w:tr>
      <w:tr>
        <w:tblPrEx>
          <w:tblCellMar>
            <w:top w:w="0" w:type="dxa"/>
            <w:left w:w="108" w:type="dxa"/>
            <w:bottom w:w="0" w:type="dxa"/>
            <w:right w:w="108" w:type="dxa"/>
          </w:tblCellMar>
        </w:tblPrEx>
        <w:trPr>
          <w:trHeight w:val="1046"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保障设施、设备、管网正常运转以及出水水质达标排放所产生的全部费用</w:t>
            </w:r>
            <w:r>
              <w:rPr>
                <w:rFonts w:hint="eastAsia" w:ascii="宋体" w:hAnsi="宋体" w:cs="宋体"/>
                <w:color w:val="auto"/>
                <w:kern w:val="0"/>
                <w:sz w:val="22"/>
                <w:highlight w:val="none"/>
                <w:lang w:eastAsia="zh-CN" w:bidi="ar"/>
              </w:rPr>
              <w:t>（含税）</w:t>
            </w:r>
            <w:r>
              <w:rPr>
                <w:rFonts w:hint="eastAsia" w:ascii="宋体" w:hAnsi="宋体" w:cs="宋体"/>
                <w:color w:val="auto"/>
                <w:kern w:val="0"/>
                <w:sz w:val="22"/>
                <w:highlight w:val="none"/>
                <w:lang w:bidi="ar"/>
              </w:rPr>
              <w:t>：包含且不限于运维年限内一体化设备、管网和调节池等工艺池体使用以及保障设备设施正常运行所产生的药剂费、人工费、巡检费、污泥处置费、维修费、保养费、辅件及配件更换费用（含质保期外且单件金额≤1000元的设备及配件更换费用）、设备使用维护人员培训费、其他费用等全部费用</w:t>
            </w:r>
          </w:p>
        </w:tc>
        <w:tc>
          <w:tcPr>
            <w:tcW w:w="73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1年</w:t>
            </w:r>
          </w:p>
        </w:tc>
        <w:tc>
          <w:tcPr>
            <w:tcW w:w="1857" w:type="dxa"/>
            <w:gridSpan w:val="3"/>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921"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运维的管网范围：包含从农户收集端排水支管至图纸范围所示的达标水排放管末端范围内的全部管网和设施设备、格栅井、调节池、工艺池体、管线等</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75"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设备的操作使用、维护和保养应严格按照产品说明书或相关规范执行</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1"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其他：满足设计和规范要求</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84" w:hRule="atLeast"/>
        </w:trPr>
        <w:tc>
          <w:tcPr>
            <w:tcW w:w="651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&lt;三&gt;配套设施</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1批</w:t>
            </w:r>
          </w:p>
        </w:tc>
        <w:tc>
          <w:tcPr>
            <w:tcW w:w="185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配套设施采购清单（另册）</w:t>
            </w:r>
          </w:p>
        </w:tc>
      </w:tr>
    </w:tbl>
    <w:p>
      <w:pPr>
        <w:rPr>
          <w:rFonts w:hint="eastAsia"/>
          <w:color w:val="auto"/>
          <w:highlight w:val="none"/>
        </w:rPr>
      </w:pPr>
    </w:p>
    <w:tbl>
      <w:tblPr>
        <w:tblStyle w:val="48"/>
        <w:tblW w:w="9100" w:type="dxa"/>
        <w:tblInd w:w="93" w:type="dxa"/>
        <w:tblLayout w:type="fixed"/>
        <w:tblCellMar>
          <w:top w:w="0" w:type="dxa"/>
          <w:left w:w="108" w:type="dxa"/>
          <w:bottom w:w="0" w:type="dxa"/>
          <w:right w:w="108" w:type="dxa"/>
        </w:tblCellMar>
      </w:tblPr>
      <w:tblGrid>
        <w:gridCol w:w="393"/>
        <w:gridCol w:w="117"/>
        <w:gridCol w:w="1433"/>
        <w:gridCol w:w="3834"/>
        <w:gridCol w:w="683"/>
        <w:gridCol w:w="50"/>
        <w:gridCol w:w="733"/>
        <w:gridCol w:w="1817"/>
        <w:gridCol w:w="40"/>
      </w:tblGrid>
      <w:tr>
        <w:tblPrEx>
          <w:tblCellMar>
            <w:top w:w="0" w:type="dxa"/>
            <w:left w:w="108" w:type="dxa"/>
            <w:bottom w:w="0" w:type="dxa"/>
            <w:right w:w="108" w:type="dxa"/>
          </w:tblCellMar>
        </w:tblPrEx>
        <w:trPr>
          <w:gridAfter w:val="1"/>
          <w:wAfter w:w="40" w:type="dxa"/>
          <w:trHeight w:val="591" w:hRule="atLeast"/>
        </w:trPr>
        <w:tc>
          <w:tcPr>
            <w:tcW w:w="9060" w:type="dxa"/>
            <w:gridSpan w:val="8"/>
            <w:tcBorders>
              <w:top w:val="nil"/>
              <w:left w:val="nil"/>
              <w:bottom w:val="nil"/>
              <w:right w:val="nil"/>
            </w:tcBorders>
            <w:noWrap/>
            <w:vAlign w:val="center"/>
          </w:tcPr>
          <w:p>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包三：采购清单及技术参数</w:t>
            </w:r>
          </w:p>
        </w:tc>
      </w:tr>
      <w:tr>
        <w:tblPrEx>
          <w:tblCellMar>
            <w:top w:w="0" w:type="dxa"/>
            <w:left w:w="108" w:type="dxa"/>
            <w:bottom w:w="0" w:type="dxa"/>
            <w:right w:w="108" w:type="dxa"/>
          </w:tblCellMar>
        </w:tblPrEx>
        <w:trPr>
          <w:gridAfter w:val="1"/>
          <w:wAfter w:w="40" w:type="dxa"/>
          <w:trHeight w:val="296" w:hRule="atLeast"/>
        </w:trPr>
        <w:tc>
          <w:tcPr>
            <w:tcW w:w="9060" w:type="dxa"/>
            <w:gridSpan w:val="8"/>
            <w:tcBorders>
              <w:top w:val="nil"/>
              <w:left w:val="nil"/>
              <w:bottom w:val="nil"/>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&lt;一&gt;一体化</w:t>
            </w:r>
            <w:r>
              <w:rPr>
                <w:rFonts w:hint="eastAsia" w:ascii="宋体" w:hAnsi="宋体" w:cs="宋体"/>
                <w:b/>
                <w:bCs/>
                <w:color w:val="auto"/>
                <w:kern w:val="0"/>
                <w:sz w:val="22"/>
                <w:highlight w:val="none"/>
                <w:lang w:bidi="ar"/>
              </w:rPr>
              <w:t>污水处理设备</w:t>
            </w:r>
          </w:p>
        </w:tc>
      </w:tr>
      <w:tr>
        <w:tblPrEx>
          <w:tblCellMar>
            <w:top w:w="0" w:type="dxa"/>
            <w:left w:w="108" w:type="dxa"/>
            <w:bottom w:w="0" w:type="dxa"/>
            <w:right w:w="108" w:type="dxa"/>
          </w:tblCellMar>
        </w:tblPrEx>
        <w:trPr>
          <w:gridAfter w:val="1"/>
          <w:wAfter w:w="40" w:type="dxa"/>
          <w:trHeight w:val="305" w:hRule="atLeast"/>
        </w:trPr>
        <w:tc>
          <w:tcPr>
            <w:tcW w:w="5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序号</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eastAsia="zh-CN" w:bidi="ar"/>
              </w:rPr>
              <w:t>货物</w:t>
            </w:r>
            <w:r>
              <w:rPr>
                <w:rFonts w:hint="eastAsia" w:ascii="宋体" w:hAnsi="宋体" w:cs="宋体"/>
                <w:color w:val="auto"/>
                <w:kern w:val="0"/>
                <w:sz w:val="22"/>
                <w:highlight w:val="none"/>
                <w:lang w:bidi="ar"/>
              </w:rPr>
              <w:t>名称</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数量</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单位</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地理位置</w:t>
            </w:r>
          </w:p>
        </w:tc>
      </w:tr>
      <w:tr>
        <w:tblPrEx>
          <w:tblCellMar>
            <w:top w:w="0" w:type="dxa"/>
            <w:left w:w="108" w:type="dxa"/>
            <w:bottom w:w="0" w:type="dxa"/>
            <w:right w:w="108" w:type="dxa"/>
          </w:tblCellMar>
        </w:tblPrEx>
        <w:trPr>
          <w:gridAfter w:val="1"/>
          <w:wAfter w:w="40" w:type="dxa"/>
          <w:trHeight w:val="776" w:hRule="atLeast"/>
        </w:trPr>
        <w:tc>
          <w:tcPr>
            <w:tcW w:w="510" w:type="dxa"/>
            <w:gridSpan w:val="2"/>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10m3/d设备</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35</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2"/>
                <w:highlight w:val="none"/>
              </w:rPr>
            </w:pPr>
            <w:r>
              <w:rPr>
                <w:rFonts w:hint="eastAsia"/>
                <w:color w:val="auto"/>
                <w:sz w:val="22"/>
                <w:highlight w:val="none"/>
              </w:rPr>
              <w:t>报价包含配电箱（不含电表）+出线电缆</w:t>
            </w:r>
          </w:p>
        </w:tc>
      </w:tr>
      <w:tr>
        <w:tblPrEx>
          <w:tblCellMar>
            <w:top w:w="0" w:type="dxa"/>
            <w:left w:w="108" w:type="dxa"/>
            <w:bottom w:w="0" w:type="dxa"/>
            <w:right w:w="108" w:type="dxa"/>
          </w:tblCellMar>
        </w:tblPrEx>
        <w:trPr>
          <w:gridAfter w:val="1"/>
          <w:wAfter w:w="40" w:type="dxa"/>
          <w:trHeight w:val="600" w:hRule="atLeast"/>
        </w:trPr>
        <w:tc>
          <w:tcPr>
            <w:tcW w:w="510" w:type="dxa"/>
            <w:gridSpan w:val="2"/>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15m3/d设备</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30</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2"/>
                <w:highlight w:val="none"/>
              </w:rPr>
            </w:pPr>
            <w:r>
              <w:rPr>
                <w:rFonts w:hint="eastAsia"/>
                <w:color w:val="auto"/>
                <w:sz w:val="22"/>
                <w:highlight w:val="none"/>
              </w:rPr>
              <w:t>报价包含配电箱（不含电表）+出线电缆</w:t>
            </w:r>
          </w:p>
        </w:tc>
      </w:tr>
      <w:tr>
        <w:tblPrEx>
          <w:tblCellMar>
            <w:top w:w="0" w:type="dxa"/>
            <w:left w:w="108" w:type="dxa"/>
            <w:bottom w:w="0" w:type="dxa"/>
            <w:right w:w="108" w:type="dxa"/>
          </w:tblCellMar>
        </w:tblPrEx>
        <w:trPr>
          <w:gridAfter w:val="1"/>
          <w:wAfter w:w="40" w:type="dxa"/>
          <w:trHeight w:val="600" w:hRule="atLeast"/>
        </w:trPr>
        <w:tc>
          <w:tcPr>
            <w:tcW w:w="510" w:type="dxa"/>
            <w:gridSpan w:val="2"/>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20m3/d设备</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2"/>
                <w:highlight w:val="none"/>
              </w:rPr>
            </w:pPr>
            <w:r>
              <w:rPr>
                <w:rFonts w:hint="eastAsia"/>
                <w:color w:val="auto"/>
                <w:sz w:val="22"/>
                <w:highlight w:val="none"/>
              </w:rPr>
              <w:t>报价包含配电箱（不含电表）+出线电缆</w:t>
            </w:r>
          </w:p>
        </w:tc>
      </w:tr>
      <w:tr>
        <w:tblPrEx>
          <w:tblCellMar>
            <w:top w:w="0" w:type="dxa"/>
            <w:left w:w="108" w:type="dxa"/>
            <w:bottom w:w="0" w:type="dxa"/>
            <w:right w:w="108" w:type="dxa"/>
          </w:tblCellMar>
        </w:tblPrEx>
        <w:trPr>
          <w:gridAfter w:val="1"/>
          <w:wAfter w:w="40" w:type="dxa"/>
          <w:trHeight w:val="305" w:hRule="atLeast"/>
        </w:trPr>
        <w:tc>
          <w:tcPr>
            <w:tcW w:w="510" w:type="dxa"/>
            <w:gridSpan w:val="2"/>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30m3/d设备</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2"/>
                <w:highlight w:val="none"/>
              </w:rPr>
            </w:pPr>
            <w:r>
              <w:rPr>
                <w:rFonts w:hint="eastAsia"/>
                <w:color w:val="auto"/>
                <w:sz w:val="22"/>
                <w:highlight w:val="none"/>
              </w:rPr>
              <w:t>报价包含配电箱（不含电表）+出线电缆</w:t>
            </w:r>
          </w:p>
        </w:tc>
      </w:tr>
      <w:tr>
        <w:tblPrEx>
          <w:tblCellMar>
            <w:top w:w="0" w:type="dxa"/>
            <w:left w:w="108" w:type="dxa"/>
            <w:bottom w:w="0" w:type="dxa"/>
            <w:right w:w="108" w:type="dxa"/>
          </w:tblCellMar>
        </w:tblPrEx>
        <w:trPr>
          <w:gridAfter w:val="1"/>
          <w:wAfter w:w="40" w:type="dxa"/>
          <w:trHeight w:val="600" w:hRule="atLeast"/>
        </w:trPr>
        <w:tc>
          <w:tcPr>
            <w:tcW w:w="510" w:type="dxa"/>
            <w:gridSpan w:val="2"/>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50m3/d设备</w:t>
            </w:r>
          </w:p>
        </w:tc>
        <w:tc>
          <w:tcPr>
            <w:tcW w:w="383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highlight w:val="none"/>
              </w:rPr>
            </w:pPr>
            <w:r>
              <w:rPr>
                <w:rFonts w:hint="eastAsia"/>
                <w:color w:val="auto"/>
                <w:sz w:val="22"/>
                <w:highlight w:val="none"/>
              </w:rPr>
              <w:t>详见附件设备技术参数及配置要求</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2"/>
                <w:highlight w:val="none"/>
              </w:rPr>
            </w:pPr>
            <w:r>
              <w:rPr>
                <w:rFonts w:hint="eastAsia"/>
                <w:color w:val="auto"/>
                <w:sz w:val="22"/>
                <w:highlight w:val="none"/>
              </w:rPr>
              <w:t>报价包含配电箱（不含电表）+出线电缆</w:t>
            </w:r>
          </w:p>
        </w:tc>
      </w:tr>
      <w:tr>
        <w:tblPrEx>
          <w:tblCellMar>
            <w:top w:w="0" w:type="dxa"/>
            <w:left w:w="108" w:type="dxa"/>
            <w:bottom w:w="0" w:type="dxa"/>
            <w:right w:w="108" w:type="dxa"/>
          </w:tblCellMar>
        </w:tblPrEx>
        <w:trPr>
          <w:trHeight w:val="315" w:hRule="atLeast"/>
        </w:trPr>
        <w:tc>
          <w:tcPr>
            <w:tcW w:w="9100" w:type="dxa"/>
            <w:gridSpan w:val="9"/>
            <w:tcBorders>
              <w:top w:val="single" w:color="000000" w:sz="4" w:space="0"/>
              <w:left w:val="single" w:color="000000" w:sz="4" w:space="0"/>
              <w:bottom w:val="single" w:color="000000" w:sz="4" w:space="0"/>
              <w:right w:val="nil"/>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&lt;二&gt;</w:t>
            </w:r>
            <w:r>
              <w:rPr>
                <w:rFonts w:hint="eastAsia" w:ascii="宋体" w:hAnsi="宋体" w:cs="宋体"/>
                <w:b/>
                <w:bCs/>
                <w:color w:val="auto"/>
                <w:kern w:val="0"/>
                <w:sz w:val="22"/>
                <w:highlight w:val="none"/>
                <w:lang w:bidi="ar"/>
              </w:rPr>
              <w:t>运维部分</w:t>
            </w:r>
          </w:p>
        </w:tc>
      </w:tr>
      <w:tr>
        <w:tblPrEx>
          <w:tblCellMar>
            <w:top w:w="0" w:type="dxa"/>
            <w:left w:w="108" w:type="dxa"/>
            <w:bottom w:w="0" w:type="dxa"/>
            <w:right w:w="108" w:type="dxa"/>
          </w:tblCellMar>
        </w:tblPrEx>
        <w:trPr>
          <w:trHeight w:val="1046"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保障设施、设备、管网正常运转以及出水水质达标排放所产生的全部费用</w:t>
            </w:r>
            <w:r>
              <w:rPr>
                <w:rFonts w:hint="eastAsia" w:ascii="宋体" w:hAnsi="宋体" w:cs="宋体"/>
                <w:color w:val="auto"/>
                <w:kern w:val="0"/>
                <w:sz w:val="22"/>
                <w:highlight w:val="none"/>
                <w:lang w:eastAsia="zh-CN" w:bidi="ar"/>
              </w:rPr>
              <w:t>（含税）</w:t>
            </w:r>
            <w:r>
              <w:rPr>
                <w:rFonts w:hint="eastAsia" w:ascii="宋体" w:hAnsi="宋体" w:cs="宋体"/>
                <w:color w:val="auto"/>
                <w:kern w:val="0"/>
                <w:sz w:val="22"/>
                <w:highlight w:val="none"/>
                <w:lang w:bidi="ar"/>
              </w:rPr>
              <w:t>：包含且不限于运维年限内一体化设备、管网和调节池等工艺池体使用以及保障设备设施正常运行所产生的药剂费、人工费、巡检费、污泥处置费、维修费、保养费、辅件及配件更换费用（含质保期外且单件金额≤1000元的设备及配件更换费用）、设备使用维护人员培训费、其他费用等全部费用</w:t>
            </w:r>
          </w:p>
        </w:tc>
        <w:tc>
          <w:tcPr>
            <w:tcW w:w="73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1年</w:t>
            </w:r>
          </w:p>
        </w:tc>
        <w:tc>
          <w:tcPr>
            <w:tcW w:w="1857"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1046"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运维的管网范围：包含从农户收集端排水支管至图纸范围所示的达标水排放管末端范围内的全部管网和设施设备、格栅井、调节池、工艺池体、管线等</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725"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设备的操作使用、维护和保养应严格按照产品说明书或相关规范执行</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526" w:hRule="atLeast"/>
        </w:trPr>
        <w:tc>
          <w:tcPr>
            <w:tcW w:w="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61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其他：满足设计和规范要求</w:t>
            </w:r>
          </w:p>
        </w:tc>
        <w:tc>
          <w:tcPr>
            <w:tcW w:w="733" w:type="dxa"/>
            <w:vMerge w:val="continue"/>
            <w:tcBorders>
              <w:left w:val="single" w:color="000000" w:sz="4" w:space="0"/>
              <w:right w:val="single" w:color="000000" w:sz="4" w:space="0"/>
            </w:tcBorders>
            <w:noWrap/>
            <w:vAlign w:val="center"/>
          </w:tcPr>
          <w:p>
            <w:pPr>
              <w:jc w:val="center"/>
              <w:rPr>
                <w:rFonts w:hint="eastAsia" w:ascii="宋体" w:hAnsi="宋体" w:cs="宋体"/>
                <w:color w:val="auto"/>
                <w:sz w:val="22"/>
                <w:highlight w:val="none"/>
              </w:rPr>
            </w:pPr>
          </w:p>
        </w:tc>
        <w:tc>
          <w:tcPr>
            <w:tcW w:w="18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84" w:hRule="atLeast"/>
        </w:trPr>
        <w:tc>
          <w:tcPr>
            <w:tcW w:w="651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val="en-US" w:eastAsia="zh-CN" w:bidi="ar"/>
              </w:rPr>
              <w:t>&lt;三&gt;配套设施</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1批</w:t>
            </w:r>
          </w:p>
        </w:tc>
        <w:tc>
          <w:tcPr>
            <w:tcW w:w="18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配套设施采购清单（另册）</w:t>
            </w:r>
          </w:p>
        </w:tc>
      </w:tr>
    </w:tbl>
    <w:p>
      <w:pPr>
        <w:pStyle w:val="44"/>
        <w:spacing w:before="120" w:beforeAutospacing="0" w:after="120" w:afterAutospacing="0" w:line="400" w:lineRule="exact"/>
        <w:ind w:right="150"/>
        <w:jc w:val="both"/>
        <w:rPr>
          <w:rFonts w:hint="eastAsia"/>
          <w:b/>
          <w:bCs/>
          <w:color w:val="auto"/>
          <w:highlight w:val="none"/>
        </w:rPr>
      </w:pPr>
      <w:r>
        <w:rPr>
          <w:rFonts w:hint="eastAsia"/>
          <w:b/>
          <w:bCs/>
          <w:color w:val="auto"/>
          <w:highlight w:val="none"/>
        </w:rPr>
        <w:t>注1.本项目采购的产品如涉及3C认证的，投标人需在投标文件中承诺在中标后签订政府采购合同前提供3C认证证书复印件加盖投标人鲜章（实质性要求）。</w:t>
      </w:r>
    </w:p>
    <w:p>
      <w:pPr>
        <w:pStyle w:val="44"/>
        <w:spacing w:before="120" w:beforeAutospacing="0" w:after="120" w:afterAutospacing="0" w:line="400" w:lineRule="exact"/>
        <w:ind w:right="150"/>
        <w:jc w:val="both"/>
        <w:rPr>
          <w:rFonts w:hint="eastAsia"/>
          <w:b/>
          <w:bCs/>
          <w:color w:val="auto"/>
          <w:highlight w:val="none"/>
        </w:rPr>
      </w:pPr>
      <w:r>
        <w:rPr>
          <w:rFonts w:hint="eastAsia"/>
          <w:b/>
          <w:bCs/>
          <w:color w:val="auto"/>
          <w:highlight w:val="none"/>
        </w:rPr>
        <w:t>2.本项目如涉及采购的产品属于强制采购的节能产品品目清单范围的，投标人需在投标文件中提供依据国家确定的认证机构出具的、处于有效期之内的产品认证证书复印件加盖投标人鲜章（实质性要求）。</w:t>
      </w:r>
    </w:p>
    <w:p>
      <w:pPr>
        <w:pStyle w:val="44"/>
        <w:keepNext w:val="0"/>
        <w:keepLines w:val="0"/>
        <w:pageBreakBefore w:val="0"/>
        <w:numPr>
          <w:ilvl w:val="0"/>
          <w:numId w:val="0"/>
        </w:numPr>
        <w:kinsoku/>
        <w:wordWrap/>
        <w:overflowPunct/>
        <w:topLinePunct w:val="0"/>
        <w:autoSpaceDE/>
        <w:autoSpaceDN/>
        <w:bidi w:val="0"/>
        <w:adjustRightInd/>
        <w:snapToGrid/>
        <w:spacing w:before="120" w:beforeAutospacing="0" w:after="120" w:afterAutospacing="0" w:line="400" w:lineRule="exact"/>
        <w:ind w:leftChars="0" w:right="150" w:rightChars="0"/>
        <w:jc w:val="both"/>
        <w:textAlignment w:val="auto"/>
        <w:rPr>
          <w:rFonts w:hint="eastAsia"/>
          <w:b/>
          <w:bCs/>
          <w:color w:val="auto"/>
          <w:highlight w:val="none"/>
        </w:rPr>
      </w:pPr>
      <w:r>
        <w:rPr>
          <w:rFonts w:hint="eastAsia"/>
          <w:b/>
          <w:bCs/>
          <w:color w:val="auto"/>
          <w:highlight w:val="none"/>
        </w:rPr>
        <w:t>3.投标人应对招标文件规定的货物技术参数及配置要求逐项做出响应，投标产品的技术参数及配置要求等于或高于本招标文件要求的，都视作满足招标文件要求。招标文件中有明确要求提供佐证材料的，需提按招标文件要求提供，未提供证明材料的不得分。</w:t>
      </w:r>
    </w:p>
    <w:p>
      <w:pPr>
        <w:rPr>
          <w:rFonts w:hint="eastAsia"/>
          <w:b/>
          <w:bCs/>
          <w:color w:val="auto"/>
          <w:highlight w:val="none"/>
        </w:rPr>
      </w:pPr>
      <w:r>
        <w:rPr>
          <w:rFonts w:hint="eastAsia"/>
          <w:b/>
          <w:bCs/>
          <w:color w:val="auto"/>
          <w:highlight w:val="none"/>
        </w:rPr>
        <w:br w:type="page"/>
      </w:r>
    </w:p>
    <w:p>
      <w:pPr>
        <w:spacing w:line="360" w:lineRule="auto"/>
        <w:jc w:val="center"/>
        <w:rPr>
          <w:rFonts w:hint="eastAsia"/>
          <w:b/>
          <w:bCs/>
          <w:color w:val="auto"/>
          <w:sz w:val="36"/>
          <w:szCs w:val="36"/>
          <w:highlight w:val="none"/>
          <w:lang w:eastAsia="zh-CN"/>
        </w:rPr>
      </w:pPr>
      <w:r>
        <w:rPr>
          <w:rFonts w:hint="eastAsia"/>
          <w:b/>
          <w:bCs/>
          <w:color w:val="auto"/>
          <w:sz w:val="36"/>
          <w:szCs w:val="36"/>
          <w:highlight w:val="none"/>
        </w:rPr>
        <w:t>附件设备技术参数及配置要求</w:t>
      </w:r>
    </w:p>
    <w:p>
      <w:pPr>
        <w:rPr>
          <w:rFonts w:hint="eastAsia" w:eastAsia="宋体"/>
          <w:color w:val="auto"/>
          <w:sz w:val="28"/>
          <w:szCs w:val="28"/>
          <w:highlight w:val="none"/>
          <w:lang w:eastAsia="zh-CN"/>
        </w:rPr>
      </w:pPr>
      <w:r>
        <w:rPr>
          <w:rFonts w:hint="eastAsia" w:asciiTheme="minorEastAsia" w:hAnsiTheme="minorEastAsia" w:eastAsiaTheme="minorEastAsia"/>
          <w:color w:val="auto"/>
          <w:sz w:val="28"/>
          <w:szCs w:val="28"/>
          <w:highlight w:val="none"/>
        </w:rPr>
        <w:t>一、5m3/d</w:t>
      </w:r>
      <w:r>
        <w:rPr>
          <w:rFonts w:hint="eastAsia"/>
          <w:color w:val="auto"/>
          <w:sz w:val="28"/>
          <w:szCs w:val="28"/>
          <w:highlight w:val="none"/>
        </w:rPr>
        <w:t xml:space="preserve"> 设备</w:t>
      </w:r>
      <w:r>
        <w:rPr>
          <w:rFonts w:hint="eastAsia"/>
          <w:color w:val="auto"/>
          <w:sz w:val="28"/>
          <w:szCs w:val="28"/>
          <w:highlight w:val="none"/>
          <w:lang w:eastAsia="zh-CN"/>
        </w:rPr>
        <w:t>配置表（</w:t>
      </w:r>
      <w:r>
        <w:rPr>
          <w:rFonts w:hint="eastAsia"/>
          <w:color w:val="auto"/>
          <w:sz w:val="28"/>
          <w:szCs w:val="28"/>
          <w:highlight w:val="none"/>
          <w:lang w:val="en-US" w:eastAsia="zh-CN"/>
        </w:rPr>
        <w:t>总功率≤5kw</w:t>
      </w:r>
      <w:r>
        <w:rPr>
          <w:rFonts w:hint="eastAsia"/>
          <w:color w:val="auto"/>
          <w:sz w:val="28"/>
          <w:szCs w:val="28"/>
          <w:highlight w:val="none"/>
          <w:lang w:eastAsia="zh-CN"/>
        </w:rPr>
        <w:t>）</w:t>
      </w:r>
    </w:p>
    <w:tbl>
      <w:tblPr>
        <w:tblStyle w:val="48"/>
        <w:tblW w:w="9600" w:type="dxa"/>
        <w:tblInd w:w="-212" w:type="dxa"/>
        <w:tblLayout w:type="fixed"/>
        <w:tblCellMar>
          <w:top w:w="0" w:type="dxa"/>
          <w:left w:w="108" w:type="dxa"/>
          <w:bottom w:w="0" w:type="dxa"/>
          <w:right w:w="108" w:type="dxa"/>
        </w:tblCellMar>
      </w:tblPr>
      <w:tblGrid>
        <w:gridCol w:w="432"/>
        <w:gridCol w:w="1128"/>
        <w:gridCol w:w="5052"/>
        <w:gridCol w:w="468"/>
        <w:gridCol w:w="456"/>
        <w:gridCol w:w="2064"/>
      </w:tblGrid>
      <w:tr>
        <w:tblPrEx>
          <w:tblCellMar>
            <w:top w:w="0" w:type="dxa"/>
            <w:left w:w="108" w:type="dxa"/>
            <w:bottom w:w="0" w:type="dxa"/>
            <w:right w:w="108" w:type="dxa"/>
          </w:tblCellMar>
        </w:tblPrEx>
        <w:trPr>
          <w:trHeight w:val="51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规格参数</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w:t>
            </w:r>
          </w:p>
        </w:tc>
        <w:tc>
          <w:tcPr>
            <w:tcW w:w="11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olor w:val="auto"/>
                <w:kern w:val="0"/>
                <w:szCs w:val="21"/>
                <w:highlight w:val="none"/>
              </w:rPr>
            </w:pPr>
            <w:r>
              <w:rPr>
                <w:rFonts w:hint="eastAsia" w:ascii="宋体" w:hAnsi="宋体"/>
                <w:color w:val="auto"/>
                <w:kern w:val="0"/>
                <w:szCs w:val="21"/>
                <w:highlight w:val="none"/>
              </w:rPr>
              <w:t>提升泵</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auto"/>
                <w:kern w:val="0"/>
                <w:szCs w:val="21"/>
                <w:highlight w:val="none"/>
              </w:rPr>
            </w:pPr>
            <w:r>
              <w:rPr>
                <w:rFonts w:hint="eastAsia" w:ascii="宋体" w:hAnsi="宋体" w:cs="宋体"/>
                <w:color w:val="auto"/>
                <w:kern w:val="0"/>
                <w:szCs w:val="21"/>
                <w:highlight w:val="none"/>
              </w:rPr>
              <w:t>台</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2</w:t>
            </w:r>
          </w:p>
        </w:tc>
        <w:tc>
          <w:tcPr>
            <w:tcW w:w="2064"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w:t>
            </w:r>
          </w:p>
        </w:tc>
        <w:tc>
          <w:tcPr>
            <w:tcW w:w="11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olor w:val="auto"/>
                <w:kern w:val="0"/>
                <w:szCs w:val="21"/>
                <w:highlight w:val="none"/>
              </w:rPr>
            </w:pPr>
            <w:r>
              <w:rPr>
                <w:rFonts w:hint="eastAsia" w:ascii="宋体" w:hAnsi="宋体"/>
                <w:color w:val="auto"/>
                <w:kern w:val="0"/>
                <w:szCs w:val="21"/>
                <w:highlight w:val="none"/>
              </w:rPr>
              <w:t>液位计</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s="宋体"/>
                <w:color w:val="auto"/>
                <w:kern w:val="0"/>
                <w:szCs w:val="21"/>
                <w:highlight w:val="none"/>
              </w:rPr>
              <w:t>0～5m</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auto"/>
                <w:kern w:val="0"/>
                <w:szCs w:val="21"/>
                <w:highlight w:val="none"/>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w:t>
            </w:r>
          </w:p>
        </w:tc>
        <w:tc>
          <w:tcPr>
            <w:tcW w:w="112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olor w:val="auto"/>
                <w:kern w:val="0"/>
                <w:szCs w:val="21"/>
                <w:highlight w:val="none"/>
              </w:rPr>
              <w:t>一体化设备池体</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hint="default" w:ascii="宋体" w:hAnsi="宋体" w:eastAsia="宋体"/>
                <w:color w:val="FF0000"/>
                <w:kern w:val="0"/>
                <w:szCs w:val="21"/>
                <w:highlight w:val="none"/>
                <w:lang w:val="en-US" w:eastAsia="zh-CN"/>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FF0000"/>
                <w:kern w:val="0"/>
                <w:szCs w:val="21"/>
                <w:highlight w:val="none"/>
              </w:rPr>
            </w:pPr>
            <w:r>
              <w:rPr>
                <w:rFonts w:hint="eastAsia" w:ascii="宋体" w:hAnsi="宋体" w:cs="宋体"/>
                <w:color w:val="FF0000"/>
                <w:kern w:val="0"/>
                <w:szCs w:val="21"/>
                <w:highlight w:val="none"/>
              </w:rPr>
              <w:t>台</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Cs w:val="21"/>
                <w:highlight w:val="none"/>
              </w:rPr>
            </w:pPr>
            <w:r>
              <w:rPr>
                <w:rFonts w:hint="eastAsia" w:ascii="宋体" w:hAnsi="宋体" w:cs="宋体"/>
                <w:color w:val="FF0000"/>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p>
        </w:tc>
        <w:tc>
          <w:tcPr>
            <w:tcW w:w="112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5052"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olor w:val="auto"/>
                <w:kern w:val="0"/>
                <w:szCs w:val="21"/>
                <w:highlight w:val="none"/>
                <w:lang w:val="en-US" w:eastAsia="zh-CN"/>
              </w:rPr>
            </w:pPr>
            <w:r>
              <w:rPr>
                <w:rFonts w:hint="eastAsia" w:ascii="宋体" w:hAnsi="宋体" w:cs="宋体"/>
                <w:color w:val="auto"/>
                <w:kern w:val="0"/>
                <w:szCs w:val="21"/>
                <w:highlight w:val="none"/>
              </w:rPr>
              <w:t>功率≤0.4kw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auto"/>
                <w:kern w:val="0"/>
                <w:szCs w:val="21"/>
                <w:highlight w:val="none"/>
              </w:rPr>
            </w:pPr>
            <w:r>
              <w:rPr>
                <w:rFonts w:hint="eastAsia" w:ascii="宋体" w:hAnsi="宋体" w:cs="宋体"/>
                <w:color w:val="auto"/>
                <w:kern w:val="0"/>
                <w:szCs w:val="21"/>
                <w:highlight w:val="none"/>
              </w:rPr>
              <w:t>台</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2</w:t>
            </w:r>
          </w:p>
        </w:tc>
        <w:tc>
          <w:tcPr>
            <w:tcW w:w="2064" w:type="dxa"/>
            <w:tcBorders>
              <w:top w:val="nil"/>
              <w:left w:val="nil"/>
              <w:bottom w:val="single" w:color="auto" w:sz="4" w:space="0"/>
              <w:right w:val="single" w:color="auto" w:sz="4" w:space="0"/>
            </w:tcBorders>
            <w:shd w:val="clear" w:color="auto" w:fill="auto"/>
            <w:vAlign w:val="center"/>
          </w:tcPr>
          <w:p>
            <w:pPr>
              <w:widowControl/>
              <w:tabs>
                <w:tab w:val="center" w:pos="1197"/>
              </w:tabs>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112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olor w:val="auto"/>
                <w:kern w:val="0"/>
                <w:szCs w:val="21"/>
                <w:highlight w:val="none"/>
              </w:rPr>
              <w:t>气泵</w:t>
            </w:r>
            <w:r>
              <w:rPr>
                <w:rFonts w:hint="eastAsia" w:cs="宋体"/>
                <w:color w:val="auto"/>
                <w:sz w:val="24"/>
                <w:szCs w:val="24"/>
                <w:highlight w:val="none"/>
                <w:lang w:val="en-US" w:eastAsia="zh-CN"/>
              </w:rPr>
              <w:t>（</w:t>
            </w:r>
            <w:r>
              <w:rPr>
                <w:rFonts w:hint="eastAsia" w:ascii="宋体" w:hAnsi="宋体"/>
                <w:color w:val="auto"/>
                <w:kern w:val="0"/>
                <w:szCs w:val="21"/>
                <w:highlight w:val="none"/>
                <w:lang w:val="en-US" w:eastAsia="zh-CN"/>
              </w:rPr>
              <w:t>鼓风机）</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s="宋体"/>
                <w:color w:val="FF0000"/>
                <w:kern w:val="0"/>
                <w:szCs w:val="21"/>
                <w:highlight w:val="none"/>
              </w:rPr>
              <w:t>功率≤0.23kW</w:t>
            </w:r>
            <w:r>
              <w:rPr>
                <w:rFonts w:hint="eastAsia" w:ascii="宋体" w:hAnsi="宋体" w:cs="宋体"/>
                <w:color w:val="auto"/>
                <w:kern w:val="0"/>
                <w:szCs w:val="21"/>
                <w:highlight w:val="none"/>
              </w:rPr>
              <w:t>；风量≥80L/min，风压≥0.20kg/cm³</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auto"/>
                <w:kern w:val="0"/>
                <w:szCs w:val="21"/>
                <w:highlight w:val="none"/>
              </w:rPr>
            </w:pPr>
            <w:r>
              <w:rPr>
                <w:rFonts w:hint="eastAsia" w:ascii="宋体" w:hAnsi="宋体" w:cs="宋体"/>
                <w:color w:val="auto"/>
                <w:kern w:val="0"/>
                <w:szCs w:val="21"/>
                <w:highlight w:val="none"/>
              </w:rPr>
              <w:t>台</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2</w:t>
            </w:r>
          </w:p>
        </w:tc>
        <w:tc>
          <w:tcPr>
            <w:tcW w:w="206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p>
        </w:tc>
        <w:tc>
          <w:tcPr>
            <w:tcW w:w="112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olor w:val="auto"/>
                <w:kern w:val="0"/>
                <w:szCs w:val="21"/>
                <w:highlight w:val="none"/>
              </w:rPr>
              <w:t>回流泵</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olor w:val="auto"/>
                <w:kern w:val="0"/>
                <w:szCs w:val="21"/>
                <w:highlight w:val="none"/>
              </w:rPr>
            </w:pPr>
            <w:r>
              <w:rPr>
                <w:rFonts w:hint="eastAsia" w:ascii="宋体" w:hAnsi="宋体" w:cs="宋体"/>
                <w:color w:val="auto"/>
                <w:kern w:val="0"/>
                <w:szCs w:val="21"/>
                <w:highlight w:val="none"/>
              </w:rPr>
              <w:t>Q≥4m³/h,H≥8m，</w:t>
            </w:r>
            <w:r>
              <w:rPr>
                <w:rFonts w:hint="eastAsia" w:ascii="宋体" w:hAnsi="宋体" w:cs="宋体"/>
                <w:color w:val="FF0000"/>
                <w:kern w:val="0"/>
                <w:szCs w:val="21"/>
                <w:highlight w:val="none"/>
                <w:lang w:val="en-US" w:eastAsia="zh-CN"/>
              </w:rPr>
              <w:t>功率≤0.37kW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auto"/>
                <w:kern w:val="0"/>
                <w:szCs w:val="21"/>
                <w:highlight w:val="none"/>
              </w:rPr>
            </w:pPr>
            <w:r>
              <w:rPr>
                <w:rFonts w:hint="eastAsia" w:ascii="宋体" w:hAnsi="宋体" w:cs="宋体"/>
                <w:color w:val="auto"/>
                <w:kern w:val="0"/>
                <w:szCs w:val="21"/>
                <w:highlight w:val="none"/>
              </w:rPr>
              <w:t>台</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2</w:t>
            </w:r>
          </w:p>
        </w:tc>
        <w:tc>
          <w:tcPr>
            <w:tcW w:w="206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2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p>
        </w:tc>
        <w:tc>
          <w:tcPr>
            <w:tcW w:w="112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曝气系统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255"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12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在线流量传感器</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流量范围：0～1m³/h</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12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除磷加药装置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容积≥40L，含自动投加装置和搅拌系统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12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碳源投加装置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容积≥25L，含自动投加装置、工业葡萄糖</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4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12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过滤装置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石英砂过滤，流量≥1m³/h，配套反洗系统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515"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消毒装置</w:t>
            </w:r>
          </w:p>
        </w:tc>
        <w:tc>
          <w:tcPr>
            <w:tcW w:w="5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紫外线消毒装置，流量范围：0～1m³/h，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p>
        </w:tc>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智能化控制系统，国标电器件，带控制柜</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电脑端及手机端管理专用软件，对设备进行集中管理</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需共享大数据</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管道管件及阀门</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批</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电线电缆</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国标，一体化设备配套</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批</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一体化设备配套</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批</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PH在线监测仪</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ORP在线监测仪</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90" w:hRule="atLeast"/>
        </w:trPr>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6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rPr>
          <w:color w:val="auto"/>
          <w:sz w:val="28"/>
          <w:szCs w:val="28"/>
          <w:highlight w:val="none"/>
        </w:rPr>
      </w:pPr>
      <w:r>
        <w:rPr>
          <w:rFonts w:hint="eastAsia"/>
          <w:color w:val="auto"/>
          <w:sz w:val="28"/>
          <w:szCs w:val="28"/>
          <w:highlight w:val="none"/>
        </w:rPr>
        <w:t>二、10m3/d  设备</w:t>
      </w:r>
      <w:r>
        <w:rPr>
          <w:rFonts w:hint="eastAsia"/>
          <w:color w:val="auto"/>
          <w:sz w:val="28"/>
          <w:szCs w:val="28"/>
          <w:highlight w:val="none"/>
          <w:lang w:eastAsia="zh-CN"/>
        </w:rPr>
        <w:t>配置表（</w:t>
      </w:r>
      <w:r>
        <w:rPr>
          <w:rFonts w:hint="eastAsia"/>
          <w:color w:val="auto"/>
          <w:sz w:val="28"/>
          <w:szCs w:val="28"/>
          <w:highlight w:val="none"/>
          <w:lang w:val="en-US" w:eastAsia="zh-CN"/>
        </w:rPr>
        <w:t>总功率≤5kw</w:t>
      </w:r>
      <w:r>
        <w:rPr>
          <w:rFonts w:hint="eastAsia"/>
          <w:color w:val="auto"/>
          <w:sz w:val="28"/>
          <w:szCs w:val="28"/>
          <w:highlight w:val="none"/>
          <w:lang w:eastAsia="zh-CN"/>
        </w:rPr>
        <w:t>）</w:t>
      </w:r>
    </w:p>
    <w:tbl>
      <w:tblPr>
        <w:tblStyle w:val="48"/>
        <w:tblW w:w="9540" w:type="dxa"/>
        <w:tblInd w:w="-212" w:type="dxa"/>
        <w:tblLayout w:type="fixed"/>
        <w:tblCellMar>
          <w:top w:w="0" w:type="dxa"/>
          <w:left w:w="108" w:type="dxa"/>
          <w:bottom w:w="0" w:type="dxa"/>
          <w:right w:w="108" w:type="dxa"/>
        </w:tblCellMar>
      </w:tblPr>
      <w:tblGrid>
        <w:gridCol w:w="444"/>
        <w:gridCol w:w="1116"/>
        <w:gridCol w:w="5052"/>
        <w:gridCol w:w="468"/>
        <w:gridCol w:w="468"/>
        <w:gridCol w:w="1992"/>
      </w:tblGrid>
      <w:tr>
        <w:tblPrEx>
          <w:tblCellMar>
            <w:top w:w="0" w:type="dxa"/>
            <w:left w:w="108" w:type="dxa"/>
            <w:bottom w:w="0" w:type="dxa"/>
            <w:right w:w="108" w:type="dxa"/>
          </w:tblCellMar>
        </w:tblPrEx>
        <w:trPr>
          <w:trHeight w:val="510"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规格参数</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9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提升泵</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405"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液位计</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0～5m</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63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kern w:val="0"/>
                <w:szCs w:val="21"/>
                <w:highlight w:val="none"/>
              </w:rPr>
            </w:pPr>
            <w:r>
              <w:rPr>
                <w:rFonts w:hint="eastAsia" w:ascii="宋体" w:hAnsi="宋体"/>
                <w:color w:val="FF0000"/>
                <w:kern w:val="0"/>
                <w:szCs w:val="21"/>
                <w:highlight w:val="none"/>
              </w:rPr>
              <w:t>一体化设备池体</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ascii="宋体" w:hAnsi="宋体" w:cs="宋体"/>
                <w:color w:val="FF0000"/>
                <w:kern w:val="0"/>
                <w:szCs w:val="21"/>
                <w:highlight w:val="none"/>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kern w:val="0"/>
                <w:szCs w:val="21"/>
                <w:highlight w:val="none"/>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45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功率≤0.4kw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tabs>
                <w:tab w:val="center" w:pos="1197"/>
              </w:tabs>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9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气泵</w:t>
            </w:r>
            <w:r>
              <w:rPr>
                <w:rFonts w:hint="eastAsia" w:cs="宋体"/>
                <w:color w:val="auto"/>
                <w:sz w:val="24"/>
                <w:szCs w:val="24"/>
                <w:highlight w:val="none"/>
                <w:lang w:val="en-US" w:eastAsia="zh-CN"/>
              </w:rPr>
              <w:t>（</w:t>
            </w:r>
            <w:r>
              <w:rPr>
                <w:rFonts w:hint="eastAsia" w:ascii="宋体" w:hAnsi="宋体"/>
                <w:color w:val="auto"/>
                <w:kern w:val="0"/>
                <w:szCs w:val="21"/>
                <w:highlight w:val="none"/>
                <w:lang w:val="en-US" w:eastAsia="zh-CN"/>
              </w:rPr>
              <w:t>鼓风机）</w:t>
            </w:r>
          </w:p>
        </w:tc>
        <w:tc>
          <w:tcPr>
            <w:tcW w:w="50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功率</w:t>
            </w:r>
            <w:r>
              <w:rPr>
                <w:rFonts w:hint="eastAsia" w:eastAsia="宋体"/>
                <w:b w:val="0"/>
                <w:bCs w:val="0"/>
                <w:color w:val="FF0000"/>
                <w:sz w:val="24"/>
                <w:szCs w:val="24"/>
                <w:highlight w:val="none"/>
                <w:lang w:val="en-US" w:eastAsia="zh-CN"/>
              </w:rPr>
              <w:t>≤</w:t>
            </w:r>
            <w:r>
              <w:rPr>
                <w:rFonts w:hint="eastAsia" w:ascii="宋体" w:hAnsi="宋体" w:cs="宋体"/>
                <w:color w:val="FF0000"/>
                <w:kern w:val="0"/>
                <w:szCs w:val="21"/>
                <w:highlight w:val="none"/>
                <w:lang w:val="en-US" w:eastAsia="zh-CN"/>
              </w:rPr>
              <w:t>0.23kW</w:t>
            </w:r>
            <w:r>
              <w:rPr>
                <w:rFonts w:hint="eastAsia" w:ascii="宋体" w:hAnsi="宋体" w:cs="宋体"/>
                <w:color w:val="auto"/>
                <w:kern w:val="0"/>
                <w:szCs w:val="21"/>
                <w:highlight w:val="none"/>
              </w:rPr>
              <w:t>；风量≥80L/min，风压≥0.20kg/cm³</w:t>
            </w:r>
          </w:p>
        </w:tc>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1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回流泵</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Q≥4m³/h,H≥8m，</w:t>
            </w:r>
            <w:r>
              <w:rPr>
                <w:rFonts w:hint="eastAsia" w:ascii="宋体" w:hAnsi="宋体" w:cs="宋体"/>
                <w:color w:val="FF0000"/>
                <w:kern w:val="0"/>
                <w:szCs w:val="21"/>
                <w:highlight w:val="none"/>
                <w:lang w:val="en-US" w:eastAsia="zh-CN"/>
              </w:rPr>
              <w:t>功率≤0.37kW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1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曝气系统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63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在线流量传感器</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流量范围：0～1m³/h</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23"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除磷加药装置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容积≥40L，含自动投加装置和搅拌系统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83"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碳源投加装置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容积≥25L，含自动投加装置、工业葡萄糖</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68"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过滤装置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石英砂过滤，流量≥1m³/h，配套反洗系统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9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消毒装置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紫外线消毒装置，流量范围：0～1m³/h，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32"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智能化控制系统，国标电器件，带控制柜</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501"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管理系统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电脑端及手机端管理专用软件，对设备进行集中管理</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需共享大数据</w:t>
            </w:r>
          </w:p>
        </w:tc>
      </w:tr>
      <w:tr>
        <w:tblPrEx>
          <w:tblCellMar>
            <w:top w:w="0" w:type="dxa"/>
            <w:left w:w="108" w:type="dxa"/>
            <w:bottom w:w="0" w:type="dxa"/>
            <w:right w:w="108" w:type="dxa"/>
          </w:tblCellMar>
        </w:tblPrEx>
        <w:trPr>
          <w:trHeight w:val="40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管道管件及阀门</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398"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电线电缆</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国标，一体化设备配套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2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1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50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18</w:t>
            </w:r>
          </w:p>
        </w:tc>
        <w:tc>
          <w:tcPr>
            <w:tcW w:w="1116" w:type="dxa"/>
            <w:tcBorders>
              <w:top w:val="nil"/>
              <w:left w:val="nil"/>
              <w:bottom w:val="single" w:color="auto" w:sz="4" w:space="0"/>
              <w:right w:val="single" w:color="auto" w:sz="4" w:space="0"/>
            </w:tcBorders>
            <w:shd w:val="clear" w:color="auto" w:fill="auto"/>
            <w:vAlign w:val="center"/>
          </w:tcPr>
          <w:p>
            <w:pPr>
              <w:widowControl/>
              <w:rPr>
                <w:color w:val="auto"/>
                <w:highlight w:val="none"/>
              </w:rPr>
            </w:pPr>
            <w:r>
              <w:rPr>
                <w:rFonts w:hint="eastAsia" w:ascii="宋体" w:hAnsi="宋体" w:cs="宋体"/>
                <w:color w:val="auto"/>
                <w:kern w:val="0"/>
                <w:szCs w:val="21"/>
                <w:highlight w:val="none"/>
              </w:rPr>
              <w:t>PH在线监测仪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33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116" w:type="dxa"/>
            <w:tcBorders>
              <w:top w:val="nil"/>
              <w:left w:val="nil"/>
              <w:bottom w:val="single" w:color="auto" w:sz="4" w:space="0"/>
              <w:right w:val="single" w:color="auto" w:sz="4" w:space="0"/>
            </w:tcBorders>
            <w:shd w:val="clear" w:color="auto" w:fill="auto"/>
            <w:vAlign w:val="center"/>
          </w:tcPr>
          <w:p>
            <w:pPr>
              <w:widowControl/>
              <w:rPr>
                <w:color w:val="auto"/>
                <w:highlight w:val="none"/>
              </w:rPr>
            </w:pPr>
            <w:r>
              <w:rPr>
                <w:rFonts w:hint="eastAsia" w:ascii="宋体" w:hAnsi="宋体" w:cs="宋体"/>
                <w:color w:val="auto"/>
                <w:kern w:val="0"/>
                <w:szCs w:val="21"/>
                <w:highlight w:val="none"/>
              </w:rPr>
              <w:t>ORP在线监测仪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90"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99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rPr>
          <w:rFonts w:hint="eastAsia" w:eastAsia="宋体"/>
          <w:color w:val="auto"/>
          <w:sz w:val="28"/>
          <w:szCs w:val="28"/>
          <w:highlight w:val="none"/>
          <w:lang w:eastAsia="zh-CN"/>
        </w:rPr>
      </w:pPr>
      <w:r>
        <w:rPr>
          <w:rFonts w:hint="eastAsia"/>
          <w:color w:val="auto"/>
          <w:sz w:val="28"/>
          <w:szCs w:val="28"/>
          <w:highlight w:val="none"/>
        </w:rPr>
        <w:t xml:space="preserve"> 三、15m3/d 设备</w:t>
      </w:r>
      <w:r>
        <w:rPr>
          <w:rFonts w:hint="eastAsia"/>
          <w:color w:val="auto"/>
          <w:sz w:val="28"/>
          <w:szCs w:val="28"/>
          <w:highlight w:val="none"/>
          <w:lang w:eastAsia="zh-CN"/>
        </w:rPr>
        <w:t>配置表（</w:t>
      </w:r>
      <w:r>
        <w:rPr>
          <w:rFonts w:hint="eastAsia"/>
          <w:color w:val="auto"/>
          <w:sz w:val="28"/>
          <w:szCs w:val="28"/>
          <w:highlight w:val="none"/>
          <w:lang w:val="en-US" w:eastAsia="zh-CN"/>
        </w:rPr>
        <w:t>总功率≤5kw</w:t>
      </w:r>
      <w:r>
        <w:rPr>
          <w:rFonts w:hint="eastAsia"/>
          <w:color w:val="auto"/>
          <w:sz w:val="28"/>
          <w:szCs w:val="28"/>
          <w:highlight w:val="none"/>
          <w:lang w:eastAsia="zh-CN"/>
        </w:rPr>
        <w:t>）</w:t>
      </w:r>
    </w:p>
    <w:tbl>
      <w:tblPr>
        <w:tblStyle w:val="48"/>
        <w:tblW w:w="9492" w:type="dxa"/>
        <w:tblInd w:w="-224" w:type="dxa"/>
        <w:tblLayout w:type="fixed"/>
        <w:tblCellMar>
          <w:top w:w="0" w:type="dxa"/>
          <w:left w:w="108" w:type="dxa"/>
          <w:bottom w:w="0" w:type="dxa"/>
          <w:right w:w="108" w:type="dxa"/>
        </w:tblCellMar>
      </w:tblPr>
      <w:tblGrid>
        <w:gridCol w:w="456"/>
        <w:gridCol w:w="1105"/>
        <w:gridCol w:w="5027"/>
        <w:gridCol w:w="504"/>
        <w:gridCol w:w="468"/>
        <w:gridCol w:w="1932"/>
      </w:tblGrid>
      <w:tr>
        <w:tblPrEx>
          <w:tblCellMar>
            <w:top w:w="0" w:type="dxa"/>
            <w:left w:w="108" w:type="dxa"/>
            <w:bottom w:w="0" w:type="dxa"/>
            <w:right w:w="108" w:type="dxa"/>
          </w:tblCellMar>
        </w:tblPrEx>
        <w:trPr>
          <w:trHeight w:val="439"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5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规格参数</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496"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提升泵</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2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液位计</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0～5m</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7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一体化设备池体</w:t>
            </w:r>
          </w:p>
        </w:tc>
        <w:tc>
          <w:tcPr>
            <w:tcW w:w="5027"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ascii="宋体" w:hAnsi="宋体" w:cs="宋体"/>
                <w:color w:val="FF0000"/>
                <w:kern w:val="0"/>
                <w:szCs w:val="21"/>
                <w:highlight w:val="none"/>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kern w:val="0"/>
                <w:szCs w:val="21"/>
                <w:highlight w:val="none"/>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43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功率≤0.4kw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tabs>
                <w:tab w:val="center" w:pos="1197"/>
              </w:tabs>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9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气泵</w:t>
            </w:r>
            <w:r>
              <w:rPr>
                <w:rFonts w:hint="eastAsia" w:cs="宋体"/>
                <w:color w:val="auto"/>
                <w:sz w:val="24"/>
                <w:szCs w:val="24"/>
                <w:highlight w:val="none"/>
                <w:lang w:val="en-US" w:eastAsia="zh-CN"/>
              </w:rPr>
              <w:t>（</w:t>
            </w:r>
            <w:r>
              <w:rPr>
                <w:rFonts w:hint="eastAsia" w:ascii="宋体" w:hAnsi="宋体"/>
                <w:color w:val="auto"/>
                <w:kern w:val="0"/>
                <w:szCs w:val="21"/>
                <w:highlight w:val="none"/>
                <w:lang w:val="en-US" w:eastAsia="zh-CN"/>
              </w:rPr>
              <w:t>鼓风机）</w:t>
            </w:r>
          </w:p>
        </w:tc>
        <w:tc>
          <w:tcPr>
            <w:tcW w:w="50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功率≤0.23kW</w:t>
            </w:r>
            <w:r>
              <w:rPr>
                <w:rFonts w:hint="eastAsia" w:ascii="宋体" w:hAnsi="宋体" w:cs="宋体"/>
                <w:color w:val="auto"/>
                <w:kern w:val="0"/>
                <w:szCs w:val="21"/>
                <w:highlight w:val="none"/>
              </w:rPr>
              <w:t>；风量≥80L/min，风压≥0.20kg/cm³</w:t>
            </w:r>
          </w:p>
        </w:tc>
        <w:tc>
          <w:tcPr>
            <w:tcW w:w="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29"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回流泵</w:t>
            </w:r>
          </w:p>
        </w:tc>
        <w:tc>
          <w:tcPr>
            <w:tcW w:w="502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Q≥4m³/h,H≥8m，</w:t>
            </w:r>
            <w:r>
              <w:rPr>
                <w:rFonts w:hint="eastAsia" w:ascii="宋体" w:hAnsi="宋体" w:cs="宋体"/>
                <w:color w:val="FF0000"/>
                <w:kern w:val="0"/>
                <w:szCs w:val="21"/>
                <w:highlight w:val="none"/>
                <w:lang w:val="en-US" w:eastAsia="zh-CN"/>
              </w:rPr>
              <w:t>功率≤0.37kW</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9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曝气系统</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43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在线流量传感器</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流量范围：0～1m³/h</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8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除磷加药装置</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容积≥40L，含自动投加装置和搅拌系统</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72"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碳源投加装置</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容积≥25L，含自动投加装置、工业葡萄糖</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9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过滤装置</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石英砂过滤，流量≥1m³/h，配套反洗系统</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58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消毒装置</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紫外线消毒装置，流量范围：0～1m³/h，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86"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智能化控制系统，国标电器件，带控制柜</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38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管理系统</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电脑端及手机端管理专用软件，对设备进行集中管理</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需共享大数据</w:t>
            </w: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2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管道管件及阀门</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37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电线电缆</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国标，一体化设备配套</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1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一体化设备配套</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31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PH在线监测仪</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ORP在线监测仪</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49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10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50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rPr>
          <w:color w:val="auto"/>
          <w:sz w:val="28"/>
          <w:szCs w:val="28"/>
          <w:highlight w:val="none"/>
        </w:rPr>
      </w:pPr>
      <w:r>
        <w:rPr>
          <w:rFonts w:hint="eastAsia"/>
          <w:color w:val="auto"/>
          <w:sz w:val="28"/>
          <w:szCs w:val="28"/>
          <w:highlight w:val="none"/>
        </w:rPr>
        <w:t>四、20m3/d设备</w:t>
      </w:r>
      <w:r>
        <w:rPr>
          <w:rFonts w:hint="eastAsia"/>
          <w:color w:val="auto"/>
          <w:sz w:val="28"/>
          <w:szCs w:val="28"/>
          <w:highlight w:val="none"/>
          <w:lang w:eastAsia="zh-CN"/>
        </w:rPr>
        <w:t>配置表（</w:t>
      </w:r>
      <w:r>
        <w:rPr>
          <w:rFonts w:hint="eastAsia"/>
          <w:color w:val="auto"/>
          <w:sz w:val="28"/>
          <w:szCs w:val="28"/>
          <w:highlight w:val="none"/>
          <w:lang w:val="en-US" w:eastAsia="zh-CN"/>
        </w:rPr>
        <w:t>总功率≤5kw</w:t>
      </w:r>
      <w:r>
        <w:rPr>
          <w:rFonts w:hint="eastAsia"/>
          <w:color w:val="auto"/>
          <w:sz w:val="28"/>
          <w:szCs w:val="28"/>
          <w:highlight w:val="none"/>
          <w:lang w:eastAsia="zh-CN"/>
        </w:rPr>
        <w:t>）</w:t>
      </w:r>
    </w:p>
    <w:tbl>
      <w:tblPr>
        <w:tblStyle w:val="48"/>
        <w:tblW w:w="9492" w:type="dxa"/>
        <w:tblInd w:w="-224" w:type="dxa"/>
        <w:tblLayout w:type="fixed"/>
        <w:tblCellMar>
          <w:top w:w="0" w:type="dxa"/>
          <w:left w:w="108" w:type="dxa"/>
          <w:bottom w:w="0" w:type="dxa"/>
          <w:right w:w="108" w:type="dxa"/>
        </w:tblCellMar>
      </w:tblPr>
      <w:tblGrid>
        <w:gridCol w:w="456"/>
        <w:gridCol w:w="1272"/>
        <w:gridCol w:w="4884"/>
        <w:gridCol w:w="480"/>
        <w:gridCol w:w="468"/>
        <w:gridCol w:w="1932"/>
      </w:tblGrid>
      <w:tr>
        <w:tblPrEx>
          <w:tblCellMar>
            <w:top w:w="0" w:type="dxa"/>
            <w:left w:w="108" w:type="dxa"/>
            <w:bottom w:w="0" w:type="dxa"/>
            <w:right w:w="108" w:type="dxa"/>
          </w:tblCellMar>
        </w:tblPrEx>
        <w:trPr>
          <w:trHeight w:val="615"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4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规格参数</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43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提升泵</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4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液位计</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0～5m</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8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一体化设备池体</w:t>
            </w:r>
          </w:p>
        </w:tc>
        <w:tc>
          <w:tcPr>
            <w:tcW w:w="4884"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ascii="宋体" w:hAnsi="宋体" w:cs="宋体"/>
                <w:color w:val="FF0000"/>
                <w:kern w:val="0"/>
                <w:szCs w:val="21"/>
                <w:highlight w:val="none"/>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Cs w:val="21"/>
                <w:highlight w:val="none"/>
              </w:rPr>
            </w:pPr>
            <w:r>
              <w:rPr>
                <w:rFonts w:hint="eastAsia" w:ascii="宋体" w:hAnsi="宋体" w:cs="宋体"/>
                <w:color w:val="FF0000"/>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kern w:val="0"/>
                <w:szCs w:val="21"/>
                <w:highlight w:val="none"/>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42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功率≤0.4kw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tabs>
                <w:tab w:val="center" w:pos="1197"/>
              </w:tabs>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3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272"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Cs w:val="21"/>
                <w:highlight w:val="none"/>
                <w:lang w:eastAsia="zh-CN"/>
              </w:rPr>
            </w:pPr>
            <w:r>
              <w:rPr>
                <w:rFonts w:hint="eastAsia" w:ascii="宋体" w:hAnsi="宋体"/>
                <w:color w:val="auto"/>
                <w:kern w:val="0"/>
                <w:szCs w:val="21"/>
                <w:highlight w:val="none"/>
              </w:rPr>
              <w:t>气泵</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鼓风机</w:t>
            </w:r>
            <w:r>
              <w:rPr>
                <w:rFonts w:hint="eastAsia" w:ascii="宋体" w:hAnsi="宋体"/>
                <w:color w:val="auto"/>
                <w:kern w:val="0"/>
                <w:szCs w:val="21"/>
                <w:highlight w:val="none"/>
                <w:lang w:eastAsia="zh-CN"/>
              </w:rPr>
              <w:t>）</w:t>
            </w:r>
          </w:p>
        </w:tc>
        <w:tc>
          <w:tcPr>
            <w:tcW w:w="488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功率≤0.23kW</w:t>
            </w:r>
            <w:r>
              <w:rPr>
                <w:rFonts w:hint="eastAsia" w:ascii="宋体" w:hAnsi="宋体" w:cs="宋体"/>
                <w:color w:val="auto"/>
                <w:kern w:val="0"/>
                <w:szCs w:val="21"/>
                <w:highlight w:val="none"/>
              </w:rPr>
              <w:t>；风量≥80L/min，风压≥0.20kg/cm³</w:t>
            </w:r>
          </w:p>
        </w:tc>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45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回流泵</w:t>
            </w:r>
          </w:p>
        </w:tc>
        <w:tc>
          <w:tcPr>
            <w:tcW w:w="488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Q≥4m³/h,H≥8m，</w:t>
            </w:r>
            <w:r>
              <w:rPr>
                <w:rFonts w:hint="eastAsia" w:ascii="宋体" w:hAnsi="宋体" w:cs="宋体"/>
                <w:color w:val="FF0000"/>
                <w:kern w:val="0"/>
                <w:szCs w:val="21"/>
                <w:highlight w:val="none"/>
                <w:lang w:val="en-US" w:eastAsia="zh-CN"/>
              </w:rPr>
              <w:t>功率≤0.37kW</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42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曝气系统</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1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在线流量传感器</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流量范围：0～1m³/h</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47"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除磷加药装置</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容积≥40L，含自动投加装置和搅拌系统</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16"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碳源投加装置</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容积≥25L，含自动投加装置、工业葡萄糖</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2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过滤装置</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石英砂过滤，流量≥1m³/h，配套反洗系统</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466"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消毒装置</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紫外线消毒装置，流量范围：0～1m³/h，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92"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智能化控制系统，国标电器件，带控制柜</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383"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管理系统</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电脑端及手机端管理专用软件，对设备进行集中管理</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需共享大数据</w:t>
            </w: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3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管道管件及阀门</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电线电缆</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国标，一体化设备配套</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5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一体化设备配套</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51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PH在线监测仪</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51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ORP在线监测仪</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49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48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pStyle w:val="2"/>
        <w:rPr>
          <w:color w:val="auto"/>
          <w:sz w:val="28"/>
          <w:szCs w:val="28"/>
          <w:highlight w:val="none"/>
        </w:rPr>
      </w:pPr>
      <w:r>
        <w:rPr>
          <w:rFonts w:hint="eastAsia"/>
          <w:color w:val="auto"/>
          <w:sz w:val="28"/>
          <w:szCs w:val="28"/>
          <w:highlight w:val="none"/>
        </w:rPr>
        <w:t>五、30m3/d设备</w:t>
      </w:r>
      <w:r>
        <w:rPr>
          <w:rFonts w:hint="eastAsia"/>
          <w:color w:val="auto"/>
          <w:sz w:val="28"/>
          <w:szCs w:val="28"/>
          <w:highlight w:val="none"/>
          <w:lang w:eastAsia="zh-CN"/>
        </w:rPr>
        <w:t>配置表（</w:t>
      </w:r>
      <w:r>
        <w:rPr>
          <w:rFonts w:hint="eastAsia"/>
          <w:color w:val="auto"/>
          <w:sz w:val="28"/>
          <w:szCs w:val="28"/>
          <w:highlight w:val="none"/>
          <w:lang w:val="en-US" w:eastAsia="zh-CN"/>
        </w:rPr>
        <w:t>总功率≤7kw</w:t>
      </w:r>
      <w:r>
        <w:rPr>
          <w:rFonts w:hint="eastAsia"/>
          <w:color w:val="auto"/>
          <w:sz w:val="28"/>
          <w:szCs w:val="28"/>
          <w:highlight w:val="none"/>
          <w:lang w:eastAsia="zh-CN"/>
        </w:rPr>
        <w:t>）</w:t>
      </w:r>
    </w:p>
    <w:tbl>
      <w:tblPr>
        <w:tblStyle w:val="48"/>
        <w:tblW w:w="9504" w:type="dxa"/>
        <w:tblInd w:w="-236" w:type="dxa"/>
        <w:tblLayout w:type="fixed"/>
        <w:tblCellMar>
          <w:top w:w="0" w:type="dxa"/>
          <w:left w:w="108" w:type="dxa"/>
          <w:bottom w:w="0" w:type="dxa"/>
          <w:right w:w="108" w:type="dxa"/>
        </w:tblCellMar>
      </w:tblPr>
      <w:tblGrid>
        <w:gridCol w:w="468"/>
        <w:gridCol w:w="1212"/>
        <w:gridCol w:w="5040"/>
        <w:gridCol w:w="468"/>
        <w:gridCol w:w="394"/>
        <w:gridCol w:w="1922"/>
      </w:tblGrid>
      <w:tr>
        <w:tblPrEx>
          <w:tblCellMar>
            <w:top w:w="0" w:type="dxa"/>
            <w:left w:w="108" w:type="dxa"/>
            <w:bottom w:w="0" w:type="dxa"/>
            <w:right w:w="108" w:type="dxa"/>
          </w:tblCellMar>
        </w:tblPrEx>
        <w:trPr>
          <w:trHeight w:val="594"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ascii="宋体" w:hAnsi="宋体" w:cs="宋体"/>
                <w:b/>
                <w:bCs/>
                <w:color w:val="auto"/>
                <w:szCs w:val="21"/>
                <w:highlight w:val="none"/>
              </w:rPr>
            </w:pPr>
            <w:r>
              <w:rPr>
                <w:rFonts w:hint="eastAsia"/>
                <w:b/>
                <w:bCs/>
                <w:color w:val="auto"/>
                <w:szCs w:val="21"/>
                <w:highlight w:val="none"/>
              </w:rPr>
              <w:t>序号</w:t>
            </w:r>
          </w:p>
        </w:tc>
        <w:tc>
          <w:tcPr>
            <w:tcW w:w="12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Cs w:val="21"/>
                <w:highlight w:val="none"/>
              </w:rPr>
            </w:pPr>
            <w:r>
              <w:rPr>
                <w:rFonts w:hint="eastAsia"/>
                <w:b/>
                <w:bCs/>
                <w:color w:val="auto"/>
                <w:szCs w:val="21"/>
                <w:highlight w:val="none"/>
              </w:rPr>
              <w:t>设备名称</w:t>
            </w:r>
          </w:p>
        </w:tc>
        <w:tc>
          <w:tcPr>
            <w:tcW w:w="50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Cs w:val="21"/>
                <w:highlight w:val="none"/>
              </w:rPr>
            </w:pPr>
            <w:r>
              <w:rPr>
                <w:rFonts w:hint="eastAsia"/>
                <w:b/>
                <w:bCs/>
                <w:color w:val="auto"/>
                <w:szCs w:val="21"/>
                <w:highlight w:val="none"/>
              </w:rPr>
              <w:t>规格参数</w:t>
            </w:r>
          </w:p>
        </w:tc>
        <w:tc>
          <w:tcPr>
            <w:tcW w:w="4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Cs w:val="21"/>
                <w:highlight w:val="none"/>
              </w:rPr>
            </w:pPr>
            <w:r>
              <w:rPr>
                <w:rFonts w:hint="eastAsia"/>
                <w:b/>
                <w:bCs/>
                <w:color w:val="auto"/>
                <w:szCs w:val="21"/>
                <w:highlight w:val="none"/>
              </w:rPr>
              <w:t>单位</w:t>
            </w:r>
          </w:p>
        </w:tc>
        <w:tc>
          <w:tcPr>
            <w:tcW w:w="3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Cs w:val="21"/>
                <w:highlight w:val="none"/>
              </w:rPr>
            </w:pPr>
            <w:r>
              <w:rPr>
                <w:rFonts w:hint="eastAsia"/>
                <w:b/>
                <w:bCs/>
                <w:color w:val="auto"/>
                <w:szCs w:val="21"/>
                <w:highlight w:val="none"/>
              </w:rPr>
              <w:t>数量</w:t>
            </w:r>
          </w:p>
        </w:tc>
        <w:tc>
          <w:tcPr>
            <w:tcW w:w="192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Cs w:val="21"/>
                <w:highlight w:val="none"/>
              </w:rPr>
            </w:pPr>
            <w:r>
              <w:rPr>
                <w:rFonts w:hint="eastAsia"/>
                <w:b/>
                <w:bCs/>
                <w:color w:val="auto"/>
                <w:szCs w:val="21"/>
                <w:highlight w:val="none"/>
              </w:rPr>
              <w:t>备注</w:t>
            </w:r>
          </w:p>
        </w:tc>
      </w:tr>
      <w:tr>
        <w:tblPrEx>
          <w:tblCellMar>
            <w:top w:w="0" w:type="dxa"/>
            <w:left w:w="108" w:type="dxa"/>
            <w:bottom w:w="0" w:type="dxa"/>
            <w:right w:w="108" w:type="dxa"/>
          </w:tblCellMar>
        </w:tblPrEx>
        <w:trPr>
          <w:trHeight w:val="573"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cs="宋体"/>
                <w:color w:val="auto"/>
                <w:sz w:val="24"/>
                <w:szCs w:val="24"/>
                <w:highlight w:val="none"/>
                <w:lang w:eastAsia="zh-CN"/>
              </w:rPr>
              <w:t>▲</w:t>
            </w:r>
            <w:r>
              <w:rPr>
                <w:rFonts w:hint="eastAsia" w:ascii="宋体" w:hAnsi="宋体"/>
                <w:color w:val="auto"/>
                <w:kern w:val="0"/>
                <w:szCs w:val="21"/>
                <w:highlight w:val="none"/>
              </w:rPr>
              <w:t>提升泵</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42"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olor w:val="auto"/>
                <w:kern w:val="0"/>
                <w:szCs w:val="21"/>
                <w:highlight w:val="none"/>
              </w:rPr>
              <w:t>液位计</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0～5m</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70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cs="宋体"/>
                <w:color w:val="auto"/>
                <w:sz w:val="24"/>
                <w:szCs w:val="24"/>
                <w:highlight w:val="none"/>
                <w:lang w:eastAsia="zh-CN"/>
              </w:rPr>
              <w:t>▲</w:t>
            </w:r>
            <w:r>
              <w:rPr>
                <w:rFonts w:hint="eastAsia" w:ascii="宋体" w:hAnsi="宋体"/>
                <w:color w:val="auto"/>
                <w:kern w:val="0"/>
                <w:szCs w:val="21"/>
                <w:highlight w:val="none"/>
              </w:rPr>
              <w:t>一体化设备池体</w:t>
            </w:r>
          </w:p>
        </w:tc>
        <w:tc>
          <w:tcPr>
            <w:tcW w:w="5040"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ascii="宋体" w:hAnsi="宋体" w:cs="宋体"/>
                <w:color w:val="FF0000"/>
                <w:szCs w:val="21"/>
                <w:highlight w:val="none"/>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Cs w:val="21"/>
                <w:highlight w:val="none"/>
              </w:rPr>
            </w:pPr>
            <w:r>
              <w:rPr>
                <w:rFonts w:hint="eastAsia" w:ascii="宋体" w:hAnsi="宋体" w:cs="宋体"/>
                <w:color w:val="FF0000"/>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Cs w:val="21"/>
                <w:highlight w:val="none"/>
              </w:rPr>
            </w:pPr>
            <w:r>
              <w:rPr>
                <w:rFonts w:hint="eastAsia" w:ascii="宋体" w:hAnsi="宋体" w:cs="宋体"/>
                <w:color w:val="FF0000"/>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szCs w:val="21"/>
                <w:highlight w:val="none"/>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39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cs="宋体"/>
                <w:color w:val="auto"/>
                <w:sz w:val="24"/>
                <w:szCs w:val="24"/>
                <w:highlight w:val="none"/>
                <w:lang w:eastAsia="zh-CN"/>
              </w:rPr>
              <w:t>▲</w:t>
            </w: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功率≤0.4kw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tabs>
                <w:tab w:val="center" w:pos="1197"/>
              </w:tabs>
              <w:rPr>
                <w:rFonts w:ascii="宋体" w:hAnsi="宋体" w:cs="宋体"/>
                <w:color w:val="auto"/>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7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212"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szCs w:val="21"/>
                <w:highlight w:val="none"/>
                <w:lang w:val="en-US" w:eastAsia="zh-CN"/>
              </w:rPr>
            </w:pPr>
            <w:r>
              <w:rPr>
                <w:rFonts w:hint="eastAsia" w:cs="宋体"/>
                <w:color w:val="auto"/>
                <w:sz w:val="24"/>
                <w:szCs w:val="24"/>
                <w:highlight w:val="none"/>
                <w:lang w:eastAsia="zh-CN"/>
              </w:rPr>
              <w:t>▲</w:t>
            </w:r>
            <w:r>
              <w:rPr>
                <w:rFonts w:hint="eastAsia" w:ascii="宋体" w:hAnsi="宋体"/>
                <w:color w:val="auto"/>
                <w:kern w:val="0"/>
                <w:szCs w:val="21"/>
                <w:highlight w:val="none"/>
              </w:rPr>
              <w:t>气泵</w:t>
            </w:r>
            <w:r>
              <w:rPr>
                <w:rFonts w:hint="eastAsia" w:ascii="宋体" w:hAnsi="宋体"/>
                <w:color w:val="auto"/>
                <w:kern w:val="0"/>
                <w:szCs w:val="21"/>
                <w:highlight w:val="none"/>
                <w:lang w:val="en-US" w:eastAsia="zh-CN"/>
              </w:rPr>
              <w:t>(鼓风机）</w:t>
            </w:r>
          </w:p>
        </w:tc>
        <w:tc>
          <w:tcPr>
            <w:tcW w:w="5040" w:type="dxa"/>
            <w:tcBorders>
              <w:top w:val="nil"/>
              <w:left w:val="nil"/>
              <w:bottom w:val="nil"/>
              <w:right w:val="nil"/>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FF0000"/>
                <w:kern w:val="0"/>
                <w:szCs w:val="21"/>
                <w:highlight w:val="none"/>
              </w:rPr>
              <w:t>功率≤0.23kW</w:t>
            </w:r>
            <w:r>
              <w:rPr>
                <w:rFonts w:hint="eastAsia" w:ascii="宋体" w:hAnsi="宋体" w:cs="宋体"/>
                <w:color w:val="auto"/>
                <w:kern w:val="0"/>
                <w:szCs w:val="21"/>
                <w:highlight w:val="none"/>
              </w:rPr>
              <w:t>；风量≥</w:t>
            </w:r>
            <w:r>
              <w:rPr>
                <w:rFonts w:hint="eastAsia" w:ascii="宋体" w:hAnsi="宋体" w:cs="宋体"/>
                <w:color w:val="auto"/>
                <w:kern w:val="0"/>
                <w:szCs w:val="21"/>
                <w:highlight w:val="none"/>
                <w:lang w:val="en-US" w:eastAsia="zh-CN"/>
              </w:rPr>
              <w:t>210</w:t>
            </w:r>
            <w:r>
              <w:rPr>
                <w:rFonts w:hint="eastAsia" w:ascii="宋体" w:hAnsi="宋体" w:cs="宋体"/>
                <w:color w:val="auto"/>
                <w:kern w:val="0"/>
                <w:szCs w:val="21"/>
                <w:highlight w:val="none"/>
              </w:rPr>
              <w:t>L/min，风压≥0.20kg/cm³</w:t>
            </w:r>
          </w:p>
        </w:tc>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45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cs="宋体"/>
                <w:color w:val="auto"/>
                <w:sz w:val="24"/>
                <w:szCs w:val="24"/>
                <w:highlight w:val="none"/>
                <w:lang w:eastAsia="zh-CN"/>
              </w:rPr>
              <w:t>▲</w:t>
            </w:r>
            <w:r>
              <w:rPr>
                <w:rFonts w:hint="eastAsia" w:ascii="宋体" w:hAnsi="宋体"/>
                <w:color w:val="auto"/>
                <w:kern w:val="0"/>
                <w:szCs w:val="21"/>
                <w:highlight w:val="none"/>
              </w:rPr>
              <w:t>回流泵</w:t>
            </w:r>
          </w:p>
        </w:tc>
        <w:tc>
          <w:tcPr>
            <w:tcW w:w="50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Q≥4m³/h,H≥8m，</w:t>
            </w:r>
            <w:r>
              <w:rPr>
                <w:rFonts w:hint="eastAsia" w:ascii="宋体" w:hAnsi="宋体" w:cs="宋体"/>
                <w:color w:val="FF0000"/>
                <w:kern w:val="0"/>
                <w:szCs w:val="21"/>
                <w:highlight w:val="none"/>
                <w:lang w:val="en-US" w:eastAsia="zh-CN"/>
              </w:rPr>
              <w:t>功率≤0.37kW</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81"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曝气系统</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63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在线流量传感器</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流量范围：0～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m³/h</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除磷加药装置</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容积≥40L，含自动投加装置和搅拌系统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08"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0</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碳源投加装置</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容积≥25L，含自动投加装置、工业葡萄糖</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16"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1</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过滤装置</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石英砂过滤，流量≥</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m³/h，配套反洗系统</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55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2</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消毒装置</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紫外线消毒装置，流量范围：0～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r>
              <w:rPr>
                <w:rFonts w:hint="eastAsia" w:ascii="宋体" w:hAnsi="宋体" w:cs="宋体"/>
                <w:color w:val="auto"/>
                <w:kern w:val="0"/>
                <w:szCs w:val="21"/>
                <w:highlight w:val="none"/>
                <w:lang w:val="en-US" w:eastAsia="zh-CN"/>
              </w:rPr>
              <w:t>,限值0～5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93"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控制系统</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智能化控制系统，国标电器件，带控制柜</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9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4</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管理系统</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电脑端及手机端管理专用软件，对设备进行集中管理</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lang w:val="en-US" w:eastAsia="zh-CN"/>
              </w:rPr>
              <w:t>需共享大数据</w:t>
            </w: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51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5</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管道管件及阀门</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批</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318"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6</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电线电缆</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国标，一体化设备配套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批</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57"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7</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安装辅材</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Cs w:val="21"/>
                <w:highlight w:val="none"/>
              </w:rPr>
            </w:pPr>
            <w:r>
              <w:rPr>
                <w:rFonts w:hint="eastAsia" w:ascii="宋体" w:hAnsi="宋体" w:cs="宋体"/>
                <w:color w:val="auto"/>
                <w:kern w:val="0"/>
                <w:szCs w:val="21"/>
                <w:highlight w:val="none"/>
              </w:rPr>
              <w:t>一体化设备配套</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批</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sz w:val="20"/>
                <w:szCs w:val="20"/>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51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cs="宋体"/>
                <w:color w:val="auto"/>
                <w:sz w:val="24"/>
                <w:szCs w:val="24"/>
                <w:highlight w:val="none"/>
                <w:lang w:eastAsia="zh-CN"/>
              </w:rPr>
              <w:t>▲</w:t>
            </w:r>
            <w:r>
              <w:rPr>
                <w:rFonts w:hint="eastAsia" w:ascii="宋体" w:hAnsi="宋体" w:cs="宋体"/>
                <w:color w:val="auto"/>
                <w:kern w:val="0"/>
                <w:szCs w:val="21"/>
                <w:highlight w:val="none"/>
              </w:rPr>
              <w:t>PH在线监测仪</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51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cs="宋体"/>
                <w:color w:val="auto"/>
                <w:sz w:val="24"/>
                <w:szCs w:val="24"/>
                <w:highlight w:val="none"/>
                <w:lang w:eastAsia="zh-CN"/>
              </w:rPr>
              <w:t>▲</w:t>
            </w:r>
            <w:r>
              <w:rPr>
                <w:rFonts w:hint="eastAsia" w:ascii="宋体" w:hAnsi="宋体" w:cs="宋体"/>
                <w:color w:val="auto"/>
                <w:kern w:val="0"/>
                <w:szCs w:val="21"/>
                <w:highlight w:val="none"/>
              </w:rPr>
              <w:t>ORP在线监测仪</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496"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污泥浓度计</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测量范围:0～50g/L;环境温度：-20℃～55℃</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45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污泥活性监测仪</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测量范围:0～50g/L</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COD监测仪</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测量范围：0～500mg/L</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49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2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50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2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pStyle w:val="2"/>
        <w:rPr>
          <w:color w:val="auto"/>
          <w:sz w:val="28"/>
          <w:szCs w:val="28"/>
          <w:highlight w:val="none"/>
        </w:rPr>
      </w:pPr>
      <w:r>
        <w:rPr>
          <w:rFonts w:hint="eastAsia"/>
          <w:color w:val="auto"/>
          <w:sz w:val="28"/>
          <w:szCs w:val="28"/>
          <w:highlight w:val="none"/>
        </w:rPr>
        <w:t>六、50m3/d设备</w:t>
      </w:r>
      <w:r>
        <w:rPr>
          <w:rFonts w:hint="eastAsia"/>
          <w:color w:val="auto"/>
          <w:sz w:val="28"/>
          <w:szCs w:val="28"/>
          <w:highlight w:val="none"/>
          <w:lang w:eastAsia="zh-CN"/>
        </w:rPr>
        <w:t>配置表（</w:t>
      </w:r>
      <w:r>
        <w:rPr>
          <w:rFonts w:hint="eastAsia"/>
          <w:color w:val="auto"/>
          <w:sz w:val="28"/>
          <w:szCs w:val="28"/>
          <w:highlight w:val="none"/>
          <w:lang w:val="en-US" w:eastAsia="zh-CN"/>
        </w:rPr>
        <w:t>总功率≤8kw</w:t>
      </w:r>
      <w:r>
        <w:rPr>
          <w:rFonts w:hint="eastAsia"/>
          <w:color w:val="auto"/>
          <w:sz w:val="28"/>
          <w:szCs w:val="28"/>
          <w:highlight w:val="none"/>
          <w:lang w:eastAsia="zh-CN"/>
        </w:rPr>
        <w:t>）</w:t>
      </w:r>
    </w:p>
    <w:tbl>
      <w:tblPr>
        <w:tblStyle w:val="48"/>
        <w:tblW w:w="9600" w:type="dxa"/>
        <w:tblInd w:w="-248" w:type="dxa"/>
        <w:tblLayout w:type="fixed"/>
        <w:tblCellMar>
          <w:top w:w="0" w:type="dxa"/>
          <w:left w:w="108" w:type="dxa"/>
          <w:bottom w:w="0" w:type="dxa"/>
          <w:right w:w="108" w:type="dxa"/>
        </w:tblCellMar>
      </w:tblPr>
      <w:tblGrid>
        <w:gridCol w:w="468"/>
        <w:gridCol w:w="1224"/>
        <w:gridCol w:w="5052"/>
        <w:gridCol w:w="424"/>
        <w:gridCol w:w="442"/>
        <w:gridCol w:w="1990"/>
      </w:tblGrid>
      <w:tr>
        <w:tblPrEx>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规格参数</w:t>
            </w:r>
          </w:p>
        </w:tc>
        <w:tc>
          <w:tcPr>
            <w:tcW w:w="4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532"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提升泵</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≤0.55kw</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1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液位计</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0～5m</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84"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一体化设备池体</w:t>
            </w:r>
          </w:p>
        </w:tc>
        <w:tc>
          <w:tcPr>
            <w:tcW w:w="5052" w:type="dxa"/>
            <w:tcBorders>
              <w:top w:val="nil"/>
              <w:left w:val="nil"/>
              <w:bottom w:val="single" w:color="auto" w:sz="4" w:space="0"/>
              <w:right w:val="single" w:color="auto" w:sz="4" w:space="0"/>
            </w:tcBorders>
            <w:shd w:val="clear" w:color="auto" w:fill="auto"/>
            <w:vAlign w:val="center"/>
          </w:tcPr>
          <w:p>
            <w:pPr>
              <w:widowControl/>
              <w:rPr>
                <w:rFonts w:hint="eastAsia"/>
                <w:color w:val="FF0000"/>
                <w:highlight w:val="none"/>
                <w:lang w:val="en-US" w:eastAsia="zh-CN"/>
              </w:rPr>
            </w:pPr>
            <w:r>
              <w:rPr>
                <w:rFonts w:hint="eastAsia"/>
                <w:color w:val="FF0000"/>
                <w:highlight w:val="none"/>
                <w:lang w:eastAsia="zh-CN"/>
              </w:rPr>
              <w:t>箱体、设备间、储</w:t>
            </w:r>
            <w:r>
              <w:rPr>
                <w:rFonts w:hint="eastAsia"/>
                <w:color w:val="FF0000"/>
                <w:highlight w:val="none"/>
                <w:lang w:val="en-US" w:eastAsia="zh-CN"/>
              </w:rPr>
              <w:t>泥</w:t>
            </w:r>
            <w:r>
              <w:rPr>
                <w:rFonts w:hint="eastAsia"/>
                <w:color w:val="FF0000"/>
                <w:highlight w:val="none"/>
                <w:lang w:eastAsia="zh-CN"/>
              </w:rPr>
              <w:t>池应</w:t>
            </w:r>
            <w:r>
              <w:rPr>
                <w:rFonts w:hint="eastAsia"/>
                <w:color w:val="FF0000"/>
                <w:highlight w:val="none"/>
              </w:rPr>
              <w:t>防腐</w:t>
            </w:r>
            <w:r>
              <w:rPr>
                <w:rFonts w:hint="eastAsia"/>
                <w:color w:val="FF0000"/>
                <w:highlight w:val="none"/>
                <w:lang w:eastAsia="zh-CN"/>
              </w:rPr>
              <w:t>、</w:t>
            </w:r>
            <w:r>
              <w:rPr>
                <w:rFonts w:hint="eastAsia"/>
                <w:color w:val="FF0000"/>
                <w:highlight w:val="none"/>
                <w:lang w:val="en-US" w:eastAsia="zh-CN"/>
              </w:rPr>
              <w:t>防锈</w:t>
            </w:r>
            <w:r>
              <w:rPr>
                <w:rFonts w:hint="eastAsia"/>
                <w:color w:val="FF0000"/>
                <w:highlight w:val="none"/>
              </w:rPr>
              <w:t>碳钢厚度≥5mm</w:t>
            </w:r>
            <w:r>
              <w:rPr>
                <w:rFonts w:hint="eastAsia"/>
                <w:color w:val="FF0000"/>
                <w:highlight w:val="none"/>
                <w:lang w:eastAsia="zh-CN"/>
              </w:rPr>
              <w:t>、</w:t>
            </w:r>
            <w:r>
              <w:rPr>
                <w:rFonts w:hint="eastAsia"/>
                <w:color w:val="FF0000"/>
                <w:highlight w:val="none"/>
                <w:lang w:val="en-US" w:eastAsia="zh-CN"/>
              </w:rPr>
              <w:t>Q235，箱体外部喷涂环氧富锌底漆1遍，聚氨酯面漆1遍，单层漆膜总厚度不低于30um；设备内部及箱底外底部喷黑色环氧煤沥青漆两遍，漆膜厚度不低于60um；设备间内部喷涂环氧云铁漆（中间漆）两遍，环氧面漆（白色）一遍，总厚度大于120um。</w:t>
            </w:r>
          </w:p>
          <w:p>
            <w:pPr>
              <w:pStyle w:val="2"/>
              <w:rPr>
                <w:rFonts w:ascii="宋体" w:hAnsi="宋体" w:cs="宋体"/>
                <w:color w:val="auto"/>
                <w:kern w:val="0"/>
                <w:szCs w:val="21"/>
                <w:highlight w:val="none"/>
              </w:rPr>
            </w:pPr>
            <w:r>
              <w:rPr>
                <w:rFonts w:hint="eastAsia"/>
                <w:color w:val="FF0000"/>
                <w:highlight w:val="none"/>
                <w:lang w:val="en-US" w:eastAsia="zh-CN"/>
              </w:rPr>
              <w:t>一体化设备</w:t>
            </w:r>
            <w:r>
              <w:rPr>
                <w:rFonts w:hint="eastAsia"/>
                <w:color w:val="FF0000"/>
                <w:highlight w:val="none"/>
              </w:rPr>
              <w:t>不含标志标牌，该项在专业暂估价中体现。</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FF0000"/>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FF0000"/>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lang w:val="en-US" w:eastAsia="zh-CN"/>
              </w:rPr>
              <w:t>一体化设备池体含（箱体、设备间、储泥池），设备间和储泥池做法和箱体参数一致。储泥池规格按工艺要求由供应商自行考虑。图纸中储泥池做法供应商不与考虑。</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lang w:val="en-US" w:eastAsia="zh-CN"/>
              </w:rPr>
              <w:t>推流式</w:t>
            </w:r>
            <w:r>
              <w:rPr>
                <w:rFonts w:hint="eastAsia" w:ascii="宋体" w:hAnsi="宋体"/>
                <w:color w:val="auto"/>
                <w:kern w:val="0"/>
                <w:szCs w:val="21"/>
                <w:highlight w:val="none"/>
              </w:rPr>
              <w:t>搅拌机</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功率≤0.</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304水下不锈钢</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tabs>
                <w:tab w:val="center" w:pos="1197"/>
              </w:tabs>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ab/>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0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宋体" w:hAnsi="宋体" w:eastAsia="宋体" w:cs="宋体"/>
                <w:color w:val="auto"/>
                <w:kern w:val="0"/>
                <w:szCs w:val="21"/>
                <w:highlight w:val="none"/>
                <w:lang w:eastAsia="zh-CN"/>
              </w:rPr>
            </w:pPr>
            <w:r>
              <w:rPr>
                <w:rFonts w:hint="eastAsia" w:cs="宋体"/>
                <w:color w:val="auto"/>
                <w:sz w:val="24"/>
                <w:szCs w:val="24"/>
                <w:highlight w:val="none"/>
                <w:lang w:val="en-US" w:eastAsia="zh-CN"/>
              </w:rPr>
              <w:t>气泵（</w:t>
            </w:r>
            <w:r>
              <w:rPr>
                <w:rFonts w:hint="eastAsia" w:ascii="宋体" w:hAnsi="宋体"/>
                <w:color w:val="auto"/>
                <w:kern w:val="0"/>
                <w:szCs w:val="21"/>
                <w:highlight w:val="none"/>
                <w:lang w:val="en-US" w:eastAsia="zh-CN"/>
              </w:rPr>
              <w:t>鼓风机）</w:t>
            </w:r>
          </w:p>
        </w:tc>
        <w:tc>
          <w:tcPr>
            <w:tcW w:w="5052"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功率≤0.</w:t>
            </w:r>
            <w:r>
              <w:rPr>
                <w:rFonts w:hint="eastAsia" w:ascii="宋体" w:hAnsi="宋体" w:cs="宋体"/>
                <w:color w:val="auto"/>
                <w:kern w:val="0"/>
                <w:szCs w:val="21"/>
                <w:highlight w:val="none"/>
                <w:lang w:val="en-US" w:eastAsia="zh-CN"/>
              </w:rPr>
              <w:t>55</w:t>
            </w:r>
            <w:r>
              <w:rPr>
                <w:rFonts w:hint="eastAsia" w:ascii="宋体" w:hAnsi="宋体" w:cs="宋体"/>
                <w:color w:val="auto"/>
                <w:kern w:val="0"/>
                <w:szCs w:val="21"/>
                <w:highlight w:val="none"/>
              </w:rPr>
              <w:t>kW；风量≥</w:t>
            </w:r>
            <w:r>
              <w:rPr>
                <w:rFonts w:hint="eastAsia" w:ascii="宋体" w:hAnsi="宋体" w:cs="宋体"/>
                <w:color w:val="auto"/>
                <w:kern w:val="0"/>
                <w:szCs w:val="21"/>
                <w:highlight w:val="none"/>
                <w:lang w:val="en-US" w:eastAsia="zh-CN"/>
              </w:rPr>
              <w:t>300</w:t>
            </w:r>
            <w:r>
              <w:rPr>
                <w:rFonts w:hint="eastAsia" w:ascii="宋体" w:hAnsi="宋体" w:cs="宋体"/>
                <w:color w:val="auto"/>
                <w:kern w:val="0"/>
                <w:szCs w:val="21"/>
                <w:highlight w:val="none"/>
              </w:rPr>
              <w:t>L/min，风压≥0.20kg/cm³</w:t>
            </w:r>
          </w:p>
        </w:tc>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528"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olor w:val="auto"/>
                <w:kern w:val="0"/>
                <w:szCs w:val="21"/>
                <w:highlight w:val="none"/>
              </w:rPr>
              <w:t>回流泵</w:t>
            </w:r>
          </w:p>
        </w:tc>
        <w:tc>
          <w:tcPr>
            <w:tcW w:w="5052" w:type="dxa"/>
            <w:tcBorders>
              <w:top w:val="nil"/>
              <w:left w:val="nil"/>
              <w:bottom w:val="nil"/>
              <w:right w:val="nil"/>
            </w:tcBorders>
            <w:shd w:val="clear" w:color="auto" w:fill="auto"/>
            <w:noWrap/>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m³/h,H≥8m，</w:t>
            </w:r>
            <w:r>
              <w:rPr>
                <w:rFonts w:hint="eastAsia" w:ascii="宋体" w:hAnsi="宋体" w:cs="宋体"/>
                <w:color w:val="auto"/>
                <w:kern w:val="0"/>
                <w:szCs w:val="21"/>
                <w:highlight w:val="none"/>
                <w:lang w:val="en-US" w:eastAsia="zh-CN"/>
              </w:rPr>
              <w:t>功率</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5kw</w:t>
            </w:r>
          </w:p>
        </w:tc>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一用一备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1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曝气系统</w:t>
            </w:r>
          </w:p>
        </w:tc>
        <w:tc>
          <w:tcPr>
            <w:tcW w:w="505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FF0000"/>
                <w:kern w:val="0"/>
                <w:szCs w:val="21"/>
                <w:highlight w:val="none"/>
              </w:rPr>
              <w:t>曝气盘：φ21</w:t>
            </w:r>
            <w:r>
              <w:rPr>
                <w:rFonts w:hint="eastAsia" w:ascii="宋体" w:hAnsi="宋体" w:cs="宋体"/>
                <w:color w:val="FF0000"/>
                <w:kern w:val="0"/>
                <w:szCs w:val="21"/>
                <w:highlight w:val="none"/>
                <w:lang w:val="en-US" w:eastAsia="zh-CN"/>
              </w:rPr>
              <w:t>5</w:t>
            </w:r>
            <w:r>
              <w:rPr>
                <w:rFonts w:hint="eastAsia" w:ascii="宋体" w:hAnsi="宋体" w:cs="宋体"/>
                <w:color w:val="auto"/>
                <w:kern w:val="0"/>
                <w:szCs w:val="21"/>
                <w:highlight w:val="none"/>
              </w:rPr>
              <w:t>，含曝气主管及配件</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使用时限≥3000h</w:t>
            </w:r>
          </w:p>
        </w:tc>
      </w:tr>
      <w:tr>
        <w:tblPrEx>
          <w:tblCellMar>
            <w:top w:w="0" w:type="dxa"/>
            <w:left w:w="108" w:type="dxa"/>
            <w:bottom w:w="0" w:type="dxa"/>
            <w:right w:w="108" w:type="dxa"/>
          </w:tblCellMar>
        </w:tblPrEx>
        <w:trPr>
          <w:trHeight w:val="37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在线流量传感器</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流量范围：0～</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m³/h</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除磷加药装置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w:t>
            </w:r>
            <w:r>
              <w:rPr>
                <w:rFonts w:hint="eastAsia" w:ascii="宋体" w:hAnsi="宋体" w:cs="宋体"/>
                <w:color w:val="auto"/>
                <w:kern w:val="0"/>
                <w:szCs w:val="21"/>
                <w:highlight w:val="none"/>
                <w:lang w:val="en-US" w:eastAsia="zh-CN"/>
              </w:rPr>
              <w:t>40L</w:t>
            </w:r>
            <w:r>
              <w:rPr>
                <w:rFonts w:hint="eastAsia" w:ascii="宋体" w:hAnsi="宋体" w:cs="宋体"/>
                <w:color w:val="auto"/>
                <w:kern w:val="0"/>
                <w:szCs w:val="21"/>
                <w:highlight w:val="none"/>
              </w:rPr>
              <w:t>，含自动投加装置和搅拌系统</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5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碳源投加装置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容积≥25L，含自动投加装置、工业葡萄糖</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3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过滤装置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石英砂过滤，流量≥</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m³/h，配套反洗系统</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带自吸、反洗、填料</w:t>
            </w:r>
          </w:p>
        </w:tc>
      </w:tr>
      <w:tr>
        <w:tblPrEx>
          <w:tblCellMar>
            <w:top w:w="0" w:type="dxa"/>
            <w:left w:w="108" w:type="dxa"/>
            <w:bottom w:w="0" w:type="dxa"/>
            <w:right w:w="108" w:type="dxa"/>
          </w:tblCellMar>
        </w:tblPrEx>
        <w:trPr>
          <w:trHeight w:val="60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消毒装置</w:t>
            </w:r>
          </w:p>
        </w:tc>
        <w:tc>
          <w:tcPr>
            <w:tcW w:w="5052"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紫外线消毒装置，流量范围：0～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m³/h，</w:t>
            </w:r>
            <w:r>
              <w:rPr>
                <w:rFonts w:hint="eastAsia" w:ascii="宋体" w:hAnsi="宋体" w:cs="宋体"/>
                <w:color w:val="auto"/>
                <w:kern w:val="0"/>
                <w:szCs w:val="21"/>
                <w:highlight w:val="none"/>
                <w:lang w:val="en-US" w:eastAsia="zh-CN"/>
              </w:rPr>
              <w:t>304</w:t>
            </w:r>
            <w:r>
              <w:rPr>
                <w:rFonts w:hint="eastAsia" w:ascii="宋体" w:hAnsi="宋体" w:cs="宋体"/>
                <w:color w:val="auto"/>
                <w:kern w:val="0"/>
                <w:szCs w:val="21"/>
                <w:highlight w:val="none"/>
              </w:rPr>
              <w:t>不锈钢外壳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限值0～8</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261"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智能化控制系统，国标电器件，带控制柜</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含plc程序</w:t>
            </w:r>
          </w:p>
        </w:tc>
      </w:tr>
      <w:tr>
        <w:tblPrEx>
          <w:tblCellMar>
            <w:top w:w="0" w:type="dxa"/>
            <w:left w:w="108" w:type="dxa"/>
            <w:bottom w:w="0" w:type="dxa"/>
            <w:right w:w="108" w:type="dxa"/>
          </w:tblCellMar>
        </w:tblPrEx>
        <w:trPr>
          <w:trHeight w:val="357"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管理系统</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电脑端及手机端管理专用软件，对设备进行集中管理</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需共享大数据</w:t>
            </w: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8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管道管件及阀门</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UPVC</w:t>
            </w:r>
            <w:r>
              <w:rPr>
                <w:rFonts w:hint="eastAsia" w:ascii="宋体" w:hAnsi="宋体" w:cs="宋体"/>
                <w:color w:val="auto"/>
                <w:kern w:val="0"/>
                <w:szCs w:val="21"/>
                <w:highlight w:val="none"/>
                <w:lang w:val="en-US" w:eastAsia="zh-CN"/>
              </w:rPr>
              <w:t>化工管</w:t>
            </w:r>
            <w:r>
              <w:rPr>
                <w:rFonts w:hint="eastAsia" w:ascii="宋体" w:hAnsi="宋体" w:cs="宋体"/>
                <w:color w:val="auto"/>
                <w:kern w:val="0"/>
                <w:szCs w:val="21"/>
                <w:highlight w:val="none"/>
              </w:rPr>
              <w:t>，一体化设备配套</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含提升管路</w:t>
            </w:r>
          </w:p>
        </w:tc>
      </w:tr>
      <w:tr>
        <w:tblPrEx>
          <w:tblCellMar>
            <w:top w:w="0" w:type="dxa"/>
            <w:left w:w="108" w:type="dxa"/>
            <w:bottom w:w="0" w:type="dxa"/>
            <w:right w:w="108" w:type="dxa"/>
          </w:tblCellMar>
        </w:tblPrEx>
        <w:trPr>
          <w:trHeight w:val="336"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电线电缆</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国标，一体化设备配套</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333"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一体化设备配套</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含爬梯、支架</w:t>
            </w:r>
          </w:p>
        </w:tc>
      </w:tr>
      <w:tr>
        <w:tblPrEx>
          <w:tblCellMar>
            <w:top w:w="0" w:type="dxa"/>
            <w:left w:w="108" w:type="dxa"/>
            <w:bottom w:w="0" w:type="dxa"/>
            <w:right w:w="108" w:type="dxa"/>
          </w:tblCellMar>
        </w:tblPrEx>
        <w:trPr>
          <w:trHeight w:val="472"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PH在线监测仪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测量范围:0～14pH</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51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ORP在线监测仪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测量范围:-1999～+1999mv,0～99℃；</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A池、O池安装</w:t>
            </w:r>
          </w:p>
        </w:tc>
      </w:tr>
      <w:tr>
        <w:tblPrEx>
          <w:tblCellMar>
            <w:top w:w="0" w:type="dxa"/>
            <w:left w:w="108" w:type="dxa"/>
            <w:bottom w:w="0" w:type="dxa"/>
            <w:right w:w="108" w:type="dxa"/>
          </w:tblCellMar>
        </w:tblPrEx>
        <w:trPr>
          <w:trHeight w:val="51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污泥浓度计</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测量范围:0～50g/L;环境温度：-20℃～55℃</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45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污泥活性监测仪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测量范围:0～50g/L</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COD监测仪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测量范围：0～500mg/L</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r>
        <w:tblPrEx>
          <w:tblCellMar>
            <w:top w:w="0" w:type="dxa"/>
            <w:left w:w="108" w:type="dxa"/>
            <w:bottom w:w="0" w:type="dxa"/>
            <w:right w:w="108" w:type="dxa"/>
          </w:tblCellMar>
        </w:tblPrEx>
        <w:trPr>
          <w:trHeight w:val="49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22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温度在线监测仪</w:t>
            </w:r>
          </w:p>
        </w:tc>
        <w:tc>
          <w:tcPr>
            <w:tcW w:w="5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测量范围：0℃～70℃</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9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O池安装</w:t>
            </w:r>
          </w:p>
        </w:tc>
      </w:tr>
    </w:tbl>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注：1、30m3/d设备配置表技术参，▲参数为重要参数，需提供技术支持材料予以佐证。非▲ 参数为基础参数，以应答为准。（具体评审详见第七章 综合评分明细表）</w:t>
      </w:r>
    </w:p>
    <w:p>
      <w:pPr>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2、5m3/d，10m3/d，15m3/d,20m3/d,50m3/d设备配置表相应技术参数，为基础参数，以应答为准。其参数的偏离程度和偏离方向须与30m3/d设备中同类型设备参数保持一致。</w:t>
      </w:r>
    </w:p>
    <w:p>
      <w:pPr>
        <w:autoSpaceDE w:val="0"/>
        <w:autoSpaceDN w:val="0"/>
        <w:adjustRightInd w:val="0"/>
        <w:snapToGrid w:val="0"/>
        <w:ind w:right="-22" w:firstLine="480"/>
        <w:outlineLvl w:val="0"/>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val="en-US" w:eastAsia="zh-CN"/>
        </w:rPr>
        <w:t>三、</w:t>
      </w:r>
      <w:r>
        <w:rPr>
          <w:rFonts w:hint="eastAsia" w:ascii="华文仿宋" w:hAnsi="华文仿宋" w:eastAsia="华文仿宋" w:cs="华文仿宋"/>
          <w:b/>
          <w:bCs/>
          <w:color w:val="auto"/>
          <w:sz w:val="28"/>
          <w:szCs w:val="28"/>
          <w:highlight w:val="none"/>
        </w:rPr>
        <w:t>技术及服务要求</w:t>
      </w:r>
    </w:p>
    <w:p>
      <w:pPr>
        <w:snapToGrid w:val="0"/>
        <w:spacing w:line="276" w:lineRule="auto"/>
        <w:ind w:firstLine="480" w:firstLineChars="200"/>
        <w:rPr>
          <w:rFonts w:hint="eastAsia" w:ascii="宋体" w:hAnsi="宋体" w:cs="华文宋体"/>
          <w:color w:val="auto"/>
          <w:sz w:val="24"/>
          <w:highlight w:val="none"/>
        </w:rPr>
      </w:pPr>
      <w:r>
        <w:rPr>
          <w:rFonts w:hint="eastAsia" w:ascii="宋体" w:hAnsi="宋体" w:cs="华文宋体"/>
          <w:color w:val="auto"/>
          <w:sz w:val="24"/>
          <w:highlight w:val="none"/>
        </w:rPr>
        <w:t>排放标准执行《成都市农村生活污水治理实施方案》（成办函〔2018〕124号）文件规定的成都市农村生活污水处理工程出水水质标准，具体排放指标如下：</w:t>
      </w:r>
    </w:p>
    <w:tbl>
      <w:tblPr>
        <w:tblStyle w:val="48"/>
        <w:tblW w:w="762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976"/>
        <w:gridCol w:w="936"/>
        <w:gridCol w:w="30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6" w:type="dxa"/>
            <w:tcBorders>
              <w:top w:val="single" w:color="auto" w:sz="12" w:space="0"/>
            </w:tcBorders>
            <w:shd w:val="clear" w:color="000000" w:fill="FFFFFF"/>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976" w:type="dxa"/>
            <w:tcBorders>
              <w:top w:val="single" w:color="auto" w:sz="12" w:space="0"/>
            </w:tcBorders>
            <w:shd w:val="clear" w:color="000000" w:fill="FFFFFF"/>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污染因子</w:t>
            </w:r>
          </w:p>
        </w:tc>
        <w:tc>
          <w:tcPr>
            <w:tcW w:w="936" w:type="dxa"/>
            <w:tcBorders>
              <w:top w:val="single" w:color="auto" w:sz="12" w:space="0"/>
            </w:tcBorders>
            <w:shd w:val="clear" w:color="000000" w:fill="FFFFFF"/>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浓度值</w:t>
            </w:r>
          </w:p>
        </w:tc>
        <w:tc>
          <w:tcPr>
            <w:tcW w:w="3013" w:type="dxa"/>
            <w:tcBorders>
              <w:top w:val="single" w:color="auto" w:sz="12" w:space="0"/>
            </w:tcBorders>
            <w:shd w:val="clear" w:color="000000" w:fill="FFFFFF"/>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CODcr</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氨氮</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SS</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TP</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总氮</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PH</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6-9</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无量纲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阴离子表面活性剂（LAS）</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97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动植物油</w:t>
            </w:r>
          </w:p>
        </w:tc>
        <w:tc>
          <w:tcPr>
            <w:tcW w:w="93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01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mg/L</w:t>
            </w:r>
          </w:p>
        </w:tc>
      </w:tr>
    </w:tbl>
    <w:p>
      <w:pPr>
        <w:autoSpaceDE w:val="0"/>
        <w:autoSpaceDN w:val="0"/>
        <w:adjustRightInd w:val="0"/>
        <w:snapToGrid w:val="0"/>
        <w:ind w:right="-22"/>
        <w:outlineLvl w:val="0"/>
        <w:rPr>
          <w:rFonts w:hint="eastAsia" w:ascii="宋体" w:hAnsi="宋体" w:cs="宋体"/>
          <w:b/>
          <w:bCs/>
          <w:color w:val="auto"/>
          <w:sz w:val="24"/>
          <w:szCs w:val="24"/>
          <w:highlight w:val="none"/>
        </w:rPr>
      </w:pPr>
    </w:p>
    <w:p>
      <w:pPr>
        <w:autoSpaceDE w:val="0"/>
        <w:autoSpaceDN w:val="0"/>
        <w:adjustRightInd w:val="0"/>
        <w:snapToGrid w:val="0"/>
        <w:ind w:right="-22"/>
        <w:outlineLvl w:val="0"/>
        <w:rPr>
          <w:rFonts w:hint="eastAsia" w:ascii="宋体" w:hAnsi="宋体" w:cs="宋体"/>
          <w:color w:val="auto"/>
          <w:sz w:val="24"/>
          <w:szCs w:val="24"/>
          <w:highlight w:val="none"/>
        </w:rPr>
      </w:pPr>
      <w:r>
        <w:rPr>
          <w:rFonts w:hint="eastAsia" w:ascii="宋体" w:hAnsi="宋体" w:cs="宋体"/>
          <w:b/>
          <w:bCs/>
          <w:color w:val="auto"/>
          <w:sz w:val="24"/>
          <w:szCs w:val="24"/>
          <w:highlight w:val="none"/>
        </w:rPr>
        <w:t>（一）技术要求</w:t>
      </w:r>
    </w:p>
    <w:p>
      <w:pPr>
        <w:autoSpaceDE w:val="0"/>
        <w:autoSpaceDN w:val="0"/>
        <w:adjustRightInd w:val="0"/>
        <w:snapToGrid w:val="0"/>
        <w:ind w:right="-22" w:firstLine="240" w:firstLineChars="1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1、设备安装技术要求详见采购清单、配套设施采购清单（另册）及图纸（另册）。</w:t>
      </w:r>
    </w:p>
    <w:p>
      <w:pPr>
        <w:autoSpaceDE w:val="0"/>
        <w:autoSpaceDN w:val="0"/>
        <w:adjustRightInd w:val="0"/>
        <w:snapToGrid w:val="0"/>
        <w:ind w:right="-22" w:firstLine="240" w:firstLineChars="1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2、运行维护</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val="en-US" w:eastAsia="zh-CN"/>
        </w:rPr>
        <w:t>按</w:t>
      </w:r>
      <w:r>
        <w:rPr>
          <w:rFonts w:hint="eastAsia" w:ascii="宋体" w:hAnsi="宋体" w:cs="宋体"/>
          <w:color w:val="auto"/>
          <w:sz w:val="24"/>
          <w:szCs w:val="24"/>
          <w:highlight w:val="none"/>
        </w:rPr>
        <w:t>《关于印发四川省农村生活污水处理设施运行维护管理办法（试行）的通知》川环发〔2021〕12号执行。</w:t>
      </w:r>
    </w:p>
    <w:p>
      <w:pPr>
        <w:pStyle w:val="2"/>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（二）服务要求</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1、组建运维管理团队和技术团队，配备充足的运营人员,制定务实、高效的管理制度，全面负责本项目的生产经营管理，班子稳定、管理规范</w:t>
      </w:r>
      <w:r>
        <w:rPr>
          <w:rFonts w:hint="eastAsia" w:ascii="宋体" w:hAnsi="宋体" w:cs="宋体"/>
          <w:color w:val="auto"/>
          <w:kern w:val="0"/>
          <w:sz w:val="24"/>
          <w:szCs w:val="24"/>
          <w:highlight w:val="none"/>
          <w:lang w:eastAsia="zh-CN" w:bidi="ar"/>
        </w:rPr>
        <w:t>确</w:t>
      </w:r>
      <w:r>
        <w:rPr>
          <w:rFonts w:hint="eastAsia" w:ascii="宋体" w:hAnsi="宋体" w:cs="宋体"/>
          <w:color w:val="auto"/>
          <w:kern w:val="0"/>
          <w:sz w:val="24"/>
          <w:szCs w:val="24"/>
          <w:highlight w:val="none"/>
          <w:lang w:bidi="ar"/>
        </w:rPr>
        <w:t>保一体化</w:t>
      </w:r>
      <w:r>
        <w:rPr>
          <w:rFonts w:hint="eastAsia" w:ascii="宋体" w:hAnsi="宋体" w:cs="宋体"/>
          <w:color w:val="auto"/>
          <w:kern w:val="0"/>
          <w:sz w:val="24"/>
          <w:szCs w:val="24"/>
          <w:highlight w:val="none"/>
          <w:lang w:eastAsia="zh-CN" w:bidi="ar"/>
        </w:rPr>
        <w:t>设备</w:t>
      </w:r>
      <w:r>
        <w:rPr>
          <w:rFonts w:hint="eastAsia" w:ascii="宋体" w:hAnsi="宋体" w:cs="宋体"/>
          <w:color w:val="auto"/>
          <w:kern w:val="0"/>
          <w:sz w:val="24"/>
          <w:szCs w:val="24"/>
          <w:highlight w:val="none"/>
          <w:lang w:bidi="ar"/>
        </w:rPr>
        <w:t>正常运行。</w:t>
      </w:r>
      <w:r>
        <w:rPr>
          <w:rFonts w:hint="eastAsia" w:ascii="宋体" w:hAnsi="宋体" w:cs="宋体"/>
          <w:color w:val="auto"/>
          <w:kern w:val="0"/>
          <w:sz w:val="24"/>
          <w:szCs w:val="24"/>
          <w:highlight w:val="none"/>
          <w:lang w:eastAsia="zh-CN" w:bidi="ar"/>
        </w:rPr>
        <w:t>中标人</w:t>
      </w:r>
      <w:r>
        <w:rPr>
          <w:rFonts w:hint="eastAsia" w:ascii="宋体" w:hAnsi="宋体" w:cs="宋体"/>
          <w:color w:val="auto"/>
          <w:kern w:val="0"/>
          <w:sz w:val="24"/>
          <w:szCs w:val="24"/>
          <w:highlight w:val="none"/>
          <w:lang w:bidi="ar"/>
        </w:rPr>
        <w:t>运维班子的任免必须书面通知</w:t>
      </w:r>
      <w:r>
        <w:rPr>
          <w:rFonts w:hint="eastAsia" w:ascii="宋体" w:hAnsi="宋体" w:cs="宋体"/>
          <w:color w:val="auto"/>
          <w:kern w:val="0"/>
          <w:sz w:val="24"/>
          <w:szCs w:val="24"/>
          <w:highlight w:val="none"/>
          <w:lang w:eastAsia="zh-CN" w:bidi="ar"/>
        </w:rPr>
        <w:t>采购人</w:t>
      </w:r>
      <w:r>
        <w:rPr>
          <w:rFonts w:hint="eastAsia" w:ascii="宋体" w:hAnsi="宋体" w:cs="宋体"/>
          <w:color w:val="auto"/>
          <w:kern w:val="0"/>
          <w:sz w:val="24"/>
          <w:szCs w:val="24"/>
          <w:highlight w:val="none"/>
          <w:lang w:bidi="ar"/>
        </w:rPr>
        <w:t>，运维班子和技术团队人员情况应书面告知</w:t>
      </w:r>
      <w:r>
        <w:rPr>
          <w:rFonts w:hint="eastAsia" w:ascii="宋体" w:hAnsi="宋体" w:cs="宋体"/>
          <w:color w:val="auto"/>
          <w:kern w:val="0"/>
          <w:sz w:val="24"/>
          <w:szCs w:val="24"/>
          <w:highlight w:val="none"/>
          <w:lang w:eastAsia="zh-CN" w:bidi="ar"/>
        </w:rPr>
        <w:t>采购人。</w:t>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派驻本项目管理人员和工作人员</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具备相应资质证书。</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2、遵守国家法律，执行国家政策及相关规定，完成合同规定各项经济技术指标和任务，维护国家、企业和职工的合法权益。</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3、在保证一体化</w:t>
      </w:r>
      <w:r>
        <w:rPr>
          <w:rFonts w:hint="eastAsia" w:ascii="宋体" w:hAnsi="宋体" w:cs="宋体"/>
          <w:color w:val="auto"/>
          <w:kern w:val="0"/>
          <w:sz w:val="24"/>
          <w:szCs w:val="24"/>
          <w:highlight w:val="none"/>
          <w:lang w:eastAsia="zh-CN" w:bidi="ar"/>
        </w:rPr>
        <w:t>设备</w:t>
      </w:r>
      <w:r>
        <w:rPr>
          <w:rFonts w:hint="eastAsia" w:ascii="宋体" w:hAnsi="宋体" w:cs="宋体"/>
          <w:color w:val="auto"/>
          <w:kern w:val="0"/>
          <w:sz w:val="24"/>
          <w:szCs w:val="24"/>
          <w:highlight w:val="none"/>
          <w:lang w:bidi="ar"/>
        </w:rPr>
        <w:t>正常运行条件下，</w:t>
      </w:r>
      <w:r>
        <w:rPr>
          <w:rFonts w:hint="eastAsia" w:ascii="宋体" w:hAnsi="宋体" w:cs="宋体"/>
          <w:color w:val="auto"/>
          <w:kern w:val="0"/>
          <w:sz w:val="24"/>
          <w:szCs w:val="24"/>
          <w:highlight w:val="none"/>
          <w:lang w:eastAsia="zh-CN" w:bidi="ar"/>
        </w:rPr>
        <w:t>中标人</w:t>
      </w:r>
      <w:r>
        <w:rPr>
          <w:rFonts w:hint="eastAsia" w:ascii="宋体" w:hAnsi="宋体" w:cs="宋体"/>
          <w:color w:val="auto"/>
          <w:kern w:val="0"/>
          <w:sz w:val="24"/>
          <w:szCs w:val="24"/>
          <w:highlight w:val="none"/>
          <w:lang w:bidi="ar"/>
        </w:rPr>
        <w:t>必须处理临时或紧急情况下的废水以及进水浓度超标的污水并承担费用，若进水浓度超标，也必须采取技术措施满负荷达标处理。</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4、在受托期内，如发生工伤事故，由</w:t>
      </w:r>
      <w:r>
        <w:rPr>
          <w:rFonts w:hint="eastAsia" w:ascii="宋体" w:hAnsi="宋体" w:cs="宋体"/>
          <w:color w:val="auto"/>
          <w:kern w:val="0"/>
          <w:sz w:val="24"/>
          <w:szCs w:val="24"/>
          <w:highlight w:val="none"/>
          <w:lang w:eastAsia="zh-CN" w:bidi="ar"/>
        </w:rPr>
        <w:t>中标人</w:t>
      </w:r>
      <w:r>
        <w:rPr>
          <w:rFonts w:hint="eastAsia" w:ascii="宋体" w:hAnsi="宋体" w:cs="宋体"/>
          <w:color w:val="auto"/>
          <w:kern w:val="0"/>
          <w:sz w:val="24"/>
          <w:szCs w:val="24"/>
          <w:highlight w:val="none"/>
          <w:lang w:bidi="ar"/>
        </w:rPr>
        <w:t>自行负责。</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5、保证本项目的正常稳定运行，未经</w:t>
      </w:r>
      <w:r>
        <w:rPr>
          <w:rFonts w:hint="eastAsia" w:ascii="宋体" w:hAnsi="宋体" w:cs="宋体"/>
          <w:color w:val="auto"/>
          <w:kern w:val="0"/>
          <w:sz w:val="24"/>
          <w:szCs w:val="24"/>
          <w:highlight w:val="none"/>
          <w:lang w:eastAsia="zh-CN" w:bidi="ar"/>
        </w:rPr>
        <w:t>采购人</w:t>
      </w:r>
      <w:r>
        <w:rPr>
          <w:rFonts w:hint="eastAsia" w:ascii="宋体" w:hAnsi="宋体" w:cs="宋体"/>
          <w:color w:val="auto"/>
          <w:kern w:val="0"/>
          <w:sz w:val="24"/>
          <w:szCs w:val="24"/>
          <w:highlight w:val="none"/>
          <w:lang w:bidi="ar"/>
        </w:rPr>
        <w:t>书面同意，不得擅自停止运营，造成恶劣影响的应由</w:t>
      </w:r>
      <w:r>
        <w:rPr>
          <w:rFonts w:hint="eastAsia" w:ascii="宋体" w:hAnsi="宋体" w:cs="宋体"/>
          <w:color w:val="auto"/>
          <w:kern w:val="0"/>
          <w:sz w:val="24"/>
          <w:szCs w:val="24"/>
          <w:highlight w:val="none"/>
          <w:lang w:eastAsia="zh-CN" w:bidi="ar"/>
        </w:rPr>
        <w:t>中标</w:t>
      </w:r>
      <w:r>
        <w:rPr>
          <w:rFonts w:hint="eastAsia" w:ascii="宋体" w:hAnsi="宋体" w:cs="宋体"/>
          <w:color w:val="auto"/>
          <w:kern w:val="0"/>
          <w:sz w:val="24"/>
          <w:szCs w:val="24"/>
          <w:highlight w:val="none"/>
          <w:lang w:bidi="ar"/>
        </w:rPr>
        <w:t>方负责，并承担法律责任。</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6、在设备检修需要停运和非正常停运时应及时以书面形式并加盖公章通知主管部门和成都市郫都生态环境局。</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7、制订一体化运维管理应急处理预案，确保紧急情况下对废水的妥善处理和应对突发事件。</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w:t>
      </w:r>
      <w:r>
        <w:rPr>
          <w:rFonts w:hint="eastAsia" w:ascii="宋体" w:hAnsi="宋体" w:cs="宋体"/>
          <w:color w:val="auto"/>
          <w:kern w:val="0"/>
          <w:sz w:val="24"/>
          <w:szCs w:val="24"/>
          <w:highlight w:val="none"/>
          <w:lang w:eastAsia="zh-CN" w:bidi="ar"/>
        </w:rPr>
        <w:t>中标</w:t>
      </w:r>
      <w:r>
        <w:rPr>
          <w:rFonts w:hint="eastAsia" w:ascii="宋体" w:hAnsi="宋体" w:cs="宋体"/>
          <w:color w:val="auto"/>
          <w:kern w:val="0"/>
          <w:sz w:val="24"/>
          <w:szCs w:val="24"/>
          <w:highlight w:val="none"/>
          <w:lang w:bidi="ar"/>
        </w:rPr>
        <w:t>方负责一体化区内设备、设施正常运行和安全生产，负责设备、设施的有效保养、维护，负责绿化、建筑物、道路、围墙的有效管理和维护，并承担费用，对一体化区外取水设施及取水通道的有效日常维护，并承担费用。</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9、完成</w:t>
      </w:r>
      <w:r>
        <w:rPr>
          <w:rFonts w:hint="eastAsia" w:ascii="宋体" w:hAnsi="宋体" w:cs="宋体"/>
          <w:color w:val="auto"/>
          <w:kern w:val="0"/>
          <w:sz w:val="24"/>
          <w:szCs w:val="24"/>
          <w:highlight w:val="none"/>
          <w:lang w:eastAsia="zh-CN" w:bidi="ar"/>
        </w:rPr>
        <w:t>采购人</w:t>
      </w:r>
      <w:r>
        <w:rPr>
          <w:rFonts w:hint="eastAsia" w:ascii="宋体" w:hAnsi="宋体" w:cs="宋体"/>
          <w:color w:val="auto"/>
          <w:kern w:val="0"/>
          <w:sz w:val="24"/>
          <w:szCs w:val="24"/>
          <w:highlight w:val="none"/>
          <w:lang w:bidi="ar"/>
        </w:rPr>
        <w:t xml:space="preserve">临时安排的紧急或特殊任务。 </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10、凡公用设施，未经甲方许可，不得擅自占用或改变其使用功能。</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11、制定岗位生产和安全责任制度，保证一体化设备不间断运转，保证出水水质达到有关排放标准要求。对系统设备、设施运行中出现的故障进行及时维修维护，制定《设备维护保养计划》，并定期进行维护保养，定期清淤、清渣等，准备必要的备品备件。</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12、</w:t>
      </w:r>
      <w:r>
        <w:rPr>
          <w:rFonts w:hint="eastAsia" w:ascii="宋体" w:hAnsi="宋体" w:cs="宋体"/>
          <w:color w:val="auto"/>
          <w:kern w:val="0"/>
          <w:sz w:val="24"/>
          <w:szCs w:val="24"/>
          <w:highlight w:val="none"/>
          <w:lang w:eastAsia="zh-CN" w:bidi="ar"/>
        </w:rPr>
        <w:t>中标方</w:t>
      </w:r>
      <w:r>
        <w:rPr>
          <w:rFonts w:hint="eastAsia" w:ascii="宋体" w:hAnsi="宋体" w:cs="宋体"/>
          <w:color w:val="auto"/>
          <w:kern w:val="0"/>
          <w:sz w:val="24"/>
          <w:szCs w:val="24"/>
          <w:highlight w:val="none"/>
          <w:lang w:bidi="ar"/>
        </w:rPr>
        <w:t>应配合</w:t>
      </w:r>
      <w:r>
        <w:rPr>
          <w:rFonts w:hint="eastAsia" w:ascii="宋体" w:hAnsi="宋体" w:cs="宋体"/>
          <w:color w:val="auto"/>
          <w:kern w:val="0"/>
          <w:sz w:val="24"/>
          <w:szCs w:val="24"/>
          <w:highlight w:val="none"/>
          <w:lang w:eastAsia="zh-CN" w:bidi="ar"/>
        </w:rPr>
        <w:t>采购人</w:t>
      </w:r>
      <w:r>
        <w:rPr>
          <w:rFonts w:hint="eastAsia" w:ascii="宋体" w:hAnsi="宋体" w:cs="宋体"/>
          <w:color w:val="auto"/>
          <w:kern w:val="0"/>
          <w:sz w:val="24"/>
          <w:szCs w:val="24"/>
          <w:highlight w:val="none"/>
          <w:lang w:bidi="ar"/>
        </w:rPr>
        <w:t>及相关部门做好节能减排、上级检查以及省市区政府要求配合的相关工作。</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13、污水来水量低于设计处理量时，</w:t>
      </w:r>
      <w:r>
        <w:rPr>
          <w:rFonts w:hint="eastAsia" w:ascii="宋体" w:hAnsi="宋体" w:cs="宋体"/>
          <w:color w:val="auto"/>
          <w:kern w:val="0"/>
          <w:sz w:val="24"/>
          <w:szCs w:val="24"/>
          <w:highlight w:val="none"/>
          <w:lang w:eastAsia="zh-CN" w:bidi="ar"/>
        </w:rPr>
        <w:t>中标方</w:t>
      </w:r>
      <w:r>
        <w:rPr>
          <w:rFonts w:hint="eastAsia" w:ascii="宋体" w:hAnsi="宋体" w:cs="宋体"/>
          <w:color w:val="auto"/>
          <w:kern w:val="0"/>
          <w:sz w:val="24"/>
          <w:szCs w:val="24"/>
          <w:highlight w:val="none"/>
          <w:lang w:bidi="ar"/>
        </w:rPr>
        <w:t>必须全部处理后达标排放，不能出现翻闸、排洪沟漏水等现象。</w:t>
      </w:r>
    </w:p>
    <w:p>
      <w:pPr>
        <w:pStyle w:val="2"/>
        <w:ind w:firstLine="240" w:firstLineChars="1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14、</w:t>
      </w:r>
      <w:r>
        <w:rPr>
          <w:rFonts w:hint="eastAsia" w:ascii="宋体" w:hAnsi="宋体" w:cs="宋体"/>
          <w:color w:val="auto"/>
          <w:kern w:val="0"/>
          <w:sz w:val="24"/>
          <w:szCs w:val="24"/>
          <w:highlight w:val="none"/>
          <w:lang w:eastAsia="zh-CN" w:bidi="ar"/>
        </w:rPr>
        <w:t>中标方</w:t>
      </w:r>
      <w:r>
        <w:rPr>
          <w:rFonts w:hint="eastAsia" w:ascii="宋体" w:hAnsi="宋体" w:cs="宋体"/>
          <w:color w:val="auto"/>
          <w:kern w:val="0"/>
          <w:sz w:val="24"/>
          <w:szCs w:val="24"/>
          <w:highlight w:val="none"/>
          <w:lang w:bidi="ar"/>
        </w:rPr>
        <w:t>必须接受主管部门的监督、管理，严格遵守法律、行政法规、地方性法规和规章的规定；按照《关于印发四川省农村生活污水处理设施运行维护管理办法（试行）的通知》，建立完善的企业管理制度和运行操作规程，规范运行。</w:t>
      </w:r>
    </w:p>
    <w:p>
      <w:pPr>
        <w:pStyle w:val="2"/>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（三）考核标准及方法</w:t>
      </w:r>
    </w:p>
    <w:p>
      <w:pPr>
        <w:pStyle w:val="2"/>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color w:val="auto"/>
          <w:kern w:val="0"/>
          <w:sz w:val="24"/>
          <w:szCs w:val="24"/>
          <w:highlight w:val="none"/>
          <w:lang w:bidi="ar"/>
        </w:rPr>
        <w:t>考核方式按合同条款执行。竣工验收后调试运维1个月期间不纳入考核。</w:t>
      </w:r>
    </w:p>
    <w:p>
      <w:pPr>
        <w:pStyle w:val="183"/>
        <w:ind w:firstLine="241" w:firstLineChars="100"/>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、商务要求</w:t>
      </w:r>
    </w:p>
    <w:p>
      <w:pPr>
        <w:tabs>
          <w:tab w:val="center" w:pos="4153"/>
        </w:tabs>
        <w:adjustRightInd w:val="0"/>
        <w:snapToGrid w:val="0"/>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华文宋体"/>
          <w:b/>
          <w:color w:val="auto"/>
          <w:sz w:val="24"/>
          <w:highlight w:val="none"/>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kern w:val="0"/>
          <w:sz w:val="24"/>
          <w:szCs w:val="24"/>
          <w:highlight w:val="none"/>
        </w:rPr>
        <w:t>服务期</w:t>
      </w:r>
      <w:r>
        <w:rPr>
          <w:rFonts w:hint="eastAsia" w:ascii="宋体" w:hAnsi="宋体" w:cs="宋体"/>
          <w:b/>
          <w:bCs/>
          <w:color w:val="auto"/>
          <w:sz w:val="24"/>
          <w:szCs w:val="24"/>
          <w:highlight w:val="none"/>
        </w:rPr>
        <w:t>：</w:t>
      </w:r>
    </w:p>
    <w:p>
      <w:pPr>
        <w:tabs>
          <w:tab w:val="center" w:pos="4153"/>
        </w:tabs>
        <w:adjustRightInd w:val="0"/>
        <w:snapToGrid w:val="0"/>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包一 </w:t>
      </w:r>
      <w:r>
        <w:rPr>
          <w:rFonts w:hint="eastAsia" w:ascii="宋体" w:hAnsi="宋体" w:cs="宋体"/>
          <w:color w:val="auto"/>
          <w:kern w:val="0"/>
          <w:sz w:val="24"/>
          <w:szCs w:val="24"/>
          <w:highlight w:val="none"/>
          <w:lang w:eastAsia="zh-CN"/>
        </w:rPr>
        <w:t>建设期（</w:t>
      </w:r>
      <w:r>
        <w:rPr>
          <w:rFonts w:hint="eastAsia" w:ascii="宋体" w:hAnsi="宋体" w:cs="宋体"/>
          <w:color w:val="auto"/>
          <w:kern w:val="0"/>
          <w:sz w:val="24"/>
          <w:szCs w:val="24"/>
          <w:highlight w:val="none"/>
        </w:rPr>
        <w:t>设备及安装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200</w:t>
      </w:r>
      <w:r>
        <w:rPr>
          <w:rFonts w:hint="eastAsia" w:ascii="宋体" w:hAnsi="宋体" w:cs="宋体"/>
          <w:color w:val="auto"/>
          <w:kern w:val="0"/>
          <w:sz w:val="24"/>
          <w:szCs w:val="24"/>
          <w:highlight w:val="none"/>
          <w:u w:val="none"/>
          <w:lang w:val="en-US" w:eastAsia="zh-CN"/>
        </w:rPr>
        <w:t>个日历</w:t>
      </w:r>
      <w:r>
        <w:rPr>
          <w:rFonts w:hint="eastAsia" w:ascii="宋体" w:hAnsi="宋体" w:cs="宋体"/>
          <w:color w:val="auto"/>
          <w:kern w:val="0"/>
          <w:sz w:val="24"/>
          <w:szCs w:val="24"/>
          <w:highlight w:val="none"/>
          <w:lang w:val="en-US" w:eastAsia="zh-CN"/>
        </w:rPr>
        <w:t>天</w:t>
      </w:r>
      <w:r>
        <w:rPr>
          <w:rFonts w:hint="eastAsia" w:ascii="宋体" w:hAnsi="宋体" w:cs="宋体"/>
          <w:color w:val="auto"/>
          <w:kern w:val="0"/>
          <w:sz w:val="24"/>
          <w:szCs w:val="24"/>
          <w:highlight w:val="none"/>
        </w:rPr>
        <w:t>；运维服务期</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年（从竣工验收合格后开始3年，含1个月调试期）。</w:t>
      </w:r>
    </w:p>
    <w:p>
      <w:pPr>
        <w:pStyle w:val="2"/>
        <w:ind w:firstLine="482" w:firstLineChars="20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包二 </w:t>
      </w:r>
      <w:r>
        <w:rPr>
          <w:rFonts w:hint="eastAsia" w:ascii="宋体" w:hAnsi="宋体" w:cs="宋体"/>
          <w:color w:val="auto"/>
          <w:kern w:val="0"/>
          <w:sz w:val="24"/>
          <w:szCs w:val="24"/>
          <w:highlight w:val="none"/>
          <w:lang w:val="en-US" w:eastAsia="zh-CN" w:bidi="ar-SA"/>
        </w:rPr>
        <w:t>建设期（设备</w:t>
      </w:r>
      <w:r>
        <w:rPr>
          <w:rFonts w:hint="eastAsia" w:ascii="宋体" w:hAnsi="宋体" w:cs="宋体"/>
          <w:color w:val="auto"/>
          <w:kern w:val="0"/>
          <w:sz w:val="24"/>
          <w:szCs w:val="24"/>
          <w:highlight w:val="none"/>
        </w:rPr>
        <w:t>及安装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190</w:t>
      </w:r>
      <w:r>
        <w:rPr>
          <w:rFonts w:hint="eastAsia" w:ascii="宋体" w:hAnsi="宋体" w:cs="宋体"/>
          <w:color w:val="auto"/>
          <w:kern w:val="0"/>
          <w:sz w:val="24"/>
          <w:szCs w:val="24"/>
          <w:highlight w:val="none"/>
          <w:u w:val="none"/>
          <w:lang w:val="en-US" w:eastAsia="zh-CN"/>
        </w:rPr>
        <w:t>个日历</w:t>
      </w:r>
      <w:r>
        <w:rPr>
          <w:rFonts w:hint="eastAsia" w:ascii="宋体" w:hAnsi="宋体" w:cs="宋体"/>
          <w:color w:val="auto"/>
          <w:kern w:val="0"/>
          <w:sz w:val="24"/>
          <w:szCs w:val="24"/>
          <w:highlight w:val="none"/>
          <w:lang w:val="en-US" w:eastAsia="zh-CN"/>
        </w:rPr>
        <w:t>天</w:t>
      </w:r>
      <w:r>
        <w:rPr>
          <w:rFonts w:hint="eastAsia" w:ascii="宋体" w:hAnsi="宋体" w:cs="宋体"/>
          <w:color w:val="auto"/>
          <w:kern w:val="0"/>
          <w:sz w:val="24"/>
          <w:szCs w:val="24"/>
          <w:highlight w:val="none"/>
        </w:rPr>
        <w:t>；运维服务期</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年（从竣工验收合格后开始3年，含1个月调试期）。</w:t>
      </w:r>
    </w:p>
    <w:p>
      <w:pPr>
        <w:ind w:firstLine="482" w:firstLineChars="20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包三 </w:t>
      </w:r>
      <w:r>
        <w:rPr>
          <w:rFonts w:hint="eastAsia" w:ascii="宋体" w:hAnsi="宋体" w:cs="宋体"/>
          <w:color w:val="auto"/>
          <w:kern w:val="0"/>
          <w:sz w:val="24"/>
          <w:szCs w:val="24"/>
          <w:highlight w:val="none"/>
          <w:lang w:val="en-US" w:eastAsia="zh-CN" w:bidi="ar-SA"/>
        </w:rPr>
        <w:t>建设期（设备及</w:t>
      </w:r>
      <w:r>
        <w:rPr>
          <w:rFonts w:hint="eastAsia" w:ascii="宋体" w:hAnsi="宋体" w:cs="宋体"/>
          <w:color w:val="auto"/>
          <w:kern w:val="0"/>
          <w:sz w:val="24"/>
          <w:szCs w:val="24"/>
          <w:highlight w:val="none"/>
        </w:rPr>
        <w:t>安装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 xml:space="preserve"> 180</w:t>
      </w:r>
      <w:r>
        <w:rPr>
          <w:rFonts w:hint="eastAsia" w:ascii="宋体" w:hAnsi="宋体" w:cs="宋体"/>
          <w:color w:val="auto"/>
          <w:kern w:val="0"/>
          <w:sz w:val="24"/>
          <w:szCs w:val="24"/>
          <w:highlight w:val="none"/>
          <w:u w:val="none"/>
          <w:lang w:val="en-US" w:eastAsia="zh-CN"/>
        </w:rPr>
        <w:t>个日历</w:t>
      </w:r>
      <w:r>
        <w:rPr>
          <w:rFonts w:hint="eastAsia" w:ascii="宋体" w:hAnsi="宋体" w:cs="宋体"/>
          <w:color w:val="auto"/>
          <w:kern w:val="0"/>
          <w:sz w:val="24"/>
          <w:szCs w:val="24"/>
          <w:highlight w:val="none"/>
          <w:lang w:val="en-US" w:eastAsia="zh-CN"/>
        </w:rPr>
        <w:t>天</w:t>
      </w:r>
      <w:r>
        <w:rPr>
          <w:rFonts w:hint="eastAsia" w:ascii="宋体" w:hAnsi="宋体" w:cs="宋体"/>
          <w:color w:val="auto"/>
          <w:kern w:val="0"/>
          <w:sz w:val="24"/>
          <w:szCs w:val="24"/>
          <w:highlight w:val="none"/>
        </w:rPr>
        <w:t>；运维服务期</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年（从竣工验收合格后开始3年，含1个月调试期）。</w:t>
      </w:r>
    </w:p>
    <w:p>
      <w:pPr>
        <w:pStyle w:val="2"/>
        <w:ind w:firstLine="480" w:firstLineChars="200"/>
        <w:rPr>
          <w:rFonts w:hint="eastAsia" w:eastAsia="宋体"/>
          <w:color w:val="auto"/>
          <w:highlight w:val="none"/>
          <w:lang w:eastAsia="zh-CN"/>
        </w:rPr>
      </w:pPr>
      <w:r>
        <w:rPr>
          <w:rFonts w:hint="eastAsia" w:ascii="宋体" w:hAnsi="宋体" w:cs="宋体"/>
          <w:color w:val="auto"/>
          <w:kern w:val="44"/>
          <w:sz w:val="24"/>
          <w:highlight w:val="none"/>
        </w:rPr>
        <w:t>注：运维</w:t>
      </w:r>
      <w:r>
        <w:rPr>
          <w:rFonts w:hint="eastAsia" w:ascii="宋体" w:hAnsi="宋体" w:cs="宋体"/>
          <w:color w:val="auto"/>
          <w:kern w:val="0"/>
          <w:sz w:val="24"/>
          <w:szCs w:val="24"/>
          <w:highlight w:val="none"/>
        </w:rPr>
        <w:t>合同一年一签，待委托运维期满一年前一个月，经</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履约验收合格后，续签第二年合同。</w:t>
      </w:r>
      <w:r>
        <w:rPr>
          <w:rFonts w:hint="eastAsia" w:ascii="宋体" w:hAnsi="宋体" w:cs="宋体"/>
          <w:color w:val="auto"/>
          <w:kern w:val="0"/>
          <w:sz w:val="24"/>
          <w:szCs w:val="24"/>
          <w:highlight w:val="none"/>
          <w:lang w:eastAsia="zh-CN"/>
        </w:rPr>
        <w:t>因</w:t>
      </w:r>
      <w:r>
        <w:rPr>
          <w:rFonts w:hint="eastAsia" w:ascii="宋体" w:hAnsi="宋体" w:cs="宋体"/>
          <w:color w:val="auto"/>
          <w:kern w:val="0"/>
          <w:sz w:val="24"/>
          <w:szCs w:val="24"/>
          <w:highlight w:val="none"/>
        </w:rPr>
        <w:t>上级部门有关决策</w:t>
      </w:r>
      <w:r>
        <w:rPr>
          <w:rFonts w:hint="eastAsia" w:ascii="宋体" w:hAnsi="宋体" w:cs="宋体"/>
          <w:color w:val="auto"/>
          <w:kern w:val="0"/>
          <w:sz w:val="24"/>
          <w:szCs w:val="24"/>
          <w:highlight w:val="none"/>
          <w:lang w:eastAsia="zh-CN"/>
        </w:rPr>
        <w:t>或政策性原因或不可抗力因素不能续签合同的</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不再续签运维合同</w:t>
      </w:r>
      <w:r>
        <w:rPr>
          <w:rFonts w:hint="eastAsia" w:ascii="宋体" w:hAnsi="宋体" w:cs="宋体"/>
          <w:color w:val="auto"/>
          <w:kern w:val="0"/>
          <w:sz w:val="24"/>
          <w:szCs w:val="24"/>
          <w:highlight w:val="none"/>
          <w:lang w:eastAsia="zh-CN"/>
        </w:rPr>
        <w:t>。</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华文宋体"/>
          <w:b/>
          <w:color w:val="auto"/>
          <w:sz w:val="24"/>
          <w:highlight w:val="none"/>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交货地点：</w:t>
      </w:r>
      <w:r>
        <w:rPr>
          <w:rFonts w:hint="eastAsia" w:ascii="宋体" w:hAnsi="宋体" w:cs="华文宋体"/>
          <w:b w:val="0"/>
          <w:bCs/>
          <w:color w:val="auto"/>
          <w:sz w:val="24"/>
          <w:highlight w:val="none"/>
        </w:rPr>
        <w:t>郫都区</w:t>
      </w:r>
      <w:r>
        <w:rPr>
          <w:rFonts w:hint="eastAsia" w:ascii="宋体" w:hAnsi="宋体" w:cs="宋体"/>
          <w:b w:val="0"/>
          <w:bCs/>
          <w:color w:val="auto"/>
          <w:sz w:val="24"/>
          <w:szCs w:val="24"/>
          <w:highlight w:val="none"/>
        </w:rPr>
        <w:t>，</w:t>
      </w:r>
      <w:r>
        <w:rPr>
          <w:rFonts w:hint="eastAsia" w:ascii="宋体" w:hAnsi="宋体" w:cs="宋体"/>
          <w:color w:val="auto"/>
          <w:sz w:val="24"/>
          <w:szCs w:val="24"/>
          <w:highlight w:val="none"/>
        </w:rPr>
        <w:t>由采购人指定。</w:t>
      </w:r>
    </w:p>
    <w:p>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华文宋体"/>
          <w:b/>
          <w:color w:val="auto"/>
          <w:sz w:val="24"/>
          <w:highlight w:val="none"/>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履约保证金：</w:t>
      </w:r>
      <w:r>
        <w:rPr>
          <w:rFonts w:hint="eastAsia" w:ascii="宋体" w:hAnsi="宋体" w:cs="宋体"/>
          <w:color w:val="auto"/>
          <w:sz w:val="24"/>
          <w:szCs w:val="24"/>
          <w:highlight w:val="none"/>
        </w:rPr>
        <w:t>合同金额的10%。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建设期涉及履约保证金，运维期不涉及履约保证金</w:t>
      </w:r>
      <w:r>
        <w:rPr>
          <w:rFonts w:hint="eastAsia" w:ascii="宋体" w:hAnsi="宋体" w:cs="宋体"/>
          <w:color w:val="auto"/>
          <w:sz w:val="24"/>
          <w:szCs w:val="24"/>
          <w:highlight w:val="none"/>
          <w:lang w:eastAsia="zh-CN"/>
        </w:rPr>
        <w:t>）</w:t>
      </w:r>
    </w:p>
    <w:p>
      <w:pPr>
        <w:spacing w:line="440" w:lineRule="exact"/>
        <w:ind w:firstLine="482" w:firstLineChars="200"/>
        <w:rPr>
          <w:rFonts w:hint="eastAsia" w:ascii="宋体" w:hAnsi="宋体" w:cs="宋体"/>
          <w:b/>
          <w:bCs/>
          <w:color w:val="auto"/>
          <w:sz w:val="24"/>
          <w:szCs w:val="24"/>
          <w:highlight w:val="none"/>
        </w:rPr>
      </w:pPr>
      <w:r>
        <w:rPr>
          <w:rFonts w:hint="eastAsia" w:ascii="宋体" w:hAnsi="宋体" w:cs="华文宋体"/>
          <w:b/>
          <w:color w:val="auto"/>
          <w:sz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合同价款</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投标报价应是最终用户验收合格后的总价，包括但不限于包装、运输、安</w:t>
      </w:r>
      <w:r>
        <w:rPr>
          <w:rFonts w:hint="eastAsia" w:ascii="宋体" w:hAnsi="宋体" w:cs="Arial"/>
          <w:bCs/>
          <w:color w:val="auto"/>
          <w:kern w:val="0"/>
          <w:sz w:val="24"/>
          <w:highlight w:val="none"/>
        </w:rPr>
        <w:t>装调试、保险、风险、</w:t>
      </w:r>
      <w:r>
        <w:rPr>
          <w:rFonts w:hint="eastAsia" w:ascii="宋体" w:hAnsi="宋体" w:cs="华文宋体"/>
          <w:color w:val="auto"/>
          <w:kern w:val="0"/>
          <w:sz w:val="24"/>
          <w:highlight w:val="none"/>
        </w:rPr>
        <w:t>所有税费、</w:t>
      </w:r>
      <w:r>
        <w:rPr>
          <w:rFonts w:hint="eastAsia" w:ascii="宋体" w:hAnsi="宋体" w:cs="Arial"/>
          <w:bCs/>
          <w:color w:val="auto"/>
          <w:kern w:val="0"/>
          <w:sz w:val="24"/>
          <w:highlight w:val="none"/>
        </w:rPr>
        <w:t>验收合格交付使用及保修期内保修服务与备用物件</w:t>
      </w:r>
      <w:r>
        <w:rPr>
          <w:rFonts w:hint="eastAsia" w:ascii="宋体" w:hAnsi="宋体" w:cs="华文宋体"/>
          <w:color w:val="auto"/>
          <w:kern w:val="0"/>
          <w:sz w:val="24"/>
          <w:highlight w:val="none"/>
        </w:rPr>
        <w:t>和招标文件规定的其它全部费用。</w:t>
      </w:r>
      <w:r>
        <w:rPr>
          <w:rFonts w:hint="eastAsia" w:ascii="宋体" w:hAnsi="宋体" w:cs="宋体"/>
          <w:color w:val="auto"/>
          <w:sz w:val="24"/>
          <w:szCs w:val="24"/>
          <w:highlight w:val="none"/>
        </w:rPr>
        <w:t>投标人只允许有一个报价，并且在合同履行过程中是固定不变的，任何有选择或可调整的报价将不予接受，并按无效标处理。</w:t>
      </w:r>
    </w:p>
    <w:p>
      <w:pPr>
        <w:tabs>
          <w:tab w:val="center" w:pos="4153"/>
        </w:tabs>
        <w:adjustRightInd w:val="0"/>
        <w:snapToGri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华文宋体"/>
          <w:b/>
          <w:color w:val="auto"/>
          <w:sz w:val="24"/>
          <w:highlight w:val="none"/>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支付方式</w:t>
      </w:r>
    </w:p>
    <w:p>
      <w:pPr>
        <w:tabs>
          <w:tab w:val="center" w:pos="4153"/>
        </w:tabs>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建设期（</w:t>
      </w:r>
      <w:r>
        <w:rPr>
          <w:rFonts w:hint="eastAsia" w:ascii="宋体" w:hAnsi="宋体" w:cs="宋体"/>
          <w:color w:val="auto"/>
          <w:kern w:val="0"/>
          <w:sz w:val="24"/>
          <w:szCs w:val="24"/>
          <w:highlight w:val="none"/>
        </w:rPr>
        <w:t>设备及安装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预付款按合同价</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支付；项目进度达到</w:t>
      </w:r>
      <w:r>
        <w:rPr>
          <w:rFonts w:hint="eastAsia" w:ascii="宋体" w:hAnsi="宋体" w:cs="宋体"/>
          <w:color w:val="auto"/>
          <w:kern w:val="0"/>
          <w:sz w:val="24"/>
          <w:szCs w:val="24"/>
          <w:highlight w:val="none"/>
          <w:u w:val="single"/>
        </w:rPr>
        <w:t>70%</w:t>
      </w:r>
      <w:r>
        <w:rPr>
          <w:rFonts w:hint="eastAsia" w:ascii="宋体" w:hAnsi="宋体" w:cs="宋体"/>
          <w:color w:val="auto"/>
          <w:kern w:val="0"/>
          <w:sz w:val="24"/>
          <w:szCs w:val="24"/>
          <w:highlight w:val="none"/>
        </w:rPr>
        <w:t>支付至合同价</w:t>
      </w:r>
      <w:r>
        <w:rPr>
          <w:rFonts w:hint="eastAsia" w:ascii="宋体" w:hAnsi="宋体" w:cs="宋体"/>
          <w:color w:val="auto"/>
          <w:kern w:val="0"/>
          <w:sz w:val="24"/>
          <w:szCs w:val="24"/>
          <w:highlight w:val="none"/>
          <w:u w:val="single"/>
        </w:rPr>
        <w:t>50%</w:t>
      </w:r>
      <w:r>
        <w:rPr>
          <w:rFonts w:hint="eastAsia" w:ascii="宋体" w:hAnsi="宋体" w:cs="宋体"/>
          <w:color w:val="auto"/>
          <w:kern w:val="0"/>
          <w:sz w:val="24"/>
          <w:szCs w:val="24"/>
          <w:highlight w:val="none"/>
        </w:rPr>
        <w:t>；项目竣工验收合格后按第三方审定金额支付至</w:t>
      </w:r>
      <w:r>
        <w:rPr>
          <w:rFonts w:hint="eastAsia" w:ascii="宋体" w:hAnsi="宋体" w:cs="宋体"/>
          <w:color w:val="auto"/>
          <w:kern w:val="0"/>
          <w:sz w:val="24"/>
          <w:szCs w:val="24"/>
          <w:highlight w:val="none"/>
          <w:u w:val="single"/>
        </w:rPr>
        <w:t>97%</w:t>
      </w:r>
      <w:r>
        <w:rPr>
          <w:rFonts w:hint="eastAsia" w:ascii="宋体" w:hAnsi="宋体" w:cs="宋体"/>
          <w:color w:val="auto"/>
          <w:kern w:val="0"/>
          <w:sz w:val="24"/>
          <w:szCs w:val="24"/>
          <w:highlight w:val="none"/>
        </w:rPr>
        <w:t>；剩余</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作为质量保证金，待缺陷责任期满后无质量缺陷无息支付，如有质量问题转为工程维修金。</w:t>
      </w:r>
    </w:p>
    <w:p>
      <w:pPr>
        <w:tabs>
          <w:tab w:val="center" w:pos="4153"/>
        </w:tabs>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运维部分每季度</w:t>
      </w:r>
      <w:r>
        <w:rPr>
          <w:rFonts w:hint="eastAsia" w:ascii="宋体" w:hAnsi="宋体" w:cs="宋体"/>
          <w:color w:val="auto"/>
          <w:kern w:val="0"/>
          <w:sz w:val="24"/>
          <w:szCs w:val="24"/>
          <w:highlight w:val="none"/>
          <w:lang w:eastAsia="zh-CN"/>
        </w:rPr>
        <w:t>支付一次。以</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u w:val="single"/>
        </w:rPr>
        <w:t>25%</w:t>
      </w:r>
      <w:r>
        <w:rPr>
          <w:rFonts w:hint="eastAsia" w:ascii="宋体" w:hAnsi="宋体" w:cs="宋体"/>
          <w:color w:val="auto"/>
          <w:kern w:val="0"/>
          <w:sz w:val="24"/>
          <w:szCs w:val="24"/>
          <w:highlight w:val="none"/>
          <w:u w:val="none"/>
          <w:lang w:eastAsia="zh-CN"/>
        </w:rPr>
        <w:t>作为计费基础，</w:t>
      </w:r>
      <w:r>
        <w:rPr>
          <w:rFonts w:hint="eastAsia" w:ascii="宋体" w:hAnsi="宋体" w:cs="宋体"/>
          <w:color w:val="auto"/>
          <w:kern w:val="0"/>
          <w:sz w:val="24"/>
          <w:szCs w:val="24"/>
          <w:highlight w:val="none"/>
        </w:rPr>
        <w:t>扣除</w:t>
      </w:r>
      <w:r>
        <w:rPr>
          <w:rFonts w:hint="eastAsia" w:ascii="宋体" w:hAnsi="宋体" w:cs="宋体"/>
          <w:color w:val="auto"/>
          <w:kern w:val="0"/>
          <w:sz w:val="24"/>
          <w:szCs w:val="24"/>
          <w:highlight w:val="none"/>
          <w:lang w:eastAsia="zh-CN"/>
        </w:rPr>
        <w:t>该季度的</w:t>
      </w:r>
      <w:r>
        <w:rPr>
          <w:rFonts w:hint="eastAsia" w:ascii="宋体" w:hAnsi="宋体" w:cs="宋体"/>
          <w:color w:val="auto"/>
          <w:kern w:val="0"/>
          <w:sz w:val="24"/>
          <w:szCs w:val="24"/>
          <w:highlight w:val="none"/>
        </w:rPr>
        <w:t>考核处罚金额后</w:t>
      </w:r>
      <w:r>
        <w:rPr>
          <w:rFonts w:hint="eastAsia" w:ascii="宋体" w:hAnsi="宋体" w:cs="宋体"/>
          <w:color w:val="auto"/>
          <w:kern w:val="0"/>
          <w:sz w:val="24"/>
          <w:szCs w:val="24"/>
          <w:highlight w:val="none"/>
          <w:lang w:eastAsia="zh-CN"/>
        </w:rPr>
        <w:t>作为实际支付金额</w:t>
      </w:r>
      <w:r>
        <w:rPr>
          <w:rFonts w:hint="eastAsia" w:ascii="宋体" w:hAnsi="宋体" w:cs="宋体"/>
          <w:color w:val="auto"/>
          <w:kern w:val="0"/>
          <w:sz w:val="24"/>
          <w:szCs w:val="24"/>
          <w:highlight w:val="none"/>
        </w:rPr>
        <w:t>。考核</w:t>
      </w:r>
      <w:r>
        <w:rPr>
          <w:rFonts w:hint="eastAsia" w:ascii="宋体" w:hAnsi="宋体" w:cs="宋体"/>
          <w:color w:val="auto"/>
          <w:kern w:val="0"/>
          <w:sz w:val="24"/>
          <w:szCs w:val="24"/>
          <w:highlight w:val="none"/>
          <w:lang w:eastAsia="zh-CN"/>
        </w:rPr>
        <w:t>处罚金根据本项目考核实施细则执行</w:t>
      </w:r>
      <w:r>
        <w:rPr>
          <w:rFonts w:hint="eastAsia" w:ascii="宋体" w:hAnsi="宋体" w:cs="宋体"/>
          <w:color w:val="auto"/>
          <w:kern w:val="0"/>
          <w:sz w:val="24"/>
          <w:szCs w:val="24"/>
          <w:highlight w:val="none"/>
        </w:rPr>
        <w:t>。</w:t>
      </w:r>
    </w:p>
    <w:p>
      <w:pPr>
        <w:widowControl/>
        <w:ind w:firstLine="482" w:firstLineChars="200"/>
        <w:jc w:val="left"/>
        <w:rPr>
          <w:rFonts w:hint="eastAsia" w:ascii="宋体" w:hAnsi="宋体" w:cs="宋体"/>
          <w:b/>
          <w:bCs/>
          <w:color w:val="auto"/>
          <w:kern w:val="0"/>
          <w:sz w:val="24"/>
          <w:szCs w:val="24"/>
          <w:highlight w:val="none"/>
          <w:lang w:bidi="ar"/>
        </w:rPr>
      </w:pPr>
      <w:r>
        <w:rPr>
          <w:rFonts w:hint="eastAsia" w:ascii="宋体" w:hAnsi="宋体" w:cs="华文宋体"/>
          <w:b/>
          <w:color w:val="auto"/>
          <w:sz w:val="24"/>
          <w:highlight w:val="none"/>
        </w:rPr>
        <w:t>★</w:t>
      </w:r>
      <w:r>
        <w:rPr>
          <w:rFonts w:hint="eastAsia" w:ascii="宋体" w:hAnsi="宋体" w:cs="宋体"/>
          <w:b/>
          <w:bCs/>
          <w:color w:val="auto"/>
          <w:kern w:val="0"/>
          <w:sz w:val="24"/>
          <w:szCs w:val="24"/>
          <w:highlight w:val="none"/>
          <w:lang w:val="en-US" w:eastAsia="zh-CN" w:bidi="ar"/>
        </w:rPr>
        <w:t>（六）</w:t>
      </w:r>
      <w:r>
        <w:rPr>
          <w:rFonts w:hint="eastAsia" w:ascii="宋体" w:hAnsi="宋体" w:cs="宋体"/>
          <w:b/>
          <w:bCs/>
          <w:color w:val="auto"/>
          <w:kern w:val="0"/>
          <w:sz w:val="24"/>
          <w:szCs w:val="24"/>
          <w:highlight w:val="none"/>
          <w:lang w:bidi="ar"/>
        </w:rPr>
        <w:t>结算方式</w:t>
      </w:r>
    </w:p>
    <w:p>
      <w:pPr>
        <w:widowControl/>
        <w:ind w:firstLine="480" w:firstLineChars="200"/>
        <w:jc w:val="left"/>
        <w:rPr>
          <w:rFonts w:hint="eastAsia"/>
          <w:color w:val="auto"/>
          <w:highlight w:val="none"/>
        </w:rPr>
      </w:pPr>
      <w:r>
        <w:rPr>
          <w:rFonts w:hint="eastAsia" w:ascii="宋体" w:hAnsi="宋体" w:cs="宋体"/>
          <w:color w:val="auto"/>
          <w:kern w:val="0"/>
          <w:sz w:val="24"/>
          <w:szCs w:val="24"/>
          <w:highlight w:val="none"/>
          <w:lang w:bidi="ar"/>
        </w:rPr>
        <w:t>凭合同、验收资料和发票转账结算。</w:t>
      </w:r>
    </w:p>
    <w:p>
      <w:pPr>
        <w:snapToGrid w:val="0"/>
        <w:spacing w:line="276" w:lineRule="auto"/>
        <w:ind w:firstLine="482" w:firstLineChars="200"/>
        <w:rPr>
          <w:rFonts w:ascii="宋体" w:hAnsi="宋体" w:cs="华文宋体"/>
          <w:color w:val="auto"/>
          <w:kern w:val="0"/>
          <w:sz w:val="24"/>
          <w:highlight w:val="none"/>
        </w:rPr>
      </w:pPr>
      <w:bookmarkStart w:id="134" w:name="_Toc28829"/>
      <w:bookmarkStart w:id="135" w:name="_Toc32743"/>
      <w:r>
        <w:rPr>
          <w:rFonts w:hint="eastAsia" w:ascii="宋体" w:hAnsi="宋体" w:cs="华文宋体"/>
          <w:b/>
          <w:color w:val="auto"/>
          <w:sz w:val="24"/>
          <w:highlight w:val="none"/>
        </w:rPr>
        <w:t>★</w:t>
      </w:r>
      <w:r>
        <w:rPr>
          <w:rFonts w:hint="eastAsia" w:ascii="宋体" w:hAnsi="宋体" w:cs="华文宋体"/>
          <w:b/>
          <w:color w:val="auto"/>
          <w:sz w:val="24"/>
          <w:highlight w:val="none"/>
          <w:lang w:val="en-US" w:eastAsia="zh-CN"/>
        </w:rPr>
        <w:t>（七）</w:t>
      </w:r>
      <w:r>
        <w:rPr>
          <w:rFonts w:hint="eastAsia" w:ascii="宋体" w:hAnsi="宋体" w:cs="华文宋体"/>
          <w:b/>
          <w:bCs/>
          <w:color w:val="auto"/>
          <w:kern w:val="0"/>
          <w:sz w:val="24"/>
          <w:highlight w:val="none"/>
        </w:rPr>
        <w:t>验收标准</w:t>
      </w:r>
      <w:bookmarkEnd w:id="134"/>
      <w:bookmarkEnd w:id="135"/>
      <w:r>
        <w:rPr>
          <w:rFonts w:hint="eastAsia" w:ascii="宋体" w:hAnsi="宋体" w:cs="华文宋体"/>
          <w:b/>
          <w:bCs/>
          <w:color w:val="auto"/>
          <w:kern w:val="0"/>
          <w:sz w:val="24"/>
          <w:highlight w:val="none"/>
        </w:rPr>
        <w:t>及要求</w:t>
      </w:r>
    </w:p>
    <w:p>
      <w:pPr>
        <w:snapToGrid w:val="0"/>
        <w:spacing w:line="276" w:lineRule="auto"/>
        <w:ind w:firstLine="480" w:firstLineChars="200"/>
        <w:rPr>
          <w:rFonts w:ascii="宋体" w:hAnsi="宋体" w:cs="华文宋体"/>
          <w:color w:val="auto"/>
          <w:kern w:val="0"/>
          <w:sz w:val="24"/>
          <w:highlight w:val="none"/>
        </w:rPr>
      </w:pPr>
      <w:r>
        <w:rPr>
          <w:rFonts w:hint="eastAsia" w:ascii="宋体" w:hAnsi="宋体" w:cs="华文宋体"/>
          <w:color w:val="auto"/>
          <w:kern w:val="0"/>
          <w:sz w:val="24"/>
          <w:highlight w:val="none"/>
          <w:lang w:val="en-US" w:eastAsia="zh-CN"/>
        </w:rPr>
        <w:t>1、</w:t>
      </w:r>
      <w:r>
        <w:rPr>
          <w:rFonts w:hint="eastAsia" w:ascii="宋体" w:hAnsi="宋体" w:cs="华文宋体"/>
          <w:color w:val="auto"/>
          <w:sz w:val="24"/>
          <w:highlight w:val="none"/>
        </w:rPr>
        <w:t>符合国家</w:t>
      </w:r>
      <w:r>
        <w:rPr>
          <w:rFonts w:hint="eastAsia" w:ascii="宋体" w:hAnsi="宋体" w:cs="华文宋体"/>
          <w:color w:val="auto"/>
          <w:sz w:val="24"/>
          <w:highlight w:val="none"/>
          <w:lang w:val="en-US" w:eastAsia="zh-CN"/>
        </w:rPr>
        <w:t>相关标准及</w:t>
      </w:r>
      <w:r>
        <w:rPr>
          <w:rFonts w:hint="eastAsia" w:ascii="宋体" w:hAnsi="宋体" w:cs="华文宋体"/>
          <w:color w:val="auto"/>
          <w:sz w:val="24"/>
          <w:highlight w:val="none"/>
        </w:rPr>
        <w:t>《成都市农村生活污水治理实施方案》（成办函〔2018〕124号）文件规定验收标准。</w:t>
      </w:r>
    </w:p>
    <w:p>
      <w:pPr>
        <w:snapToGrid w:val="0"/>
        <w:spacing w:line="276" w:lineRule="auto"/>
        <w:ind w:firstLine="480" w:firstLineChars="200"/>
        <w:rPr>
          <w:rFonts w:hint="eastAsia" w:ascii="宋体" w:hAnsi="宋体" w:cs="华文宋体"/>
          <w:color w:val="auto"/>
          <w:kern w:val="0"/>
          <w:sz w:val="24"/>
          <w:highlight w:val="none"/>
        </w:rPr>
      </w:pPr>
      <w:r>
        <w:rPr>
          <w:rFonts w:hint="eastAsia" w:ascii="宋体" w:hAnsi="宋体" w:cs="华文宋体"/>
          <w:color w:val="auto"/>
          <w:kern w:val="0"/>
          <w:sz w:val="24"/>
          <w:highlight w:val="none"/>
          <w:lang w:val="en-US" w:eastAsia="zh-CN"/>
        </w:rPr>
        <w:t>2、</w:t>
      </w:r>
      <w:r>
        <w:rPr>
          <w:rFonts w:hint="eastAsia" w:ascii="宋体" w:hAnsi="宋体" w:cs="华文宋体"/>
          <w:color w:val="auto"/>
          <w:kern w:val="0"/>
          <w:sz w:val="24"/>
          <w:highlight w:val="none"/>
        </w:rPr>
        <w:t>设备安装完成，经</w:t>
      </w:r>
      <w:r>
        <w:rPr>
          <w:rFonts w:hint="eastAsia" w:ascii="宋体" w:hAnsi="宋体" w:cs="华文宋体"/>
          <w:color w:val="auto"/>
          <w:kern w:val="0"/>
          <w:sz w:val="24"/>
          <w:highlight w:val="none"/>
          <w:u w:val="single"/>
        </w:rPr>
        <w:t>1</w:t>
      </w:r>
      <w:r>
        <w:rPr>
          <w:rFonts w:hint="eastAsia" w:ascii="宋体" w:hAnsi="宋体" w:cs="华文宋体"/>
          <w:color w:val="auto"/>
          <w:kern w:val="0"/>
          <w:sz w:val="24"/>
          <w:highlight w:val="none"/>
        </w:rPr>
        <w:t>个月以上试运行，出水稳定。对按相关规定需建立的台账资料（纸质资料及影像资料）及设施运行、进出水量等工程质量进行完工自验。自验合格后中标单位向采购人提交自验报告、验收申请报告、竣工图，并提供自验发现问题的整改措施及整个情况回执。</w:t>
      </w:r>
    </w:p>
    <w:p>
      <w:pPr>
        <w:pStyle w:val="2"/>
        <w:rPr>
          <w:rFonts w:ascii="宋体" w:hAnsi="宋体" w:cs="华文宋体"/>
          <w:color w:val="auto"/>
          <w:kern w:val="0"/>
          <w:sz w:val="24"/>
          <w:highlight w:val="none"/>
        </w:rPr>
      </w:pPr>
      <w:r>
        <w:rPr>
          <w:rFonts w:hint="eastAsia" w:ascii="宋体" w:hAnsi="宋体" w:cs="华文宋体"/>
          <w:color w:val="auto"/>
          <w:kern w:val="0"/>
          <w:sz w:val="24"/>
          <w:highlight w:val="none"/>
        </w:rPr>
        <w:t xml:space="preserve">     </w:t>
      </w:r>
      <w:r>
        <w:rPr>
          <w:rFonts w:hint="eastAsia" w:ascii="宋体" w:hAnsi="宋体" w:cs="华文宋体"/>
          <w:color w:val="auto"/>
          <w:kern w:val="0"/>
          <w:sz w:val="24"/>
          <w:highlight w:val="none"/>
          <w:lang w:val="en-US" w:eastAsia="zh-CN"/>
        </w:rPr>
        <w:t>3、</w:t>
      </w:r>
      <w:r>
        <w:rPr>
          <w:rFonts w:hint="eastAsia" w:ascii="宋体" w:hAnsi="宋体" w:cs="华文宋体"/>
          <w:color w:val="auto"/>
          <w:kern w:val="0"/>
          <w:sz w:val="24"/>
          <w:highlight w:val="none"/>
          <w:lang w:eastAsia="zh-CN"/>
        </w:rPr>
        <w:t>工艺环节和出水水质</w:t>
      </w:r>
      <w:r>
        <w:rPr>
          <w:rFonts w:hint="eastAsia" w:ascii="宋体" w:hAnsi="宋体" w:cs="华文宋体"/>
          <w:color w:val="auto"/>
          <w:kern w:val="0"/>
          <w:sz w:val="24"/>
          <w:highlight w:val="none"/>
        </w:rPr>
        <w:t>验收</w:t>
      </w:r>
      <w:r>
        <w:rPr>
          <w:rFonts w:hint="eastAsia" w:ascii="宋体" w:hAnsi="宋体" w:cs="华文宋体"/>
          <w:color w:val="auto"/>
          <w:kern w:val="0"/>
          <w:sz w:val="24"/>
          <w:highlight w:val="none"/>
          <w:lang w:val="en-US" w:eastAsia="zh-CN"/>
        </w:rPr>
        <w:t>由采购人聘请</w:t>
      </w:r>
      <w:r>
        <w:rPr>
          <w:rFonts w:hint="eastAsia" w:ascii="宋体" w:hAnsi="宋体" w:cs="华文宋体"/>
          <w:color w:val="auto"/>
          <w:kern w:val="0"/>
          <w:sz w:val="24"/>
          <w:highlight w:val="none"/>
        </w:rPr>
        <w:t>符合资质的相关机构参与验收，此验收费用由采购人承担；</w:t>
      </w:r>
    </w:p>
    <w:p>
      <w:pPr>
        <w:snapToGrid w:val="0"/>
        <w:spacing w:line="276" w:lineRule="auto"/>
        <w:ind w:firstLine="480" w:firstLineChars="200"/>
        <w:rPr>
          <w:rFonts w:ascii="宋体" w:hAnsi="宋体" w:cs="华文宋体"/>
          <w:color w:val="auto"/>
          <w:kern w:val="0"/>
          <w:sz w:val="24"/>
          <w:highlight w:val="none"/>
        </w:rPr>
      </w:pPr>
      <w:r>
        <w:rPr>
          <w:rFonts w:hint="eastAsia" w:ascii="宋体" w:hAnsi="宋体" w:cs="华文宋体"/>
          <w:color w:val="auto"/>
          <w:kern w:val="0"/>
          <w:sz w:val="24"/>
          <w:highlight w:val="none"/>
          <w:lang w:val="en-US" w:eastAsia="zh-CN"/>
        </w:rPr>
        <w:t>4、</w:t>
      </w:r>
      <w:r>
        <w:rPr>
          <w:rFonts w:hint="eastAsia" w:ascii="宋体" w:hAnsi="宋体" w:cs="华文宋体"/>
          <w:color w:val="auto"/>
          <w:kern w:val="0"/>
          <w:sz w:val="24"/>
          <w:highlight w:val="none"/>
        </w:rPr>
        <w:t>其他未尽事宜应严格按照《财政部关于进一步加强政府采购需求和履约验收管理的指导意见》(财库〔2016〕205号) 、《政府采购需求管理办法》的要求进行验收。</w:t>
      </w:r>
    </w:p>
    <w:p>
      <w:pPr>
        <w:spacing w:line="400" w:lineRule="exact"/>
        <w:ind w:firstLine="422" w:firstLineChars="175"/>
        <w:rPr>
          <w:rFonts w:ascii="宋体" w:hAnsi="宋体" w:cs="华文宋体"/>
          <w:b/>
          <w:bCs/>
          <w:color w:val="auto"/>
          <w:sz w:val="24"/>
          <w:highlight w:val="none"/>
        </w:rPr>
      </w:pPr>
      <w:r>
        <w:rPr>
          <w:rFonts w:hint="eastAsia" w:ascii="宋体" w:hAnsi="宋体" w:cs="华文宋体"/>
          <w:b/>
          <w:bCs/>
          <w:color w:val="auto"/>
          <w:kern w:val="44"/>
          <w:sz w:val="24"/>
          <w:highlight w:val="none"/>
        </w:rPr>
        <w:t>注：</w:t>
      </w:r>
      <w:r>
        <w:rPr>
          <w:rFonts w:hint="eastAsia" w:ascii="宋体" w:hAnsi="宋体" w:cs="华文宋体"/>
          <w:b/>
          <w:color w:val="auto"/>
          <w:sz w:val="24"/>
          <w:highlight w:val="none"/>
        </w:rPr>
        <w:t>本章中带“★”项内容为本项目实质性要求，未响应或不满足，按无效投标处理。</w:t>
      </w:r>
    </w:p>
    <w:p>
      <w:pPr>
        <w:pStyle w:val="3"/>
        <w:pageBreakBefore/>
        <w:spacing w:before="120" w:after="120" w:line="360" w:lineRule="auto"/>
        <w:jc w:val="center"/>
        <w:rPr>
          <w:rFonts w:cs="华文宋体" w:asciiTheme="majorEastAsia" w:hAnsiTheme="majorEastAsia" w:eastAsiaTheme="majorEastAsia"/>
          <w:color w:val="auto"/>
          <w:kern w:val="0"/>
          <w:sz w:val="36"/>
          <w:szCs w:val="36"/>
          <w:highlight w:val="none"/>
          <w:lang w:val="zh-CN"/>
        </w:rPr>
      </w:pPr>
      <w:r>
        <w:rPr>
          <w:rFonts w:hint="eastAsia" w:cs="华文宋体" w:asciiTheme="majorEastAsia" w:hAnsiTheme="majorEastAsia" w:eastAsiaTheme="majorEastAsia"/>
          <w:color w:val="auto"/>
          <w:kern w:val="0"/>
          <w:sz w:val="36"/>
          <w:szCs w:val="36"/>
          <w:highlight w:val="none"/>
          <w:lang w:val="zh-CN"/>
        </w:rPr>
        <w:t>第七章  评标办法</w:t>
      </w:r>
      <w:bookmarkEnd w:id="133"/>
      <w:bookmarkStart w:id="136" w:name="_Hlt101846155"/>
      <w:bookmarkEnd w:id="136"/>
      <w:bookmarkStart w:id="137" w:name="_Toc208849007"/>
      <w:bookmarkStart w:id="138" w:name="_Toc217446097"/>
      <w:bookmarkStart w:id="139" w:name="_Toc183582280"/>
      <w:bookmarkStart w:id="140" w:name="_Toc183682415"/>
    </w:p>
    <w:bookmarkEnd w:id="137"/>
    <w:bookmarkEnd w:id="138"/>
    <w:bookmarkEnd w:id="139"/>
    <w:bookmarkEnd w:id="140"/>
    <w:p>
      <w:pPr>
        <w:pStyle w:val="4"/>
        <w:snapToGrid w:val="0"/>
        <w:spacing w:before="10" w:after="10" w:line="360" w:lineRule="auto"/>
        <w:rPr>
          <w:rFonts w:cs="华文宋体" w:asciiTheme="majorEastAsia" w:hAnsiTheme="majorEastAsia" w:eastAsiaTheme="majorEastAsia"/>
          <w:bCs w:val="0"/>
          <w:color w:val="auto"/>
          <w:sz w:val="30"/>
          <w:szCs w:val="30"/>
          <w:highlight w:val="none"/>
        </w:rPr>
      </w:pPr>
      <w:bookmarkStart w:id="141" w:name="_Toc10621"/>
      <w:bookmarkStart w:id="142" w:name="_Toc217446103"/>
      <w:bookmarkStart w:id="143" w:name="_Toc217446099"/>
      <w:r>
        <w:rPr>
          <w:rFonts w:hint="eastAsia" w:cs="华文宋体" w:asciiTheme="majorEastAsia" w:hAnsiTheme="majorEastAsia" w:eastAsiaTheme="majorEastAsia"/>
          <w:bCs w:val="0"/>
          <w:color w:val="auto"/>
          <w:sz w:val="30"/>
          <w:szCs w:val="30"/>
          <w:highlight w:val="none"/>
        </w:rPr>
        <w:t>1、总则</w:t>
      </w:r>
      <w:bookmarkEnd w:id="141"/>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1.1 根据《中华人民共和国政府采购法》、《中华人民共和国政府采购法实施条例》及《政府采购货物和服务招标投标管理办法》（财政部第87号令）等法律制度，结合采购项目特点制定本评标办法。</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1.2 评标工作由采购代理机构负责组织，具体评标事务由采购代理机构依法组建的评标委员会负责。评标委员会由采购人代表和有关技术、经济、法律等方面的专家组成。</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1.3 评标工作应遵循公平、公正、科学及择优的原则，并以相同的评标程序和标准对待所有的投标人。</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1.4 评标委员会按照招标文件规定的评标方法和标准进行评标，并独立履行下列职责：</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bookmarkStart w:id="144" w:name="_Toc217446098"/>
      <w:r>
        <w:rPr>
          <w:rFonts w:hint="eastAsia" w:cs="华文宋体" w:asciiTheme="majorEastAsia" w:hAnsiTheme="majorEastAsia" w:eastAsiaTheme="majorEastAsia"/>
          <w:color w:val="auto"/>
          <w:kern w:val="0"/>
          <w:sz w:val="24"/>
          <w:highlight w:val="none"/>
        </w:rPr>
        <w:t>（一）熟悉和理解招标文件；</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（二）审查供应商投标文件等是否满足招标文件要求，并作出评价；</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（三）根据需要要求招标采购单位对招标文件作出解释；根据需要要求供应商对投标文件有关事项作出澄清、说明或者更正；</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（四）推荐中标候选供应商，或者受采购人委托确定中标供应商；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（五）起草评标报告并进行签署；</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（六）向招标采购单位、财政部门或者其他监督部门报告非法干预评标工作的行为；</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（七）法律、法规和规章规定的其他职责。</w:t>
      </w:r>
    </w:p>
    <w:p>
      <w:pPr>
        <w:snapToGrid w:val="0"/>
        <w:spacing w:line="276" w:lineRule="auto"/>
        <w:ind w:firstLine="482"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bCs/>
          <w:color w:val="auto"/>
          <w:kern w:val="0"/>
          <w:sz w:val="24"/>
          <w:highlight w:val="none"/>
        </w:rPr>
        <w:t>1.5 评标过程独立、保密。投标人非法干预评标过程的行为将导致其投标文件作为无效处理。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1.6评标委员会评价投标文件的响应性，对于投标人而言，除评标委员会要求其澄清、说明或者更正而提供的资料外，仅依据投标文件本身的内容，不寻求其他外部证据。</w:t>
      </w:r>
    </w:p>
    <w:p>
      <w:pPr>
        <w:pStyle w:val="4"/>
        <w:snapToGrid w:val="0"/>
        <w:spacing w:before="10" w:after="10" w:line="360" w:lineRule="auto"/>
        <w:rPr>
          <w:rFonts w:cs="华文宋体" w:asciiTheme="majorEastAsia" w:hAnsiTheme="majorEastAsia" w:eastAsiaTheme="majorEastAsia"/>
          <w:bCs w:val="0"/>
          <w:color w:val="auto"/>
          <w:sz w:val="30"/>
          <w:szCs w:val="30"/>
          <w:highlight w:val="none"/>
        </w:rPr>
      </w:pPr>
      <w:bookmarkStart w:id="145" w:name="_Toc351"/>
      <w:r>
        <w:rPr>
          <w:rFonts w:hint="eastAsia" w:cs="华文宋体" w:asciiTheme="majorEastAsia" w:hAnsiTheme="majorEastAsia" w:eastAsiaTheme="majorEastAsia"/>
          <w:bCs w:val="0"/>
          <w:color w:val="auto"/>
          <w:sz w:val="30"/>
          <w:szCs w:val="30"/>
          <w:highlight w:val="none"/>
        </w:rPr>
        <w:t>2、评标方法</w:t>
      </w:r>
      <w:bookmarkEnd w:id="145"/>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本项目评标方法为：综合评分法，是指投标文件满足招标文件全部实质性要求且按照评审因素的量化指标评审得分最高的供应商为中标候选人的评标方法。</w:t>
      </w:r>
    </w:p>
    <w:p>
      <w:pPr>
        <w:pStyle w:val="4"/>
        <w:snapToGrid w:val="0"/>
        <w:spacing w:before="10" w:after="10" w:line="360" w:lineRule="auto"/>
        <w:rPr>
          <w:rFonts w:cs="华文宋体" w:asciiTheme="majorEastAsia" w:hAnsiTheme="majorEastAsia" w:eastAsiaTheme="majorEastAsia"/>
          <w:bCs w:val="0"/>
          <w:color w:val="auto"/>
          <w:sz w:val="30"/>
          <w:szCs w:val="30"/>
          <w:highlight w:val="none"/>
        </w:rPr>
      </w:pPr>
      <w:bookmarkStart w:id="146" w:name="_Toc31641"/>
      <w:r>
        <w:rPr>
          <w:rFonts w:hint="eastAsia" w:cs="华文宋体" w:asciiTheme="majorEastAsia" w:hAnsiTheme="majorEastAsia" w:eastAsiaTheme="majorEastAsia"/>
          <w:bCs w:val="0"/>
          <w:color w:val="auto"/>
          <w:sz w:val="30"/>
          <w:szCs w:val="30"/>
          <w:highlight w:val="none"/>
        </w:rPr>
        <w:t>3、评标程序</w:t>
      </w:r>
      <w:bookmarkEnd w:id="144"/>
      <w:bookmarkEnd w:id="146"/>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3.1熟悉和理解招标文件和停止评标。</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3.1.2评标委员会熟悉和理解招标文件以及评标过程中，发现本招标文件有下列情形之一的，评标委员会应当停止评标：</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（1）招标文件的规定存在歧义、重大缺陷的；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（2）招标文件明显以不合理条件对供应商实行差别待遇或者歧视待遇的；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（3）采购项目属于国家规定的优先、强制采购范围，但是招标文件未依法体现优先、强制采购相关规定的；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（4）采购项目属于政府采购促进中小企业发展的范围，但是招标文件未依法体现促进中小企业发展相关规定的；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（5）招标文件规定的评标方法是综合评分法、最低评标价法之外的评标方法，或者虽然名称为综合评分法、最低评标价法，但实际上不符合国家规定；</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（6）招标文件将投标人的资格条件列为评分因素的；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（7）招标文件有违反国家其他有关强制性规定的情形。</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3.2资格性检查。</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采购人或采购代理机构应依据法律法规和本招标文件的规定，对投标文件是否按照规定要求提供资格性证明材料、是否属于禁止参加投标的供应商等进行审查，以确定投标供应商是否具备投标资格。</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注：资格性检查适用于招标采购单位不自行进行资格性检查或者自行进行资格性检查，但有供应商的资格在评标阶段已经发生变化的采购项目。</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3.3符合性检查。</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3.3.2投标文件（包括单独递交的开标一览表）有下列情形的，本项目不作为实质性要求进行规定，即不作为符合性审查事项，不得作为无效投标处理：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（一）正、副本数量齐全、密封完好，只是未按照招标文件要求进行分装或者统装的；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w:t>
      </w:r>
      <w:r>
        <w:rPr>
          <w:rFonts w:hint="eastAsia" w:cs="华文宋体" w:asciiTheme="majorEastAsia" w:hAnsiTheme="majorEastAsia" w:eastAsiaTheme="majorEastAsia"/>
          <w:color w:val="auto"/>
          <w:sz w:val="24"/>
          <w:highlight w:val="none"/>
        </w:rPr>
        <w:t>除</w:t>
      </w:r>
      <w:r>
        <w:rPr>
          <w:rFonts w:hint="eastAsia" w:cs="华文宋体" w:asciiTheme="majorEastAsia" w:hAnsiTheme="majorEastAsia" w:eastAsiaTheme="majorEastAsia"/>
          <w:color w:val="auto"/>
          <w:sz w:val="24"/>
          <w:highlight w:val="none"/>
          <w:lang w:val="zh-CN"/>
        </w:rPr>
        <w:t>法定代表人/单位负责人授权书外，</w:t>
      </w:r>
      <w:r>
        <w:rPr>
          <w:rFonts w:hint="eastAsia" w:cs="华文宋体" w:asciiTheme="majorEastAsia" w:hAnsiTheme="majorEastAsia" w:eastAsiaTheme="majorEastAsia"/>
          <w:color w:val="auto"/>
          <w:kern w:val="0"/>
          <w:sz w:val="24"/>
          <w:highlight w:val="none"/>
        </w:rPr>
        <w:t>存在个别地方（不超过2个）没有法定代表人/单位负责人签字，但有法定代表人/单位负责人的私人印章或者有效授权代理人签字的；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（三）除招标文件明确要求加盖单位（法人）公章的以外，其他地方以相关专用章加盖的；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（四）除招标文件明确要求加盖单位（法人）公章的以外，以骑缝章的形式代替投标文件内容逐页盖章的（但是骑缝章模糊不清，印章名称无法辨认的除外）；</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（五）其他不影响采购项目实质性要求的情形。</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3.3.3</w:t>
      </w:r>
      <w:r>
        <w:rPr>
          <w:rFonts w:hint="eastAsia" w:cs="华文宋体" w:asciiTheme="majorEastAsia" w:hAnsiTheme="majorEastAsia" w:eastAsiaTheme="majorEastAsia"/>
          <w:b/>
          <w:bCs/>
          <w:color w:val="auto"/>
          <w:kern w:val="0"/>
          <w:sz w:val="24"/>
          <w:highlight w:val="none"/>
        </w:rPr>
        <w:t>除政府采购法律制度规定的情形外，本项目投标人或者其投标文件有下列情形之</w:t>
      </w:r>
      <w:r>
        <w:rPr>
          <w:rFonts w:hint="eastAsia" w:cs="华文宋体" w:asciiTheme="majorEastAsia" w:hAnsiTheme="majorEastAsia" w:eastAsiaTheme="majorEastAsia"/>
          <w:color w:val="auto"/>
          <w:kern w:val="0"/>
          <w:sz w:val="24"/>
          <w:highlight w:val="none"/>
        </w:rPr>
        <w:t>一的，作为无效投标处理：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（一）投标文件正、副本数量不足的；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（二）投标文件未按招标文件要求签署、盖章的（除3.3.2的情形外）；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（三）投标文件的格式（招标文件明确规定为实质性要求的）、语言、计量单位、报价货币、投标有效期等不符合招标文件的规定，影响评标委员会评判的；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（四）报价超过招标文件中规定的预算金额或者最高限价或未按招标文件要求进行报价的；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技术应答内容完全复制招标文件规定要求，且无相关证明材料的（主要适用于专用设备和电子信息化建设采购项目，政府采购工程、政府采购协议供货或定点供应商采购、政府采购的货物属于规格标准统一或者订制产品的除外）；</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（六）招标文件有明确要求，但投标文件未载明或者载明的采购项目履约时间、方式、数量与招标文件要求不一致的；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（七）其他不满足招标文件规定的实质性要求的；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（八）投标文件含有采购人不能接受的附加条件的；</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（九）法律、法规和招标文件规定的其他无效情形。</w:t>
      </w:r>
    </w:p>
    <w:p>
      <w:pPr>
        <w:snapToGrid w:val="0"/>
        <w:spacing w:line="276" w:lineRule="auto"/>
        <w:ind w:firstLine="482"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b/>
          <w:bCs/>
          <w:color w:val="auto"/>
          <w:kern w:val="0"/>
          <w:sz w:val="24"/>
          <w:highlight w:val="none"/>
        </w:rPr>
        <w:t>3.3.4 投标人有下列情形之一的,评标委员会认定为投标人串通投标，其投标无效，书面报告财政部门：</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（1）不同投标人的投标文件由同一单位或者个人编制；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（2）不同投标人委托同一单位或者个人办理投标事宜；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（3）不同投标人的投标文件载明的项目管理成员或者联系人员为同一人；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（4）不同投标人的投标文件异常一致或者投标报价呈规律性差异；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 xml:space="preserve">（5）不同投标人的投标文件相互混装。 </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3.4比较与评价。按招标文件中规定的评标方法和标准，对未作无效投标处理的投标文件进行技术、服务、商务等方面评估，综合比较与评价。</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3.5复核。评分汇总结束后，评标委员会应当进行复核，特别要对拟推荐为中标候选供应商的、报价最低的、投标文件被认定为无效的进行重点复核。</w:t>
      </w:r>
    </w:p>
    <w:p>
      <w:pPr>
        <w:ind w:firstLine="480" w:firstLineChars="200"/>
        <w:rPr>
          <w:rFonts w:hint="default"/>
          <w:color w:val="auto"/>
          <w:highlight w:val="none"/>
          <w:lang w:val="en-US" w:eastAsia="zh-CN"/>
        </w:rPr>
      </w:pPr>
      <w:r>
        <w:rPr>
          <w:rFonts w:hint="eastAsia" w:cs="华文宋体" w:asciiTheme="majorEastAsia" w:hAnsiTheme="majorEastAsia" w:eastAsiaTheme="majorEastAsia"/>
          <w:color w:val="auto"/>
          <w:kern w:val="0"/>
          <w:sz w:val="24"/>
          <w:highlight w:val="none"/>
        </w:rPr>
        <w:t>3.6评标结果按评审后得分由高到低顺序排列。得分相同的，按投标报价由低到高顺序排列。得分且投标报价相同的并列，</w:t>
      </w:r>
      <w:r>
        <w:rPr>
          <w:rFonts w:hint="eastAsia" w:cs="华文宋体" w:asciiTheme="majorEastAsia" w:hAnsiTheme="majorEastAsia" w:eastAsiaTheme="majorEastAsia"/>
          <w:color w:val="auto"/>
          <w:sz w:val="24"/>
          <w:highlight w:val="none"/>
        </w:rPr>
        <w:t>由采购人随机抽签确定</w:t>
      </w:r>
      <w:r>
        <w:rPr>
          <w:rFonts w:hint="eastAsia" w:cs="华文宋体" w:asciiTheme="majorEastAsia" w:hAnsiTheme="majorEastAsia" w:eastAsiaTheme="majorEastAsia"/>
          <w:color w:val="auto"/>
          <w:kern w:val="0"/>
          <w:sz w:val="24"/>
          <w:highlight w:val="none"/>
        </w:rPr>
        <w:t>中标候选供应商</w:t>
      </w:r>
      <w:r>
        <w:rPr>
          <w:rFonts w:hint="eastAsia" w:cs="华文宋体" w:asciiTheme="majorEastAsia" w:hAnsiTheme="majorEastAsia" w:eastAsiaTheme="majorEastAsia"/>
          <w:color w:val="auto"/>
          <w:sz w:val="24"/>
          <w:highlight w:val="none"/>
        </w:rPr>
        <w:t>。</w:t>
      </w:r>
      <w:r>
        <w:rPr>
          <w:rFonts w:hint="eastAsia" w:cs="华文宋体" w:asciiTheme="majorEastAsia" w:hAnsiTheme="majorEastAsia" w:eastAsiaTheme="majorEastAsia"/>
          <w:color w:val="auto"/>
          <w:kern w:val="0"/>
          <w:sz w:val="24"/>
          <w:highlight w:val="none"/>
        </w:rPr>
        <w:t>投标文件满足招标文件全部实质性要求，且按照评审因素的量化指标评审得分最高的投标人为排名第一的中标候选人。</w:t>
      </w:r>
      <w:r>
        <w:rPr>
          <w:rFonts w:hint="eastAsia" w:ascii="宋体" w:hAnsi="宋体" w:eastAsia="宋体" w:cs="宋体"/>
          <w:b w:val="0"/>
          <w:bCs/>
          <w:color w:val="auto"/>
          <w:sz w:val="24"/>
          <w:highlight w:val="none"/>
          <w:lang w:val="en-US" w:eastAsia="zh-CN"/>
        </w:rPr>
        <w:t>若投标人同时在多个包中排名第一，则优先承担金额较大的包，其他包由排名第二的单位承担，依此类推。</w:t>
      </w:r>
    </w:p>
    <w:p>
      <w:pPr>
        <w:pStyle w:val="5"/>
        <w:keepLines w:val="0"/>
        <w:snapToGrid w:val="0"/>
        <w:spacing w:before="0" w:after="0" w:line="276"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3.6.</w:t>
      </w:r>
      <w:r>
        <w:rPr>
          <w:rFonts w:hint="eastAsia" w:ascii="宋体" w:hAnsi="宋体" w:cs="宋体"/>
          <w:b w:val="0"/>
          <w:bCs/>
          <w:color w:val="auto"/>
          <w:sz w:val="24"/>
          <w:highlight w:val="none"/>
          <w:lang w:val="en-US" w:eastAsia="zh-CN"/>
        </w:rPr>
        <w:t>1本项目采购执行扶持不发达地区和少数民族地区企业的政策，即：同等条件下，经济不发达地区（须提供相关证明文件）或少数民族地区供应商优先（以营业执照注册地址判定）。</w:t>
      </w:r>
    </w:p>
    <w:p>
      <w:pPr>
        <w:pStyle w:val="6"/>
        <w:rPr>
          <w:rFonts w:hint="eastAsia" w:cs="华文宋体" w:asciiTheme="majorEastAsia" w:hAnsiTheme="majorEastAsia" w:eastAsiaTheme="majorEastAsia"/>
          <w:color w:val="auto"/>
          <w:kern w:val="0"/>
          <w:sz w:val="24"/>
          <w:highlight w:val="none"/>
        </w:rPr>
      </w:pPr>
    </w:p>
    <w:p>
      <w:pPr>
        <w:rPr>
          <w:rFonts w:hint="eastAsia" w:cs="华文宋体" w:asciiTheme="majorEastAsia" w:hAnsiTheme="majorEastAsia" w:eastAsiaTheme="majorEastAsia"/>
          <w:color w:val="auto"/>
          <w:kern w:val="0"/>
          <w:sz w:val="24"/>
          <w:highlight w:val="none"/>
        </w:rPr>
      </w:pPr>
    </w:p>
    <w:p>
      <w:pPr>
        <w:pStyle w:val="6"/>
        <w:rPr>
          <w:rFonts w:hint="eastAsia" w:cs="华文宋体" w:asciiTheme="majorEastAsia" w:hAnsiTheme="majorEastAsia" w:eastAsiaTheme="majorEastAsia"/>
          <w:color w:val="auto"/>
          <w:kern w:val="0"/>
          <w:sz w:val="24"/>
          <w:highlight w:val="none"/>
        </w:rPr>
      </w:pPr>
    </w:p>
    <w:p>
      <w:pPr>
        <w:rPr>
          <w:color w:val="auto"/>
          <w:highlight w:val="none"/>
        </w:rPr>
      </w:pP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3.7出具评标报告。评标委员会推荐中标候选供应商后，应当向招标采购单位出具评标报告。评标报告应当包括下列内容：</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（一）招标公告刊登的媒体名称、开标日期和地点；</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（二）获取招标文件的投标人名单和评标委员会成员名单；</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（三）评标方法和标准；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（四）开标记录和评标情况及说明，包括无效投标人名单及原因；</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（五）评标结果和中标候选供应商排序表；</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（六）评标委员会授标建议；</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（七）报价最高的投标人为中标候选人的，评标委员会应当对其报价的合理性予以特别说明。</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3.9供应商应当书面澄清、说明或者更正。</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3.9.3评标委员会要求供应商澄清、说明或者更正，不得超出招标文件的范围，不得以此让供应商实质改变投标文件的内容，不得影响供应商公平竞争。本项目下列内容不得澄清：</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（一）按财政部规定应当在评标时不予承认的投标文件内容事项；</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（二）投标文件中已经明确的内容事项；</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（三）投标文件未提供的材料。</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3.9.4 本项目采购过程中，投标文件出现下列情况的，不需要供应商澄清、说明或者更正，按照以下原则处理：</w:t>
      </w:r>
    </w:p>
    <w:p>
      <w:pPr>
        <w:snapToGrid w:val="0"/>
        <w:spacing w:line="276" w:lineRule="auto"/>
        <w:ind w:firstLine="480" w:firstLineChars="200"/>
        <w:rPr>
          <w:rFonts w:asciiTheme="majorEastAsia" w:hAnsiTheme="majorEastAsia" w:eastAsiaTheme="majorEastAsia"/>
          <w:color w:val="auto"/>
          <w:highlight w:val="none"/>
        </w:rPr>
      </w:pPr>
      <w:r>
        <w:rPr>
          <w:rFonts w:hint="eastAsia" w:cs="华文宋体" w:asciiTheme="majorEastAsia" w:hAnsiTheme="majorEastAsia" w:eastAsiaTheme="majorEastAsia"/>
          <w:color w:val="auto"/>
          <w:kern w:val="0"/>
          <w:sz w:val="24"/>
          <w:highlight w:val="none"/>
        </w:rPr>
        <w:t>（一）投标文件中开标一览表（报价表）内容与投标文件中相应内容不一致的，以开标一览表（报价表）为准；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（二）投标文件的大写金额和小写金额不一致的，以大写金额为准；</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（三）单价金额小数点或者百分比有明显错位的，以开标一览表的总价为准，并修改单价；</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（四）总价金额与按单价汇总金额不一致的，以单价金额计算结果为准。</w:t>
      </w:r>
    </w:p>
    <w:p>
      <w:pPr>
        <w:snapToGrid w:val="0"/>
        <w:spacing w:line="276" w:lineRule="auto"/>
        <w:ind w:firstLine="482" w:firstLineChars="2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b/>
          <w:bCs/>
          <w:color w:val="auto"/>
          <w:kern w:val="0"/>
          <w:sz w:val="24"/>
          <w:highlight w:val="none"/>
        </w:rPr>
        <w:t>同时出现两种以上不一致的，按照前款规定的顺序修正。修正后的报价经投标人确认后产生约束力，投标人不确认的，其投标无效。</w:t>
      </w:r>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3.9.5 对不同语言文本投标文件的解释发生异议的，以中文文本为准。</w:t>
      </w:r>
    </w:p>
    <w:p>
      <w:pPr>
        <w:snapToGrid w:val="0"/>
        <w:spacing w:line="276" w:lineRule="auto"/>
        <w:ind w:firstLine="480" w:firstLineChars="200"/>
        <w:rPr>
          <w:rFonts w:cs="华文宋体" w:asciiTheme="majorEastAsia" w:hAnsiTheme="majorEastAsia" w:eastAsiaTheme="majorEastAsia"/>
          <w:b/>
          <w:bCs/>
          <w:color w:val="auto"/>
          <w:kern w:val="0"/>
          <w:sz w:val="24"/>
          <w:highlight w:val="none"/>
        </w:rPr>
      </w:pPr>
      <w:r>
        <w:rPr>
          <w:rFonts w:hint="eastAsia" w:cs="华文宋体" w:asciiTheme="majorEastAsia" w:hAnsiTheme="majorEastAsia" w:eastAsiaTheme="majorEastAsia"/>
          <w:color w:val="auto"/>
          <w:kern w:val="0"/>
          <w:sz w:val="24"/>
          <w:highlight w:val="none"/>
        </w:rPr>
        <w:t>注：评标委员会当积极履行澄清、说明或者更正的职责，不得滥用权力。</w:t>
      </w:r>
      <w:r>
        <w:rPr>
          <w:rFonts w:hint="eastAsia" w:cs="华文宋体" w:asciiTheme="majorEastAsia" w:hAnsiTheme="majorEastAsia" w:eastAsiaTheme="majorEastAsia"/>
          <w:b/>
          <w:bCs/>
          <w:color w:val="auto"/>
          <w:kern w:val="0"/>
          <w:sz w:val="24"/>
          <w:highlight w:val="none"/>
        </w:rPr>
        <w:t>供应商的投标文件可以要求澄清、说明或者更正的，不得未经澄清、说明或者更正而直接作无效投标处理。</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3.10 低价不正当竞争投标处理。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华文宋体" w:asciiTheme="majorEastAsia" w:hAnsiTheme="majorEastAsia" w:eastAsiaTheme="majorEastAsia"/>
          <w:b/>
          <w:bCs/>
          <w:color w:val="auto"/>
          <w:highlight w:val="none"/>
        </w:rPr>
        <w:t>投标人不能证明其报价合理性的，评标委员会应当将其作为无效投标处理。</w:t>
      </w:r>
    </w:p>
    <w:p>
      <w:pPr>
        <w:pStyle w:val="220"/>
        <w:snapToGrid w:val="0"/>
        <w:spacing w:line="276" w:lineRule="auto"/>
        <w:ind w:firstLine="482"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b/>
          <w:bCs/>
          <w:color w:val="auto"/>
          <w:highlight w:val="none"/>
        </w:rPr>
        <w:t>供应商书面说明应当签字确认或者加盖公章，否则无效。</w:t>
      </w:r>
      <w:r>
        <w:rPr>
          <w:rFonts w:hint="eastAsia" w:cs="华文宋体" w:asciiTheme="majorEastAsia" w:hAnsiTheme="majorEastAsia" w:eastAsiaTheme="majorEastAsia"/>
          <w:color w:val="auto"/>
          <w:highlight w:val="none"/>
        </w:rPr>
        <w:t>书面说明的签字确认，供应商为法人的，由其法定代表人/单位负责人或者代理人签字确认；供应商为其他组织的，由其主要负责人或者代理人签字确认；供应商为自然人的，由其本人或者代理人签字确认。</w:t>
      </w:r>
    </w:p>
    <w:p>
      <w:pPr>
        <w:pStyle w:val="220"/>
        <w:snapToGrid w:val="0"/>
        <w:spacing w:line="276" w:lineRule="auto"/>
        <w:ind w:firstLine="480" w:firstLineChars="200"/>
        <w:jc w:val="both"/>
        <w:rPr>
          <w:rFonts w:cs="华文宋体" w:asciiTheme="majorEastAsia" w:hAnsiTheme="majorEastAsia" w:eastAsiaTheme="majorEastAsia"/>
          <w:b/>
          <w:bCs/>
          <w:color w:val="auto"/>
          <w:highlight w:val="none"/>
        </w:rPr>
      </w:pPr>
      <w:r>
        <w:rPr>
          <w:rFonts w:hint="eastAsia" w:cs="华文宋体" w:asciiTheme="majorEastAsia" w:hAnsiTheme="majorEastAsia" w:eastAsiaTheme="majorEastAsia"/>
          <w:color w:val="auto"/>
          <w:highlight w:val="none"/>
        </w:rPr>
        <w:t>供应商提供书面说明后，评标委员会应当结合采购项目采购需求、专业实际情况、供应商财务状况报告、与其他供应商比较情况等就供应商书面说明进行审查评价。</w:t>
      </w:r>
      <w:r>
        <w:rPr>
          <w:rFonts w:hint="eastAsia" w:cs="华文宋体" w:asciiTheme="majorEastAsia" w:hAnsiTheme="majorEastAsia" w:eastAsiaTheme="majorEastAsia"/>
          <w:b/>
          <w:bCs/>
          <w:color w:val="auto"/>
          <w:highlight w:val="none"/>
        </w:rPr>
        <w:t>供应商拒绝或者变相拒绝提供有效书面说明或者书面说明不能证明其报价合理性的，评标委员会应当将其投标文件作为无效处理。</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3.11招标采购单位现场复核评标结果。</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（一）分值汇总计算错误的；</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（二）分项评分超出评分标准范围的；</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（三）评标委员会成员对客观评审因素评分不一致的；</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（四）经评标委员会认定评分畸高、畸低的。</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00"/>
        <w:keepLines w:val="0"/>
        <w:snapToGrid w:val="0"/>
        <w:spacing w:before="0" w:after="0" w:line="276" w:lineRule="auto"/>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4、评标细则及标准</w:t>
      </w:r>
      <w:bookmarkEnd w:id="142"/>
      <w:bookmarkStart w:id="147" w:name="_Toc217446060"/>
    </w:p>
    <w:p>
      <w:pPr>
        <w:snapToGrid w:val="0"/>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4.1本次综合评分的因素是：详见综合评分明细表。</w:t>
      </w:r>
    </w:p>
    <w:p>
      <w:pPr>
        <w:pStyle w:val="220"/>
        <w:snapToGrid w:val="0"/>
        <w:spacing w:line="276" w:lineRule="auto"/>
        <w:ind w:firstLine="480" w:firstLineChars="200"/>
        <w:jc w:val="both"/>
        <w:rPr>
          <w:rFonts w:cs="华文宋体" w:asciiTheme="majorEastAsia" w:hAnsiTheme="majorEastAsia" w:eastAsiaTheme="majorEastAsia"/>
          <w:color w:val="auto"/>
          <w:highlight w:val="none"/>
        </w:rPr>
      </w:pPr>
      <w:r>
        <w:rPr>
          <w:rFonts w:hint="eastAsia" w:cs="华文宋体" w:asciiTheme="majorEastAsia" w:hAnsiTheme="majorEastAsia" w:eastAsiaTheme="majorEastAsia"/>
          <w:color w:val="auto"/>
          <w:highlight w:val="none"/>
        </w:rPr>
        <w:t>4.2 评标委员会成员应当根据自身专业情况对每个有效投标供应商的投标文件进行独立评分，汇总每项评分因素的得分，得出每个有效投标供应商的总分。</w:t>
      </w:r>
    </w:p>
    <w:p>
      <w:pPr>
        <w:pStyle w:val="20"/>
        <w:tabs>
          <w:tab w:val="left" w:pos="600"/>
        </w:tabs>
        <w:snapToGrid w:val="0"/>
        <w:spacing w:line="276" w:lineRule="auto"/>
        <w:ind w:firstLine="480" w:firstLineChars="200"/>
        <w:rPr>
          <w:rFonts w:cs="华文宋体" w:asciiTheme="majorEastAsia" w:hAnsiTheme="majorEastAsia" w:eastAsiaTheme="majorEastAsia"/>
          <w:color w:val="auto"/>
          <w:kern w:val="0"/>
          <w:sz w:val="24"/>
          <w:szCs w:val="24"/>
          <w:highlight w:val="none"/>
        </w:rPr>
      </w:pPr>
      <w:r>
        <w:rPr>
          <w:rFonts w:hint="eastAsia" w:cs="华文宋体" w:asciiTheme="majorEastAsia" w:hAnsiTheme="majorEastAsia" w:eastAsiaTheme="majorEastAsia"/>
          <w:color w:val="auto"/>
          <w:kern w:val="0"/>
          <w:sz w:val="24"/>
          <w:szCs w:val="24"/>
          <w:highlight w:val="none"/>
        </w:rPr>
        <w:t>4.3综合评分明细表</w:t>
      </w:r>
    </w:p>
    <w:p>
      <w:pPr>
        <w:pStyle w:val="20"/>
        <w:tabs>
          <w:tab w:val="left" w:pos="600"/>
        </w:tabs>
        <w:snapToGrid w:val="0"/>
        <w:spacing w:line="276" w:lineRule="auto"/>
        <w:ind w:firstLine="480" w:firstLineChars="200"/>
        <w:rPr>
          <w:rFonts w:cs="华文宋体" w:asciiTheme="majorEastAsia" w:hAnsiTheme="majorEastAsia" w:eastAsiaTheme="majorEastAsia"/>
          <w:color w:val="auto"/>
          <w:kern w:val="0"/>
          <w:sz w:val="24"/>
          <w:szCs w:val="24"/>
          <w:highlight w:val="none"/>
        </w:rPr>
      </w:pPr>
      <w:r>
        <w:rPr>
          <w:rFonts w:hint="eastAsia" w:cs="华文宋体" w:asciiTheme="majorEastAsia" w:hAnsiTheme="majorEastAsia" w:eastAsiaTheme="majorEastAsia"/>
          <w:color w:val="auto"/>
          <w:kern w:val="0"/>
          <w:sz w:val="24"/>
          <w:szCs w:val="24"/>
          <w:highlight w:val="none"/>
        </w:rPr>
        <w:t>4.3.1综合评分明细表的制定以科学合理、降低评委会自由裁量权为原则。</w:t>
      </w:r>
    </w:p>
    <w:p>
      <w:pPr>
        <w:tabs>
          <w:tab w:val="left" w:pos="7665"/>
        </w:tabs>
        <w:spacing w:line="276" w:lineRule="auto"/>
        <w:ind w:firstLine="480" w:firstLineChars="200"/>
        <w:rPr>
          <w:rFonts w:hint="eastAsia" w:ascii="宋体" w:hAnsi="宋体" w:cs="宋体"/>
          <w:b/>
          <w:bCs/>
          <w:color w:val="auto"/>
          <w:sz w:val="24"/>
          <w:szCs w:val="24"/>
          <w:highlight w:val="none"/>
          <w:lang w:eastAsia="zh-CN"/>
        </w:rPr>
      </w:pPr>
      <w:r>
        <w:rPr>
          <w:rFonts w:hint="eastAsia" w:cs="华文宋体" w:asciiTheme="majorEastAsia" w:hAnsiTheme="majorEastAsia" w:eastAsiaTheme="majorEastAsia"/>
          <w:color w:val="auto"/>
          <w:kern w:val="0"/>
          <w:sz w:val="24"/>
          <w:highlight w:val="none"/>
        </w:rPr>
        <w:t>4.3.2综合评分明细表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适用包一、包二、包三</w:t>
      </w:r>
      <w:r>
        <w:rPr>
          <w:rFonts w:hint="eastAsia" w:ascii="宋体" w:hAnsi="宋体" w:cs="宋体"/>
          <w:b/>
          <w:bCs/>
          <w:color w:val="auto"/>
          <w:sz w:val="24"/>
          <w:szCs w:val="24"/>
          <w:highlight w:val="none"/>
          <w:lang w:eastAsia="zh-CN"/>
        </w:rPr>
        <w:t>）</w:t>
      </w:r>
    </w:p>
    <w:p>
      <w:pPr>
        <w:pStyle w:val="2"/>
        <w:rPr>
          <w:rFonts w:hint="eastAsia"/>
          <w:color w:val="auto"/>
          <w:highlight w:val="none"/>
        </w:rPr>
      </w:pPr>
    </w:p>
    <w:tbl>
      <w:tblPr>
        <w:tblStyle w:val="48"/>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58"/>
        <w:gridCol w:w="780"/>
        <w:gridCol w:w="720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jc w:val="center"/>
        </w:trPr>
        <w:tc>
          <w:tcPr>
            <w:tcW w:w="666" w:type="dxa"/>
            <w:noWrap w:val="0"/>
            <w:vAlign w:val="center"/>
          </w:tcPr>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序号</w:t>
            </w:r>
          </w:p>
        </w:tc>
        <w:tc>
          <w:tcPr>
            <w:tcW w:w="958" w:type="dxa"/>
            <w:noWrap w:val="0"/>
            <w:vAlign w:val="center"/>
          </w:tcPr>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评分因素</w:t>
            </w:r>
          </w:p>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及权重</w:t>
            </w:r>
          </w:p>
        </w:tc>
        <w:tc>
          <w:tcPr>
            <w:tcW w:w="780" w:type="dxa"/>
            <w:noWrap w:val="0"/>
            <w:vAlign w:val="center"/>
          </w:tcPr>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分值</w:t>
            </w:r>
          </w:p>
        </w:tc>
        <w:tc>
          <w:tcPr>
            <w:tcW w:w="7202" w:type="dxa"/>
            <w:noWrap w:val="0"/>
            <w:vAlign w:val="center"/>
          </w:tcPr>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评分标准</w:t>
            </w:r>
          </w:p>
        </w:tc>
        <w:tc>
          <w:tcPr>
            <w:tcW w:w="951" w:type="dxa"/>
            <w:noWrap w:val="0"/>
            <w:vAlign w:val="center"/>
          </w:tcPr>
          <w:p>
            <w:pPr>
              <w:pStyle w:val="294"/>
              <w:spacing w:line="320" w:lineRule="exact"/>
              <w:rPr>
                <w:rFonts w:hint="eastAsia" w:cs="宋体"/>
                <w:b/>
                <w:bCs/>
                <w:color w:val="auto"/>
                <w:sz w:val="24"/>
                <w:szCs w:val="24"/>
                <w:highlight w:val="none"/>
              </w:rPr>
            </w:pPr>
            <w:r>
              <w:rPr>
                <w:rFonts w:hint="eastAsia"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666" w:type="dxa"/>
            <w:noWrap w:val="0"/>
            <w:vAlign w:val="center"/>
          </w:tcPr>
          <w:p>
            <w:pPr>
              <w:pStyle w:val="294"/>
              <w:spacing w:line="320" w:lineRule="exact"/>
              <w:rPr>
                <w:rFonts w:hint="eastAsia" w:cs="宋体"/>
                <w:color w:val="auto"/>
                <w:sz w:val="24"/>
                <w:szCs w:val="24"/>
                <w:highlight w:val="none"/>
              </w:rPr>
            </w:pPr>
            <w:r>
              <w:rPr>
                <w:rFonts w:hint="eastAsia" w:cs="宋体"/>
                <w:color w:val="auto"/>
                <w:sz w:val="24"/>
                <w:szCs w:val="24"/>
                <w:highlight w:val="none"/>
              </w:rPr>
              <w:t>一</w:t>
            </w:r>
          </w:p>
        </w:tc>
        <w:tc>
          <w:tcPr>
            <w:tcW w:w="958" w:type="dxa"/>
            <w:noWrap w:val="0"/>
            <w:vAlign w:val="center"/>
          </w:tcPr>
          <w:p>
            <w:pPr>
              <w:pStyle w:val="294"/>
              <w:spacing w:line="320" w:lineRule="exact"/>
              <w:rPr>
                <w:rFonts w:hint="eastAsia" w:cs="宋体"/>
                <w:color w:val="auto"/>
                <w:sz w:val="24"/>
                <w:szCs w:val="24"/>
                <w:highlight w:val="none"/>
              </w:rPr>
            </w:pPr>
            <w:r>
              <w:rPr>
                <w:rFonts w:hint="eastAsia" w:cs="宋体"/>
                <w:color w:val="auto"/>
                <w:sz w:val="24"/>
                <w:szCs w:val="24"/>
                <w:highlight w:val="none"/>
              </w:rPr>
              <w:t>报价</w:t>
            </w:r>
          </w:p>
          <w:p>
            <w:pPr>
              <w:pStyle w:val="294"/>
              <w:spacing w:line="320" w:lineRule="exact"/>
              <w:rPr>
                <w:rFonts w:hint="eastAsia" w:cs="宋体"/>
                <w:color w:val="auto"/>
                <w:sz w:val="24"/>
                <w:szCs w:val="24"/>
                <w:highlight w:val="none"/>
              </w:rPr>
            </w:pPr>
            <w:r>
              <w:rPr>
                <w:rFonts w:hint="eastAsia" w:cs="宋体"/>
                <w:color w:val="auto"/>
                <w:sz w:val="24"/>
                <w:szCs w:val="24"/>
                <w:highlight w:val="none"/>
              </w:rPr>
              <w:t>30%</w:t>
            </w:r>
          </w:p>
        </w:tc>
        <w:tc>
          <w:tcPr>
            <w:tcW w:w="780" w:type="dxa"/>
            <w:noWrap w:val="0"/>
            <w:vAlign w:val="center"/>
          </w:tcPr>
          <w:p>
            <w:pPr>
              <w:pStyle w:val="294"/>
              <w:spacing w:line="320" w:lineRule="exact"/>
              <w:rPr>
                <w:rFonts w:hint="eastAsia" w:cs="宋体"/>
                <w:color w:val="auto"/>
                <w:sz w:val="24"/>
                <w:szCs w:val="24"/>
                <w:highlight w:val="none"/>
              </w:rPr>
            </w:pPr>
            <w:r>
              <w:rPr>
                <w:rFonts w:hint="eastAsia" w:cs="宋体"/>
                <w:color w:val="auto"/>
                <w:sz w:val="24"/>
                <w:szCs w:val="24"/>
                <w:highlight w:val="none"/>
              </w:rPr>
              <w:t>30分</w:t>
            </w:r>
          </w:p>
        </w:tc>
        <w:tc>
          <w:tcPr>
            <w:tcW w:w="7202" w:type="dxa"/>
            <w:noWrap w:val="0"/>
            <w:vAlign w:val="center"/>
          </w:tcPr>
          <w:p>
            <w:pPr>
              <w:pStyle w:val="295"/>
              <w:spacing w:line="320" w:lineRule="exact"/>
              <w:ind w:left="42"/>
              <w:rPr>
                <w:rFonts w:hint="eastAsia" w:cs="宋体"/>
                <w:color w:val="auto"/>
                <w:sz w:val="24"/>
                <w:szCs w:val="24"/>
                <w:highlight w:val="none"/>
              </w:rPr>
            </w:pPr>
            <w:r>
              <w:rPr>
                <w:rFonts w:hint="eastAsia" w:cs="宋体"/>
                <w:color w:val="auto"/>
                <w:sz w:val="24"/>
                <w:szCs w:val="24"/>
                <w:highlight w:val="none"/>
              </w:rPr>
              <w:t>以本次有效的最低投标报价为基准价，其价格分为满分。其他投标人的价格分统一按照下列公式计算：投标报价得分=(评标基准价/投标报价）×100×30%。</w:t>
            </w:r>
          </w:p>
          <w:p>
            <w:pPr>
              <w:pStyle w:val="295"/>
              <w:spacing w:line="320" w:lineRule="exact"/>
              <w:ind w:left="42"/>
              <w:rPr>
                <w:rFonts w:hint="eastAsia" w:cs="宋体"/>
                <w:color w:val="auto"/>
                <w:sz w:val="24"/>
                <w:szCs w:val="24"/>
                <w:highlight w:val="none"/>
              </w:rPr>
            </w:pPr>
            <w:r>
              <w:rPr>
                <w:rFonts w:hint="eastAsia" w:cs="宋体"/>
                <w:color w:val="auto"/>
                <w:sz w:val="24"/>
                <w:szCs w:val="24"/>
                <w:highlight w:val="none"/>
              </w:rPr>
              <w:t>注：1、对符合小型和微型企业参与投标报价给予10%的扣除，用扣除后的价格参与评审(小微企业应提供《中小企业声明函》原件)、残疾人福利性单位应当提供《残疾人福利性单位声明函》原件)、监狱企业应当提供《监狱企业证明》原件）。</w:t>
            </w:r>
          </w:p>
          <w:p>
            <w:pPr>
              <w:pStyle w:val="295"/>
              <w:numPr>
                <w:ilvl w:val="0"/>
                <w:numId w:val="14"/>
              </w:numPr>
              <w:spacing w:line="320" w:lineRule="exact"/>
              <w:ind w:left="42"/>
              <w:rPr>
                <w:rFonts w:hint="eastAsia" w:cs="宋体"/>
                <w:color w:val="auto"/>
                <w:sz w:val="24"/>
                <w:szCs w:val="24"/>
                <w:highlight w:val="none"/>
              </w:rPr>
            </w:pPr>
            <w:r>
              <w:rPr>
                <w:rFonts w:hint="eastAsia" w:cs="宋体"/>
                <w:color w:val="auto"/>
                <w:sz w:val="24"/>
                <w:szCs w:val="24"/>
                <w:highlight w:val="none"/>
              </w:rPr>
              <w:t>报价评分的取值按四舍五入法，保留小数点后两位。</w:t>
            </w:r>
          </w:p>
          <w:p>
            <w:pPr>
              <w:pStyle w:val="295"/>
              <w:numPr>
                <w:ilvl w:val="0"/>
                <w:numId w:val="14"/>
              </w:numPr>
              <w:spacing w:line="320" w:lineRule="exact"/>
              <w:ind w:left="42"/>
              <w:rPr>
                <w:rFonts w:hint="eastAsia" w:cs="宋体"/>
                <w:color w:val="auto"/>
                <w:sz w:val="24"/>
                <w:szCs w:val="24"/>
                <w:highlight w:val="none"/>
              </w:rPr>
            </w:pPr>
            <w:r>
              <w:rPr>
                <w:rFonts w:hint="eastAsia" w:cs="宋体"/>
                <w:color w:val="auto"/>
                <w:sz w:val="24"/>
                <w:szCs w:val="24"/>
                <w:highlight w:val="none"/>
                <w:lang w:val="en-US" w:eastAsia="zh-CN"/>
              </w:rPr>
              <w:t>失信企业价格惩戒加成按招标文件须知前附表规定执行。</w:t>
            </w:r>
          </w:p>
        </w:tc>
        <w:tc>
          <w:tcPr>
            <w:tcW w:w="951" w:type="dxa"/>
            <w:noWrap w:val="0"/>
            <w:vAlign w:val="center"/>
          </w:tcPr>
          <w:p>
            <w:pPr>
              <w:pStyle w:val="294"/>
              <w:spacing w:line="320" w:lineRule="exact"/>
              <w:rPr>
                <w:rFonts w:hint="eastAsia" w:cs="宋体"/>
                <w:color w:val="auto"/>
                <w:sz w:val="24"/>
                <w:szCs w:val="24"/>
                <w:highlight w:val="none"/>
              </w:rPr>
            </w:pPr>
            <w:r>
              <w:rPr>
                <w:rFonts w:hint="eastAsia" w:cs="宋体"/>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666" w:type="dxa"/>
            <w:noWrap w:val="0"/>
            <w:vAlign w:val="center"/>
          </w:tcPr>
          <w:p>
            <w:pPr>
              <w:pStyle w:val="296"/>
              <w:adjustRightInd w:val="0"/>
              <w:snapToGrid w:val="0"/>
              <w:spacing w:line="320" w:lineRule="exact"/>
              <w:jc w:val="center"/>
              <w:rPr>
                <w:rFonts w:hint="eastAsia" w:cs="宋体"/>
                <w:color w:val="auto"/>
                <w:sz w:val="24"/>
                <w:szCs w:val="24"/>
                <w:highlight w:val="none"/>
              </w:rPr>
            </w:pPr>
            <w:r>
              <w:rPr>
                <w:rFonts w:hint="eastAsia" w:cs="宋体"/>
                <w:color w:val="auto"/>
                <w:sz w:val="24"/>
                <w:szCs w:val="24"/>
                <w:highlight w:val="none"/>
              </w:rPr>
              <w:t>二</w:t>
            </w:r>
          </w:p>
        </w:tc>
        <w:tc>
          <w:tcPr>
            <w:tcW w:w="958" w:type="dxa"/>
            <w:noWrap w:val="0"/>
            <w:vAlign w:val="center"/>
          </w:tcPr>
          <w:p>
            <w:pPr>
              <w:pStyle w:val="296"/>
              <w:adjustRightInd w:val="0"/>
              <w:snapToGrid w:val="0"/>
              <w:spacing w:line="320" w:lineRule="exact"/>
              <w:jc w:val="center"/>
              <w:rPr>
                <w:rFonts w:hint="eastAsia" w:cs="宋体"/>
                <w:color w:val="auto"/>
                <w:sz w:val="24"/>
                <w:szCs w:val="24"/>
                <w:highlight w:val="none"/>
              </w:rPr>
            </w:pPr>
            <w:r>
              <w:rPr>
                <w:rFonts w:hint="eastAsia" w:cs="宋体"/>
                <w:color w:val="auto"/>
                <w:sz w:val="24"/>
                <w:szCs w:val="24"/>
                <w:highlight w:val="none"/>
              </w:rPr>
              <w:t>技术指标及配置1</w:t>
            </w:r>
            <w:r>
              <w:rPr>
                <w:rFonts w:hint="eastAsia" w:cs="宋体"/>
                <w:color w:val="auto"/>
                <w:sz w:val="24"/>
                <w:szCs w:val="24"/>
                <w:highlight w:val="none"/>
                <w:lang w:val="en-US" w:eastAsia="zh-CN"/>
              </w:rPr>
              <w:t>1</w:t>
            </w:r>
            <w:r>
              <w:rPr>
                <w:rFonts w:hint="eastAsia" w:cs="宋体"/>
                <w:color w:val="auto"/>
                <w:sz w:val="24"/>
                <w:szCs w:val="24"/>
                <w:highlight w:val="none"/>
              </w:rPr>
              <w:t>%</w:t>
            </w:r>
          </w:p>
        </w:tc>
        <w:tc>
          <w:tcPr>
            <w:tcW w:w="780" w:type="dxa"/>
            <w:noWrap w:val="0"/>
            <w:vAlign w:val="center"/>
          </w:tcPr>
          <w:p>
            <w:pPr>
              <w:pStyle w:val="296"/>
              <w:adjustRightInd w:val="0"/>
              <w:snapToGrid w:val="0"/>
              <w:spacing w:line="320" w:lineRule="exact"/>
              <w:jc w:val="left"/>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1</w:t>
            </w:r>
            <w:r>
              <w:rPr>
                <w:rFonts w:hint="eastAsia" w:cs="宋体"/>
                <w:color w:val="auto"/>
                <w:sz w:val="24"/>
                <w:szCs w:val="24"/>
                <w:highlight w:val="none"/>
              </w:rPr>
              <w:t>分</w:t>
            </w:r>
          </w:p>
        </w:tc>
        <w:tc>
          <w:tcPr>
            <w:tcW w:w="7202" w:type="dxa"/>
            <w:noWrap w:val="0"/>
            <w:vAlign w:val="center"/>
          </w:tcPr>
          <w:p>
            <w:pPr>
              <w:pStyle w:val="296"/>
              <w:adjustRightInd w:val="0"/>
              <w:snapToGrid w:val="0"/>
              <w:spacing w:line="320" w:lineRule="exact"/>
              <w:rPr>
                <w:rFonts w:hint="default" w:eastAsia="宋体" w:cs="宋体"/>
                <w:color w:val="auto"/>
                <w:sz w:val="24"/>
                <w:szCs w:val="24"/>
                <w:highlight w:val="none"/>
                <w:lang w:val="en-US" w:eastAsia="zh-CN"/>
              </w:rPr>
            </w:pPr>
            <w:r>
              <w:rPr>
                <w:rFonts w:hint="eastAsia" w:cs="宋体"/>
                <w:color w:val="auto"/>
                <w:sz w:val="24"/>
                <w:szCs w:val="24"/>
                <w:highlight w:val="none"/>
              </w:rPr>
              <w:t>投标产品技术参数完全满足招标文件“技术参数及配置要求”的得1</w:t>
            </w:r>
            <w:r>
              <w:rPr>
                <w:rFonts w:hint="eastAsia" w:cs="宋体"/>
                <w:color w:val="auto"/>
                <w:sz w:val="24"/>
                <w:szCs w:val="24"/>
                <w:highlight w:val="none"/>
                <w:lang w:val="en-US" w:eastAsia="zh-CN"/>
              </w:rPr>
              <w:t>1</w:t>
            </w:r>
            <w:r>
              <w:rPr>
                <w:rFonts w:hint="eastAsia" w:cs="宋体"/>
                <w:color w:val="auto"/>
                <w:sz w:val="24"/>
                <w:szCs w:val="24"/>
                <w:highlight w:val="none"/>
              </w:rPr>
              <w:t>分。每有一项重要指标(带“</w:t>
            </w:r>
            <w:r>
              <w:rPr>
                <w:rFonts w:hint="eastAsia" w:ascii="宋体" w:hAnsi="宋体" w:cs="华文宋体"/>
                <w:b/>
                <w:color w:val="auto"/>
                <w:sz w:val="24"/>
                <w:highlight w:val="none"/>
              </w:rPr>
              <w:t>▲</w:t>
            </w:r>
            <w:r>
              <w:rPr>
                <w:rFonts w:hint="eastAsia" w:cs="宋体"/>
                <w:color w:val="auto"/>
                <w:sz w:val="24"/>
                <w:szCs w:val="24"/>
                <w:highlight w:val="none"/>
              </w:rPr>
              <w:t>”号的共</w:t>
            </w:r>
            <w:r>
              <w:rPr>
                <w:rFonts w:hint="eastAsia" w:cs="宋体"/>
                <w:color w:val="auto"/>
                <w:sz w:val="24"/>
                <w:szCs w:val="24"/>
                <w:highlight w:val="none"/>
                <w:u w:val="single"/>
                <w:lang w:val="en-US" w:eastAsia="zh-CN"/>
              </w:rPr>
              <w:t>7</w:t>
            </w:r>
            <w:r>
              <w:rPr>
                <w:rFonts w:hint="eastAsia" w:cs="宋体"/>
                <w:color w:val="auto"/>
                <w:sz w:val="24"/>
                <w:szCs w:val="24"/>
                <w:highlight w:val="none"/>
              </w:rPr>
              <w:t>条参数)有负偏离的，扣1分，最多扣</w:t>
            </w:r>
            <w:r>
              <w:rPr>
                <w:rFonts w:hint="eastAsia" w:cs="宋体"/>
                <w:color w:val="auto"/>
                <w:sz w:val="24"/>
                <w:szCs w:val="24"/>
                <w:highlight w:val="none"/>
                <w:lang w:val="en-US" w:eastAsia="zh-CN"/>
              </w:rPr>
              <w:t>7</w:t>
            </w:r>
            <w:r>
              <w:rPr>
                <w:rFonts w:hint="eastAsia" w:cs="宋体"/>
                <w:color w:val="auto"/>
                <w:sz w:val="24"/>
                <w:szCs w:val="24"/>
                <w:highlight w:val="none"/>
              </w:rPr>
              <w:t>分；</w:t>
            </w:r>
            <w:r>
              <w:rPr>
                <w:rFonts w:hint="eastAsia" w:cs="宋体"/>
                <w:color w:val="auto"/>
                <w:sz w:val="24"/>
                <w:szCs w:val="24"/>
                <w:highlight w:val="none"/>
                <w:lang w:eastAsia="zh-CN"/>
              </w:rPr>
              <w:t>每有一项一般指标（非</w:t>
            </w:r>
            <w:r>
              <w:rPr>
                <w:rFonts w:hint="eastAsia" w:cs="宋体"/>
                <w:color w:val="auto"/>
                <w:sz w:val="24"/>
                <w:szCs w:val="24"/>
                <w:highlight w:val="none"/>
              </w:rPr>
              <w:t>“</w:t>
            </w:r>
            <w:r>
              <w:rPr>
                <w:rFonts w:hint="eastAsia" w:ascii="宋体" w:hAnsi="宋体" w:cs="华文宋体"/>
                <w:b/>
                <w:color w:val="auto"/>
                <w:sz w:val="24"/>
                <w:highlight w:val="none"/>
              </w:rPr>
              <w:t>▲</w:t>
            </w:r>
            <w:r>
              <w:rPr>
                <w:rFonts w:hint="eastAsia" w:cs="宋体"/>
                <w:color w:val="auto"/>
                <w:sz w:val="24"/>
                <w:szCs w:val="24"/>
                <w:highlight w:val="none"/>
              </w:rPr>
              <w:t>”</w:t>
            </w:r>
            <w:r>
              <w:rPr>
                <w:rFonts w:hint="eastAsia" w:cs="宋体"/>
                <w:color w:val="auto"/>
                <w:sz w:val="24"/>
                <w:szCs w:val="24"/>
                <w:highlight w:val="none"/>
                <w:lang w:eastAsia="zh-CN"/>
              </w:rPr>
              <w:t>号的共</w:t>
            </w:r>
            <w:r>
              <w:rPr>
                <w:rFonts w:hint="eastAsia" w:cs="宋体"/>
                <w:color w:val="auto"/>
                <w:sz w:val="24"/>
                <w:szCs w:val="24"/>
                <w:highlight w:val="none"/>
                <w:u w:val="single"/>
                <w:lang w:val="en-US" w:eastAsia="zh-CN"/>
              </w:rPr>
              <w:t>16</w:t>
            </w:r>
            <w:r>
              <w:rPr>
                <w:rFonts w:hint="eastAsia" w:cs="宋体"/>
                <w:color w:val="auto"/>
                <w:sz w:val="24"/>
                <w:szCs w:val="24"/>
                <w:highlight w:val="none"/>
                <w:lang w:val="en-US" w:eastAsia="zh-CN"/>
              </w:rPr>
              <w:t>条参数</w:t>
            </w:r>
            <w:r>
              <w:rPr>
                <w:rFonts w:hint="eastAsia" w:cs="宋体"/>
                <w:color w:val="auto"/>
                <w:sz w:val="24"/>
                <w:szCs w:val="24"/>
                <w:highlight w:val="none"/>
                <w:lang w:eastAsia="zh-CN"/>
              </w:rPr>
              <w:t>）有负偏离的，扣</w:t>
            </w:r>
            <w:r>
              <w:rPr>
                <w:rFonts w:hint="eastAsia" w:cs="宋体"/>
                <w:color w:val="auto"/>
                <w:sz w:val="24"/>
                <w:szCs w:val="24"/>
                <w:highlight w:val="none"/>
                <w:lang w:val="en-US" w:eastAsia="zh-CN"/>
              </w:rPr>
              <w:t>0.25分，最多扣4分。</w:t>
            </w:r>
          </w:p>
          <w:p>
            <w:pPr>
              <w:pStyle w:val="296"/>
              <w:adjustRightInd w:val="0"/>
              <w:snapToGrid w:val="0"/>
              <w:spacing w:line="320" w:lineRule="exact"/>
              <w:rPr>
                <w:rFonts w:hint="eastAsia" w:cs="宋体"/>
                <w:color w:val="auto"/>
                <w:sz w:val="24"/>
                <w:szCs w:val="24"/>
                <w:highlight w:val="none"/>
              </w:rPr>
            </w:pPr>
            <w:r>
              <w:rPr>
                <w:rFonts w:hint="eastAsia" w:cs="宋体"/>
                <w:color w:val="auto"/>
                <w:sz w:val="24"/>
                <w:szCs w:val="24"/>
                <w:highlight w:val="none"/>
              </w:rPr>
              <w:t>注：针对投标产品的“</w:t>
            </w:r>
            <w:r>
              <w:rPr>
                <w:rFonts w:hint="eastAsia" w:ascii="宋体" w:hAnsi="宋体" w:cs="华文宋体"/>
                <w:b/>
                <w:color w:val="auto"/>
                <w:sz w:val="24"/>
                <w:highlight w:val="none"/>
              </w:rPr>
              <w:t>▲</w:t>
            </w:r>
            <w:r>
              <w:rPr>
                <w:rFonts w:hint="eastAsia" w:cs="宋体"/>
                <w:color w:val="auto"/>
                <w:sz w:val="24"/>
                <w:szCs w:val="24"/>
                <w:highlight w:val="none"/>
              </w:rPr>
              <w:t>”号条款技术参数，供应商应提供技术支持资料，技术支持资料指：响应产品生产厂家公开发布的印刷资料或说明书或检测机构出具的检测报告等资料(有具体要求的以具体要求为准)；针对以上所有资料加盖供应商公章；如果响应产品中的某条“</w:t>
            </w:r>
            <w:r>
              <w:rPr>
                <w:rFonts w:hint="eastAsia" w:ascii="宋体" w:hAnsi="宋体" w:cs="华文宋体"/>
                <w:b/>
                <w:color w:val="auto"/>
                <w:sz w:val="24"/>
                <w:highlight w:val="none"/>
              </w:rPr>
              <w:t>▲</w:t>
            </w:r>
            <w:r>
              <w:rPr>
                <w:rFonts w:hint="eastAsia" w:cs="宋体"/>
                <w:color w:val="auto"/>
                <w:sz w:val="24"/>
                <w:szCs w:val="24"/>
                <w:highlight w:val="none"/>
              </w:rPr>
              <w:t>”号条款技术参数没有按照以上要求提供技术支持资料的，该条技术参数在评审中将不予认定。</w:t>
            </w:r>
          </w:p>
        </w:tc>
        <w:tc>
          <w:tcPr>
            <w:tcW w:w="951" w:type="dxa"/>
            <w:noWrap w:val="0"/>
            <w:vAlign w:val="center"/>
          </w:tcPr>
          <w:p>
            <w:pPr>
              <w:pStyle w:val="296"/>
              <w:adjustRightInd w:val="0"/>
              <w:snapToGrid w:val="0"/>
              <w:spacing w:line="320" w:lineRule="exact"/>
              <w:jc w:val="center"/>
              <w:rPr>
                <w:rFonts w:hint="eastAsia" w:cs="宋体"/>
                <w:color w:val="auto"/>
                <w:sz w:val="24"/>
                <w:szCs w:val="24"/>
                <w:highlight w:val="none"/>
              </w:rPr>
            </w:pPr>
            <w:r>
              <w:rPr>
                <w:rFonts w:hint="eastAsia" w:cs="宋体"/>
                <w:color w:val="auto"/>
                <w:sz w:val="24"/>
                <w:szCs w:val="24"/>
                <w:highlight w:val="none"/>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66" w:type="dxa"/>
            <w:noWrap w:val="0"/>
            <w:vAlign w:val="center"/>
          </w:tcPr>
          <w:p>
            <w:pPr>
              <w:pStyle w:val="294"/>
              <w:spacing w:line="320" w:lineRule="exact"/>
              <w:rPr>
                <w:rFonts w:hint="eastAsia" w:eastAsia="宋体" w:cs="宋体"/>
                <w:color w:val="auto"/>
                <w:sz w:val="24"/>
                <w:szCs w:val="24"/>
                <w:highlight w:val="none"/>
                <w:lang w:eastAsia="zh-CN"/>
              </w:rPr>
            </w:pPr>
            <w:r>
              <w:rPr>
                <w:rFonts w:hint="eastAsia" w:cs="宋体"/>
                <w:color w:val="auto"/>
                <w:sz w:val="24"/>
                <w:szCs w:val="24"/>
                <w:highlight w:val="none"/>
                <w:lang w:val="en-US" w:eastAsia="zh-CN"/>
              </w:rPr>
              <w:t>三</w:t>
            </w:r>
          </w:p>
        </w:tc>
        <w:tc>
          <w:tcPr>
            <w:tcW w:w="958" w:type="dxa"/>
            <w:noWrap w:val="0"/>
            <w:vAlign w:val="center"/>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履约能力7%</w:t>
            </w:r>
          </w:p>
        </w:tc>
        <w:tc>
          <w:tcPr>
            <w:tcW w:w="780" w:type="dxa"/>
            <w:noWrap w:val="0"/>
            <w:vAlign w:val="center"/>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7分</w:t>
            </w:r>
          </w:p>
        </w:tc>
        <w:tc>
          <w:tcPr>
            <w:tcW w:w="7202" w:type="dxa"/>
            <w:noWrap w:val="0"/>
            <w:vAlign w:val="center"/>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投标人2018年以来具有1个类似项目经验的一个得2分，每增加一个加1分，最多得7分。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注：业绩证明材料以合同或中标（成交）通知书为准；提供虚假材料取消投标资格。</w:t>
            </w:r>
          </w:p>
        </w:tc>
        <w:tc>
          <w:tcPr>
            <w:tcW w:w="951" w:type="dxa"/>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66" w:type="dxa"/>
            <w:noWrap w:val="0"/>
            <w:vAlign w:val="center"/>
          </w:tcPr>
          <w:p>
            <w:pPr>
              <w:widowControl/>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四</w:t>
            </w:r>
          </w:p>
        </w:tc>
        <w:tc>
          <w:tcPr>
            <w:tcW w:w="958" w:type="dxa"/>
            <w:noWrap w:val="0"/>
            <w:vAlign w:val="center"/>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企业实力8%</w:t>
            </w:r>
          </w:p>
        </w:tc>
        <w:tc>
          <w:tcPr>
            <w:tcW w:w="780" w:type="dxa"/>
            <w:noWrap w:val="0"/>
            <w:vAlign w:val="center"/>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8分</w:t>
            </w:r>
          </w:p>
        </w:tc>
        <w:tc>
          <w:tcPr>
            <w:tcW w:w="7202" w:type="dxa"/>
            <w:noWrap w:val="0"/>
            <w:vAlign w:val="center"/>
          </w:tcPr>
          <w:p>
            <w:pPr>
              <w:widowControl/>
              <w:rPr>
                <w:rFonts w:hint="eastAsia"/>
                <w:color w:val="auto"/>
                <w:highlight w:val="none"/>
              </w:rPr>
            </w:pPr>
            <w:r>
              <w:rPr>
                <w:rFonts w:hint="eastAsia"/>
                <w:color w:val="auto"/>
                <w:highlight w:val="none"/>
              </w:rPr>
              <w:t>1、投标人拟派项目负责人：（1分）</w:t>
            </w:r>
          </w:p>
          <w:p>
            <w:pPr>
              <w:widowControl/>
              <w:rPr>
                <w:rFonts w:hint="eastAsia"/>
                <w:color w:val="auto"/>
                <w:highlight w:val="none"/>
              </w:rPr>
            </w:pPr>
            <w:r>
              <w:rPr>
                <w:rFonts w:hint="eastAsia"/>
                <w:color w:val="auto"/>
                <w:highlight w:val="none"/>
              </w:rPr>
              <w:t>具有注册在本公司的市政工程专业二级及以上建造师证以及具有有效安全生产考核合格证（B证）的得1分，</w:t>
            </w:r>
          </w:p>
          <w:p>
            <w:pPr>
              <w:widowControl/>
              <w:rPr>
                <w:rFonts w:hint="eastAsia"/>
                <w:color w:val="auto"/>
                <w:highlight w:val="none"/>
              </w:rPr>
            </w:pPr>
            <w:r>
              <w:rPr>
                <w:rFonts w:hint="eastAsia"/>
                <w:color w:val="auto"/>
                <w:highlight w:val="none"/>
              </w:rPr>
              <w:t>2、投标人拟派技术负责人：（1分）</w:t>
            </w:r>
          </w:p>
          <w:p>
            <w:pPr>
              <w:widowControl/>
              <w:rPr>
                <w:rFonts w:hint="eastAsia"/>
                <w:color w:val="auto"/>
                <w:highlight w:val="none"/>
              </w:rPr>
            </w:pPr>
            <w:r>
              <w:rPr>
                <w:rFonts w:hint="eastAsia"/>
                <w:color w:val="auto"/>
                <w:highlight w:val="none"/>
              </w:rPr>
              <w:t>具有环保或机电或给排水专业中级职称证书得0.5分，具有环保或机电或给排水专业高级及以上职称证书得1分。（本项最高得1分）</w:t>
            </w:r>
          </w:p>
          <w:p>
            <w:pPr>
              <w:widowControl/>
              <w:rPr>
                <w:rFonts w:hint="eastAsia"/>
                <w:color w:val="auto"/>
                <w:highlight w:val="none"/>
              </w:rPr>
            </w:pPr>
            <w:r>
              <w:rPr>
                <w:rFonts w:hint="eastAsia"/>
                <w:color w:val="auto"/>
                <w:highlight w:val="none"/>
              </w:rPr>
              <w:t>3、投标人拟派现场人员：（6分）</w:t>
            </w:r>
          </w:p>
          <w:p>
            <w:pPr>
              <w:widowControl/>
              <w:rPr>
                <w:rFonts w:hint="eastAsia"/>
                <w:color w:val="auto"/>
                <w:highlight w:val="none"/>
              </w:rPr>
            </w:pPr>
            <w:r>
              <w:rPr>
                <w:rFonts w:hint="eastAsia"/>
                <w:color w:val="auto"/>
                <w:highlight w:val="none"/>
              </w:rPr>
              <w:t>施工员、质量员、安全员（具有有效安全生产考核合格C证）、材料员、资料员、劳务员、机械员、标准员、水质检验人员、污废水处理人员以上人员每配备一个加1分，最多得6分。</w:t>
            </w:r>
          </w:p>
          <w:p>
            <w:pPr>
              <w:pStyle w:val="2"/>
              <w:rPr>
                <w:rFonts w:hint="default" w:eastAsia="宋体"/>
                <w:color w:val="auto"/>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注：提供国家相关部门印发的证书复印件加盖投标人公章及所有人员须提供其为本单位在职员工的相关证明材料。</w:t>
            </w:r>
          </w:p>
        </w:tc>
        <w:tc>
          <w:tcPr>
            <w:tcW w:w="951" w:type="dxa"/>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66" w:type="dxa"/>
            <w:noWrap w:val="0"/>
            <w:vAlign w:val="center"/>
          </w:tcPr>
          <w:p>
            <w:pPr>
              <w:snapToGrid w:val="0"/>
              <w:ind w:firstLine="2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958" w:type="dxa"/>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项目实施方案4</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p>
        </w:tc>
        <w:tc>
          <w:tcPr>
            <w:tcW w:w="780" w:type="dxa"/>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7202" w:type="dxa"/>
            <w:noWrap w:val="0"/>
            <w:vAlign w:val="center"/>
          </w:tcPr>
          <w:p>
            <w:pPr>
              <w:widowControl/>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根据投标人提供的实施方案进行评审，方案应包含以下内容：</w:t>
            </w:r>
          </w:p>
          <w:p>
            <w:pPr>
              <w:pStyle w:val="2"/>
              <w:numPr>
                <w:ilvl w:val="0"/>
                <w:numId w:val="15"/>
              </w:numPr>
              <w:rPr>
                <w:rFonts w:hint="eastAsia"/>
                <w:b/>
                <w:color w:val="auto"/>
                <w:highlight w:val="none"/>
              </w:rPr>
            </w:pPr>
            <w:r>
              <w:rPr>
                <w:rFonts w:hint="eastAsia" w:ascii="宋体" w:hAnsi="宋体" w:cs="宋体"/>
                <w:color w:val="auto"/>
                <w:sz w:val="24"/>
                <w:szCs w:val="24"/>
                <w:highlight w:val="none"/>
              </w:rPr>
              <w:t>一体化风格方案</w:t>
            </w:r>
            <w:r>
              <w:rPr>
                <w:rFonts w:hint="eastAsia" w:ascii="宋体" w:hAnsi="宋体" w:cs="宋体"/>
                <w:color w:val="auto"/>
                <w:sz w:val="24"/>
                <w:szCs w:val="24"/>
                <w:highlight w:val="none"/>
                <w:lang w:eastAsia="zh-CN"/>
              </w:rPr>
              <w:t>（</w:t>
            </w:r>
            <w:r>
              <w:rPr>
                <w:rFonts w:hint="eastAsia"/>
                <w:b/>
                <w:color w:val="auto"/>
                <w:highlight w:val="none"/>
              </w:rPr>
              <w:t>2分</w:t>
            </w:r>
            <w:r>
              <w:rPr>
                <w:rFonts w:hint="eastAsia" w:ascii="宋体" w:hAnsi="宋体" w:cs="宋体"/>
                <w:color w:val="auto"/>
                <w:sz w:val="24"/>
                <w:szCs w:val="24"/>
                <w:highlight w:val="none"/>
                <w:lang w:eastAsia="zh-CN"/>
              </w:rPr>
              <w:t>）</w:t>
            </w:r>
          </w:p>
          <w:p>
            <w:pPr>
              <w:widowControl/>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一体化风格方案</w:t>
            </w:r>
            <w:r>
              <w:rPr>
                <w:rFonts w:hint="eastAsia" w:ascii="宋体" w:hAnsi="宋体" w:eastAsia="宋体" w:cs="宋体"/>
                <w:color w:val="auto"/>
                <w:sz w:val="24"/>
                <w:szCs w:val="24"/>
                <w:highlight w:val="none"/>
                <w:lang w:val="en-US" w:eastAsia="zh-CN"/>
              </w:rPr>
              <w:t>应具有</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设计效果图、</w:t>
            </w:r>
            <w:r>
              <w:rPr>
                <w:rFonts w:hint="eastAsia" w:ascii="宋体" w:hAnsi="宋体" w:cs="宋体"/>
                <w:color w:val="auto"/>
                <w:sz w:val="24"/>
                <w:szCs w:val="24"/>
                <w:highlight w:val="none"/>
              </w:rPr>
              <w:t>②</w:t>
            </w:r>
            <w:r>
              <w:rPr>
                <w:rFonts w:hint="eastAsia" w:ascii="宋体" w:hAnsi="宋体" w:cs="宋体"/>
                <w:color w:val="auto"/>
                <w:sz w:val="24"/>
                <w:szCs w:val="24"/>
                <w:highlight w:val="none"/>
                <w:lang w:val="en-US" w:eastAsia="zh-CN"/>
              </w:rPr>
              <w:t>与当地自然环境的协调性；每项方案内容满足采购实际需求且齐全的得2分，每缺少一项内容的扣1分；每有一项内容存在缺陷（存在缺陷是指：内容简略、表述不清晰、逻辑上存在漏洞、针对性不强）的扣0.5分，扣完为止。</w:t>
            </w:r>
          </w:p>
          <w:p>
            <w:pPr>
              <w:numPr>
                <w:ilvl w:val="0"/>
                <w:numId w:val="15"/>
              </w:numPr>
              <w:rPr>
                <w:rFonts w:hint="eastAsia"/>
                <w:color w:val="auto"/>
                <w:highlight w:val="none"/>
              </w:rPr>
            </w:pPr>
            <w:r>
              <w:rPr>
                <w:rFonts w:hint="eastAsia"/>
                <w:b/>
                <w:color w:val="auto"/>
                <w:highlight w:val="none"/>
              </w:rPr>
              <w:t>建设实施方案（</w:t>
            </w:r>
            <w:r>
              <w:rPr>
                <w:rFonts w:hint="eastAsia"/>
                <w:b/>
                <w:color w:val="auto"/>
                <w:highlight w:val="none"/>
                <w:lang w:val="en-US" w:eastAsia="zh-CN"/>
              </w:rPr>
              <w:t>16</w:t>
            </w:r>
            <w:r>
              <w:rPr>
                <w:rFonts w:hint="eastAsia"/>
                <w:b/>
                <w:color w:val="auto"/>
                <w:highlight w:val="none"/>
              </w:rPr>
              <w:t>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1、施工组织设计方案（4分）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方案中应具有①各个分部分项工程的施工方法及工艺；②施工安排及施工前的准备工作；③对施工用电、用水、交通进行部暑；④有详细的平面布置等方面。每项方案内容满足采购实际需求且齐全的得4分，每缺少一项内容的扣1分；</w:t>
            </w:r>
            <w:r>
              <w:rPr>
                <w:rFonts w:hint="eastAsia" w:ascii="宋体" w:hAnsi="宋体" w:cs="宋体"/>
                <w:color w:val="auto"/>
                <w:sz w:val="24"/>
                <w:szCs w:val="24"/>
                <w:highlight w:val="none"/>
                <w:lang w:val="en-US" w:eastAsia="zh-CN"/>
              </w:rPr>
              <w:t>每有一项内容存在缺陷（存在缺陷是指：内容简略、表述不清晰、逻辑上存在漏洞、针对性不强）</w:t>
            </w:r>
            <w:r>
              <w:rPr>
                <w:rFonts w:hint="eastAsia" w:ascii="宋体" w:hAnsi="宋体" w:cs="宋体"/>
                <w:color w:val="auto"/>
                <w:sz w:val="24"/>
                <w:szCs w:val="24"/>
                <w:highlight w:val="none"/>
              </w:rPr>
              <w:t>的扣0.5分，扣完为止。</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2、环保和文明施工措施方案（3分）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环保和文明施工措施方案中应具有①环境保护措施方案及健全的环境保护体系，②对污物处置和废水排放、噪音控制等都有措施方案，③有现场文明施工措施等方面。上述每项内容满足采购实际需求且齐全的得3分，每缺少一项内容的扣1分；</w:t>
            </w:r>
            <w:r>
              <w:rPr>
                <w:rFonts w:hint="eastAsia" w:ascii="宋体" w:hAnsi="宋体" w:cs="宋体"/>
                <w:color w:val="auto"/>
                <w:sz w:val="24"/>
                <w:szCs w:val="24"/>
                <w:highlight w:val="none"/>
                <w:lang w:val="en-US" w:eastAsia="zh-CN"/>
              </w:rPr>
              <w:t>每有一项内容存在缺陷（存在缺陷是指：内容简略、表述不清晰、逻辑上存在漏洞、针对性不强）</w:t>
            </w:r>
            <w:r>
              <w:rPr>
                <w:rFonts w:hint="eastAsia" w:ascii="宋体" w:hAnsi="宋体" w:cs="宋体"/>
                <w:color w:val="auto"/>
                <w:sz w:val="24"/>
                <w:szCs w:val="24"/>
                <w:highlight w:val="none"/>
              </w:rPr>
              <w:t>的扣0.5分，扣完为止。</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3、质量保证措施方案（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质量保证措施方案中应具有①确保工程质量的技术组织措施、②质量保证体系健全、③有质量管理制度及检查制度等方面，每具有一项前述细化指标内容得1分，最多得3分；每缺少一项内容扣1分，</w:t>
            </w:r>
            <w:r>
              <w:rPr>
                <w:rFonts w:hint="eastAsia" w:ascii="宋体" w:hAnsi="宋体" w:cs="宋体"/>
                <w:color w:val="auto"/>
                <w:sz w:val="24"/>
                <w:szCs w:val="24"/>
                <w:highlight w:val="none"/>
                <w:lang w:val="en-US" w:eastAsia="zh-CN"/>
              </w:rPr>
              <w:t>每有一项内容存在缺陷（存在缺陷是指：内容简略、表述不清晰、逻辑上存在漏洞、针对性不强）</w:t>
            </w:r>
            <w:r>
              <w:rPr>
                <w:rFonts w:hint="eastAsia" w:ascii="宋体" w:hAnsi="宋体" w:cs="宋体"/>
                <w:color w:val="auto"/>
                <w:sz w:val="24"/>
                <w:szCs w:val="24"/>
                <w:highlight w:val="none"/>
              </w:rPr>
              <w:t>扣0.5分，扣完为止。</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4、工期保证措施方案（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工期保证措施方案中应具有①有工程施工进度计划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能保证项目按时或提前完成的措施、②确保工期的技术组织措施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有确保工期所投入的设施及劳动力投入、③有确保工期材料组织措施及后勤保障措施等方面，每具有一项前述细化指标内容得1分，最多得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分；每缺少一项内容扣1分，每有一项内容存在缺陷（存在缺陷是指：内容简略、表述不清晰、逻辑上存在漏洞、针对性不强）扣0.5分，扣完为止。</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5、安全管理体系与措施（</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方案中应包含①安全生产管理目标</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具体的安全技术措施</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安全保证体系的内容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②安全管理制度</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安全管理工作</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安全经济措施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③安全应急救援预案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包含针对突发事件及公共卫生事件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等内容，每具有一项前述细化指标内容得1分，最多得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分；每缺少一项内容扣1分，</w:t>
            </w:r>
            <w:r>
              <w:rPr>
                <w:rFonts w:hint="eastAsia" w:ascii="宋体" w:hAnsi="宋体" w:cs="宋体"/>
                <w:color w:val="auto"/>
                <w:sz w:val="24"/>
                <w:szCs w:val="24"/>
                <w:highlight w:val="none"/>
                <w:lang w:val="en-US" w:eastAsia="zh-CN"/>
              </w:rPr>
              <w:t>每有一项内容存在缺陷（存在缺陷是指：内容简略、表述不清晰、逻辑上存在漏洞、针对性不强）</w:t>
            </w:r>
            <w:r>
              <w:rPr>
                <w:rFonts w:hint="eastAsia" w:ascii="宋体" w:hAnsi="宋体" w:cs="宋体"/>
                <w:color w:val="auto"/>
                <w:sz w:val="24"/>
                <w:szCs w:val="24"/>
                <w:highlight w:val="none"/>
              </w:rPr>
              <w:t>扣0.5分，扣完为止。</w:t>
            </w:r>
          </w:p>
          <w:p>
            <w:pPr>
              <w:widowControl/>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）运维方案（</w:t>
            </w:r>
            <w:r>
              <w:rPr>
                <w:rFonts w:hint="eastAsia" w:ascii="宋体" w:hAnsi="宋体" w:cs="宋体"/>
                <w:b/>
                <w:color w:val="auto"/>
                <w:sz w:val="24"/>
                <w:szCs w:val="24"/>
                <w:highlight w:val="none"/>
                <w:lang w:val="en-US" w:eastAsia="zh-CN"/>
              </w:rPr>
              <w:t>24</w:t>
            </w:r>
            <w:r>
              <w:rPr>
                <w:rFonts w:hint="eastAsia" w:ascii="宋体" w:hAnsi="宋体" w:cs="宋体"/>
                <w:b/>
                <w:color w:val="auto"/>
                <w:sz w:val="24"/>
                <w:szCs w:val="24"/>
                <w:highlight w:val="none"/>
              </w:rPr>
              <w:t>分）</w:t>
            </w:r>
          </w:p>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投标人应结合本项目采购需求编制项目运维服务方案，包括（1）运维服务保障措施、（2）技术支持、（3）运维服务响应、（4）应急保障措施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包含针对突发事件及公共卫生事件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、（5）人员培训计划。（6）污泥处置方案。每具有一项前述细化指标内容得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分；每缺少一项内容扣</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每有一项内容存在缺陷（存在缺陷是指：内容简略、表述不清晰、逻辑上存在漏洞、针对性不强）</w:t>
            </w:r>
            <w:r>
              <w:rPr>
                <w:rFonts w:hint="eastAsia" w:ascii="宋体" w:hAnsi="宋体" w:cs="宋体"/>
                <w:color w:val="auto"/>
                <w:sz w:val="24"/>
                <w:szCs w:val="24"/>
                <w:highlight w:val="none"/>
              </w:rPr>
              <w:t>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分，扣完为止。</w:t>
            </w:r>
          </w:p>
        </w:tc>
        <w:tc>
          <w:tcPr>
            <w:tcW w:w="951" w:type="dxa"/>
            <w:noWrap w:val="0"/>
            <w:vAlign w:val="center"/>
          </w:tcPr>
          <w:p>
            <w:pPr>
              <w:widowControl/>
              <w:tabs>
                <w:tab w:val="left" w:pos="0"/>
              </w:tabs>
              <w:wordWrap w:val="0"/>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666" w:type="dxa"/>
            <w:tcBorders>
              <w:top w:val="single" w:color="auto" w:sz="4" w:space="0"/>
              <w:left w:val="single" w:color="auto" w:sz="4" w:space="0"/>
              <w:right w:val="single" w:color="auto" w:sz="4" w:space="0"/>
            </w:tcBorders>
            <w:noWrap w:val="0"/>
            <w:vAlign w:val="center"/>
          </w:tcPr>
          <w:p>
            <w:pPr>
              <w:pStyle w:val="294"/>
              <w:rPr>
                <w:rFonts w:hint="eastAsia" w:cs="宋体"/>
                <w:color w:val="auto"/>
                <w:sz w:val="24"/>
                <w:szCs w:val="24"/>
                <w:highlight w:val="none"/>
              </w:rPr>
            </w:pPr>
            <w:r>
              <w:rPr>
                <w:rFonts w:hint="eastAsia" w:cs="宋体"/>
                <w:color w:val="auto"/>
                <w:sz w:val="24"/>
                <w:szCs w:val="24"/>
                <w:highlight w:val="none"/>
              </w:rPr>
              <w:t>六</w:t>
            </w:r>
          </w:p>
        </w:tc>
        <w:tc>
          <w:tcPr>
            <w:tcW w:w="958" w:type="dxa"/>
            <w:tcBorders>
              <w:top w:val="single" w:color="auto" w:sz="4" w:space="0"/>
              <w:left w:val="single" w:color="auto" w:sz="4" w:space="0"/>
              <w:bottom w:val="single" w:color="auto" w:sz="4" w:space="0"/>
              <w:right w:val="single" w:color="auto" w:sz="4" w:space="0"/>
            </w:tcBorders>
            <w:noWrap w:val="0"/>
            <w:vAlign w:val="center"/>
          </w:tcPr>
          <w:p>
            <w:pPr>
              <w:pStyle w:val="294"/>
              <w:rPr>
                <w:rFonts w:hint="eastAsia" w:cs="宋体"/>
                <w:color w:val="auto"/>
                <w:sz w:val="24"/>
                <w:szCs w:val="24"/>
                <w:highlight w:val="none"/>
              </w:rPr>
            </w:pPr>
            <w:r>
              <w:rPr>
                <w:rFonts w:hint="eastAsia" w:cs="宋体"/>
                <w:color w:val="auto"/>
                <w:sz w:val="24"/>
                <w:szCs w:val="24"/>
                <w:highlight w:val="none"/>
              </w:rPr>
              <w:t>节能、环境标志产品2%</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294"/>
              <w:rPr>
                <w:rFonts w:hint="eastAsia" w:cs="宋体"/>
                <w:color w:val="auto"/>
                <w:sz w:val="24"/>
                <w:szCs w:val="24"/>
                <w:highlight w:val="none"/>
              </w:rPr>
            </w:pPr>
            <w:r>
              <w:rPr>
                <w:rFonts w:hint="eastAsia" w:cs="宋体"/>
                <w:color w:val="auto"/>
                <w:sz w:val="24"/>
                <w:szCs w:val="24"/>
                <w:highlight w:val="none"/>
              </w:rPr>
              <w:t>2分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tabs>
                <w:tab w:val="left" w:pos="0"/>
              </w:tabs>
              <w:wordWrap w:val="0"/>
              <w:adjustRightInd w:val="0"/>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提供的产品属于“政府采购节能产品、环境标志产品实施品目清单”中实施政府优先采购的提供国家确定的认证机构出具的、处于有效期之内的节能产品、环境标志产品认证证书和提供该产品所在品目清单页截图，属于节能产品政府采购品目清单的得1分，属于环境标志产品政府采购品目清单中的得1分。</w:t>
            </w:r>
          </w:p>
          <w:p>
            <w:pPr>
              <w:tabs>
                <w:tab w:val="left" w:pos="0"/>
              </w:tabs>
              <w:wordWrap w:val="0"/>
              <w:adjustRightInd w:val="0"/>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tabs>
                <w:tab w:val="left" w:pos="0"/>
              </w:tabs>
              <w:wordWrap w:val="0"/>
              <w:adjustRightInd w:val="0"/>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②采购产品为“政府采购节能产品、环境标志产品实施品目清单”中实施政府强制采购的，未获得国家确定的认证机构出具的、处于有效期之内的节能产品、环境标志产品认证证书的产品不得参与招标。</w:t>
            </w:r>
          </w:p>
        </w:tc>
        <w:tc>
          <w:tcPr>
            <w:tcW w:w="951" w:type="dxa"/>
            <w:tcBorders>
              <w:top w:val="single" w:color="auto" w:sz="4" w:space="0"/>
              <w:left w:val="single" w:color="auto" w:sz="4" w:space="0"/>
              <w:right w:val="single" w:color="auto" w:sz="4" w:space="0"/>
            </w:tcBorders>
            <w:noWrap w:val="0"/>
            <w:vAlign w:val="center"/>
          </w:tcPr>
          <w:p>
            <w:pPr>
              <w:pStyle w:val="294"/>
              <w:spacing w:line="320" w:lineRule="exact"/>
              <w:rPr>
                <w:rFonts w:hint="eastAsia" w:cs="宋体"/>
                <w:color w:val="auto"/>
                <w:sz w:val="24"/>
                <w:szCs w:val="24"/>
                <w:highlight w:val="none"/>
              </w:rPr>
            </w:pPr>
            <w:r>
              <w:rPr>
                <w:rFonts w:hint="eastAsia"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557" w:type="dxa"/>
            <w:gridSpan w:val="5"/>
            <w:tcBorders>
              <w:top w:val="single" w:color="auto" w:sz="4" w:space="0"/>
              <w:left w:val="single" w:color="auto" w:sz="4" w:space="0"/>
              <w:bottom w:val="single" w:color="auto" w:sz="4" w:space="0"/>
              <w:right w:val="single" w:color="auto" w:sz="4" w:space="0"/>
            </w:tcBorders>
            <w:noWrap w:val="0"/>
            <w:vAlign w:val="center"/>
          </w:tcPr>
          <w:p>
            <w:pPr>
              <w:pStyle w:val="294"/>
              <w:tabs>
                <w:tab w:val="left" w:pos="1461"/>
              </w:tabs>
              <w:jc w:val="left"/>
              <w:rPr>
                <w:rFonts w:hint="eastAsia" w:cs="宋体"/>
                <w:color w:val="auto"/>
                <w:sz w:val="24"/>
                <w:szCs w:val="24"/>
                <w:highlight w:val="none"/>
              </w:rPr>
            </w:pPr>
            <w:r>
              <w:rPr>
                <w:rFonts w:hint="eastAsia" w:cs="宋体"/>
                <w:color w:val="auto"/>
                <w:sz w:val="24"/>
                <w:szCs w:val="24"/>
                <w:highlight w:val="none"/>
              </w:rPr>
              <w:t>注：</w:t>
            </w:r>
            <w:r>
              <w:rPr>
                <w:rFonts w:hint="eastAsia" w:cs="宋体"/>
                <w:color w:val="auto"/>
                <w:sz w:val="24"/>
                <w:szCs w:val="24"/>
                <w:highlight w:val="none"/>
              </w:rPr>
              <w:fldChar w:fldCharType="begin"/>
            </w:r>
            <w:r>
              <w:rPr>
                <w:rFonts w:hint="eastAsia" w:cs="宋体"/>
                <w:color w:val="auto"/>
                <w:sz w:val="24"/>
                <w:szCs w:val="24"/>
                <w:highlight w:val="none"/>
              </w:rPr>
              <w:instrText xml:space="preserve"> = 1 \* GB3 \* MERGEFORMAT </w:instrText>
            </w:r>
            <w:r>
              <w:rPr>
                <w:rFonts w:hint="eastAsia" w:cs="宋体"/>
                <w:color w:val="auto"/>
                <w:sz w:val="24"/>
                <w:szCs w:val="24"/>
                <w:highlight w:val="none"/>
              </w:rPr>
              <w:fldChar w:fldCharType="separate"/>
            </w:r>
            <w:r>
              <w:rPr>
                <w:rFonts w:hint="eastAsia" w:cs="宋体"/>
                <w:color w:val="auto"/>
                <w:sz w:val="24"/>
                <w:szCs w:val="24"/>
                <w:highlight w:val="none"/>
              </w:rPr>
              <w:t>①</w:t>
            </w:r>
            <w:r>
              <w:rPr>
                <w:rFonts w:hint="eastAsia" w:cs="宋体"/>
                <w:color w:val="auto"/>
                <w:sz w:val="24"/>
                <w:szCs w:val="24"/>
                <w:highlight w:val="none"/>
              </w:rPr>
              <w:fldChar w:fldCharType="end"/>
            </w:r>
            <w:r>
              <w:rPr>
                <w:rFonts w:hint="eastAsia" w:cs="宋体"/>
                <w:color w:val="auto"/>
                <w:sz w:val="24"/>
                <w:szCs w:val="24"/>
                <w:highlight w:val="none"/>
              </w:rPr>
              <w:t>评分的取值按四舍五入法，小数点后保留两位。</w:t>
            </w:r>
          </w:p>
          <w:p>
            <w:pPr>
              <w:pStyle w:val="294"/>
              <w:tabs>
                <w:tab w:val="left" w:pos="1461"/>
              </w:tabs>
              <w:jc w:val="left"/>
              <w:rPr>
                <w:rFonts w:hint="eastAsia"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 = 2 \* GB3 \* MERGEFORMAT </w:instrText>
            </w:r>
            <w:r>
              <w:rPr>
                <w:rFonts w:hint="eastAsia" w:cs="宋体"/>
                <w:color w:val="auto"/>
                <w:sz w:val="24"/>
                <w:szCs w:val="24"/>
                <w:highlight w:val="none"/>
              </w:rPr>
              <w:fldChar w:fldCharType="separate"/>
            </w:r>
            <w:r>
              <w:rPr>
                <w:rFonts w:hint="eastAsia" w:cs="宋体"/>
                <w:color w:val="auto"/>
                <w:sz w:val="24"/>
                <w:szCs w:val="24"/>
                <w:highlight w:val="none"/>
              </w:rPr>
              <w:t>②</w:t>
            </w:r>
            <w:r>
              <w:rPr>
                <w:rFonts w:hint="eastAsia" w:cs="宋体"/>
                <w:color w:val="auto"/>
                <w:sz w:val="24"/>
                <w:szCs w:val="24"/>
                <w:highlight w:val="none"/>
              </w:rPr>
              <w:fldChar w:fldCharType="end"/>
            </w:r>
            <w:r>
              <w:rPr>
                <w:rFonts w:hint="eastAsia" w:cs="宋体"/>
                <w:color w:val="auto"/>
                <w:sz w:val="24"/>
                <w:szCs w:val="24"/>
                <w:highlight w:val="none"/>
              </w:rPr>
              <w:t>本表中要求提供各类证明材料，均需加盖供应商单位公章，否则将不认可该项材料的有效性。</w:t>
            </w:r>
          </w:p>
          <w:p>
            <w:pPr>
              <w:pStyle w:val="294"/>
              <w:spacing w:line="320" w:lineRule="exact"/>
              <w:jc w:val="both"/>
              <w:rPr>
                <w:rFonts w:hint="eastAsia" w:cs="宋体"/>
                <w:color w:val="auto"/>
                <w:sz w:val="24"/>
                <w:szCs w:val="24"/>
                <w:highlight w:val="none"/>
              </w:rPr>
            </w:pPr>
            <w:r>
              <w:rPr>
                <w:rFonts w:hint="eastAsia" w:cs="宋体"/>
                <w:color w:val="auto"/>
                <w:sz w:val="24"/>
                <w:szCs w:val="24"/>
                <w:highlight w:val="none"/>
              </w:rPr>
              <w:t>③本项目不涉及无线局域网产品参与招标，在评审标准中不作体现。</w:t>
            </w:r>
          </w:p>
        </w:tc>
      </w:tr>
    </w:tbl>
    <w:p>
      <w:pPr>
        <w:pStyle w:val="200"/>
        <w:keepLines w:val="0"/>
        <w:snapToGrid w:val="0"/>
        <w:spacing w:before="0" w:after="0" w:line="276" w:lineRule="auto"/>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5、废标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5.1本次政府采购活动中，出现下列情形之一的，予以废标：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（1）符合专业条件的供应商或者对招标文件作实质响应的供应商不足三家的；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（2）出现影响采购公正的违法、违规行为的；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（3）投标人的报价均超过了采购预算，采购人不能支付的；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（4）因重大变故，采购任务取消的。</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废标后，采购代理机构应在四川政府采购网上公告，并公告废标的情形。投标人需要知晓导致废标情形的具体原因和理由的，可以通过书面形式询问招标采购单位。</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5.2对于废标的采购项目，评标委员会应当对招标文件是否存在倾向性和歧视性、是否存在不合理条款进行论证，并出具书面论证意见。</w:t>
      </w:r>
    </w:p>
    <w:bookmarkEnd w:id="143"/>
    <w:bookmarkEnd w:id="147"/>
    <w:p>
      <w:pPr>
        <w:pStyle w:val="200"/>
        <w:keepLines w:val="0"/>
        <w:snapToGrid w:val="0"/>
        <w:spacing w:before="0" w:after="0" w:line="276" w:lineRule="auto"/>
        <w:rPr>
          <w:rFonts w:cs="华文宋体" w:asciiTheme="majorEastAsia" w:hAnsiTheme="majorEastAsia" w:eastAsiaTheme="majorEastAsia"/>
          <w:b/>
          <w:color w:val="auto"/>
          <w:sz w:val="30"/>
          <w:szCs w:val="30"/>
          <w:highlight w:val="none"/>
          <w:lang w:eastAsia="zh-CN" w:bidi="ar-SA"/>
        </w:rPr>
      </w:pPr>
      <w:bookmarkStart w:id="148" w:name="_Toc183582297"/>
      <w:bookmarkStart w:id="149" w:name="_Toc217446105"/>
      <w:bookmarkStart w:id="150" w:name="_Toc183682432"/>
      <w:bookmarkStart w:id="151" w:name="_Toc208849022"/>
      <w:r>
        <w:rPr>
          <w:rFonts w:hint="eastAsia" w:cs="华文宋体" w:asciiTheme="majorEastAsia" w:hAnsiTheme="majorEastAsia" w:eastAsiaTheme="majorEastAsia"/>
          <w:b/>
          <w:color w:val="auto"/>
          <w:sz w:val="30"/>
          <w:szCs w:val="30"/>
          <w:highlight w:val="none"/>
          <w:lang w:eastAsia="zh-CN" w:bidi="ar-SA"/>
        </w:rPr>
        <w:t xml:space="preserve">6、 </w:t>
      </w:r>
      <w:bookmarkEnd w:id="148"/>
      <w:bookmarkEnd w:id="149"/>
      <w:bookmarkEnd w:id="150"/>
      <w:bookmarkEnd w:id="151"/>
      <w:r>
        <w:rPr>
          <w:rFonts w:hint="eastAsia" w:cs="华文宋体" w:asciiTheme="majorEastAsia" w:hAnsiTheme="majorEastAsia" w:eastAsiaTheme="majorEastAsia"/>
          <w:b/>
          <w:color w:val="auto"/>
          <w:sz w:val="30"/>
          <w:szCs w:val="30"/>
          <w:highlight w:val="none"/>
          <w:lang w:eastAsia="zh-CN" w:bidi="ar-SA"/>
        </w:rPr>
        <w:t>评标专家在政府采购活动中承担以下义务：</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（一）遵守评标工作纪律；</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（二）按照客观、公正、审慎的原则，根据招标文件规定的评标程序、评标方法和评标标准进行独立评标；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（三）不得泄露评标文件、评标情况和在评标过程中获悉的商业秘密；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（四）及时向财政部门报告评标过程中发现的采购人、采购代理机构向评标专家做倾向性、误导性的解释或者说明，以及供应商行贿、提供虚假材料或者串通等违法行为；</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（五）发现招标文件内容违反国家有关强制性规定或者采购文件存在歧义、重大缺陷导致评标工作无法进行时，停止评标并向采购人或者采购代理机构书面说明情况；</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（六）及时向财政、监察等部门举报在评标过程中受到的非法干预情况；</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（七）配合答复处理供应商的询问、质疑和投诉等事项；</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（八）法律、法规和规章规定的其他义务。</w:t>
      </w:r>
    </w:p>
    <w:p>
      <w:pPr>
        <w:pStyle w:val="200"/>
        <w:keepLines w:val="0"/>
        <w:snapToGrid w:val="0"/>
        <w:spacing w:before="0" w:after="0" w:line="276" w:lineRule="auto"/>
        <w:rPr>
          <w:rFonts w:cs="华文宋体" w:asciiTheme="majorEastAsia" w:hAnsiTheme="majorEastAsia" w:eastAsiaTheme="majorEastAsia"/>
          <w:b/>
          <w:color w:val="auto"/>
          <w:sz w:val="30"/>
          <w:szCs w:val="30"/>
          <w:highlight w:val="none"/>
          <w:lang w:eastAsia="zh-CN" w:bidi="ar-SA"/>
        </w:rPr>
      </w:pPr>
      <w:r>
        <w:rPr>
          <w:rFonts w:hint="eastAsia" w:cs="华文宋体" w:asciiTheme="majorEastAsia" w:hAnsiTheme="majorEastAsia" w:eastAsiaTheme="majorEastAsia"/>
          <w:b/>
          <w:color w:val="auto"/>
          <w:sz w:val="30"/>
          <w:szCs w:val="30"/>
          <w:highlight w:val="none"/>
          <w:lang w:eastAsia="zh-CN" w:bidi="ar-SA"/>
        </w:rPr>
        <w:t>7、评审专家在政府采购活动中应当遵守以下工作纪律：</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（一）不得参加与自己有《中华人民共和国政府采购法实施条例》第九条规定的利害关系的政府采购项目的评标活动。发现参加了与自己有利害关系的评标活动，须主动提出回避，退出评标；</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招标采购活动中参加招标文件咨询、论证或者编制的，除采购人代表以外，不得参加该政府采购项目的评标活动；</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（二）评标前，应当将通讯工具或者相关电子设备交由招标采购单位统一保管；</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（三）评标过程中，不得与外界联系，因发生不可预见情况，确实需要与外界联系的，应当在监督人员监督之下办理；</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四）评标过程中，不得发表影响评标公正的倾向性、歧视性言论，不得征询或者接受采购人的倾向性意见，不得明示或暗示供应商在澄清时表达与其投标文件原义不同的意见，不得以招标文件没有规定的评标方法和标准作为评标的依据，不得修改或者细化评标程序、评标方法、评标因素和评标标准，不得协商评分，不得违反规定的评标格式评分和撰写评标意见，不得拒绝对自己的评标意见签字确认；</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（五）在评标过程中和评标结束后，不得记录、复制或带走任何评标资料，不得向外界透露评标内容；</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（六）评标现场服从招标采购单位工作人员的管理，接受现场监督人员的合法监督；</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（七）遵守有关廉洁自律规定，不得私下接触供应商，不得收受供应商及有关业务单位和个人的财物或好处，不得接受招标采购单位的请托；</w:t>
      </w:r>
    </w:p>
    <w:p>
      <w:pPr>
        <w:tabs>
          <w:tab w:val="left" w:pos="7665"/>
        </w:tabs>
        <w:spacing w:line="276" w:lineRule="auto"/>
        <w:ind w:firstLine="480" w:firstLineChars="200"/>
        <w:rPr>
          <w:rFonts w:cs="华文宋体" w:asciiTheme="majorEastAsia" w:hAnsiTheme="majorEastAsia" w:eastAsiaTheme="majorEastAsia"/>
          <w:color w:val="auto"/>
          <w:kern w:val="0"/>
          <w:sz w:val="24"/>
          <w:highlight w:val="none"/>
        </w:rPr>
      </w:pPr>
      <w:r>
        <w:rPr>
          <w:rFonts w:hint="eastAsia" w:cs="华文宋体" w:asciiTheme="majorEastAsia" w:hAnsiTheme="majorEastAsia" w:eastAsiaTheme="majorEastAsia"/>
          <w:color w:val="auto"/>
          <w:kern w:val="0"/>
          <w:sz w:val="24"/>
          <w:highlight w:val="none"/>
        </w:rPr>
        <w:t>（八）有关部门（机构）制定的其他评审工作纪律。</w:t>
      </w:r>
    </w:p>
    <w:p>
      <w:pPr>
        <w:pStyle w:val="3"/>
        <w:pageBreakBefore/>
        <w:spacing w:before="120" w:after="120" w:line="360" w:lineRule="auto"/>
        <w:jc w:val="center"/>
        <w:rPr>
          <w:rFonts w:cs="华文宋体" w:asciiTheme="majorEastAsia" w:hAnsiTheme="majorEastAsia" w:eastAsiaTheme="majorEastAsia"/>
          <w:color w:val="auto"/>
          <w:kern w:val="0"/>
          <w:sz w:val="36"/>
          <w:szCs w:val="36"/>
          <w:highlight w:val="none"/>
          <w:lang w:val="zh-CN"/>
        </w:rPr>
      </w:pPr>
      <w:bookmarkStart w:id="152" w:name="_Toc1861"/>
      <w:r>
        <w:rPr>
          <w:rFonts w:hint="eastAsia" w:cs="华文宋体" w:asciiTheme="majorEastAsia" w:hAnsiTheme="majorEastAsia" w:eastAsiaTheme="majorEastAsia"/>
          <w:color w:val="auto"/>
          <w:kern w:val="0"/>
          <w:sz w:val="36"/>
          <w:szCs w:val="36"/>
          <w:highlight w:val="none"/>
          <w:lang w:val="zh-CN"/>
        </w:rPr>
        <w:t>第八章  政府采购合同</w:t>
      </w:r>
      <w:bookmarkEnd w:id="152"/>
      <w:r>
        <w:rPr>
          <w:rFonts w:hint="eastAsia" w:cs="华文宋体" w:asciiTheme="majorEastAsia" w:hAnsiTheme="majorEastAsia" w:eastAsiaTheme="majorEastAsia"/>
          <w:color w:val="auto"/>
          <w:kern w:val="0"/>
          <w:sz w:val="36"/>
          <w:szCs w:val="36"/>
          <w:highlight w:val="none"/>
          <w:lang w:val="zh-CN"/>
        </w:rPr>
        <w:t>（草案）</w:t>
      </w:r>
    </w:p>
    <w:p>
      <w:pPr>
        <w:jc w:val="center"/>
        <w:rPr>
          <w:rFonts w:hint="default" w:ascii="黑体" w:hAnsi="黑体" w:eastAsia="黑体" w:cs="黑体"/>
          <w:color w:val="auto"/>
          <w:kern w:val="0"/>
          <w:sz w:val="44"/>
          <w:szCs w:val="44"/>
          <w:highlight w:val="none"/>
          <w:lang w:val="en-US" w:eastAsia="zh-CN"/>
        </w:rPr>
      </w:pPr>
      <w:r>
        <w:rPr>
          <w:rFonts w:hint="eastAsia" w:ascii="宋体" w:hAnsi="宋体"/>
          <w:b/>
          <w:bCs/>
          <w:iCs/>
          <w:color w:val="auto"/>
          <w:sz w:val="52"/>
          <w:szCs w:val="52"/>
          <w:highlight w:val="none"/>
          <w:lang w:val="en-US" w:eastAsia="zh-CN"/>
        </w:rPr>
        <w:t xml:space="preserve"> </w:t>
      </w:r>
      <w:r>
        <w:rPr>
          <w:rFonts w:hint="eastAsia" w:ascii="黑体" w:hAnsi="黑体" w:eastAsia="黑体" w:cs="黑体"/>
          <w:color w:val="auto"/>
          <w:kern w:val="0"/>
          <w:sz w:val="44"/>
          <w:szCs w:val="44"/>
          <w:highlight w:val="none"/>
          <w:lang w:val="zh-CN"/>
        </w:rPr>
        <w:t xml:space="preserve">  合同</w:t>
      </w:r>
      <w:r>
        <w:rPr>
          <w:rFonts w:hint="eastAsia" w:ascii="黑体" w:hAnsi="黑体" w:eastAsia="黑体" w:cs="黑体"/>
          <w:color w:val="auto"/>
          <w:kern w:val="0"/>
          <w:sz w:val="44"/>
          <w:szCs w:val="44"/>
          <w:highlight w:val="none"/>
          <w:lang w:val="en-US" w:eastAsia="zh-CN"/>
        </w:rPr>
        <w:t>协议书</w:t>
      </w:r>
    </w:p>
    <w:p>
      <w:pPr>
        <w:snapToGrid w:val="0"/>
        <w:spacing w:line="276"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合同编号：</w:t>
      </w:r>
    </w:p>
    <w:p>
      <w:pPr>
        <w:snapToGrid w:val="0"/>
        <w:spacing w:line="276" w:lineRule="auto"/>
        <w:rPr>
          <w:rFonts w:hint="eastAsia" w:ascii="宋体" w:hAnsi="宋体" w:eastAsia="宋体" w:cs="宋体"/>
          <w:bCs/>
          <w:color w:val="auto"/>
          <w:sz w:val="30"/>
          <w:szCs w:val="30"/>
          <w:highlight w:val="none"/>
        </w:rPr>
      </w:pPr>
      <w:r>
        <w:rPr>
          <w:rFonts w:hint="eastAsia" w:ascii="宋体" w:hAnsi="宋体" w:eastAsia="宋体" w:cs="宋体"/>
          <w:b/>
          <w:bCs/>
          <w:color w:val="auto"/>
          <w:sz w:val="30"/>
          <w:szCs w:val="30"/>
          <w:highlight w:val="none"/>
        </w:rPr>
        <w:t>签订地点：</w:t>
      </w:r>
    </w:p>
    <w:p>
      <w:pPr>
        <w:snapToGrid w:val="0"/>
        <w:spacing w:line="276" w:lineRule="auto"/>
        <w:rPr>
          <w:rFonts w:hint="eastAsia" w:ascii="宋体" w:hAnsi="宋体" w:eastAsia="宋体" w:cs="宋体"/>
          <w:bCs/>
          <w:color w:val="auto"/>
          <w:sz w:val="30"/>
          <w:szCs w:val="30"/>
          <w:highlight w:val="none"/>
        </w:rPr>
      </w:pPr>
      <w:r>
        <w:rPr>
          <w:rFonts w:hint="eastAsia" w:ascii="宋体" w:hAnsi="宋体" w:eastAsia="宋体" w:cs="宋体"/>
          <w:b/>
          <w:bCs/>
          <w:color w:val="auto"/>
          <w:sz w:val="30"/>
          <w:szCs w:val="30"/>
          <w:highlight w:val="none"/>
        </w:rPr>
        <w:t>签订时间：</w:t>
      </w:r>
      <w:r>
        <w:rPr>
          <w:rFonts w:hint="eastAsia" w:ascii="宋体" w:hAnsi="宋体" w:eastAsia="宋体" w:cs="宋体"/>
          <w:bCs/>
          <w:color w:val="auto"/>
          <w:sz w:val="30"/>
          <w:szCs w:val="30"/>
          <w:highlight w:val="none"/>
        </w:rPr>
        <w:t>2021年      月      日</w:t>
      </w:r>
    </w:p>
    <w:p>
      <w:pPr>
        <w:snapToGrid w:val="0"/>
        <w:spacing w:line="276"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采购人（甲方）：</w:t>
      </w:r>
    </w:p>
    <w:p>
      <w:pPr>
        <w:snapToGrid w:val="0"/>
        <w:spacing w:line="276" w:lineRule="auto"/>
        <w:rPr>
          <w:rFonts w:hint="eastAsia" w:ascii="宋体" w:hAnsi="宋体" w:eastAsia="宋体" w:cs="宋体"/>
          <w:bCs/>
          <w:color w:val="auto"/>
          <w:sz w:val="30"/>
          <w:szCs w:val="30"/>
          <w:highlight w:val="none"/>
        </w:rPr>
      </w:pPr>
      <w:r>
        <w:rPr>
          <w:rFonts w:hint="eastAsia" w:ascii="宋体" w:hAnsi="宋体" w:eastAsia="宋体" w:cs="宋体"/>
          <w:b/>
          <w:bCs/>
          <w:color w:val="auto"/>
          <w:sz w:val="30"/>
          <w:szCs w:val="30"/>
          <w:highlight w:val="none"/>
        </w:rPr>
        <w:t>供应商（乙方）：</w:t>
      </w:r>
    </w:p>
    <w:p>
      <w:pPr>
        <w:snapToGrid w:val="0"/>
        <w:spacing w:line="276" w:lineRule="auto"/>
        <w:rPr>
          <w:rFonts w:hint="eastAsia" w:ascii="宋体" w:hAnsi="宋体" w:eastAsia="宋体" w:cs="宋体"/>
          <w:bCs/>
          <w:color w:val="auto"/>
          <w:sz w:val="30"/>
          <w:szCs w:val="30"/>
          <w:highlight w:val="none"/>
        </w:rPr>
      </w:pPr>
    </w:p>
    <w:p>
      <w:pPr>
        <w:snapToGrid w:val="0"/>
        <w:spacing w:line="276"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根据《中华人民共和国政府采购法》、《</w:t>
      </w:r>
      <w:r>
        <w:rPr>
          <w:rFonts w:hint="eastAsia" w:ascii="宋体" w:hAnsi="宋体" w:eastAsia="宋体" w:cs="宋体"/>
          <w:color w:val="auto"/>
          <w:sz w:val="24"/>
          <w:szCs w:val="24"/>
          <w:highlight w:val="none"/>
        </w:rPr>
        <w:t>中华人民共和国民法典</w:t>
      </w:r>
      <w:r>
        <w:rPr>
          <w:rFonts w:hint="eastAsia" w:ascii="宋体" w:hAnsi="宋体" w:eastAsia="宋体" w:cs="宋体"/>
          <w:bCs/>
          <w:color w:val="auto"/>
          <w:sz w:val="24"/>
          <w:szCs w:val="24"/>
          <w:highlight w:val="none"/>
        </w:rPr>
        <w:t>》及</w:t>
      </w:r>
      <w:r>
        <w:rPr>
          <w:rFonts w:hint="eastAsia" w:ascii="宋体" w:hAnsi="宋体" w:eastAsia="宋体" w:cs="宋体"/>
          <w:color w:val="auto"/>
          <w:sz w:val="24"/>
          <w:szCs w:val="24"/>
          <w:highlight w:val="none"/>
        </w:rPr>
        <w:t>采购项目（采购项目编号：）</w:t>
      </w:r>
      <w:r>
        <w:rPr>
          <w:rFonts w:hint="eastAsia" w:ascii="宋体" w:hAnsi="宋体" w:eastAsia="宋体" w:cs="宋体"/>
          <w:bCs/>
          <w:color w:val="auto"/>
          <w:sz w:val="24"/>
          <w:szCs w:val="24"/>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0"/>
        </w:numPr>
        <w:snapToGrid w:val="0"/>
        <w:spacing w:line="276" w:lineRule="auto"/>
        <w:ind w:firstLine="0" w:firstLineChars="0"/>
        <w:rPr>
          <w:rFonts w:hint="eastAsia" w:ascii="宋体" w:hAnsi="宋体" w:eastAsia="宋体" w:cs="宋体"/>
          <w:b/>
          <w:bCs/>
          <w:color w:val="auto"/>
          <w:sz w:val="30"/>
          <w:szCs w:val="30"/>
          <w:highlight w:val="none"/>
          <w:lang w:eastAsia="zh-CN"/>
        </w:rPr>
      </w:pPr>
      <w:bookmarkStart w:id="153" w:name="_Toc217446108"/>
      <w:r>
        <w:rPr>
          <w:rFonts w:hint="eastAsia" w:ascii="宋体" w:hAnsi="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lang w:eastAsia="zh-CN"/>
        </w:rPr>
        <w:t>项目内容</w:t>
      </w:r>
    </w:p>
    <w:p>
      <w:pPr>
        <w:autoSpaceDE w:val="0"/>
        <w:autoSpaceDN w:val="0"/>
        <w:adjustRightInd w:val="0"/>
        <w:snapToGrid w:val="0"/>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包一</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乙方负责</w:t>
      </w:r>
      <w:r>
        <w:rPr>
          <w:rFonts w:hint="eastAsia" w:ascii="宋体" w:hAnsi="宋体" w:eastAsia="宋体" w:cs="宋体"/>
          <w:color w:val="auto"/>
          <w:sz w:val="24"/>
          <w:szCs w:val="24"/>
          <w:highlight w:val="none"/>
          <w:lang w:val="en-US" w:eastAsia="zh-CN"/>
        </w:rPr>
        <w:t>对郫都区唐昌镇89个20户以上农村院落采用AO工艺一体化污水设施治理（含主要一体化设备及配套设施、负责安装投运以及运维）。</w:t>
      </w:r>
    </w:p>
    <w:p>
      <w:pPr>
        <w:autoSpaceDE w:val="0"/>
        <w:autoSpaceDN w:val="0"/>
        <w:adjustRightInd w:val="0"/>
        <w:snapToGrid w:val="0"/>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lang w:val="en-US" w:eastAsia="zh-CN"/>
        </w:rPr>
        <w:t>乙方负责</w:t>
      </w:r>
      <w:r>
        <w:rPr>
          <w:rFonts w:hint="eastAsia" w:ascii="宋体" w:hAnsi="宋体" w:eastAsia="宋体" w:cs="宋体"/>
          <w:color w:val="auto"/>
          <w:sz w:val="24"/>
          <w:szCs w:val="24"/>
          <w:highlight w:val="none"/>
          <w:lang w:val="en-US" w:eastAsia="zh-CN"/>
        </w:rPr>
        <w:t>对郫都区友爱镇、安德街道73个20户以上农村院落采用AO工艺一体化污水设施治理（含主要一体化设备及配套设施、负责安装投运以及运维）。</w:t>
      </w:r>
    </w:p>
    <w:p>
      <w:pPr>
        <w:autoSpaceDE w:val="0"/>
        <w:autoSpaceDN w:val="0"/>
        <w:adjustRightInd w:val="0"/>
        <w:snapToGrid w:val="0"/>
        <w:ind w:right="-22" w:firstLine="480"/>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乙方负责</w:t>
      </w:r>
      <w:r>
        <w:rPr>
          <w:rFonts w:hint="eastAsia" w:ascii="宋体" w:hAnsi="宋体" w:eastAsia="宋体" w:cs="宋体"/>
          <w:color w:val="auto"/>
          <w:sz w:val="24"/>
          <w:szCs w:val="24"/>
          <w:highlight w:val="none"/>
          <w:lang w:val="en-US" w:eastAsia="zh-CN"/>
        </w:rPr>
        <w:t>对郫都区德源街道、三道堰镇、红光街道、安靖街道、郫筒街道75个20户以上农村院落采用AO工艺一体化污水设施治理（含主要一体化设备及配套设施、负责安装投运以及运维）。</w:t>
      </w:r>
    </w:p>
    <w:p>
      <w:pPr>
        <w:snapToGrid w:val="0"/>
        <w:spacing w:line="276" w:lineRule="auto"/>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二、合同</w:t>
      </w:r>
      <w:r>
        <w:rPr>
          <w:rFonts w:hint="eastAsia" w:ascii="宋体" w:hAnsi="宋体" w:eastAsia="宋体" w:cs="宋体"/>
          <w:b/>
          <w:bCs/>
          <w:color w:val="auto"/>
          <w:sz w:val="30"/>
          <w:szCs w:val="30"/>
          <w:highlight w:val="none"/>
          <w:lang w:eastAsia="zh-CN"/>
        </w:rPr>
        <w:t>期限及</w:t>
      </w:r>
      <w:r>
        <w:rPr>
          <w:rFonts w:hint="eastAsia" w:ascii="宋体" w:hAnsi="宋体" w:eastAsia="宋体" w:cs="宋体"/>
          <w:b/>
          <w:bCs/>
          <w:color w:val="auto"/>
          <w:sz w:val="30"/>
          <w:szCs w:val="30"/>
          <w:highlight w:val="none"/>
        </w:rPr>
        <w:t>总价</w:t>
      </w:r>
      <w:bookmarkEnd w:id="153"/>
    </w:p>
    <w:p>
      <w:pPr>
        <w:autoSpaceDE w:val="0"/>
        <w:autoSpaceDN w:val="0"/>
        <w:adjustRightInd w:val="0"/>
        <w:snapToGrid w:val="0"/>
        <w:spacing w:line="240" w:lineRule="auto"/>
        <w:ind w:right="-22" w:firstLine="480" w:firstLineChars="0"/>
        <w:jc w:val="left"/>
        <w:outlineLv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2"/>
          <w:sz w:val="24"/>
          <w:szCs w:val="24"/>
          <w:highlight w:val="none"/>
          <w:lang w:eastAsia="zh-CN"/>
        </w:rPr>
        <w:t>合同期限</w:t>
      </w:r>
    </w:p>
    <w:p>
      <w:pPr>
        <w:autoSpaceDE w:val="0"/>
        <w:autoSpaceDN w:val="0"/>
        <w:adjustRightInd w:val="0"/>
        <w:snapToGrid w:val="0"/>
        <w:spacing w:line="240" w:lineRule="auto"/>
        <w:ind w:right="-22" w:firstLine="480" w:firstLineChars="0"/>
        <w:jc w:val="left"/>
        <w:outlineLvl w:val="0"/>
        <w:rPr>
          <w:rFonts w:hint="eastAsia"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包一</w:t>
      </w:r>
      <w:r>
        <w:rPr>
          <w:rFonts w:hint="eastAsia" w:ascii="宋体" w:hAnsi="宋体" w:cs="宋体"/>
          <w:b w:val="0"/>
          <w:bCs w:val="0"/>
          <w:color w:val="auto"/>
          <w:kern w:val="2"/>
          <w:sz w:val="24"/>
          <w:szCs w:val="24"/>
          <w:highlight w:val="none"/>
          <w:lang w:eastAsia="zh-CN"/>
        </w:rPr>
        <w:t>：</w:t>
      </w:r>
      <w:r>
        <w:rPr>
          <w:rFonts w:hint="eastAsia" w:ascii="宋体" w:hAnsi="宋体" w:cs="宋体"/>
          <w:b w:val="0"/>
          <w:bCs w:val="0"/>
          <w:color w:val="auto"/>
          <w:kern w:val="2"/>
          <w:sz w:val="24"/>
          <w:szCs w:val="24"/>
          <w:highlight w:val="none"/>
        </w:rPr>
        <w:t xml:space="preserve"> 设备及</w:t>
      </w:r>
      <w:r>
        <w:rPr>
          <w:rFonts w:hint="eastAsia" w:ascii="宋体" w:hAnsi="宋体" w:cs="宋体"/>
          <w:b w:val="0"/>
          <w:bCs w:val="0"/>
          <w:color w:val="auto"/>
          <w:kern w:val="2"/>
          <w:sz w:val="24"/>
          <w:szCs w:val="24"/>
          <w:highlight w:val="none"/>
          <w:lang w:val="en-US" w:eastAsia="zh-CN"/>
        </w:rPr>
        <w:t>配套设施</w:t>
      </w:r>
      <w:r>
        <w:rPr>
          <w:rFonts w:hint="eastAsia" w:ascii="宋体" w:hAnsi="宋体" w:cs="宋体"/>
          <w:b w:val="0"/>
          <w:bCs w:val="0"/>
          <w:color w:val="auto"/>
          <w:kern w:val="2"/>
          <w:sz w:val="24"/>
          <w:szCs w:val="24"/>
          <w:highlight w:val="none"/>
          <w:u w:val="single"/>
          <w:lang w:val="en-US" w:eastAsia="zh-CN"/>
        </w:rPr>
        <w:t>200个</w:t>
      </w:r>
      <w:r>
        <w:rPr>
          <w:rFonts w:hint="eastAsia" w:ascii="宋体" w:hAnsi="宋体" w:cs="宋体"/>
          <w:b w:val="0"/>
          <w:bCs w:val="0"/>
          <w:color w:val="auto"/>
          <w:kern w:val="2"/>
          <w:sz w:val="24"/>
          <w:szCs w:val="24"/>
          <w:highlight w:val="none"/>
          <w:u w:val="none"/>
          <w:lang w:val="en-US" w:eastAsia="zh-CN"/>
        </w:rPr>
        <w:t>日历天</w:t>
      </w:r>
      <w:r>
        <w:rPr>
          <w:rFonts w:hint="eastAsia" w:ascii="宋体" w:hAnsi="宋体" w:cs="宋体"/>
          <w:b w:val="0"/>
          <w:bCs w:val="0"/>
          <w:color w:val="auto"/>
          <w:kern w:val="2"/>
          <w:sz w:val="24"/>
          <w:szCs w:val="24"/>
          <w:highlight w:val="none"/>
        </w:rPr>
        <w:t>；运维服务期</w:t>
      </w:r>
      <w:r>
        <w:rPr>
          <w:rFonts w:hint="eastAsia" w:ascii="宋体" w:hAnsi="宋体" w:cs="宋体"/>
          <w:b w:val="0"/>
          <w:bCs w:val="0"/>
          <w:color w:val="auto"/>
          <w:kern w:val="2"/>
          <w:sz w:val="24"/>
          <w:szCs w:val="24"/>
          <w:highlight w:val="none"/>
          <w:u w:val="none"/>
        </w:rPr>
        <w:t>3</w:t>
      </w:r>
      <w:r>
        <w:rPr>
          <w:rFonts w:hint="eastAsia" w:ascii="宋体" w:hAnsi="宋体" w:cs="宋体"/>
          <w:b w:val="0"/>
          <w:bCs w:val="0"/>
          <w:color w:val="auto"/>
          <w:kern w:val="2"/>
          <w:sz w:val="24"/>
          <w:szCs w:val="24"/>
          <w:highlight w:val="none"/>
        </w:rPr>
        <w:t>年</w:t>
      </w:r>
      <w:r>
        <w:rPr>
          <w:rFonts w:hint="eastAsia" w:ascii="宋体" w:hAnsi="宋体" w:cs="宋体"/>
          <w:b w:val="0"/>
          <w:bCs w:val="0"/>
          <w:color w:val="auto"/>
          <w:kern w:val="2"/>
          <w:sz w:val="24"/>
          <w:szCs w:val="24"/>
          <w:highlight w:val="none"/>
          <w:lang w:val="en-US" w:eastAsia="zh-CN"/>
        </w:rPr>
        <w:t>合同期1年</w:t>
      </w:r>
      <w:r>
        <w:rPr>
          <w:rFonts w:hint="eastAsia" w:ascii="宋体" w:hAnsi="宋体" w:cs="宋体"/>
          <w:b w:val="0"/>
          <w:bCs w:val="0"/>
          <w:color w:val="auto"/>
          <w:kern w:val="2"/>
          <w:sz w:val="24"/>
          <w:szCs w:val="24"/>
          <w:highlight w:val="none"/>
        </w:rPr>
        <w:t>（从竣工验收合格后开始3年，含1个月调试期）。</w:t>
      </w:r>
    </w:p>
    <w:p>
      <w:pPr>
        <w:autoSpaceDE w:val="0"/>
        <w:autoSpaceDN w:val="0"/>
        <w:adjustRightInd w:val="0"/>
        <w:snapToGrid w:val="0"/>
        <w:ind w:right="-22" w:firstLine="333" w:firstLineChars="139"/>
        <w:outlineLvl w:val="0"/>
        <w:rPr>
          <w:rFonts w:hint="eastAsia"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包二 </w:t>
      </w:r>
      <w:r>
        <w:rPr>
          <w:rFonts w:hint="eastAsia" w:ascii="宋体" w:hAnsi="宋体" w:cs="宋体"/>
          <w:b w:val="0"/>
          <w:bCs w:val="0"/>
          <w:color w:val="auto"/>
          <w:kern w:val="2"/>
          <w:sz w:val="24"/>
          <w:szCs w:val="24"/>
          <w:highlight w:val="none"/>
          <w:lang w:eastAsia="zh-CN"/>
        </w:rPr>
        <w:t>：</w:t>
      </w:r>
      <w:r>
        <w:rPr>
          <w:rFonts w:hint="eastAsia" w:ascii="宋体" w:hAnsi="宋体" w:cs="宋体"/>
          <w:b w:val="0"/>
          <w:bCs w:val="0"/>
          <w:color w:val="auto"/>
          <w:kern w:val="2"/>
          <w:sz w:val="24"/>
          <w:szCs w:val="24"/>
          <w:highlight w:val="none"/>
        </w:rPr>
        <w:t>设备及</w:t>
      </w:r>
      <w:r>
        <w:rPr>
          <w:rFonts w:hint="eastAsia" w:ascii="宋体" w:hAnsi="宋体" w:cs="宋体"/>
          <w:b w:val="0"/>
          <w:bCs w:val="0"/>
          <w:color w:val="auto"/>
          <w:kern w:val="2"/>
          <w:sz w:val="24"/>
          <w:szCs w:val="24"/>
          <w:highlight w:val="none"/>
          <w:lang w:val="en-US" w:eastAsia="zh-CN"/>
        </w:rPr>
        <w:t>配套设施</w:t>
      </w:r>
      <w:r>
        <w:rPr>
          <w:rFonts w:hint="eastAsia" w:ascii="宋体" w:hAnsi="宋体" w:cs="宋体"/>
          <w:b w:val="0"/>
          <w:bCs w:val="0"/>
          <w:color w:val="auto"/>
          <w:kern w:val="2"/>
          <w:sz w:val="24"/>
          <w:szCs w:val="24"/>
          <w:highlight w:val="none"/>
          <w:u w:val="single"/>
          <w:lang w:val="en-US" w:eastAsia="zh-CN"/>
        </w:rPr>
        <w:t>190个</w:t>
      </w:r>
      <w:r>
        <w:rPr>
          <w:rFonts w:hint="eastAsia" w:ascii="宋体" w:hAnsi="宋体" w:cs="宋体"/>
          <w:b w:val="0"/>
          <w:bCs w:val="0"/>
          <w:color w:val="auto"/>
          <w:kern w:val="2"/>
          <w:sz w:val="24"/>
          <w:szCs w:val="24"/>
          <w:highlight w:val="none"/>
          <w:u w:val="none"/>
          <w:lang w:val="en-US" w:eastAsia="zh-CN"/>
        </w:rPr>
        <w:t>日历天</w:t>
      </w:r>
      <w:r>
        <w:rPr>
          <w:rFonts w:hint="eastAsia" w:ascii="宋体" w:hAnsi="宋体" w:cs="宋体"/>
          <w:b w:val="0"/>
          <w:bCs w:val="0"/>
          <w:color w:val="auto"/>
          <w:kern w:val="2"/>
          <w:sz w:val="24"/>
          <w:szCs w:val="24"/>
          <w:highlight w:val="none"/>
        </w:rPr>
        <w:t>；运维服务期</w:t>
      </w:r>
      <w:r>
        <w:rPr>
          <w:rFonts w:hint="eastAsia" w:ascii="宋体" w:hAnsi="宋体" w:cs="宋体"/>
          <w:b w:val="0"/>
          <w:bCs w:val="0"/>
          <w:color w:val="auto"/>
          <w:kern w:val="2"/>
          <w:sz w:val="24"/>
          <w:szCs w:val="24"/>
          <w:highlight w:val="none"/>
          <w:u w:val="none"/>
        </w:rPr>
        <w:t>3</w:t>
      </w:r>
      <w:r>
        <w:rPr>
          <w:rFonts w:hint="eastAsia" w:ascii="宋体" w:hAnsi="宋体" w:cs="宋体"/>
          <w:b w:val="0"/>
          <w:bCs w:val="0"/>
          <w:color w:val="auto"/>
          <w:kern w:val="2"/>
          <w:sz w:val="24"/>
          <w:szCs w:val="24"/>
          <w:highlight w:val="none"/>
        </w:rPr>
        <w:t>年</w:t>
      </w:r>
      <w:r>
        <w:rPr>
          <w:rFonts w:hint="eastAsia" w:ascii="宋体" w:hAnsi="宋体" w:cs="宋体"/>
          <w:b w:val="0"/>
          <w:bCs w:val="0"/>
          <w:color w:val="auto"/>
          <w:kern w:val="2"/>
          <w:sz w:val="24"/>
          <w:szCs w:val="24"/>
          <w:highlight w:val="none"/>
          <w:lang w:val="en-US" w:eastAsia="zh-CN"/>
        </w:rPr>
        <w:t>合同期1年</w:t>
      </w:r>
      <w:r>
        <w:rPr>
          <w:rFonts w:hint="eastAsia" w:ascii="宋体" w:hAnsi="宋体" w:cs="宋体"/>
          <w:b w:val="0"/>
          <w:bCs w:val="0"/>
          <w:color w:val="auto"/>
          <w:kern w:val="2"/>
          <w:sz w:val="24"/>
          <w:szCs w:val="24"/>
          <w:highlight w:val="none"/>
        </w:rPr>
        <w:t>（从竣工验收合格后开始3年，含1个月调试期）。</w:t>
      </w:r>
    </w:p>
    <w:p>
      <w:pPr>
        <w:autoSpaceDE w:val="0"/>
        <w:autoSpaceDN w:val="0"/>
        <w:adjustRightInd w:val="0"/>
        <w:snapToGrid w:val="0"/>
        <w:ind w:right="-22" w:firstLine="480" w:firstLineChars="0"/>
        <w:outlineLvl w:val="0"/>
        <w:rPr>
          <w:rFonts w:hint="eastAsia"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包三</w:t>
      </w:r>
      <w:r>
        <w:rPr>
          <w:rFonts w:hint="eastAsia" w:ascii="宋体" w:hAnsi="宋体" w:cs="宋体"/>
          <w:b w:val="0"/>
          <w:bCs w:val="0"/>
          <w:color w:val="auto"/>
          <w:kern w:val="2"/>
          <w:sz w:val="24"/>
          <w:szCs w:val="24"/>
          <w:highlight w:val="none"/>
          <w:lang w:eastAsia="zh-CN"/>
        </w:rPr>
        <w:t>：</w:t>
      </w:r>
      <w:r>
        <w:rPr>
          <w:rFonts w:hint="eastAsia" w:ascii="宋体" w:hAnsi="宋体" w:cs="宋体"/>
          <w:b w:val="0"/>
          <w:bCs w:val="0"/>
          <w:color w:val="auto"/>
          <w:kern w:val="2"/>
          <w:sz w:val="24"/>
          <w:szCs w:val="24"/>
          <w:highlight w:val="none"/>
        </w:rPr>
        <w:t>设备及</w:t>
      </w:r>
      <w:r>
        <w:rPr>
          <w:rFonts w:hint="eastAsia" w:ascii="宋体" w:hAnsi="宋体" w:cs="宋体"/>
          <w:b w:val="0"/>
          <w:bCs w:val="0"/>
          <w:color w:val="auto"/>
          <w:kern w:val="2"/>
          <w:sz w:val="24"/>
          <w:szCs w:val="24"/>
          <w:highlight w:val="none"/>
          <w:lang w:val="en-US" w:eastAsia="zh-CN"/>
        </w:rPr>
        <w:t>配套设施</w:t>
      </w:r>
      <w:r>
        <w:rPr>
          <w:rFonts w:hint="eastAsia" w:ascii="宋体" w:hAnsi="宋体" w:cs="宋体"/>
          <w:b w:val="0"/>
          <w:bCs w:val="0"/>
          <w:color w:val="auto"/>
          <w:kern w:val="2"/>
          <w:sz w:val="24"/>
          <w:szCs w:val="24"/>
          <w:highlight w:val="none"/>
          <w:u w:val="single"/>
          <w:lang w:val="en-US" w:eastAsia="zh-CN"/>
        </w:rPr>
        <w:t>180个</w:t>
      </w:r>
      <w:r>
        <w:rPr>
          <w:rFonts w:hint="eastAsia" w:ascii="宋体" w:hAnsi="宋体" w:cs="宋体"/>
          <w:b w:val="0"/>
          <w:bCs w:val="0"/>
          <w:color w:val="auto"/>
          <w:kern w:val="2"/>
          <w:sz w:val="24"/>
          <w:szCs w:val="24"/>
          <w:highlight w:val="none"/>
          <w:u w:val="none"/>
          <w:lang w:val="en-US" w:eastAsia="zh-CN"/>
        </w:rPr>
        <w:t>日历天</w:t>
      </w:r>
      <w:r>
        <w:rPr>
          <w:rFonts w:hint="eastAsia" w:ascii="宋体" w:hAnsi="宋体" w:cs="宋体"/>
          <w:b w:val="0"/>
          <w:bCs w:val="0"/>
          <w:color w:val="auto"/>
          <w:kern w:val="2"/>
          <w:sz w:val="24"/>
          <w:szCs w:val="24"/>
          <w:highlight w:val="none"/>
        </w:rPr>
        <w:t>；运维服务期</w:t>
      </w:r>
      <w:r>
        <w:rPr>
          <w:rFonts w:hint="eastAsia" w:ascii="宋体" w:hAnsi="宋体" w:cs="宋体"/>
          <w:b w:val="0"/>
          <w:bCs w:val="0"/>
          <w:color w:val="auto"/>
          <w:kern w:val="2"/>
          <w:sz w:val="24"/>
          <w:szCs w:val="24"/>
          <w:highlight w:val="none"/>
          <w:u w:val="none"/>
        </w:rPr>
        <w:t>3</w:t>
      </w:r>
      <w:r>
        <w:rPr>
          <w:rFonts w:hint="eastAsia" w:ascii="宋体" w:hAnsi="宋体" w:cs="宋体"/>
          <w:b w:val="0"/>
          <w:bCs w:val="0"/>
          <w:color w:val="auto"/>
          <w:kern w:val="2"/>
          <w:sz w:val="24"/>
          <w:szCs w:val="24"/>
          <w:highlight w:val="none"/>
        </w:rPr>
        <w:t>年</w:t>
      </w:r>
      <w:r>
        <w:rPr>
          <w:rFonts w:hint="eastAsia" w:ascii="宋体" w:hAnsi="宋体" w:cs="宋体"/>
          <w:b w:val="0"/>
          <w:bCs w:val="0"/>
          <w:color w:val="auto"/>
          <w:kern w:val="2"/>
          <w:sz w:val="24"/>
          <w:szCs w:val="24"/>
          <w:highlight w:val="none"/>
          <w:lang w:val="en-US" w:eastAsia="zh-CN"/>
        </w:rPr>
        <w:t>合同期1年</w:t>
      </w:r>
      <w:r>
        <w:rPr>
          <w:rFonts w:hint="eastAsia" w:ascii="宋体" w:hAnsi="宋体" w:cs="宋体"/>
          <w:b w:val="0"/>
          <w:bCs w:val="0"/>
          <w:color w:val="auto"/>
          <w:kern w:val="2"/>
          <w:sz w:val="24"/>
          <w:szCs w:val="24"/>
          <w:highlight w:val="none"/>
        </w:rPr>
        <w:t>（从竣工验收合格后开始3年，含1个月调试期）。</w:t>
      </w:r>
    </w:p>
    <w:p>
      <w:pPr>
        <w:autoSpaceDE w:val="0"/>
        <w:autoSpaceDN w:val="0"/>
        <w:adjustRightInd w:val="0"/>
        <w:snapToGrid w:val="0"/>
        <w:spacing w:line="240" w:lineRule="auto"/>
        <w:ind w:right="-22" w:firstLine="480" w:firstLineChars="200"/>
        <w:jc w:val="left"/>
        <w:outlineLvl w:val="0"/>
        <w:rPr>
          <w:rFonts w:hint="eastAsia" w:ascii="宋体" w:hAnsi="宋体" w:eastAsia="宋体" w:cs="宋体"/>
          <w:bCs w:val="0"/>
          <w:color w:val="auto"/>
          <w:sz w:val="24"/>
          <w:szCs w:val="24"/>
          <w:highlight w:val="none"/>
          <w:lang w:val="en-US" w:eastAsia="zh-CN"/>
        </w:rPr>
      </w:pPr>
      <w:r>
        <w:rPr>
          <w:rFonts w:hint="eastAsia" w:ascii="宋体" w:hAnsi="宋体" w:cs="宋体"/>
          <w:color w:val="auto"/>
          <w:kern w:val="2"/>
          <w:sz w:val="24"/>
          <w:szCs w:val="24"/>
          <w:highlight w:val="none"/>
        </w:rPr>
        <w:t>注：运维合同一年一签，待委托运维期满一年前一个月，经采购</w:t>
      </w:r>
      <w:r>
        <w:rPr>
          <w:rFonts w:hint="eastAsia" w:ascii="宋体" w:hAnsi="宋体" w:eastAsia="宋体" w:cs="宋体"/>
          <w:color w:val="auto"/>
          <w:kern w:val="2"/>
          <w:sz w:val="24"/>
          <w:szCs w:val="24"/>
          <w:highlight w:val="none"/>
        </w:rPr>
        <w:t>人履约验收合格后，续签第二年合同。因上级部门有关决策或规定的政策性原因或不可抗力因素不能续签合同的，采购人不再续签运维合同。</w:t>
      </w:r>
    </w:p>
    <w:p>
      <w:pPr>
        <w:autoSpaceDE w:val="0"/>
        <w:autoSpaceDN w:val="0"/>
        <w:adjustRightInd w:val="0"/>
        <w:snapToGrid w:val="0"/>
        <w:spacing w:line="240" w:lineRule="auto"/>
        <w:ind w:left="0" w:leftChars="0" w:right="-22" w:firstLine="480" w:firstLineChars="0"/>
        <w:outlineLvl w:val="0"/>
        <w:rPr>
          <w:rFonts w:hint="eastAsia" w:ascii="宋体" w:hAnsi="宋体" w:eastAsia="宋体" w:cs="宋体"/>
          <w:color w:val="auto"/>
          <w:sz w:val="24"/>
          <w:szCs w:val="24"/>
          <w:highlight w:val="none"/>
          <w:lang w:val="en-US"/>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合同总价为人民币：</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rPr>
        <w:t>元，</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大写</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rPr>
        <w:t>元</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u w:val="none"/>
          <w:lang w:val="en-US" w:eastAsia="zh-CN"/>
        </w:rPr>
        <w:t>其中</w:t>
      </w:r>
      <w:r>
        <w:rPr>
          <w:rFonts w:hint="eastAsia" w:ascii="宋体" w:hAnsi="宋体" w:eastAsia="宋体" w:cs="宋体"/>
          <w:b w:val="0"/>
          <w:bCs w:val="0"/>
          <w:color w:val="auto"/>
          <w:kern w:val="2"/>
          <w:sz w:val="24"/>
          <w:szCs w:val="24"/>
          <w:highlight w:val="none"/>
        </w:rPr>
        <w:t>设备</w:t>
      </w:r>
      <w:r>
        <w:rPr>
          <w:rFonts w:hint="eastAsia" w:ascii="宋体" w:hAnsi="宋体" w:eastAsia="宋体" w:cs="宋体"/>
          <w:b w:val="0"/>
          <w:bCs w:val="0"/>
          <w:color w:val="auto"/>
          <w:kern w:val="2"/>
          <w:sz w:val="24"/>
          <w:szCs w:val="24"/>
          <w:highlight w:val="none"/>
          <w:lang w:val="en-US" w:eastAsia="zh-CN"/>
        </w:rPr>
        <w:t>费用</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none"/>
          <w:lang w:val="en-US" w:eastAsia="zh-CN"/>
        </w:rPr>
        <w:t>元</w:t>
      </w:r>
      <w:r>
        <w:rPr>
          <w:rFonts w:hint="eastAsia" w:ascii="宋体" w:hAnsi="宋体" w:eastAsia="宋体" w:cs="宋体"/>
          <w:b w:val="0"/>
          <w:bCs w:val="0"/>
          <w:color w:val="auto"/>
          <w:kern w:val="2"/>
          <w:sz w:val="24"/>
          <w:szCs w:val="24"/>
          <w:highlight w:val="none"/>
          <w:lang w:val="en-US" w:eastAsia="zh-CN"/>
        </w:rPr>
        <w:t>；配套设施</w:t>
      </w:r>
      <w:r>
        <w:rPr>
          <w:rFonts w:hint="eastAsia" w:ascii="宋体" w:hAnsi="宋体" w:eastAsia="宋体" w:cs="宋体"/>
          <w:bCs w:val="0"/>
          <w:color w:val="auto"/>
          <w:sz w:val="24"/>
          <w:szCs w:val="24"/>
          <w:highlight w:val="none"/>
          <w:u w:val="none"/>
          <w:lang w:val="en-US" w:eastAsia="zh-CN"/>
        </w:rPr>
        <w:t>费用</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none"/>
          <w:lang w:val="en-US" w:eastAsia="zh-CN"/>
        </w:rPr>
        <w:t>元，运维费用</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none"/>
          <w:lang w:val="en-US" w:eastAsia="zh-CN"/>
        </w:rPr>
        <w:t>元。</w:t>
      </w:r>
    </w:p>
    <w:p>
      <w:pPr>
        <w:autoSpaceDE w:val="0"/>
        <w:autoSpaceDN w:val="0"/>
        <w:adjustRightInd w:val="0"/>
        <w:snapToGrid w:val="0"/>
        <w:spacing w:line="240" w:lineRule="auto"/>
        <w:ind w:right="-22" w:firstLine="0" w:firstLineChars="0"/>
        <w:outlineLvl w:val="0"/>
        <w:rPr>
          <w:rFonts w:hint="eastAsia" w:ascii="宋体" w:hAnsi="宋体" w:eastAsia="宋体" w:cs="宋体"/>
          <w:b/>
          <w:bCs/>
          <w:color w:val="auto"/>
          <w:sz w:val="30"/>
          <w:szCs w:val="30"/>
          <w:highlight w:val="none"/>
        </w:rPr>
      </w:pPr>
      <w:bookmarkStart w:id="154" w:name="_Toc217446109"/>
      <w:r>
        <w:rPr>
          <w:rFonts w:hint="eastAsia" w:ascii="宋体" w:hAnsi="宋体" w:eastAsia="宋体" w:cs="宋体"/>
          <w:b/>
          <w:bCs/>
          <w:color w:val="auto"/>
          <w:sz w:val="30"/>
          <w:szCs w:val="30"/>
          <w:highlight w:val="none"/>
        </w:rPr>
        <w:t>三、质量要求</w:t>
      </w:r>
      <w:bookmarkEnd w:id="154"/>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eastAsia="zh-CN"/>
        </w:rPr>
        <w:t>建设期：</w:t>
      </w:r>
      <w:r>
        <w:rPr>
          <w:rFonts w:hint="eastAsia" w:ascii="宋体" w:hAnsi="宋体" w:eastAsia="宋体" w:cs="宋体"/>
          <w:bCs w:val="0"/>
          <w:color w:val="auto"/>
          <w:sz w:val="24"/>
          <w:szCs w:val="24"/>
          <w:highlight w:val="none"/>
          <w:lang w:val="en-US" w:eastAsia="zh-CN"/>
        </w:rPr>
        <w:t>按国家现行标准执行</w:t>
      </w:r>
      <w:r>
        <w:rPr>
          <w:rFonts w:hint="eastAsia" w:ascii="宋体" w:hAnsi="宋体" w:cs="宋体"/>
          <w:bCs w:val="0"/>
          <w:color w:val="auto"/>
          <w:sz w:val="24"/>
          <w:szCs w:val="24"/>
          <w:highlight w:val="none"/>
          <w:lang w:val="en-US" w:eastAsia="zh-CN"/>
        </w:rPr>
        <w:t>。</w:t>
      </w:r>
      <w:r>
        <w:rPr>
          <w:rFonts w:hint="eastAsia" w:ascii="宋体" w:hAnsi="宋体" w:cs="宋体"/>
          <w:color w:val="auto"/>
          <w:sz w:val="24"/>
          <w:szCs w:val="24"/>
          <w:highlight w:val="none"/>
        </w:rPr>
        <w:t>技术要求详见</w:t>
      </w:r>
      <w:r>
        <w:rPr>
          <w:rFonts w:hint="eastAsia" w:ascii="宋体" w:hAnsi="宋体" w:cs="宋体"/>
          <w:color w:val="auto"/>
          <w:sz w:val="24"/>
          <w:szCs w:val="24"/>
          <w:highlight w:val="none"/>
          <w:lang w:val="en-US" w:eastAsia="zh-CN"/>
        </w:rPr>
        <w:t>采购清单、配套设施采购清单</w:t>
      </w:r>
      <w:r>
        <w:rPr>
          <w:rFonts w:hint="eastAsia" w:ascii="宋体" w:hAnsi="宋体" w:cs="宋体"/>
          <w:color w:val="auto"/>
          <w:sz w:val="24"/>
          <w:szCs w:val="24"/>
          <w:highlight w:val="none"/>
        </w:rPr>
        <w:t>及图纸</w:t>
      </w:r>
      <w:r>
        <w:rPr>
          <w:rFonts w:hint="eastAsia" w:ascii="宋体" w:hAnsi="宋体" w:cs="宋体"/>
          <w:color w:val="auto"/>
          <w:sz w:val="24"/>
          <w:szCs w:val="24"/>
          <w:highlight w:val="none"/>
          <w:lang w:eastAsia="zh-CN"/>
        </w:rPr>
        <w:t>。</w:t>
      </w:r>
    </w:p>
    <w:p>
      <w:pPr>
        <w:autoSpaceDE w:val="0"/>
        <w:autoSpaceDN w:val="0"/>
        <w:adjustRightInd w:val="0"/>
        <w:snapToGrid w:val="0"/>
        <w:ind w:right="-22" w:firstLine="480"/>
        <w:outlineLvl w:val="0"/>
        <w:rPr>
          <w:rFonts w:hint="eastAsia" w:ascii="宋体" w:hAnsi="宋体" w:cs="宋体"/>
          <w:color w:val="auto"/>
          <w:sz w:val="24"/>
          <w:szCs w:val="24"/>
          <w:highlight w:val="none"/>
        </w:rPr>
      </w:pPr>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eastAsia="zh-CN"/>
        </w:rPr>
        <w:t>运维期：</w:t>
      </w:r>
      <w:r>
        <w:rPr>
          <w:rFonts w:hint="eastAsia" w:ascii="宋体" w:hAnsi="宋体" w:cs="宋体"/>
          <w:color w:val="auto"/>
          <w:sz w:val="24"/>
          <w:szCs w:val="24"/>
          <w:highlight w:val="none"/>
          <w:lang w:val="en-US" w:eastAsia="zh-CN"/>
        </w:rPr>
        <w:t>按</w:t>
      </w:r>
      <w:r>
        <w:rPr>
          <w:rFonts w:hint="eastAsia" w:ascii="宋体" w:hAnsi="宋体" w:cs="宋体"/>
          <w:color w:val="auto"/>
          <w:sz w:val="24"/>
          <w:szCs w:val="24"/>
          <w:highlight w:val="none"/>
        </w:rPr>
        <w:t>《关于印发四川省农村生活污水处理设施运行维护管理办法（试行）的通知》川环发〔2021〕12号执行。</w:t>
      </w:r>
    </w:p>
    <w:p>
      <w:pPr>
        <w:autoSpaceDE w:val="0"/>
        <w:autoSpaceDN w:val="0"/>
        <w:adjustRightInd w:val="0"/>
        <w:snapToGrid w:val="0"/>
        <w:spacing w:line="240" w:lineRule="auto"/>
        <w:ind w:right="-22" w:firstLine="720" w:firstLineChars="3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排放标准</w:t>
      </w:r>
      <w:r>
        <w:rPr>
          <w:rFonts w:hint="eastAsia" w:ascii="宋体" w:hAnsi="宋体" w:eastAsia="宋体" w:cs="宋体"/>
          <w:color w:val="auto"/>
          <w:sz w:val="24"/>
          <w:szCs w:val="24"/>
          <w:highlight w:val="none"/>
        </w:rPr>
        <w:t>执行《成都市农村生活污水治理实施方案》（成办函〔2018〕124号）文件规定的成都市农村生活污水处理工程出水水质标准，具体排放指标如下：</w:t>
      </w:r>
    </w:p>
    <w:tbl>
      <w:tblPr>
        <w:tblStyle w:val="48"/>
        <w:tblW w:w="899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4"/>
        <w:gridCol w:w="3434"/>
        <w:gridCol w:w="1394"/>
        <w:gridCol w:w="30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54" w:type="dxa"/>
            <w:tcBorders>
              <w:top w:val="single" w:color="auto" w:sz="12" w:space="0"/>
            </w:tcBorders>
            <w:shd w:val="clear" w:color="000000" w:fill="FFFFFF"/>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34" w:type="dxa"/>
            <w:tcBorders>
              <w:top w:val="single" w:color="auto" w:sz="12" w:space="0"/>
            </w:tcBorders>
            <w:shd w:val="clear" w:color="000000" w:fill="FFFFFF"/>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污染因子</w:t>
            </w:r>
          </w:p>
        </w:tc>
        <w:tc>
          <w:tcPr>
            <w:tcW w:w="1394" w:type="dxa"/>
            <w:tcBorders>
              <w:top w:val="single" w:color="auto" w:sz="12" w:space="0"/>
            </w:tcBorders>
            <w:shd w:val="clear" w:color="000000" w:fill="FFFFFF"/>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浓度值</w:t>
            </w:r>
          </w:p>
        </w:tc>
        <w:tc>
          <w:tcPr>
            <w:tcW w:w="3013" w:type="dxa"/>
            <w:tcBorders>
              <w:top w:val="single" w:color="auto" w:sz="12" w:space="0"/>
            </w:tcBorders>
            <w:shd w:val="clear" w:color="000000" w:fill="FFFFFF"/>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CODcr</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氨氮</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SS</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TP</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总氮</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无量纲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阴离子表面活性剂（LAS）</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5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43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动植物油</w:t>
            </w:r>
          </w:p>
        </w:tc>
        <w:tc>
          <w:tcPr>
            <w:tcW w:w="1394"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3" w:type="dxa"/>
            <w:vAlign w:val="center"/>
          </w:tcPr>
          <w:p>
            <w:pPr>
              <w:autoSpaceDE w:val="0"/>
              <w:autoSpaceDN w:val="0"/>
              <w:adjustRightInd w:val="0"/>
              <w:snapToGrid w:val="0"/>
              <w:spacing w:line="240" w:lineRule="auto"/>
              <w:ind w:right="-22" w:firstLine="48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mg/L</w:t>
            </w:r>
          </w:p>
        </w:tc>
      </w:tr>
    </w:tbl>
    <w:p>
      <w:pPr>
        <w:autoSpaceDE w:val="0"/>
        <w:autoSpaceDN w:val="0"/>
        <w:adjustRightInd w:val="0"/>
        <w:snapToGrid w:val="0"/>
        <w:ind w:right="-22" w:firstLine="480"/>
        <w:outlineLvl w:val="0"/>
        <w:rPr>
          <w:rFonts w:hint="eastAsia" w:ascii="宋体" w:hAnsi="宋体" w:eastAsia="宋体" w:cs="宋体"/>
          <w:color w:val="auto"/>
          <w:sz w:val="24"/>
          <w:szCs w:val="24"/>
          <w:highlight w:val="none"/>
          <w:lang w:val="en-US"/>
        </w:rPr>
      </w:pPr>
    </w:p>
    <w:p>
      <w:pPr>
        <w:numPr>
          <w:ilvl w:val="0"/>
          <w:numId w:val="0"/>
        </w:numPr>
        <w:autoSpaceDE w:val="0"/>
        <w:autoSpaceDN w:val="0"/>
        <w:adjustRightInd w:val="0"/>
        <w:snapToGrid w:val="0"/>
        <w:ind w:right="-22" w:firstLine="0"/>
        <w:outlineLvl w:val="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lang w:eastAsia="zh-CN"/>
        </w:rPr>
        <w:t>考核制度</w:t>
      </w:r>
    </w:p>
    <w:p>
      <w:pPr>
        <w:numPr>
          <w:ilvl w:val="0"/>
          <w:numId w:val="0"/>
        </w:numPr>
        <w:autoSpaceDE w:val="0"/>
        <w:autoSpaceDN w:val="0"/>
        <w:adjustRightInd w:val="0"/>
        <w:snapToGrid w:val="0"/>
        <w:ind w:right="-22" w:firstLine="0"/>
        <w:outlineLvl w:val="0"/>
        <w:rPr>
          <w:rFonts w:hint="eastAsia" w:ascii="宋体" w:hAnsi="宋体" w:cs="宋体"/>
          <w:color w:val="auto"/>
          <w:sz w:val="24"/>
          <w:szCs w:val="24"/>
          <w:highlight w:val="none"/>
          <w:lang w:eastAsia="zh-CN"/>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具体</w:t>
      </w:r>
      <w:r>
        <w:rPr>
          <w:rFonts w:hint="eastAsia" w:ascii="宋体" w:hAnsi="宋体" w:cs="宋体"/>
          <w:bCs w:val="0"/>
          <w:color w:val="auto"/>
          <w:sz w:val="24"/>
          <w:szCs w:val="24"/>
          <w:highlight w:val="none"/>
          <w:lang w:val="en-US" w:eastAsia="zh-CN"/>
        </w:rPr>
        <w:t>绩效</w:t>
      </w:r>
      <w:r>
        <w:rPr>
          <w:rFonts w:hint="eastAsia" w:ascii="宋体" w:hAnsi="宋体" w:eastAsia="宋体" w:cs="宋体"/>
          <w:bCs w:val="0"/>
          <w:color w:val="auto"/>
          <w:sz w:val="24"/>
          <w:szCs w:val="24"/>
          <w:highlight w:val="none"/>
          <w:lang w:val="en-US" w:eastAsia="zh-CN"/>
        </w:rPr>
        <w:t>考核细则在签订合同时约定，投标人需无条件接受</w:t>
      </w:r>
      <w:r>
        <w:rPr>
          <w:rFonts w:hint="eastAsia" w:ascii="宋体" w:hAnsi="宋体" w:cs="宋体"/>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合同附件为暂定考核办法</w:t>
      </w:r>
      <w:r>
        <w:rPr>
          <w:rFonts w:hint="eastAsia" w:ascii="宋体" w:hAnsi="宋体" w:eastAsia="宋体" w:cs="宋体"/>
          <w:b w:val="0"/>
          <w:bCs w:val="0"/>
          <w:color w:val="auto"/>
          <w:sz w:val="24"/>
          <w:szCs w:val="24"/>
          <w:highlight w:val="none"/>
          <w:lang w:eastAsia="zh-CN"/>
        </w:rPr>
        <w:t>）</w:t>
      </w:r>
    </w:p>
    <w:p>
      <w:pPr>
        <w:autoSpaceDE w:val="0"/>
        <w:autoSpaceDN w:val="0"/>
        <w:adjustRightInd w:val="0"/>
        <w:snapToGrid w:val="0"/>
        <w:spacing w:line="240" w:lineRule="auto"/>
        <w:ind w:right="-22" w:firstLine="0" w:firstLineChars="0"/>
        <w:outlineLvl w:val="0"/>
        <w:rPr>
          <w:rFonts w:hint="eastAsia" w:ascii="宋体" w:hAnsi="宋体" w:eastAsia="宋体" w:cs="宋体"/>
          <w:b/>
          <w:bCs/>
          <w:color w:val="auto"/>
          <w:sz w:val="30"/>
          <w:szCs w:val="30"/>
          <w:highlight w:val="none"/>
        </w:rPr>
      </w:pPr>
      <w:bookmarkStart w:id="155" w:name="_Toc217446111"/>
      <w:r>
        <w:rPr>
          <w:rFonts w:hint="eastAsia" w:ascii="宋体" w:hAnsi="宋体" w:eastAsia="宋体" w:cs="宋体"/>
          <w:b/>
          <w:bCs/>
          <w:color w:val="auto"/>
          <w:sz w:val="30"/>
          <w:szCs w:val="30"/>
          <w:highlight w:val="none"/>
          <w:lang w:eastAsia="zh-CN"/>
        </w:rPr>
        <w:t>五</w:t>
      </w:r>
      <w:r>
        <w:rPr>
          <w:rFonts w:hint="eastAsia" w:ascii="宋体" w:hAnsi="宋体" w:eastAsia="宋体" w:cs="宋体"/>
          <w:b/>
          <w:bCs/>
          <w:color w:val="auto"/>
          <w:sz w:val="30"/>
          <w:szCs w:val="30"/>
          <w:highlight w:val="none"/>
        </w:rPr>
        <w:t>、付款方式</w:t>
      </w:r>
      <w:bookmarkEnd w:id="155"/>
    </w:p>
    <w:p>
      <w:pPr>
        <w:autoSpaceDE w:val="0"/>
        <w:autoSpaceDN w:val="0"/>
        <w:adjustRightInd w:val="0"/>
        <w:snapToGrid w:val="0"/>
        <w:spacing w:line="240" w:lineRule="auto"/>
        <w:ind w:right="-22" w:firstLine="240" w:firstLineChars="100"/>
        <w:outlineLvl w:val="0"/>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（1）本项目款项分两部分，分别为</w:t>
      </w:r>
      <w:r>
        <w:rPr>
          <w:rFonts w:hint="eastAsia" w:ascii="宋体" w:hAnsi="宋体" w:cs="宋体"/>
          <w:b w:val="0"/>
          <w:bCs w:val="0"/>
          <w:color w:val="auto"/>
          <w:kern w:val="2"/>
          <w:sz w:val="24"/>
          <w:szCs w:val="24"/>
          <w:highlight w:val="none"/>
        </w:rPr>
        <w:t>设备</w:t>
      </w:r>
      <w:r>
        <w:rPr>
          <w:rFonts w:hint="eastAsia" w:ascii="宋体" w:hAnsi="宋体" w:cs="宋体"/>
          <w:b w:val="0"/>
          <w:bCs w:val="0"/>
          <w:color w:val="auto"/>
          <w:kern w:val="2"/>
          <w:sz w:val="24"/>
          <w:szCs w:val="24"/>
          <w:highlight w:val="none"/>
          <w:lang w:val="en-US" w:eastAsia="zh-CN"/>
        </w:rPr>
        <w:t>和配套设施</w:t>
      </w:r>
      <w:r>
        <w:rPr>
          <w:rFonts w:hint="eastAsia" w:ascii="宋体" w:hAnsi="宋体" w:cs="宋体"/>
          <w:bCs w:val="0"/>
          <w:color w:val="auto"/>
          <w:kern w:val="2"/>
          <w:sz w:val="24"/>
          <w:szCs w:val="24"/>
          <w:highlight w:val="none"/>
        </w:rPr>
        <w:t>款项</w:t>
      </w:r>
      <w:r>
        <w:rPr>
          <w:rFonts w:hint="eastAsia" w:ascii="宋体" w:hAnsi="宋体" w:cs="宋体"/>
          <w:bCs w:val="0"/>
          <w:color w:val="auto"/>
          <w:kern w:val="2"/>
          <w:sz w:val="24"/>
          <w:szCs w:val="24"/>
          <w:highlight w:val="none"/>
          <w:lang w:eastAsia="zh-CN"/>
        </w:rPr>
        <w:t>金额</w:t>
      </w:r>
      <w:r>
        <w:rPr>
          <w:rFonts w:hint="eastAsia" w:ascii="宋体" w:hAnsi="宋体" w:cs="宋体"/>
          <w:bCs w:val="0"/>
          <w:color w:val="auto"/>
          <w:kern w:val="2"/>
          <w:sz w:val="24"/>
          <w:szCs w:val="24"/>
          <w:highlight w:val="none"/>
        </w:rPr>
        <w:t>：</w:t>
      </w:r>
      <w:r>
        <w:rPr>
          <w:rFonts w:hint="eastAsia" w:ascii="宋体" w:hAnsi="宋体" w:cs="宋体"/>
          <w:bCs w:val="0"/>
          <w:color w:val="auto"/>
          <w:kern w:val="2"/>
          <w:sz w:val="24"/>
          <w:szCs w:val="24"/>
          <w:highlight w:val="none"/>
          <w:u w:val="single"/>
        </w:rPr>
        <w:t xml:space="preserve"> </w:t>
      </w:r>
      <w:r>
        <w:rPr>
          <w:rFonts w:hint="eastAsia" w:ascii="宋体" w:hAnsi="宋体" w:cs="宋体"/>
          <w:bCs w:val="0"/>
          <w:color w:val="auto"/>
          <w:kern w:val="2"/>
          <w:sz w:val="24"/>
          <w:szCs w:val="24"/>
          <w:highlight w:val="none"/>
          <w:u w:val="single"/>
          <w:lang w:val="en-US" w:eastAsia="zh-CN"/>
        </w:rPr>
        <w:t xml:space="preserve">    </w:t>
      </w:r>
      <w:r>
        <w:rPr>
          <w:rFonts w:hint="eastAsia" w:ascii="宋体" w:hAnsi="宋体" w:cs="宋体"/>
          <w:bCs w:val="0"/>
          <w:color w:val="auto"/>
          <w:kern w:val="2"/>
          <w:sz w:val="24"/>
          <w:szCs w:val="24"/>
          <w:highlight w:val="none"/>
        </w:rPr>
        <w:t>元，运维款项</w:t>
      </w:r>
      <w:r>
        <w:rPr>
          <w:rFonts w:hint="eastAsia" w:ascii="宋体" w:hAnsi="宋体" w:cs="宋体"/>
          <w:bCs w:val="0"/>
          <w:color w:val="auto"/>
          <w:kern w:val="2"/>
          <w:sz w:val="24"/>
          <w:szCs w:val="24"/>
          <w:highlight w:val="none"/>
          <w:lang w:eastAsia="zh-CN"/>
        </w:rPr>
        <w:t>金额：</w:t>
      </w:r>
      <w:r>
        <w:rPr>
          <w:rFonts w:hint="eastAsia" w:ascii="宋体" w:hAnsi="宋体" w:cs="宋体"/>
          <w:bCs w:val="0"/>
          <w:color w:val="auto"/>
          <w:kern w:val="2"/>
          <w:sz w:val="24"/>
          <w:szCs w:val="24"/>
          <w:highlight w:val="none"/>
          <w:u w:val="single"/>
        </w:rPr>
        <w:t xml:space="preserve"> </w:t>
      </w:r>
      <w:r>
        <w:rPr>
          <w:rFonts w:hint="eastAsia" w:ascii="宋体" w:hAnsi="宋体" w:cs="宋体"/>
          <w:bCs w:val="0"/>
          <w:color w:val="auto"/>
          <w:kern w:val="2"/>
          <w:sz w:val="24"/>
          <w:szCs w:val="24"/>
          <w:highlight w:val="none"/>
          <w:u w:val="single"/>
          <w:lang w:val="en-US" w:eastAsia="zh-CN"/>
        </w:rPr>
        <w:t xml:space="preserve">  </w:t>
      </w:r>
      <w:r>
        <w:rPr>
          <w:rFonts w:hint="eastAsia" w:ascii="宋体" w:hAnsi="宋体" w:cs="宋体"/>
          <w:bCs w:val="0"/>
          <w:color w:val="auto"/>
          <w:kern w:val="2"/>
          <w:sz w:val="24"/>
          <w:szCs w:val="24"/>
          <w:highlight w:val="none"/>
          <w:u w:val="single"/>
        </w:rPr>
        <w:t xml:space="preserve">    </w:t>
      </w:r>
      <w:r>
        <w:rPr>
          <w:rFonts w:hint="eastAsia" w:ascii="宋体" w:hAnsi="宋体" w:cs="宋体"/>
          <w:bCs w:val="0"/>
          <w:color w:val="auto"/>
          <w:kern w:val="2"/>
          <w:sz w:val="24"/>
          <w:szCs w:val="24"/>
          <w:highlight w:val="none"/>
        </w:rPr>
        <w:t>元。</w:t>
      </w:r>
    </w:p>
    <w:p>
      <w:pPr>
        <w:autoSpaceDE w:val="0"/>
        <w:autoSpaceDN w:val="0"/>
        <w:adjustRightInd w:val="0"/>
        <w:snapToGrid w:val="0"/>
        <w:spacing w:line="240" w:lineRule="auto"/>
        <w:ind w:right="-22" w:firstLine="240" w:firstLineChars="100"/>
        <w:outlineLvl w:val="0"/>
        <w:rPr>
          <w:rFonts w:hint="eastAsia" w:ascii="宋体" w:hAnsi="宋体" w:cs="宋体"/>
          <w:bCs w:val="0"/>
          <w:color w:val="auto"/>
          <w:kern w:val="2"/>
          <w:sz w:val="24"/>
          <w:szCs w:val="24"/>
          <w:highlight w:val="none"/>
          <w:lang w:val="en-US" w:eastAsia="zh-CN"/>
        </w:rPr>
      </w:pPr>
      <w:r>
        <w:rPr>
          <w:rFonts w:hint="eastAsia" w:ascii="宋体" w:hAnsi="宋体" w:cs="宋体"/>
          <w:bCs w:val="0"/>
          <w:color w:val="auto"/>
          <w:kern w:val="2"/>
          <w:sz w:val="24"/>
          <w:szCs w:val="24"/>
          <w:highlight w:val="none"/>
        </w:rPr>
        <w:t>（2）合同签订后10个工作日内支付</w:t>
      </w:r>
      <w:r>
        <w:rPr>
          <w:rFonts w:hint="eastAsia" w:ascii="宋体" w:hAnsi="宋体" w:cs="宋体"/>
          <w:b w:val="0"/>
          <w:bCs w:val="0"/>
          <w:color w:val="auto"/>
          <w:kern w:val="2"/>
          <w:sz w:val="24"/>
          <w:szCs w:val="24"/>
          <w:highlight w:val="none"/>
        </w:rPr>
        <w:t>设备</w:t>
      </w:r>
      <w:r>
        <w:rPr>
          <w:rFonts w:hint="eastAsia" w:ascii="宋体" w:hAnsi="宋体" w:cs="宋体"/>
          <w:b w:val="0"/>
          <w:bCs w:val="0"/>
          <w:color w:val="auto"/>
          <w:kern w:val="2"/>
          <w:sz w:val="24"/>
          <w:szCs w:val="24"/>
          <w:highlight w:val="none"/>
          <w:lang w:val="en-US" w:eastAsia="zh-CN"/>
        </w:rPr>
        <w:t>和配套设施</w:t>
      </w:r>
      <w:r>
        <w:rPr>
          <w:rFonts w:hint="eastAsia" w:ascii="宋体" w:hAnsi="宋体" w:cs="宋体"/>
          <w:bCs w:val="0"/>
          <w:color w:val="auto"/>
          <w:kern w:val="2"/>
          <w:sz w:val="24"/>
          <w:szCs w:val="24"/>
          <w:highlight w:val="none"/>
        </w:rPr>
        <w:t>费用的</w:t>
      </w:r>
      <w:r>
        <w:rPr>
          <w:rFonts w:hint="eastAsia" w:ascii="宋体" w:hAnsi="宋体" w:cs="宋体"/>
          <w:bCs w:val="0"/>
          <w:color w:val="auto"/>
          <w:kern w:val="2"/>
          <w:sz w:val="24"/>
          <w:szCs w:val="24"/>
          <w:highlight w:val="none"/>
          <w:u w:val="none"/>
        </w:rPr>
        <w:t>30%</w:t>
      </w:r>
      <w:r>
        <w:rPr>
          <w:rFonts w:hint="eastAsia" w:ascii="宋体" w:hAnsi="宋体" w:cs="宋体"/>
          <w:bCs w:val="0"/>
          <w:color w:val="auto"/>
          <w:kern w:val="2"/>
          <w:sz w:val="24"/>
          <w:szCs w:val="24"/>
          <w:highlight w:val="none"/>
        </w:rPr>
        <w:t>作为预付款，项目</w:t>
      </w:r>
      <w:r>
        <w:rPr>
          <w:rFonts w:hint="eastAsia" w:ascii="宋体" w:hAnsi="宋体" w:cs="宋体"/>
          <w:bCs w:val="0"/>
          <w:color w:val="auto"/>
          <w:kern w:val="2"/>
          <w:sz w:val="24"/>
          <w:szCs w:val="24"/>
          <w:highlight w:val="none"/>
          <w:lang w:eastAsia="zh-CN"/>
        </w:rPr>
        <w:t>进度达到</w:t>
      </w:r>
      <w:r>
        <w:rPr>
          <w:rFonts w:hint="eastAsia" w:ascii="宋体" w:hAnsi="宋体" w:cs="宋体"/>
          <w:bCs w:val="0"/>
          <w:color w:val="auto"/>
          <w:kern w:val="2"/>
          <w:sz w:val="24"/>
          <w:szCs w:val="24"/>
          <w:highlight w:val="none"/>
          <w:lang w:val="en-US" w:eastAsia="zh-CN"/>
        </w:rPr>
        <w:t>70%支付至合同价50%；项目竣工验收合格后按第三方审定金额支付至97%；剩余3%作为质量保证金，待缺陷责任期满后无质量缺陷无息支付，如有质量问题转为工程维修金。</w:t>
      </w:r>
    </w:p>
    <w:p>
      <w:pPr>
        <w:autoSpaceDE w:val="0"/>
        <w:autoSpaceDN w:val="0"/>
        <w:adjustRightInd w:val="0"/>
        <w:snapToGrid w:val="0"/>
        <w:spacing w:line="240" w:lineRule="auto"/>
        <w:ind w:right="-22" w:firstLine="240" w:firstLineChars="100"/>
        <w:jc w:val="left"/>
        <w:outlineLvl w:val="0"/>
        <w:rPr>
          <w:rFonts w:hint="eastAsia" w:ascii="宋体" w:hAnsi="宋体" w:cs="宋体"/>
          <w:bCs w:val="0"/>
          <w:color w:val="auto"/>
          <w:kern w:val="2"/>
          <w:sz w:val="24"/>
          <w:szCs w:val="24"/>
          <w:highlight w:val="none"/>
          <w:lang w:val="en-US" w:eastAsia="zh-CN"/>
        </w:rPr>
      </w:pPr>
      <w:r>
        <w:rPr>
          <w:rFonts w:hint="eastAsia" w:ascii="宋体" w:hAnsi="宋体" w:cs="宋体"/>
          <w:bCs w:val="0"/>
          <w:color w:val="auto"/>
          <w:kern w:val="2"/>
          <w:sz w:val="24"/>
          <w:szCs w:val="24"/>
          <w:highlight w:val="none"/>
        </w:rPr>
        <w:t>（3）</w:t>
      </w:r>
      <w:r>
        <w:rPr>
          <w:rFonts w:hint="eastAsia" w:ascii="宋体" w:hAnsi="宋体" w:cs="宋体"/>
          <w:color w:val="auto"/>
          <w:kern w:val="2"/>
          <w:sz w:val="24"/>
          <w:szCs w:val="24"/>
          <w:highlight w:val="none"/>
        </w:rPr>
        <w:t>运维部分每季度按合同价</w:t>
      </w:r>
      <w:r>
        <w:rPr>
          <w:rFonts w:hint="eastAsia" w:ascii="宋体" w:hAnsi="宋体" w:cs="宋体"/>
          <w:color w:val="auto"/>
          <w:kern w:val="2"/>
          <w:sz w:val="24"/>
          <w:szCs w:val="24"/>
          <w:highlight w:val="none"/>
          <w:u w:val="none"/>
        </w:rPr>
        <w:t>25%</w:t>
      </w:r>
      <w:r>
        <w:rPr>
          <w:rFonts w:hint="eastAsia" w:ascii="宋体" w:hAnsi="宋体" w:cs="宋体"/>
          <w:color w:val="auto"/>
          <w:kern w:val="2"/>
          <w:sz w:val="24"/>
          <w:szCs w:val="24"/>
          <w:highlight w:val="none"/>
          <w:u w:val="none"/>
          <w:lang w:eastAsia="zh-CN"/>
        </w:rPr>
        <w:t>支付，（</w:t>
      </w:r>
      <w:r>
        <w:rPr>
          <w:rFonts w:hint="eastAsia" w:ascii="宋体" w:hAnsi="宋体" w:cs="宋体"/>
          <w:color w:val="auto"/>
          <w:kern w:val="2"/>
          <w:sz w:val="24"/>
          <w:szCs w:val="24"/>
          <w:highlight w:val="none"/>
        </w:rPr>
        <w:t>扣除考核处罚金额</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后据实支付。</w:t>
      </w:r>
    </w:p>
    <w:p>
      <w:pPr>
        <w:autoSpaceDE w:val="0"/>
        <w:autoSpaceDN w:val="0"/>
        <w:adjustRightInd w:val="0"/>
        <w:snapToGrid w:val="0"/>
        <w:ind w:right="-22" w:firstLine="0"/>
        <w:outlineLvl w:val="0"/>
        <w:rPr>
          <w:rFonts w:hint="eastAsia" w:ascii="宋体" w:hAnsi="宋体" w:cs="宋体"/>
          <w:color w:val="auto"/>
          <w:kern w:val="2"/>
          <w:sz w:val="30"/>
          <w:szCs w:val="30"/>
          <w:highlight w:val="none"/>
          <w:lang w:val="en-US" w:eastAsia="zh-CN" w:bidi="ar-SA"/>
        </w:rPr>
      </w:pPr>
      <w:r>
        <w:rPr>
          <w:rFonts w:hint="eastAsia" w:ascii="宋体" w:hAnsi="宋体" w:cs="宋体"/>
          <w:b/>
          <w:bCs/>
          <w:color w:val="auto"/>
          <w:kern w:val="2"/>
          <w:sz w:val="30"/>
          <w:szCs w:val="30"/>
          <w:highlight w:val="none"/>
          <w:lang w:val="en-US" w:eastAsia="zh-CN" w:bidi="ar-SA"/>
        </w:rPr>
        <w:t>六、缺陷责任期</w:t>
      </w:r>
      <w:r>
        <w:rPr>
          <w:rFonts w:hint="eastAsia" w:ascii="宋体" w:hAnsi="宋体" w:cs="宋体"/>
          <w:color w:val="auto"/>
          <w:kern w:val="2"/>
          <w:sz w:val="30"/>
          <w:szCs w:val="30"/>
          <w:highlight w:val="none"/>
          <w:lang w:val="en-US" w:eastAsia="zh-CN" w:bidi="ar-SA"/>
        </w:rPr>
        <w:t>：12个月(</w:t>
      </w:r>
      <w:r>
        <w:rPr>
          <w:rFonts w:hint="eastAsia" w:ascii="宋体" w:hAnsi="宋体" w:cs="宋体"/>
          <w:bCs w:val="0"/>
          <w:color w:val="auto"/>
          <w:kern w:val="2"/>
          <w:sz w:val="30"/>
          <w:szCs w:val="30"/>
          <w:highlight w:val="none"/>
          <w:lang w:val="en-US" w:eastAsia="zh-CN"/>
        </w:rPr>
        <w:t>配套设施部分</w:t>
      </w:r>
      <w:r>
        <w:rPr>
          <w:rFonts w:hint="eastAsia" w:ascii="宋体" w:hAnsi="宋体" w:cs="宋体"/>
          <w:color w:val="auto"/>
          <w:kern w:val="2"/>
          <w:sz w:val="30"/>
          <w:szCs w:val="30"/>
          <w:highlight w:val="none"/>
          <w:lang w:val="en-US" w:eastAsia="zh-CN" w:bidi="ar-SA"/>
        </w:rPr>
        <w:t>)</w:t>
      </w:r>
    </w:p>
    <w:p>
      <w:pPr>
        <w:autoSpaceDE w:val="0"/>
        <w:autoSpaceDN w:val="0"/>
        <w:adjustRightInd w:val="0"/>
        <w:snapToGrid w:val="0"/>
        <w:ind w:right="-22" w:firstLine="0"/>
        <w:outlineLvl w:val="0"/>
        <w:rPr>
          <w:rFonts w:hint="eastAsia" w:ascii="宋体" w:hAnsi="宋体" w:eastAsia="宋体" w:cs="宋体"/>
          <w:b w:val="0"/>
          <w:bCs w:val="0"/>
          <w:color w:val="auto"/>
          <w:kern w:val="2"/>
          <w:sz w:val="30"/>
          <w:szCs w:val="30"/>
          <w:highlight w:val="none"/>
          <w:lang w:val="en-US" w:eastAsia="zh-CN" w:bidi="ar-SA"/>
        </w:rPr>
      </w:pP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kern w:val="2"/>
          <w:sz w:val="30"/>
          <w:szCs w:val="30"/>
          <w:highlight w:val="none"/>
          <w:lang w:val="en-US" w:eastAsia="zh-CN" w:bidi="ar-SA"/>
        </w:rPr>
        <w:t>甲方现场代表</w:t>
      </w:r>
      <w:r>
        <w:rPr>
          <w:rFonts w:hint="eastAsia" w:ascii="宋体" w:hAnsi="宋体" w:cs="宋体"/>
          <w:b/>
          <w:bCs/>
          <w:color w:val="auto"/>
          <w:kern w:val="2"/>
          <w:sz w:val="30"/>
          <w:szCs w:val="30"/>
          <w:highlight w:val="none"/>
          <w:lang w:val="en-US" w:eastAsia="zh-CN" w:bidi="ar-SA"/>
        </w:rPr>
        <w:t>：</w:t>
      </w:r>
      <w:r>
        <w:rPr>
          <w:rFonts w:hint="eastAsia" w:ascii="宋体" w:hAnsi="宋体" w:eastAsia="宋体" w:cs="宋体"/>
          <w:b/>
          <w:bCs/>
          <w:color w:val="auto"/>
          <w:kern w:val="2"/>
          <w:sz w:val="30"/>
          <w:szCs w:val="30"/>
          <w:highlight w:val="none"/>
          <w:lang w:val="en-US" w:eastAsia="zh-CN" w:bidi="ar-SA"/>
        </w:rPr>
        <w:t xml:space="preserve">       </w:t>
      </w:r>
      <w:r>
        <w:rPr>
          <w:rFonts w:hint="eastAsia" w:ascii="宋体" w:hAnsi="宋体" w:cs="宋体"/>
          <w:b/>
          <w:bCs/>
          <w:color w:val="auto"/>
          <w:kern w:val="2"/>
          <w:sz w:val="30"/>
          <w:szCs w:val="30"/>
          <w:highlight w:val="none"/>
          <w:lang w:val="en-US" w:eastAsia="zh-CN" w:bidi="ar-SA"/>
        </w:rPr>
        <w:t xml:space="preserve">  </w:t>
      </w:r>
      <w:r>
        <w:rPr>
          <w:rFonts w:hint="eastAsia" w:ascii="宋体" w:hAnsi="宋体" w:eastAsia="宋体" w:cs="宋体"/>
          <w:b/>
          <w:bCs/>
          <w:color w:val="auto"/>
          <w:kern w:val="2"/>
          <w:sz w:val="30"/>
          <w:szCs w:val="30"/>
          <w:highlight w:val="none"/>
          <w:lang w:val="en-US" w:eastAsia="zh-CN" w:bidi="ar-SA"/>
        </w:rPr>
        <w:t xml:space="preserve">  ，乙方项目经理</w:t>
      </w:r>
      <w:r>
        <w:rPr>
          <w:rFonts w:hint="eastAsia" w:ascii="宋体" w:hAnsi="宋体" w:cs="宋体"/>
          <w:b/>
          <w:bCs/>
          <w:color w:val="auto"/>
          <w:kern w:val="2"/>
          <w:sz w:val="30"/>
          <w:szCs w:val="30"/>
          <w:highlight w:val="none"/>
          <w:lang w:val="en-US" w:eastAsia="zh-CN" w:bidi="ar-SA"/>
        </w:rPr>
        <w:t>：</w:t>
      </w:r>
      <w:r>
        <w:rPr>
          <w:rFonts w:hint="eastAsia" w:ascii="宋体" w:hAnsi="宋体" w:eastAsia="宋体" w:cs="宋体"/>
          <w:b/>
          <w:bCs/>
          <w:color w:val="auto"/>
          <w:kern w:val="2"/>
          <w:sz w:val="30"/>
          <w:szCs w:val="30"/>
          <w:highlight w:val="none"/>
          <w:lang w:val="en-US" w:eastAsia="zh-CN" w:bidi="ar-SA"/>
        </w:rPr>
        <w:t xml:space="preserve">     </w:t>
      </w:r>
      <w:r>
        <w:rPr>
          <w:rFonts w:hint="eastAsia" w:ascii="宋体" w:hAnsi="宋体" w:eastAsia="宋体" w:cs="宋体"/>
          <w:b w:val="0"/>
          <w:bCs w:val="0"/>
          <w:color w:val="auto"/>
          <w:kern w:val="2"/>
          <w:sz w:val="30"/>
          <w:szCs w:val="30"/>
          <w:highlight w:val="none"/>
          <w:lang w:val="en-US" w:eastAsia="zh-CN" w:bidi="ar-SA"/>
        </w:rPr>
        <w:t xml:space="preserve">       </w:t>
      </w:r>
    </w:p>
    <w:p>
      <w:pPr>
        <w:autoSpaceDE w:val="0"/>
        <w:autoSpaceDN w:val="0"/>
        <w:adjustRightInd w:val="0"/>
        <w:snapToGrid w:val="0"/>
        <w:ind w:right="-22" w:firstLine="0"/>
        <w:outlineLvl w:val="0"/>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甲方的权利和义务</w:t>
      </w:r>
    </w:p>
    <w:p>
      <w:pPr>
        <w:autoSpaceDE w:val="0"/>
        <w:autoSpaceDN w:val="0"/>
        <w:adjustRightInd w:val="0"/>
        <w:snapToGrid w:val="0"/>
        <w:spacing w:line="240" w:lineRule="auto"/>
        <w:ind w:right="-22" w:firstLine="480" w:firstLineChars="20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甲方应负责做好</w:t>
      </w:r>
      <w:r>
        <w:rPr>
          <w:rFonts w:hint="eastAsia" w:ascii="宋体" w:hAnsi="宋体" w:cs="宋体"/>
          <w:color w:val="auto"/>
          <w:sz w:val="24"/>
          <w:szCs w:val="24"/>
          <w:highlight w:val="none"/>
          <w:lang w:val="en-US" w:eastAsia="zh-CN"/>
        </w:rPr>
        <w:t>项目外部电源和</w:t>
      </w:r>
      <w:r>
        <w:rPr>
          <w:rFonts w:hint="eastAsia" w:ascii="宋体" w:hAnsi="宋体" w:eastAsia="宋体" w:cs="宋体"/>
          <w:color w:val="auto"/>
          <w:sz w:val="24"/>
          <w:szCs w:val="24"/>
          <w:highlight w:val="none"/>
        </w:rPr>
        <w:t>协调工作，在合同签订15天内，为</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提供必要的工作环境和外部条件。</w:t>
      </w:r>
    </w:p>
    <w:p>
      <w:pPr>
        <w:autoSpaceDE w:val="0"/>
        <w:autoSpaceDN w:val="0"/>
        <w:adjustRightInd w:val="0"/>
        <w:snapToGrid w:val="0"/>
        <w:spacing w:line="240" w:lineRule="auto"/>
        <w:ind w:right="-22" w:firstLine="480" w:firstLineChars="20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甲方依据本合同对乙方的设备</w:t>
      </w:r>
      <w:r>
        <w:rPr>
          <w:rFonts w:hint="eastAsia" w:ascii="宋体" w:hAnsi="宋体" w:cs="宋体"/>
          <w:color w:val="auto"/>
          <w:sz w:val="24"/>
          <w:szCs w:val="24"/>
          <w:highlight w:val="none"/>
          <w:lang w:val="en-US" w:eastAsia="zh-CN"/>
        </w:rPr>
        <w:t>运行</w:t>
      </w:r>
      <w:r>
        <w:rPr>
          <w:rFonts w:hint="eastAsia" w:ascii="宋体" w:hAnsi="宋体" w:eastAsia="宋体" w:cs="宋体"/>
          <w:color w:val="auto"/>
          <w:sz w:val="24"/>
          <w:szCs w:val="24"/>
          <w:highlight w:val="none"/>
        </w:rPr>
        <w:t>情况进行检查，有权要求乙方提交工作月报等相关数据资料。</w:t>
      </w:r>
    </w:p>
    <w:p>
      <w:pPr>
        <w:autoSpaceDE w:val="0"/>
        <w:autoSpaceDN w:val="0"/>
        <w:adjustRightInd w:val="0"/>
        <w:snapToGrid w:val="0"/>
        <w:spacing w:line="240" w:lineRule="auto"/>
        <w:ind w:right="-22" w:firstLine="480" w:firstLineChars="20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甲方应保守乙方的技术资料和商业秘密。</w:t>
      </w:r>
    </w:p>
    <w:p>
      <w:pPr>
        <w:autoSpaceDE w:val="0"/>
        <w:autoSpaceDN w:val="0"/>
        <w:adjustRightInd w:val="0"/>
        <w:snapToGrid w:val="0"/>
        <w:spacing w:line="240" w:lineRule="auto"/>
        <w:ind w:right="-22"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对合同规定范围内乙方的服务行为进行监督和检查，拥有监管权，有权定期核对乙方提供服务所配备的人员数量。乙方服务未达到合同约定标准，甲方有权下达整改通知书，并要求乙方限期整改，乙方应按甲方要求进行整改。甲方有权拒绝乙方所委派的但其业务素质不被甲方所认可、或不遵守甲方工作场所规章制度的服务人员，甲方有权要求乙方7日内采取措施（培训或调换人员），加强管理。</w:t>
      </w:r>
    </w:p>
    <w:p>
      <w:pPr>
        <w:autoSpaceDE w:val="0"/>
        <w:autoSpaceDN w:val="0"/>
        <w:adjustRightInd w:val="0"/>
        <w:snapToGrid w:val="0"/>
        <w:spacing w:line="240" w:lineRule="auto"/>
        <w:ind w:right="-22" w:firstLine="480" w:firstLineChars="20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负责检查监督乙方管理工作的实施及制度的执行情况。甲方有权随时查询、调阅相关服务人员的档案等信息或当面问询相关业务等问题，乙方必须配合，保障甲方工作的顺利进行。</w:t>
      </w:r>
    </w:p>
    <w:p>
      <w:pPr>
        <w:autoSpaceDE w:val="0"/>
        <w:autoSpaceDN w:val="0"/>
        <w:adjustRightInd w:val="0"/>
        <w:snapToGrid w:val="0"/>
        <w:spacing w:line="240" w:lineRule="auto"/>
        <w:ind w:right="-22" w:firstLine="0"/>
        <w:outlineLvl w:val="0"/>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乙方的权利和义务</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乙方应认真执行甲方按合同约定发出的指示，保证污水处理设备的正常高效运转，并承担相应的责任。</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定期对设备系统进行预防性检查，并向甲方提交检测报告、故障分析报告等，确保设备系统运行达到规定的运行标准，确保系统的安全性和灾难恢复能力。因乙方维护不当造成的安全事故，乙方应负赔偿责任。</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在本合同约定的期限内，如因乙方和乙方人员违约或自身的过失造成设备运行质量问题或造成甲方的直接经济损失，乙方应承担相应的经济责任，对甲方的损失予以赔偿。</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应对劳动保护和安全教育工作负责；乙方应合法用工，依法为其人员缴纳社会保险等，自行负责其人员的人身和财产安全，甲方不对此承担责任。乙方员工入场时须每人提供“体检证明”、“身份证”及人员基本情况说明；作业所需全部工具材料及药品、药剂由乙方按需提供。</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5.及时向甲方通告本项目服务范围内有关服务的重大事项，及时配合处理投诉，接受项目行业管理部门及政府有关部门的指导，接受甲方的监督。</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6.乙方工作人员的安全责任由乙方承担，与甲方无关。</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乙方应认真贯彻执行《中华人民共和国安全生产法》及相关的法律法规和甲方有关安全生产的规定。</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生产现场安全运行防护措施及安全责任人由乙方负责制定和执行，杜绝安全事故，确保正常生产。</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val="en-US" w:eastAsia="zh-CN"/>
        </w:rPr>
        <w:t>非因甲方原因</w:t>
      </w:r>
      <w:r>
        <w:rPr>
          <w:rFonts w:hint="eastAsia" w:ascii="宋体" w:hAnsi="宋体" w:eastAsia="宋体" w:cs="宋体"/>
          <w:color w:val="auto"/>
          <w:sz w:val="24"/>
          <w:szCs w:val="24"/>
          <w:highlight w:val="none"/>
        </w:rPr>
        <w:t>造成安全生产事故，所产生的一切事故处理费用和安全生产责任由乙方承担。</w:t>
      </w:r>
    </w:p>
    <w:p>
      <w:pPr>
        <w:autoSpaceDE w:val="0"/>
        <w:autoSpaceDN w:val="0"/>
        <w:adjustRightInd w:val="0"/>
        <w:snapToGrid w:val="0"/>
        <w:spacing w:line="240" w:lineRule="auto"/>
        <w:ind w:right="-22" w:firstLine="0"/>
        <w:outlineLvl w:val="0"/>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不可抗力</w:t>
      </w:r>
    </w:p>
    <w:p>
      <w:pPr>
        <w:autoSpaceDE w:val="0"/>
        <w:autoSpaceDN w:val="0"/>
        <w:adjustRightInd w:val="0"/>
        <w:snapToGrid w:val="0"/>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可抗力是指：严重的自然灾害和灾难（如台风、洪水、地震、火灾和爆炸等）、战争（不论是否宣战）、叛乱、动乱等。任何一方，由于不可抗力事件而影响合同义务的执行时，则延迟履行合同义务的期限相当于不可抗力事件影响的时间，如因不可抗力导致设备损毁、服务成本增加，应当按照公平原则适当调整价格。</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受到不可抗力影响的一方应在不可抗力事故发生后，尽快将所发生的不可抗力事件的情况以传真或书面通知另一方，并在15天内将有关当局出具的证明文件提交给另一方审阅确认，受影响的一方应同时尽量设法缩小这种影响和由此而引发的延误，一旦不可抗力的影响消除后，应将此情况立即通知对方。</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发生不可抗力后合同的履行期限顺延，顺延期等于受不可抗力影响的时间、如不可抗力事件的影响估计将延续到120天以上时，双方应通过友好协商解决本合同履行事宜，设法进一步履行合同，并在适当的时候达成协议。</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不可抗力对合同双方均适用。</w:t>
      </w:r>
    </w:p>
    <w:p>
      <w:pPr>
        <w:autoSpaceDE w:val="0"/>
        <w:autoSpaceDN w:val="0"/>
        <w:adjustRightInd w:val="0"/>
        <w:snapToGrid w:val="0"/>
        <w:spacing w:line="240" w:lineRule="auto"/>
        <w:ind w:right="-22" w:firstLine="0" w:firstLineChars="0"/>
        <w:outlineLvl w:val="0"/>
        <w:rPr>
          <w:rFonts w:hint="eastAsia" w:ascii="宋体" w:hAnsi="宋体" w:eastAsia="宋体" w:cs="宋体"/>
          <w:b/>
          <w:bCs/>
          <w:color w:val="auto"/>
          <w:sz w:val="30"/>
          <w:szCs w:val="30"/>
          <w:highlight w:val="none"/>
        </w:rPr>
      </w:pPr>
      <w:bookmarkStart w:id="156" w:name="_Toc217446113"/>
      <w:r>
        <w:rPr>
          <w:rFonts w:hint="eastAsia" w:ascii="宋体" w:hAnsi="宋体" w:cs="宋体"/>
          <w:b/>
          <w:bCs/>
          <w:color w:val="auto"/>
          <w:sz w:val="30"/>
          <w:szCs w:val="30"/>
          <w:highlight w:val="none"/>
          <w:lang w:val="en-US" w:eastAsia="zh-CN"/>
        </w:rPr>
        <w:t>十一</w:t>
      </w:r>
      <w:r>
        <w:rPr>
          <w:rFonts w:hint="eastAsia" w:ascii="宋体" w:hAnsi="宋体" w:eastAsia="宋体" w:cs="宋体"/>
          <w:b/>
          <w:bCs/>
          <w:color w:val="auto"/>
          <w:sz w:val="30"/>
          <w:szCs w:val="30"/>
          <w:highlight w:val="none"/>
        </w:rPr>
        <w:t>、违约责任</w:t>
      </w:r>
      <w:bookmarkEnd w:id="156"/>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bookmarkStart w:id="157" w:name="_Toc217446114"/>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乙方应保证提供服务的质量，如因乙方原因造成污水处理量未达到设计处理规模或出水指标未达到合同约定要求 ，向甲方支付违约金人民币2000元/次；如被环保督察或新闻媒体曝光等造成严重负面影响，向甲方支付违约金人民币5000元/次，并赔偿由此给甲方造成的损失。</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乙方必须保证安全、文明生产，如发生安全事故或不文明生产，由乙方承担全部责任，并向甲方支付违约金人民币2000元/次，并赔偿由此给甲方造成的损失。</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甲方或行业管理及政府相关部门对乙方项目进行监督检查后，如乙方未按合同约定的标准履行义务，乙方须按照甲方或行业管理及政府相关部门要求进行整改，如未达到整改要求，向甲方支付违约金人民币1000元/次，并赔偿由此给甲方造成的损失。</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如甲方未按时做好设备安装调试等外部环境的协调工作，或者未按时为合同设备安装调试工作提供必要的工作环境和外部条件，每逾期一天向乙方支付违约金人民币2000元/天，并赔偿由此给乙方造成的损失。</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如甲方擅自解除合同或者因甲方原因导致合同无法履行，甲方应赔偿乙方的全部损失。</w:t>
      </w:r>
    </w:p>
    <w:p>
      <w:pPr>
        <w:autoSpaceDE w:val="0"/>
        <w:autoSpaceDN w:val="0"/>
        <w:adjustRightInd w:val="0"/>
        <w:snapToGrid w:val="0"/>
        <w:spacing w:line="240" w:lineRule="auto"/>
        <w:ind w:right="-22" w:firstLine="0"/>
        <w:outlineLvl w:val="0"/>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十二</w:t>
      </w:r>
      <w:r>
        <w:rPr>
          <w:rFonts w:hint="eastAsia" w:ascii="宋体" w:hAnsi="宋体" w:eastAsia="宋体" w:cs="宋体"/>
          <w:b/>
          <w:bCs/>
          <w:color w:val="auto"/>
          <w:sz w:val="30"/>
          <w:szCs w:val="30"/>
          <w:highlight w:val="none"/>
        </w:rPr>
        <w:t>、争议解决办法</w:t>
      </w:r>
      <w:bookmarkEnd w:id="157"/>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在执行本合同中发生的或与本合同有关的争端，双方应通过友好协商解决，经协商在60天内不能达成协议时，</w:t>
      </w:r>
      <w:r>
        <w:rPr>
          <w:rFonts w:hint="eastAsia" w:ascii="宋体" w:hAnsi="宋体" w:eastAsia="宋体" w:cs="宋体"/>
          <w:bCs w:val="0"/>
          <w:color w:val="auto"/>
          <w:sz w:val="24"/>
          <w:szCs w:val="24"/>
          <w:highlight w:val="none"/>
          <w:lang w:eastAsia="zh-CN"/>
        </w:rPr>
        <w:t>由当事人依法向当地人民法院提请诉讼维护其合法权益。</w:t>
      </w:r>
    </w:p>
    <w:p>
      <w:pPr>
        <w:numPr>
          <w:ilvl w:val="-1"/>
          <w:numId w:val="0"/>
        </w:numPr>
        <w:autoSpaceDE w:val="0"/>
        <w:autoSpaceDN w:val="0"/>
        <w:adjustRightInd w:val="0"/>
        <w:snapToGrid w:val="0"/>
        <w:spacing w:line="240" w:lineRule="auto"/>
        <w:ind w:right="-22" w:firstLine="0"/>
        <w:outlineLvl w:val="0"/>
        <w:rPr>
          <w:rFonts w:hint="eastAsia" w:ascii="宋体" w:hAnsi="宋体" w:eastAsia="宋体" w:cs="宋体"/>
          <w:b/>
          <w:bCs/>
          <w:color w:val="auto"/>
          <w:sz w:val="30"/>
          <w:szCs w:val="30"/>
          <w:highlight w:val="none"/>
        </w:rPr>
      </w:pPr>
      <w:bookmarkStart w:id="158" w:name="_Toc217446115"/>
      <w:r>
        <w:rPr>
          <w:rFonts w:hint="eastAsia" w:ascii="宋体" w:hAnsi="宋体" w:cs="宋体"/>
          <w:b/>
          <w:bCs/>
          <w:color w:val="auto"/>
          <w:sz w:val="30"/>
          <w:szCs w:val="30"/>
          <w:highlight w:val="none"/>
          <w:lang w:val="en-US" w:eastAsia="zh-CN"/>
        </w:rPr>
        <w:t>十三</w:t>
      </w:r>
      <w:r>
        <w:rPr>
          <w:rFonts w:hint="eastAsia" w:ascii="宋体" w:hAnsi="宋体" w:eastAsia="宋体" w:cs="宋体"/>
          <w:b/>
          <w:bCs/>
          <w:color w:val="auto"/>
          <w:sz w:val="30"/>
          <w:szCs w:val="30"/>
          <w:highlight w:val="none"/>
        </w:rPr>
        <w:t>、其他</w:t>
      </w:r>
      <w:bookmarkEnd w:id="158"/>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任何一方未取得另一方事先同意前，不得将本合同的部分或者全部权利或义务转让给第三方。</w:t>
      </w:r>
    </w:p>
    <w:p>
      <w:pPr>
        <w:autoSpaceDE w:val="0"/>
        <w:autoSpaceDN w:val="0"/>
        <w:adjustRightInd w:val="0"/>
        <w:snapToGrid w:val="0"/>
        <w:ind w:right="-22" w:firstLine="480"/>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kern w:val="2"/>
          <w:sz w:val="24"/>
          <w:szCs w:val="24"/>
          <w:highlight w:val="none"/>
          <w:lang w:val="en-US" w:eastAsia="zh-CN" w:bidi="ar-SA"/>
        </w:rPr>
        <w:t>甲乙双方保证按照合同约定承担各自的全部义务和责任。乙方在收到中标通知书后7个工作日内本合同签订前，缴纳履约保证金（</w:t>
      </w:r>
      <w:r>
        <w:rPr>
          <w:rFonts w:hint="eastAsia" w:ascii="宋体" w:hAnsi="宋体" w:cs="宋体"/>
          <w:b w:val="0"/>
          <w:bCs w:val="0"/>
          <w:color w:val="auto"/>
          <w:kern w:val="2"/>
          <w:sz w:val="24"/>
          <w:szCs w:val="24"/>
          <w:highlight w:val="none"/>
        </w:rPr>
        <w:t>设备</w:t>
      </w:r>
      <w:r>
        <w:rPr>
          <w:rFonts w:hint="eastAsia" w:ascii="宋体" w:hAnsi="宋体" w:cs="宋体"/>
          <w:b w:val="0"/>
          <w:bCs w:val="0"/>
          <w:color w:val="auto"/>
          <w:kern w:val="2"/>
          <w:sz w:val="24"/>
          <w:szCs w:val="24"/>
          <w:highlight w:val="none"/>
          <w:lang w:val="en-US" w:eastAsia="zh-CN"/>
        </w:rPr>
        <w:t>和配套设施合同金额的10%</w:t>
      </w:r>
      <w:r>
        <w:rPr>
          <w:rFonts w:hint="eastAsia" w:ascii="宋体" w:hAnsi="宋体" w:cs="宋体"/>
          <w:color w:val="auto"/>
          <w:kern w:val="2"/>
          <w:sz w:val="24"/>
          <w:szCs w:val="24"/>
          <w:highlight w:val="none"/>
          <w:lang w:val="en-US" w:eastAsia="zh-CN" w:bidi="ar-SA"/>
        </w:rPr>
        <w:t>），缴纳形式为非现金方式，履约保证金在合同期满、乙方履行全部合同义务并经甲方确认后30日内退还（无息）。</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在合同履行期间，如遇国家税率调整则执行新的税率政策。</w:t>
      </w:r>
    </w:p>
    <w:p>
      <w:pPr>
        <w:autoSpaceDE w:val="0"/>
        <w:autoSpaceDN w:val="0"/>
        <w:adjustRightInd w:val="0"/>
        <w:snapToGrid w:val="0"/>
        <w:spacing w:line="240" w:lineRule="auto"/>
        <w:ind w:right="-22" w:firstLine="480"/>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合同附件是对本合同有关条款的补充说明，为本合同不可分割的一部分，与本合同具有同等效力。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未尽事宜按工程专用及通用合同遵守</w:t>
      </w:r>
      <w:r>
        <w:rPr>
          <w:rFonts w:hint="eastAsia" w:ascii="宋体" w:hAnsi="宋体" w:cs="宋体"/>
          <w:color w:val="auto"/>
          <w:sz w:val="24"/>
          <w:szCs w:val="24"/>
          <w:highlight w:val="none"/>
          <w:lang w:eastAsia="zh-CN"/>
        </w:rPr>
        <w:t>）</w:t>
      </w:r>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、如有未尽事宜，由双方依法订立补充合同。</w:t>
      </w:r>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、本合同一式六份，自双方签章之日起生效。甲方三份，乙方二份、采购代理机构一份。</w:t>
      </w:r>
    </w:p>
    <w:p>
      <w:pPr>
        <w:pStyle w:val="2"/>
        <w:rPr>
          <w:rFonts w:hint="eastAsia" w:ascii="宋体" w:hAnsi="宋体" w:eastAsia="宋体" w:cs="宋体"/>
          <w:bCs w:val="0"/>
          <w:color w:val="auto"/>
          <w:sz w:val="24"/>
          <w:szCs w:val="24"/>
          <w:highlight w:val="none"/>
        </w:rPr>
      </w:pPr>
    </w:p>
    <w:p>
      <w:pPr>
        <w:pStyle w:val="2"/>
        <w:rPr>
          <w:rFonts w:hint="eastAsia"/>
          <w:color w:val="auto"/>
          <w:sz w:val="24"/>
          <w:szCs w:val="24"/>
          <w:highlight w:val="none"/>
        </w:rPr>
      </w:pPr>
    </w:p>
    <w:p>
      <w:pPr>
        <w:autoSpaceDE w:val="0"/>
        <w:autoSpaceDN w:val="0"/>
        <w:adjustRightInd w:val="0"/>
        <w:snapToGrid w:val="0"/>
        <w:spacing w:line="240" w:lineRule="auto"/>
        <w:ind w:right="-22" w:firstLine="480"/>
        <w:outlineLvl w:val="0"/>
        <w:rPr>
          <w:rFonts w:hint="eastAsia" w:ascii="宋体" w:hAnsi="宋体" w:eastAsia="宋体" w:cs="宋体"/>
          <w:bCs w:val="0"/>
          <w:color w:val="auto"/>
          <w:sz w:val="24"/>
          <w:szCs w:val="24"/>
          <w:highlight w:val="none"/>
        </w:rPr>
      </w:pP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甲方：                                乙方：</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（盖单位章）                         （盖单位章）</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法定代表人：                          法定代表人：</w:t>
      </w:r>
    </w:p>
    <w:p>
      <w:pPr>
        <w:autoSpaceDE w:val="0"/>
        <w:autoSpaceDN w:val="0"/>
        <w:adjustRightInd w:val="0"/>
        <w:snapToGrid w:val="0"/>
        <w:spacing w:line="240" w:lineRule="auto"/>
        <w:ind w:right="-22" w:firstLine="48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（或授权委托人） </w:t>
      </w:r>
      <w:r>
        <w:rPr>
          <w:rFonts w:hint="eastAsia" w:ascii="宋体" w:hAnsi="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rPr>
        <w:t>（或授权委托人）</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地址：                                 地址：</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电话：                                 电话：</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传真：                                 传真：</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邮政编码：                             邮政编码</w:t>
      </w:r>
    </w:p>
    <w:p>
      <w:pPr>
        <w:autoSpaceDE w:val="0"/>
        <w:autoSpaceDN w:val="0"/>
        <w:adjustRightInd w:val="0"/>
        <w:snapToGrid w:val="0"/>
        <w:spacing w:line="240" w:lineRule="auto"/>
        <w:ind w:right="-22" w:firstLine="480" w:firstLineChars="0"/>
        <w:jc w:val="left"/>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开户银行：                             开户银行：</w:t>
      </w:r>
    </w:p>
    <w:p>
      <w:pPr>
        <w:autoSpaceDE w:val="0"/>
        <w:autoSpaceDN w:val="0"/>
        <w:adjustRightInd w:val="0"/>
        <w:snapToGrid w:val="0"/>
        <w:spacing w:line="240" w:lineRule="auto"/>
        <w:ind w:right="-22" w:firstLine="480" w:firstLineChars="0"/>
        <w:jc w:val="left"/>
        <w:outlineLvl w:val="0"/>
        <w:rPr>
          <w:rFonts w:hint="eastAsia" w:ascii="宋体" w:hAnsi="宋体" w:cs="宋体"/>
          <w:bCs w:val="0"/>
          <w:color w:val="auto"/>
          <w:sz w:val="24"/>
          <w:szCs w:val="24"/>
          <w:highlight w:val="none"/>
          <w:lang w:eastAsia="zh-CN"/>
        </w:rPr>
      </w:pPr>
      <w:r>
        <w:rPr>
          <w:rFonts w:hint="eastAsia" w:ascii="宋体" w:hAnsi="宋体" w:eastAsia="宋体" w:cs="宋体"/>
          <w:bCs w:val="0"/>
          <w:color w:val="auto"/>
          <w:sz w:val="24"/>
          <w:szCs w:val="24"/>
          <w:highlight w:val="none"/>
        </w:rPr>
        <w:t>账号：                                 账号</w:t>
      </w:r>
      <w:r>
        <w:rPr>
          <w:rFonts w:hint="eastAsia" w:ascii="宋体" w:hAnsi="宋体" w:cs="宋体"/>
          <w:bCs w:val="0"/>
          <w:color w:val="auto"/>
          <w:sz w:val="24"/>
          <w:szCs w:val="24"/>
          <w:highlight w:val="none"/>
          <w:lang w:eastAsia="zh-CN"/>
        </w:rPr>
        <w:t>：</w:t>
      </w:r>
    </w:p>
    <w:p>
      <w:pPr>
        <w:pStyle w:val="2"/>
        <w:ind w:firstLine="0" w:firstLineChars="0"/>
        <w:rPr>
          <w:rFonts w:hint="default"/>
          <w:color w:val="auto"/>
          <w:sz w:val="24"/>
          <w:szCs w:val="24"/>
          <w:highlight w:val="none"/>
          <w:lang w:val="en-US" w:eastAsia="zh-CN"/>
        </w:rPr>
      </w:pPr>
      <w:r>
        <w:rPr>
          <w:rFonts w:hint="eastAsia" w:ascii="宋体" w:hAnsi="宋体" w:cs="宋体"/>
          <w:bCs w:val="0"/>
          <w:color w:val="auto"/>
          <w:sz w:val="24"/>
          <w:szCs w:val="24"/>
          <w:highlight w:val="none"/>
          <w:lang w:val="en-US" w:eastAsia="zh-CN"/>
        </w:rPr>
        <w:t>签订时间：                            签订时间：</w:t>
      </w:r>
    </w:p>
    <w:p>
      <w:pPr>
        <w:autoSpaceDE w:val="0"/>
        <w:autoSpaceDN w:val="0"/>
        <w:adjustRightInd w:val="0"/>
        <w:snapToGrid w:val="0"/>
        <w:spacing w:line="240" w:lineRule="auto"/>
        <w:ind w:right="-22" w:firstLine="0" w:firstLineChars="0"/>
        <w:outlineLvl w:val="0"/>
        <w:rPr>
          <w:rFonts w:hint="eastAsia" w:ascii="宋体" w:hAnsi="宋体" w:cs="宋体"/>
          <w:bCs w:val="0"/>
          <w:color w:val="auto"/>
          <w:sz w:val="30"/>
          <w:szCs w:val="30"/>
          <w:highlight w:val="none"/>
          <w:lang w:val="en-US" w:eastAsia="zh-CN"/>
        </w:rPr>
      </w:pPr>
      <w:r>
        <w:rPr>
          <w:rFonts w:hint="eastAsia" w:ascii="宋体" w:hAnsi="宋体" w:cs="宋体"/>
          <w:bCs w:val="0"/>
          <w:color w:val="auto"/>
          <w:sz w:val="30"/>
          <w:szCs w:val="30"/>
          <w:highlight w:val="none"/>
          <w:lang w:val="en-US" w:eastAsia="zh-CN"/>
        </w:rPr>
        <w:t>附件</w:t>
      </w:r>
    </w:p>
    <w:p>
      <w:pPr>
        <w:autoSpaceDE w:val="0"/>
        <w:autoSpaceDN w:val="0"/>
        <w:adjustRightInd w:val="0"/>
        <w:snapToGrid w:val="0"/>
        <w:spacing w:line="240" w:lineRule="auto"/>
        <w:ind w:right="-22" w:firstLine="480" w:firstLineChars="0"/>
        <w:jc w:val="center"/>
        <w:outlineLvl w:val="0"/>
        <w:rPr>
          <w:rFonts w:hint="eastAsia" w:ascii="宋体" w:hAnsi="宋体" w:cs="宋体"/>
          <w:bCs w:val="0"/>
          <w:color w:val="auto"/>
          <w:sz w:val="44"/>
          <w:szCs w:val="44"/>
          <w:highlight w:val="none"/>
          <w:lang w:val="en-US" w:eastAsia="zh-CN"/>
        </w:rPr>
      </w:pPr>
      <w:r>
        <w:rPr>
          <w:rFonts w:hint="eastAsia" w:ascii="宋体" w:hAnsi="宋体" w:cs="宋体"/>
          <w:bCs w:val="0"/>
          <w:color w:val="auto"/>
          <w:sz w:val="44"/>
          <w:szCs w:val="44"/>
          <w:highlight w:val="none"/>
          <w:lang w:val="en-US" w:eastAsia="zh-CN"/>
        </w:rPr>
        <w:t>考核办法</w:t>
      </w:r>
    </w:p>
    <w:p>
      <w:pPr>
        <w:autoSpaceDE w:val="0"/>
        <w:autoSpaceDN w:val="0"/>
        <w:adjustRightInd w:val="0"/>
        <w:snapToGrid w:val="0"/>
        <w:spacing w:line="240" w:lineRule="auto"/>
        <w:ind w:right="-22" w:firstLine="480" w:firstLineChars="0"/>
        <w:jc w:val="left"/>
        <w:outlineLvl w:val="0"/>
        <w:rPr>
          <w:rFonts w:hint="eastAsia" w:ascii="宋体" w:hAnsi="宋体" w:cs="宋体"/>
          <w:bCs w:val="0"/>
          <w:color w:val="auto"/>
          <w:sz w:val="24"/>
          <w:szCs w:val="24"/>
          <w:highlight w:val="none"/>
          <w:lang w:val="en-US" w:eastAsia="zh-CN"/>
        </w:rPr>
      </w:pPr>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建设期绩效考核</w:t>
      </w:r>
    </w:p>
    <w:p>
      <w:pPr>
        <w:autoSpaceDE w:val="0"/>
        <w:autoSpaceDN w:val="0"/>
        <w:adjustRightInd w:val="0"/>
        <w:snapToGrid w:val="0"/>
        <w:spacing w:line="240" w:lineRule="auto"/>
        <w:ind w:right="-22" w:firstLine="480" w:firstLineChars="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建设期绩效考核由五部分组成，包括施工管理制度、施工过程管理、工程验收、竣工结算、安全环境影响。满分100分</w:t>
      </w:r>
    </w:p>
    <w:p>
      <w:pPr>
        <w:autoSpaceDE w:val="0"/>
        <w:autoSpaceDN w:val="0"/>
        <w:adjustRightInd w:val="0"/>
        <w:ind w:right="-22"/>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按项目可用性服务费用的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0%为基数计算项目公司的奖惩绩效，建设期考核贯穿整个建设期间并在项目完工验收后公布考核结果。考核结果与补贴挂钩。</w:t>
      </w:r>
    </w:p>
    <w:p>
      <w:pPr>
        <w:autoSpaceDE w:val="0"/>
        <w:autoSpaceDN w:val="0"/>
        <w:adjustRightInd w:val="0"/>
        <w:ind w:right="-22"/>
        <w:outlineLvl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表：</w:t>
      </w:r>
      <w:r>
        <w:rPr>
          <w:rFonts w:hint="eastAsia" w:ascii="宋体" w:hAnsi="宋体" w:eastAsia="宋体" w:cs="宋体"/>
          <w:b w:val="0"/>
          <w:color w:val="auto"/>
          <w:sz w:val="24"/>
          <w:szCs w:val="24"/>
          <w:highlight w:val="none"/>
          <w:lang w:eastAsia="zh-CN"/>
        </w:rPr>
        <w:t>建设期</w:t>
      </w:r>
      <w:r>
        <w:rPr>
          <w:rFonts w:hint="eastAsia" w:ascii="宋体" w:hAnsi="宋体" w:eastAsia="宋体" w:cs="宋体"/>
          <w:b w:val="0"/>
          <w:color w:val="auto"/>
          <w:sz w:val="24"/>
          <w:szCs w:val="24"/>
          <w:highlight w:val="none"/>
        </w:rPr>
        <w:t>考核指标</w:t>
      </w:r>
    </w:p>
    <w:tbl>
      <w:tblPr>
        <w:tblStyle w:val="48"/>
        <w:tblW w:w="8692" w:type="dxa"/>
        <w:jc w:val="center"/>
        <w:tblLayout w:type="fixed"/>
        <w:tblCellMar>
          <w:top w:w="0" w:type="dxa"/>
          <w:left w:w="108" w:type="dxa"/>
          <w:bottom w:w="0" w:type="dxa"/>
          <w:right w:w="108" w:type="dxa"/>
        </w:tblCellMar>
      </w:tblPr>
      <w:tblGrid>
        <w:gridCol w:w="6855"/>
        <w:gridCol w:w="862"/>
        <w:gridCol w:w="975"/>
      </w:tblGrid>
      <w:tr>
        <w:tblPrEx>
          <w:tblCellMar>
            <w:top w:w="0" w:type="dxa"/>
            <w:left w:w="108" w:type="dxa"/>
            <w:bottom w:w="0" w:type="dxa"/>
            <w:right w:w="108" w:type="dxa"/>
          </w:tblCellMar>
        </w:tblPrEx>
        <w:trPr>
          <w:trHeight w:val="24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评审要求</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满分</w:t>
            </w:r>
          </w:p>
        </w:tc>
        <w:tc>
          <w:tcPr>
            <w:tcW w:w="97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得分</w:t>
            </w: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一、施工管理制度</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16</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b w:val="0"/>
                <w:bCs w:val="0"/>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1、施工组织计划规范、科学合理性优的得2分，良得1分，一般得0.5分，差不得分。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2、项目无施工进度计划表的扣2分；项目进展发生变化时没有及时调整进度安排的扣0.5分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3、岗位责任制度准确性、完善性、合理性优得2分，良得1分，一般得0.5分，差不得分。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4、材料管理制度完善性、合理性优得2分，良得1分，一般得0.5分，差不得分。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5、分包管理制度完善性、合理性优得2分，良得1分，一般得0.5分，差不得分。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6、质量管理制度完善性、合理性优得2分，良得1分，一般得0.5分，差不得分。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7、未建立项目生产安全体系及安全管理制度扣1分；主要管理人员未将管理制度落实到位扣一次0.5分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8、职业道德规范制度完善性、合理性优得2分，良得1分，一般得0.5分，差不得分。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二、施工过程管理</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24</w:t>
            </w:r>
          </w:p>
        </w:tc>
        <w:tc>
          <w:tcPr>
            <w:tcW w:w="97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b w:val="0"/>
                <w:bCs w:val="0"/>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1、施工现场井然有序：优得1.5分，良得1分，一般得0.5分，差不得分。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2、现场临时办公区未按规定标准挂放各项图版的一处扣1分；挂放不符合要求的一处扣0.5分；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24"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3、施工人员文明、礼貌、职业素质，每投诉一次扣0.5分。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4、工程施工过程未做好各阶段验收记录及内业资料扣1.5分/次</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5、文明作业：每接到真实投诉一次扣0.5分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6、及时支付工人工资及供应商货款：每接到真实投诉一次扣0.5分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7、工程施工进度，正常完工得8分，每超过1个月扣1分，若非客观原因延迟完工超过1年，则视为违约。按违约条款处理。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三、工程质量</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20</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b w:val="0"/>
                <w:bCs w:val="0"/>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1、工程质量:被主管部门提出停工整改一次扣2分；被项目监理或者甲方提出整改意见拒不整改或整改不到位一次扣5分；发生重大质量安全事故一次扣20分。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四、验收及竣工结算</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20</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b w:val="0"/>
                <w:bCs w:val="0"/>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1、验收资料准备及时、充分、完备、清晰，优得3分，良得2分，一般得1分，差的不得分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2、初步验收无明显质量问题5分，非主要设施部分存在不规范的一处扣0.5分，扣分累计不封顶。</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3、在规定的时间内完成整改并一次性通过验收的得5分，二次通过的得3分，三次通过的得1分，其它不得分。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48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1、竣工资料准备及时、充分、完善、清晰的得3分，良得2分，一般得1分，差的不得分。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2、竣工结算无明显不合理内容的得4分。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五、安全及环境影响</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20</w:t>
            </w:r>
          </w:p>
        </w:tc>
        <w:tc>
          <w:tcPr>
            <w:tcW w:w="97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b w:val="0"/>
                <w:bCs w:val="0"/>
                <w:color w:val="auto"/>
                <w:sz w:val="24"/>
                <w:szCs w:val="24"/>
                <w:highlight w:val="none"/>
              </w:rPr>
            </w:pPr>
          </w:p>
        </w:tc>
      </w:tr>
      <w:tr>
        <w:tblPrEx>
          <w:tblCellMar>
            <w:top w:w="0" w:type="dxa"/>
            <w:left w:w="108" w:type="dxa"/>
            <w:bottom w:w="0" w:type="dxa"/>
            <w:right w:w="108" w:type="dxa"/>
          </w:tblCellMar>
        </w:tblPrEx>
        <w:trPr>
          <w:trHeight w:val="72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1、无安全事故14分：出现特别重大安全事故、重大事故、较大事故、每次分别扣除14、10、6分；出现一般安全事故、甲方认为的安全事故或者甲方认为对安全有影响的事件每次酌情扣除2-6分。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2、社会环境3分，每接到一次真实投诉扣0.5分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40" w:hRule="atLeast"/>
          <w:jc w:val="center"/>
        </w:trPr>
        <w:tc>
          <w:tcPr>
            <w:tcW w:w="6855"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3、自然环境3分，每接到一次真实投诉扣0.5分</w:t>
            </w:r>
          </w:p>
        </w:tc>
        <w:tc>
          <w:tcPr>
            <w:tcW w:w="862"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975"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center"/>
              <w:outlineLvl w:val="0"/>
              <w:rPr>
                <w:rFonts w:hint="eastAsia" w:ascii="宋体" w:hAnsi="宋体" w:cs="宋体"/>
                <w:color w:val="auto"/>
                <w:sz w:val="24"/>
                <w:szCs w:val="24"/>
                <w:highlight w:val="none"/>
              </w:rPr>
            </w:pPr>
          </w:p>
        </w:tc>
      </w:tr>
    </w:tbl>
    <w:p>
      <w:pPr>
        <w:autoSpaceDE w:val="0"/>
        <w:autoSpaceDN w:val="0"/>
        <w:adjustRightInd w:val="0"/>
        <w:snapToGrid w:val="0"/>
        <w:spacing w:before="0" w:beforeLines="-2147483648" w:after="0" w:afterLines="-2147483648" w:line="240" w:lineRule="auto"/>
        <w:ind w:right="-22" w:firstLine="480"/>
        <w:outlineLvl w:val="0"/>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运维</w:t>
      </w:r>
      <w:r>
        <w:rPr>
          <w:rFonts w:hint="eastAsia" w:ascii="宋体" w:hAnsi="宋体" w:cs="宋体"/>
          <w:b w:val="0"/>
          <w:bCs w:val="0"/>
          <w:color w:val="auto"/>
          <w:sz w:val="24"/>
          <w:szCs w:val="24"/>
          <w:highlight w:val="none"/>
        </w:rPr>
        <w:t>期绩效考核</w:t>
      </w:r>
    </w:p>
    <w:p>
      <w:pPr>
        <w:autoSpaceDE w:val="0"/>
        <w:autoSpaceDN w:val="0"/>
        <w:adjustRightInd w:val="0"/>
        <w:snapToGrid w:val="0"/>
        <w:spacing w:before="0" w:beforeLines="-2147483648" w:after="0" w:afterLines="-2147483648" w:line="240" w:lineRule="auto"/>
        <w:ind w:right="-22" w:firstLine="480"/>
        <w:outlineLvl w:val="0"/>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lang w:eastAsia="zh-CN"/>
        </w:rPr>
        <w:t>运维</w:t>
      </w:r>
      <w:r>
        <w:rPr>
          <w:rFonts w:hint="eastAsia" w:ascii="宋体" w:hAnsi="宋体" w:cs="宋体"/>
          <w:bCs w:val="0"/>
          <w:color w:val="auto"/>
          <w:sz w:val="24"/>
          <w:szCs w:val="24"/>
          <w:highlight w:val="none"/>
        </w:rPr>
        <w:t>期绩效考核由五部分组成，包括：制度考核、</w:t>
      </w:r>
      <w:r>
        <w:rPr>
          <w:rFonts w:hint="eastAsia" w:ascii="宋体" w:hAnsi="宋体" w:cs="宋体"/>
          <w:bCs w:val="0"/>
          <w:color w:val="auto"/>
          <w:sz w:val="24"/>
          <w:szCs w:val="24"/>
          <w:highlight w:val="none"/>
          <w:lang w:eastAsia="zh-CN"/>
        </w:rPr>
        <w:t>运行</w:t>
      </w:r>
      <w:r>
        <w:rPr>
          <w:rFonts w:hint="eastAsia" w:ascii="宋体" w:hAnsi="宋体" w:cs="宋体"/>
          <w:bCs w:val="0"/>
          <w:color w:val="auto"/>
          <w:sz w:val="24"/>
          <w:szCs w:val="24"/>
          <w:highlight w:val="none"/>
        </w:rPr>
        <w:t>维护考核、设施考核、安全考核、其他考核六方面，满分100分。</w:t>
      </w:r>
    </w:p>
    <w:p>
      <w:pPr>
        <w:autoSpaceDE w:val="0"/>
        <w:autoSpaceDN w:val="0"/>
        <w:adjustRightInd w:val="0"/>
        <w:snapToGrid w:val="0"/>
        <w:spacing w:before="0" w:beforeLines="-2147483648" w:after="0" w:afterLines="-2147483648" w:line="240" w:lineRule="auto"/>
        <w:ind w:right="-22" w:firstLine="480"/>
        <w:outlineLvl w:val="0"/>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按可用性服务费的10%加全部运维绩效服务费为基数计算项目公司的奖惩绩效，在运</w:t>
      </w:r>
      <w:r>
        <w:rPr>
          <w:rFonts w:hint="eastAsia" w:ascii="宋体" w:hAnsi="宋体" w:cs="宋体"/>
          <w:bCs w:val="0"/>
          <w:color w:val="auto"/>
          <w:sz w:val="24"/>
          <w:szCs w:val="24"/>
          <w:highlight w:val="none"/>
          <w:lang w:eastAsia="zh-CN"/>
        </w:rPr>
        <w:t>维</w:t>
      </w:r>
      <w:r>
        <w:rPr>
          <w:rFonts w:hint="eastAsia" w:ascii="宋体" w:hAnsi="宋体" w:cs="宋体"/>
          <w:bCs w:val="0"/>
          <w:color w:val="auto"/>
          <w:sz w:val="24"/>
          <w:szCs w:val="24"/>
          <w:highlight w:val="none"/>
        </w:rPr>
        <w:t>期每年进行考核并在每年年末公布考核结果。考核结果与付费挂钩。</w:t>
      </w:r>
    </w:p>
    <w:p>
      <w:pPr>
        <w:widowControl/>
        <w:autoSpaceDE w:val="0"/>
        <w:autoSpaceDN w:val="0"/>
        <w:adjustRightInd w:val="0"/>
        <w:snapToGrid w:val="0"/>
        <w:spacing w:before="0" w:after="0" w:line="240" w:lineRule="auto"/>
        <w:ind w:right="-22" w:firstLine="480"/>
        <w:jc w:val="left"/>
        <w:outlineLvl w:val="0"/>
        <w:rPr>
          <w:rFonts w:hint="eastAsia"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表：运</w:t>
      </w:r>
      <w:r>
        <w:rPr>
          <w:rFonts w:hint="eastAsia" w:ascii="宋体" w:hAnsi="宋体" w:cs="宋体"/>
          <w:b w:val="0"/>
          <w:color w:val="auto"/>
          <w:kern w:val="2"/>
          <w:sz w:val="24"/>
          <w:szCs w:val="24"/>
          <w:highlight w:val="none"/>
          <w:lang w:eastAsia="zh-CN"/>
        </w:rPr>
        <w:t>维</w:t>
      </w:r>
      <w:r>
        <w:rPr>
          <w:rFonts w:hint="eastAsia" w:ascii="宋体" w:hAnsi="宋体" w:cs="宋体"/>
          <w:b w:val="0"/>
          <w:color w:val="auto"/>
          <w:kern w:val="2"/>
          <w:sz w:val="24"/>
          <w:szCs w:val="24"/>
          <w:highlight w:val="none"/>
        </w:rPr>
        <w:t>期考核指标</w:t>
      </w:r>
    </w:p>
    <w:tbl>
      <w:tblPr>
        <w:tblStyle w:val="48"/>
        <w:tblW w:w="8977" w:type="dxa"/>
        <w:jc w:val="center"/>
        <w:tblLayout w:type="fixed"/>
        <w:tblCellMar>
          <w:top w:w="0" w:type="dxa"/>
          <w:left w:w="108" w:type="dxa"/>
          <w:bottom w:w="0" w:type="dxa"/>
          <w:right w:w="108" w:type="dxa"/>
        </w:tblCellMar>
      </w:tblPr>
      <w:tblGrid>
        <w:gridCol w:w="7177"/>
        <w:gridCol w:w="840"/>
        <w:gridCol w:w="960"/>
      </w:tblGrid>
      <w:tr>
        <w:tblPrEx>
          <w:tblCellMar>
            <w:top w:w="0" w:type="dxa"/>
            <w:left w:w="108" w:type="dxa"/>
            <w:bottom w:w="0" w:type="dxa"/>
            <w:right w:w="108" w:type="dxa"/>
          </w:tblCellMar>
        </w:tblPrEx>
        <w:trPr>
          <w:trHeight w:val="23" w:hRule="atLeast"/>
          <w:jc w:val="center"/>
        </w:trPr>
        <w:tc>
          <w:tcPr>
            <w:tcW w:w="7177" w:type="dxa"/>
            <w:tcBorders>
              <w:top w:val="single" w:color="auto" w:sz="8" w:space="0"/>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评审要求</w:t>
            </w:r>
          </w:p>
        </w:tc>
        <w:tc>
          <w:tcPr>
            <w:tcW w:w="84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满分</w:t>
            </w:r>
          </w:p>
        </w:tc>
        <w:tc>
          <w:tcPr>
            <w:tcW w:w="96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得分</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t>一、制度考核</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6</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1、编制项目管理策划</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2、建立员工考核制度</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3、建立员工培训制度</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4、编制运行与维护手册</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5、编制水质检测和检验制度</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6、编制污水处理设施定期检修保养制度</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7、建立完善安全生产制度和意外事故的应急机制</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二、运营维护考核</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40</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1、考核期水质达标率在96%以下扣4分，每下降1%加扣1分，最多扣10分。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2、排水管道内污水外溢，进水口及支管被堵塞（不可抗力除外），每次扣1分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3、进水水量连续5天超过处理能力，未及时报告每次扣2分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4、项目出现问题未及时处理造成损失每次扣1分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5、项目出现问题不及时报告或者隐瞒每次扣1分。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6、项目运营维护、水质监测记录完整</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4"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三、设施考核</w:t>
            </w:r>
          </w:p>
        </w:tc>
        <w:tc>
          <w:tcPr>
            <w:tcW w:w="840" w:type="dxa"/>
            <w:tcBorders>
              <w:top w:val="nil"/>
              <w:left w:val="nil"/>
              <w:bottom w:val="single" w:color="auto" w:sz="4"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16</w:t>
            </w:r>
          </w:p>
        </w:tc>
        <w:tc>
          <w:tcPr>
            <w:tcW w:w="960" w:type="dxa"/>
            <w:tcBorders>
              <w:top w:val="nil"/>
              <w:left w:val="nil"/>
              <w:bottom w:val="single" w:color="auto" w:sz="4"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1、项目设施完好程度：完好得8-10分；部分完好但不影响使用得4-8分；使用受到影响得0-4分。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single" w:color="auto" w:sz="4" w:space="0"/>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2、项目设施清洁程度：清洁良好得4分，清洁一般得2-3分；清洁差得0-1分，</w:t>
            </w:r>
          </w:p>
        </w:tc>
        <w:tc>
          <w:tcPr>
            <w:tcW w:w="840" w:type="dxa"/>
            <w:tcBorders>
              <w:top w:val="single" w:color="auto" w:sz="4" w:space="0"/>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60" w:type="dxa"/>
            <w:tcBorders>
              <w:top w:val="single" w:color="auto" w:sz="4" w:space="0"/>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3、项目设施建造、购买、维护修理、更换记录：记录完整得2分；部分记录得1分；无记录0分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四、安全考核</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20</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tc>
      </w:tr>
      <w:tr>
        <w:tblPrEx>
          <w:tblCellMar>
            <w:top w:w="0" w:type="dxa"/>
            <w:left w:w="108" w:type="dxa"/>
            <w:bottom w:w="0" w:type="dxa"/>
            <w:right w:w="108" w:type="dxa"/>
          </w:tblCellMar>
        </w:tblPrEx>
        <w:trPr>
          <w:trHeight w:val="376" w:hRule="atLeast"/>
          <w:jc w:val="center"/>
        </w:trPr>
        <w:tc>
          <w:tcPr>
            <w:tcW w:w="7177" w:type="dxa"/>
            <w:vMerge w:val="restart"/>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1、出现特别重大安全事故、重大事故、较大事故、每次分别扣除16、12、8分；出现一般安全事故、甲方认为的安全事故或者甲方认为对安全有影响的事件每次酌情扣除2-8分。</w:t>
            </w:r>
          </w:p>
        </w:tc>
        <w:tc>
          <w:tcPr>
            <w:tcW w:w="840" w:type="dxa"/>
            <w:vMerge w:val="restart"/>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16</w:t>
            </w:r>
          </w:p>
        </w:tc>
        <w:tc>
          <w:tcPr>
            <w:tcW w:w="960" w:type="dxa"/>
            <w:vMerge w:val="restart"/>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400" w:hRule="atLeast"/>
          <w:jc w:val="center"/>
        </w:trPr>
        <w:tc>
          <w:tcPr>
            <w:tcW w:w="7177" w:type="dxa"/>
            <w:vMerge w:val="continue"/>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p>
        </w:tc>
        <w:tc>
          <w:tcPr>
            <w:tcW w:w="840" w:type="dxa"/>
            <w:vMerge w:val="continue"/>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p>
        </w:tc>
        <w:tc>
          <w:tcPr>
            <w:tcW w:w="960" w:type="dxa"/>
            <w:vMerge w:val="continue"/>
            <w:tcBorders>
              <w:top w:val="nil"/>
              <w:left w:val="single" w:color="auto" w:sz="8" w:space="0"/>
              <w:bottom w:val="single" w:color="000000"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2、社会环境，每接到一次真实投诉扣1分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3、自然环境，每接到一次真实投诉扣1分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五、其他考核</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1、中标人联系畅通、问题反馈及时</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2、中标人办公场地固定合理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CellMar>
            <w:top w:w="0" w:type="dxa"/>
            <w:left w:w="108" w:type="dxa"/>
            <w:bottom w:w="0" w:type="dxa"/>
            <w:right w:w="108" w:type="dxa"/>
          </w:tblCellMar>
        </w:tblPrEx>
        <w:trPr>
          <w:trHeight w:val="23" w:hRule="atLeast"/>
          <w:jc w:val="center"/>
        </w:trPr>
        <w:tc>
          <w:tcPr>
            <w:tcW w:w="7177" w:type="dxa"/>
            <w:tcBorders>
              <w:top w:val="nil"/>
              <w:left w:val="single" w:color="auto" w:sz="8" w:space="0"/>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3、中标人机构设置合理</w:t>
            </w:r>
          </w:p>
        </w:tc>
        <w:tc>
          <w:tcPr>
            <w:tcW w:w="84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60" w:type="dxa"/>
            <w:tcBorders>
              <w:top w:val="nil"/>
              <w:left w:val="nil"/>
              <w:bottom w:val="single" w:color="auto" w:sz="8" w:space="0"/>
              <w:right w:val="single" w:color="auto" w:sz="8" w:space="0"/>
            </w:tcBorders>
            <w:noWrap w:val="0"/>
            <w:vAlign w:val="center"/>
          </w:tcPr>
          <w:p>
            <w:pPr>
              <w:widowControl/>
              <w:autoSpaceDE w:val="0"/>
              <w:autoSpaceDN w:val="0"/>
              <w:adjustRightInd w:val="0"/>
              <w:snapToGrid w:val="0"/>
              <w:spacing w:before="0" w:beforeLines="-2147483648" w:after="0" w:afterLines="-2147483648" w:line="240" w:lineRule="auto"/>
              <w:ind w:right="-22" w:firstLine="48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bl>
    <w:p>
      <w:pPr>
        <w:autoSpaceDE w:val="0"/>
        <w:autoSpaceDN w:val="0"/>
        <w:adjustRightInd w:val="0"/>
        <w:ind w:right="-22" w:firstLine="480"/>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绩效考核办法</w:t>
      </w:r>
    </w:p>
    <w:p>
      <w:pPr>
        <w:autoSpaceDE w:val="0"/>
        <w:autoSpaceDN w:val="0"/>
        <w:adjustRightInd w:val="0"/>
        <w:ind w:right="-22" w:firstLine="48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（1）建设期绩效考核结果运用</w:t>
      </w:r>
    </w:p>
    <w:p>
      <w:pPr>
        <w:autoSpaceDE w:val="0"/>
        <w:autoSpaceDN w:val="0"/>
        <w:adjustRightInd w:val="0"/>
        <w:ind w:right="-22"/>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1）本项目完工验收通过，相关工程技术标准符合项目设计要求时，可进入运</w:t>
      </w:r>
      <w:r>
        <w:rPr>
          <w:rFonts w:hint="eastAsia" w:ascii="宋体" w:hAnsi="宋体" w:eastAsia="宋体" w:cs="宋体"/>
          <w:color w:val="auto"/>
          <w:sz w:val="24"/>
          <w:szCs w:val="24"/>
          <w:highlight w:val="none"/>
          <w:lang w:eastAsia="zh-CN"/>
        </w:rPr>
        <w:t>维</w:t>
      </w:r>
      <w:r>
        <w:rPr>
          <w:rFonts w:hint="eastAsia" w:ascii="宋体" w:hAnsi="宋体" w:eastAsia="宋体" w:cs="宋体"/>
          <w:color w:val="auto"/>
          <w:sz w:val="24"/>
          <w:szCs w:val="24"/>
          <w:highlight w:val="none"/>
        </w:rPr>
        <w:t>期；完工指标要求在未达成时，因中标人原因，采购方有权提前终止合作。同时，追究其违约责任，</w:t>
      </w:r>
    </w:p>
    <w:p>
      <w:pPr>
        <w:autoSpaceDE w:val="0"/>
        <w:autoSpaceDN w:val="0"/>
        <w:adjustRightInd w:val="0"/>
        <w:ind w:right="-22"/>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0%的可用性服务费纳入建设期绩效考核，根据建设绩效考核得分确定其支付比例。具体如下：</w:t>
      </w:r>
    </w:p>
    <w:p>
      <w:pPr>
        <w:autoSpaceDE w:val="0"/>
        <w:autoSpaceDN w:val="0"/>
        <w:adjustRightInd w:val="0"/>
        <w:snapToGrid w:val="0"/>
        <w:spacing w:before="0" w:after="0" w:line="240" w:lineRule="auto"/>
        <w:ind w:right="-22" w:firstLine="480"/>
        <w:jc w:val="left"/>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表：建设期绩效考核付费标准</w:t>
      </w:r>
    </w:p>
    <w:tbl>
      <w:tblPr>
        <w:tblStyle w:val="48"/>
        <w:tblW w:w="8899" w:type="dxa"/>
        <w:jc w:val="center"/>
        <w:tblLayout w:type="fixed"/>
        <w:tblCellMar>
          <w:top w:w="0" w:type="dxa"/>
          <w:left w:w="108" w:type="dxa"/>
          <w:bottom w:w="0" w:type="dxa"/>
          <w:right w:w="108" w:type="dxa"/>
        </w:tblCellMar>
      </w:tblPr>
      <w:tblGrid>
        <w:gridCol w:w="3671"/>
        <w:gridCol w:w="1508"/>
        <w:gridCol w:w="3720"/>
      </w:tblGrid>
      <w:tr>
        <w:tblPrEx>
          <w:tblCellMar>
            <w:top w:w="0" w:type="dxa"/>
            <w:left w:w="108" w:type="dxa"/>
            <w:bottom w:w="0" w:type="dxa"/>
            <w:right w:w="108" w:type="dxa"/>
          </w:tblCellMar>
        </w:tblPrEx>
        <w:trPr>
          <w:trHeight w:val="270"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建设期绩效考核得分（F1）</w:t>
            </w:r>
          </w:p>
        </w:tc>
        <w:tc>
          <w:tcPr>
            <w:tcW w:w="1508"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评价等级</w:t>
            </w:r>
          </w:p>
        </w:tc>
        <w:tc>
          <w:tcPr>
            <w:tcW w:w="372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建设期绩效考核系数（K1）</w:t>
            </w:r>
          </w:p>
        </w:tc>
      </w:tr>
      <w:tr>
        <w:tblPrEx>
          <w:tblCellMar>
            <w:top w:w="0" w:type="dxa"/>
            <w:left w:w="108" w:type="dxa"/>
            <w:bottom w:w="0" w:type="dxa"/>
            <w:right w:w="108" w:type="dxa"/>
          </w:tblCellMar>
        </w:tblPrEx>
        <w:trPr>
          <w:trHeight w:val="270" w:hRule="atLeast"/>
          <w:jc w:val="center"/>
        </w:trPr>
        <w:tc>
          <w:tcPr>
            <w:tcW w:w="3671"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F1≥90分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优秀</w:t>
            </w:r>
          </w:p>
        </w:tc>
        <w:tc>
          <w:tcPr>
            <w:tcW w:w="3720"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w:t>
            </w:r>
          </w:p>
        </w:tc>
      </w:tr>
      <w:tr>
        <w:tblPrEx>
          <w:tblCellMar>
            <w:top w:w="0" w:type="dxa"/>
            <w:left w:w="108" w:type="dxa"/>
            <w:bottom w:w="0" w:type="dxa"/>
            <w:right w:w="108" w:type="dxa"/>
          </w:tblCellMar>
        </w:tblPrEx>
        <w:trPr>
          <w:trHeight w:val="270" w:hRule="atLeast"/>
          <w:jc w:val="center"/>
        </w:trPr>
        <w:tc>
          <w:tcPr>
            <w:tcW w:w="3671"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90分&gt;F1≥80分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良好</w:t>
            </w:r>
          </w:p>
        </w:tc>
        <w:tc>
          <w:tcPr>
            <w:tcW w:w="3720"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95%</w:t>
            </w:r>
          </w:p>
        </w:tc>
      </w:tr>
      <w:tr>
        <w:tblPrEx>
          <w:tblCellMar>
            <w:top w:w="0" w:type="dxa"/>
            <w:left w:w="108" w:type="dxa"/>
            <w:bottom w:w="0" w:type="dxa"/>
            <w:right w:w="108" w:type="dxa"/>
          </w:tblCellMar>
        </w:tblPrEx>
        <w:trPr>
          <w:trHeight w:val="270" w:hRule="atLeast"/>
          <w:jc w:val="center"/>
        </w:trPr>
        <w:tc>
          <w:tcPr>
            <w:tcW w:w="3671"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80分&gt;F1≥70分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一般</w:t>
            </w:r>
          </w:p>
        </w:tc>
        <w:tc>
          <w:tcPr>
            <w:tcW w:w="3720"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90%</w:t>
            </w:r>
          </w:p>
        </w:tc>
      </w:tr>
      <w:tr>
        <w:tblPrEx>
          <w:tblCellMar>
            <w:top w:w="0" w:type="dxa"/>
            <w:left w:w="108" w:type="dxa"/>
            <w:bottom w:w="0" w:type="dxa"/>
            <w:right w:w="108" w:type="dxa"/>
          </w:tblCellMar>
        </w:tblPrEx>
        <w:trPr>
          <w:trHeight w:val="270" w:hRule="atLeast"/>
          <w:jc w:val="center"/>
        </w:trPr>
        <w:tc>
          <w:tcPr>
            <w:tcW w:w="3671"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70分&gt;F1≥60分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及格</w:t>
            </w:r>
          </w:p>
        </w:tc>
        <w:tc>
          <w:tcPr>
            <w:tcW w:w="3720"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85%</w:t>
            </w:r>
          </w:p>
        </w:tc>
      </w:tr>
      <w:tr>
        <w:tblPrEx>
          <w:tblCellMar>
            <w:top w:w="0" w:type="dxa"/>
            <w:left w:w="108" w:type="dxa"/>
            <w:bottom w:w="0" w:type="dxa"/>
            <w:right w:w="108" w:type="dxa"/>
          </w:tblCellMar>
        </w:tblPrEx>
        <w:trPr>
          <w:trHeight w:val="270" w:hRule="atLeast"/>
          <w:jc w:val="center"/>
        </w:trPr>
        <w:tc>
          <w:tcPr>
            <w:tcW w:w="3671"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F1&lt;60分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不合格</w:t>
            </w:r>
          </w:p>
        </w:tc>
        <w:tc>
          <w:tcPr>
            <w:tcW w:w="3720"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暂不支付，整改后重新考核</w:t>
            </w:r>
          </w:p>
        </w:tc>
      </w:tr>
    </w:tbl>
    <w:p>
      <w:pPr>
        <w:autoSpaceDE w:val="0"/>
        <w:autoSpaceDN w:val="0"/>
        <w:adjustRightInd w:val="0"/>
        <w:ind w:right="-22" w:firstLine="48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w:t>
      </w:r>
      <w:r>
        <w:rPr>
          <w:rFonts w:hint="eastAsia" w:ascii="宋体" w:hAnsi="宋体" w:eastAsia="宋体" w:cs="宋体"/>
          <w:color w:val="auto"/>
          <w:sz w:val="24"/>
          <w:szCs w:val="24"/>
          <w:highlight w:val="none"/>
          <w:lang w:eastAsia="zh-CN"/>
        </w:rPr>
        <w:t>维</w:t>
      </w:r>
      <w:r>
        <w:rPr>
          <w:rFonts w:hint="eastAsia" w:ascii="宋体" w:hAnsi="宋体" w:eastAsia="宋体" w:cs="宋体"/>
          <w:color w:val="auto"/>
          <w:sz w:val="24"/>
          <w:szCs w:val="24"/>
          <w:highlight w:val="none"/>
        </w:rPr>
        <w:t>期绩效考核运用</w:t>
      </w:r>
    </w:p>
    <w:p>
      <w:pPr>
        <w:autoSpaceDE w:val="0"/>
        <w:autoSpaceDN w:val="0"/>
        <w:adjustRightInd w:val="0"/>
        <w:ind w:right="-22"/>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本项目10%的可用性服务费与100%的运维绩效服务纳入运</w:t>
      </w:r>
      <w:r>
        <w:rPr>
          <w:rFonts w:hint="eastAsia" w:ascii="宋体" w:hAnsi="宋体" w:eastAsia="宋体" w:cs="宋体"/>
          <w:color w:val="auto"/>
          <w:sz w:val="24"/>
          <w:szCs w:val="24"/>
          <w:highlight w:val="none"/>
          <w:lang w:eastAsia="zh-CN"/>
        </w:rPr>
        <w:t>维</w:t>
      </w:r>
      <w:r>
        <w:rPr>
          <w:rFonts w:hint="eastAsia" w:ascii="宋体" w:hAnsi="宋体" w:eastAsia="宋体" w:cs="宋体"/>
          <w:color w:val="auto"/>
          <w:sz w:val="24"/>
          <w:szCs w:val="24"/>
          <w:highlight w:val="none"/>
        </w:rPr>
        <w:t>期绩效考核，根据运</w:t>
      </w:r>
      <w:r>
        <w:rPr>
          <w:rFonts w:hint="eastAsia" w:ascii="宋体" w:hAnsi="宋体" w:eastAsia="宋体" w:cs="宋体"/>
          <w:color w:val="auto"/>
          <w:sz w:val="24"/>
          <w:szCs w:val="24"/>
          <w:highlight w:val="none"/>
          <w:lang w:eastAsia="zh-CN"/>
        </w:rPr>
        <w:t>维</w:t>
      </w:r>
      <w:r>
        <w:rPr>
          <w:rFonts w:hint="eastAsia" w:ascii="宋体" w:hAnsi="宋体" w:eastAsia="宋体" w:cs="宋体"/>
          <w:color w:val="auto"/>
          <w:sz w:val="24"/>
          <w:szCs w:val="24"/>
          <w:highlight w:val="none"/>
        </w:rPr>
        <w:t>绩效考核结果确定其支付比例。具体如下：</w:t>
      </w:r>
    </w:p>
    <w:p>
      <w:pPr>
        <w:autoSpaceDE w:val="0"/>
        <w:autoSpaceDN w:val="0"/>
        <w:adjustRightInd w:val="0"/>
        <w:snapToGrid w:val="0"/>
        <w:spacing w:before="0" w:after="0" w:line="240" w:lineRule="auto"/>
        <w:ind w:right="-22" w:firstLine="480"/>
        <w:jc w:val="left"/>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表：</w:t>
      </w:r>
      <w:r>
        <w:rPr>
          <w:rFonts w:hint="eastAsia" w:ascii="宋体" w:hAnsi="宋体" w:eastAsia="宋体" w:cs="宋体"/>
          <w:b w:val="0"/>
          <w:color w:val="auto"/>
          <w:kern w:val="2"/>
          <w:sz w:val="24"/>
          <w:szCs w:val="24"/>
          <w:highlight w:val="none"/>
          <w:lang w:eastAsia="zh-CN"/>
        </w:rPr>
        <w:t>运维</w:t>
      </w:r>
      <w:r>
        <w:rPr>
          <w:rFonts w:hint="eastAsia" w:ascii="宋体" w:hAnsi="宋体" w:eastAsia="宋体" w:cs="宋体"/>
          <w:b w:val="0"/>
          <w:color w:val="auto"/>
          <w:kern w:val="2"/>
          <w:sz w:val="24"/>
          <w:szCs w:val="24"/>
          <w:highlight w:val="none"/>
        </w:rPr>
        <w:t>期绩效考核付费标准</w:t>
      </w:r>
    </w:p>
    <w:tbl>
      <w:tblPr>
        <w:tblStyle w:val="48"/>
        <w:tblW w:w="8809" w:type="dxa"/>
        <w:jc w:val="center"/>
        <w:tblLayout w:type="fixed"/>
        <w:tblCellMar>
          <w:top w:w="0" w:type="dxa"/>
          <w:left w:w="108" w:type="dxa"/>
          <w:bottom w:w="0" w:type="dxa"/>
          <w:right w:w="108" w:type="dxa"/>
        </w:tblCellMar>
      </w:tblPr>
      <w:tblGrid>
        <w:gridCol w:w="3610"/>
        <w:gridCol w:w="1508"/>
        <w:gridCol w:w="3691"/>
      </w:tblGrid>
      <w:tr>
        <w:tblPrEx>
          <w:tblCellMar>
            <w:top w:w="0" w:type="dxa"/>
            <w:left w:w="108" w:type="dxa"/>
            <w:bottom w:w="0" w:type="dxa"/>
            <w:right w:w="108" w:type="dxa"/>
          </w:tblCellMar>
        </w:tblPrEx>
        <w:trPr>
          <w:trHeight w:val="270" w:hRule="atLeast"/>
          <w:jc w:val="center"/>
        </w:trPr>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运维</w:t>
            </w:r>
            <w:r>
              <w:rPr>
                <w:rFonts w:hint="eastAsia" w:ascii="宋体" w:hAnsi="宋体" w:eastAsia="宋体" w:cs="宋体"/>
                <w:color w:val="auto"/>
                <w:kern w:val="2"/>
                <w:sz w:val="24"/>
                <w:szCs w:val="24"/>
                <w:highlight w:val="none"/>
              </w:rPr>
              <w:t>期绩效考核得分（F2）</w:t>
            </w:r>
          </w:p>
        </w:tc>
        <w:tc>
          <w:tcPr>
            <w:tcW w:w="1508"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评价等级</w:t>
            </w:r>
          </w:p>
        </w:tc>
        <w:tc>
          <w:tcPr>
            <w:tcW w:w="369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运维</w:t>
            </w:r>
            <w:r>
              <w:rPr>
                <w:rFonts w:hint="eastAsia" w:ascii="宋体" w:hAnsi="宋体" w:eastAsia="宋体" w:cs="宋体"/>
                <w:color w:val="auto"/>
                <w:kern w:val="2"/>
                <w:sz w:val="24"/>
                <w:szCs w:val="24"/>
                <w:highlight w:val="none"/>
              </w:rPr>
              <w:t>期绩效考核系数（K2）</w:t>
            </w:r>
          </w:p>
        </w:tc>
      </w:tr>
      <w:tr>
        <w:tblPrEx>
          <w:tblCellMar>
            <w:top w:w="0" w:type="dxa"/>
            <w:left w:w="108" w:type="dxa"/>
            <w:bottom w:w="0" w:type="dxa"/>
            <w:right w:w="108" w:type="dxa"/>
          </w:tblCellMar>
        </w:tblPrEx>
        <w:trPr>
          <w:trHeight w:val="270" w:hRule="atLeast"/>
          <w:jc w:val="center"/>
        </w:trPr>
        <w:tc>
          <w:tcPr>
            <w:tcW w:w="3610"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F2≥90分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优秀</w:t>
            </w:r>
          </w:p>
        </w:tc>
        <w:tc>
          <w:tcPr>
            <w:tcW w:w="3691"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w:t>
            </w:r>
          </w:p>
        </w:tc>
      </w:tr>
      <w:tr>
        <w:tblPrEx>
          <w:tblCellMar>
            <w:top w:w="0" w:type="dxa"/>
            <w:left w:w="108" w:type="dxa"/>
            <w:bottom w:w="0" w:type="dxa"/>
            <w:right w:w="108" w:type="dxa"/>
          </w:tblCellMar>
        </w:tblPrEx>
        <w:trPr>
          <w:trHeight w:val="270" w:hRule="atLeast"/>
          <w:jc w:val="center"/>
        </w:trPr>
        <w:tc>
          <w:tcPr>
            <w:tcW w:w="3610"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90分&gt;F2≥80分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良好</w:t>
            </w:r>
          </w:p>
        </w:tc>
        <w:tc>
          <w:tcPr>
            <w:tcW w:w="3691"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90%</w:t>
            </w:r>
          </w:p>
        </w:tc>
      </w:tr>
      <w:tr>
        <w:tblPrEx>
          <w:tblCellMar>
            <w:top w:w="0" w:type="dxa"/>
            <w:left w:w="108" w:type="dxa"/>
            <w:bottom w:w="0" w:type="dxa"/>
            <w:right w:w="108" w:type="dxa"/>
          </w:tblCellMar>
        </w:tblPrEx>
        <w:trPr>
          <w:trHeight w:val="270" w:hRule="atLeast"/>
          <w:jc w:val="center"/>
        </w:trPr>
        <w:tc>
          <w:tcPr>
            <w:tcW w:w="3610"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80分&gt;F2≥70分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一般</w:t>
            </w:r>
          </w:p>
        </w:tc>
        <w:tc>
          <w:tcPr>
            <w:tcW w:w="3691"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80%</w:t>
            </w:r>
          </w:p>
        </w:tc>
      </w:tr>
      <w:tr>
        <w:tblPrEx>
          <w:tblCellMar>
            <w:top w:w="0" w:type="dxa"/>
            <w:left w:w="108" w:type="dxa"/>
            <w:bottom w:w="0" w:type="dxa"/>
            <w:right w:w="108" w:type="dxa"/>
          </w:tblCellMar>
        </w:tblPrEx>
        <w:trPr>
          <w:trHeight w:val="270" w:hRule="atLeast"/>
          <w:jc w:val="center"/>
        </w:trPr>
        <w:tc>
          <w:tcPr>
            <w:tcW w:w="3610"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70分&gt;F2≥60分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及格</w:t>
            </w:r>
          </w:p>
        </w:tc>
        <w:tc>
          <w:tcPr>
            <w:tcW w:w="3691"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70%</w:t>
            </w:r>
          </w:p>
        </w:tc>
      </w:tr>
      <w:tr>
        <w:tblPrEx>
          <w:tblCellMar>
            <w:top w:w="0" w:type="dxa"/>
            <w:left w:w="108" w:type="dxa"/>
            <w:bottom w:w="0" w:type="dxa"/>
            <w:right w:w="108" w:type="dxa"/>
          </w:tblCellMar>
        </w:tblPrEx>
        <w:trPr>
          <w:trHeight w:val="270" w:hRule="atLeast"/>
          <w:jc w:val="center"/>
        </w:trPr>
        <w:tc>
          <w:tcPr>
            <w:tcW w:w="3610" w:type="dxa"/>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F2&lt;60分</w:t>
            </w:r>
          </w:p>
        </w:tc>
        <w:tc>
          <w:tcPr>
            <w:tcW w:w="1508"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不合格</w:t>
            </w:r>
          </w:p>
        </w:tc>
        <w:tc>
          <w:tcPr>
            <w:tcW w:w="3691" w:type="dxa"/>
            <w:tcBorders>
              <w:top w:val="nil"/>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right="-22" w:firstLine="48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暂不支付，整改后重新考核</w:t>
            </w:r>
          </w:p>
        </w:tc>
      </w:tr>
    </w:tbl>
    <w:p>
      <w:pPr>
        <w:autoSpaceDE w:val="0"/>
        <w:autoSpaceDN w:val="0"/>
        <w:adjustRightInd w:val="0"/>
        <w:ind w:right="-22" w:firstLine="480"/>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考核结果:</w:t>
      </w:r>
    </w:p>
    <w:p>
      <w:pPr>
        <w:autoSpaceDE w:val="0"/>
        <w:autoSpaceDN w:val="0"/>
        <w:adjustRightInd w:val="0"/>
        <w:ind w:right="-22"/>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本项目根据建设期的考核和</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期的考核结果对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进行付费，</w:t>
      </w:r>
    </w:p>
    <w:p>
      <w:pPr>
        <w:autoSpaceDE w:val="0"/>
        <w:autoSpaceDN w:val="0"/>
        <w:adjustRightInd w:val="0"/>
        <w:snapToGrid w:val="0"/>
        <w:ind w:right="-22" w:firstLine="480"/>
        <w:outlineLvl w:val="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即当年的应付额=可用性服务费×</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0%×K1+（可用性服务费×10%+运维绩效服务费）×K2+可用性服务费×70%。</w:t>
      </w:r>
    </w:p>
    <w:p>
      <w:pPr>
        <w:autoSpaceDE w:val="0"/>
        <w:autoSpaceDN w:val="0"/>
        <w:adjustRightInd w:val="0"/>
        <w:snapToGrid w:val="0"/>
        <w:ind w:right="-22" w:firstLine="480"/>
        <w:outlineLvl w:val="0"/>
        <w:rPr>
          <w:rFonts w:hint="eastAsia" w:ascii="宋体" w:hAnsi="宋体" w:cs="宋体"/>
          <w:color w:val="auto"/>
          <w:sz w:val="28"/>
          <w:szCs w:val="28"/>
          <w:highlight w:val="none"/>
          <w:lang w:val="en-US" w:eastAsia="zh-CN"/>
        </w:rPr>
      </w:pPr>
    </w:p>
    <w:p>
      <w:pPr>
        <w:spacing w:line="600" w:lineRule="exact"/>
        <w:ind w:right="640"/>
        <w:rPr>
          <w:rFonts w:hint="eastAsia" w:eastAsia="宋体" w:cs="华文宋体" w:asciiTheme="majorEastAsia" w:hAnsiTheme="majorEastAsia"/>
          <w:color w:val="auto"/>
          <w:sz w:val="28"/>
          <w:szCs w:val="28"/>
          <w:highlight w:val="none"/>
          <w:lang w:val="en-US" w:eastAsia="zh-CN"/>
        </w:rPr>
      </w:pPr>
    </w:p>
    <w:sectPr>
      <w:headerReference r:id="rId10" w:type="default"/>
      <w:footerReference r:id="rId11" w:type="default"/>
      <w:pgSz w:w="11907" w:h="16840"/>
      <w:pgMar w:top="1440" w:right="1418"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utura Hv">
    <w:altName w:val="Courier New"/>
    <w:panose1 w:val="00000000000000000000"/>
    <w:charset w:val="00"/>
    <w:family w:val="auto"/>
    <w:pitch w:val="default"/>
    <w:sig w:usb0="00000000" w:usb1="00000000" w:usb2="00000000" w:usb3="00000000" w:csb0="000001FB"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algun Gothic Semilight">
    <w:altName w:val="宋体"/>
    <w:panose1 w:val="020B0502040204020203"/>
    <w:charset w:val="86"/>
    <w:family w:val="swiss"/>
    <w:pitch w:val="default"/>
    <w:sig w:usb0="00000000" w:usb1="00000000" w:usb2="00000012" w:usb3="00000000" w:csb0="203E01BD" w:csb1="D7FF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华文宋体" w:hAnsi="华文宋体" w:eastAsia="华文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88"/>
      <w:rPr>
        <w:rStyle w:val="52"/>
      </w:rPr>
    </w:pPr>
    <w:r>
      <w:fldChar w:fldCharType="begin"/>
    </w:r>
    <w:r>
      <w:rPr>
        <w:rStyle w:val="52"/>
      </w:rPr>
      <w:instrText xml:space="preserve">PAGE  </w:instrText>
    </w:r>
    <w:r>
      <w:fldChar w:fldCharType="end"/>
    </w:r>
  </w:p>
  <w:p>
    <w:pPr>
      <w:pStyle w:val="30"/>
      <w:ind w:firstLine="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华文宋体" w:hAnsi="华文宋体" w:eastAsia="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posOffset>2616200</wp:posOffset>
              </wp:positionH>
              <wp:positionV relativeFrom="paragraph">
                <wp:posOffset>-33655</wp:posOffset>
              </wp:positionV>
              <wp:extent cx="266700" cy="1651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6700" cy="165100"/>
                      </a:xfrm>
                      <a:prstGeom prst="rect">
                        <a:avLst/>
                      </a:prstGeom>
                      <a:noFill/>
                      <a:ln>
                        <a:noFill/>
                      </a:ln>
                      <a:effectLst/>
                    </wps:spPr>
                    <wps:txbx>
                      <w:txbxContent>
                        <w:p>
                          <w:pPr>
                            <w:pStyle w:val="30"/>
                            <w:jc w:val="center"/>
                            <w:rPr>
                              <w:rFonts w:ascii="华文宋体" w:hAnsi="华文宋体" w:eastAsia="华文宋体" w:cs="华文宋体"/>
                              <w:sz w:val="24"/>
                              <w:szCs w:val="24"/>
                            </w:rPr>
                          </w:pPr>
                          <w:r>
                            <w:rPr>
                              <w:rFonts w:hint="eastAsia" w:ascii="华文宋体" w:hAnsi="华文宋体" w:eastAsia="华文宋体" w:cs="华文宋体"/>
                              <w:sz w:val="24"/>
                              <w:szCs w:val="24"/>
                            </w:rPr>
                            <w:fldChar w:fldCharType="begin"/>
                          </w:r>
                          <w:r>
                            <w:rPr>
                              <w:rFonts w:hint="eastAsia" w:ascii="华文宋体" w:hAnsi="华文宋体" w:eastAsia="华文宋体" w:cs="华文宋体"/>
                              <w:sz w:val="24"/>
                              <w:szCs w:val="24"/>
                            </w:rPr>
                            <w:instrText xml:space="preserve">PAGE   \* MERGEFORMAT</w:instrText>
                          </w:r>
                          <w:r>
                            <w:rPr>
                              <w:rFonts w:hint="eastAsia" w:ascii="华文宋体" w:hAnsi="华文宋体" w:eastAsia="华文宋体" w:cs="华文宋体"/>
                              <w:sz w:val="24"/>
                              <w:szCs w:val="24"/>
                            </w:rPr>
                            <w:fldChar w:fldCharType="separate"/>
                          </w:r>
                          <w:r>
                            <w:rPr>
                              <w:rFonts w:ascii="华文宋体" w:hAnsi="华文宋体" w:eastAsia="华文宋体" w:cs="华文宋体"/>
                              <w:sz w:val="24"/>
                              <w:szCs w:val="24"/>
                              <w:lang w:val="zh-CN"/>
                            </w:rPr>
                            <w:t>28</w:t>
                          </w:r>
                          <w:r>
                            <w:rPr>
                              <w:rFonts w:hint="eastAsia" w:ascii="华文宋体" w:hAnsi="华文宋体" w:eastAsia="华文宋体" w:cs="华文宋体"/>
                              <w:sz w:val="24"/>
                              <w:szCs w:val="24"/>
                            </w:rP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206pt;margin-top:-2.65pt;height:13pt;width:21pt;mso-position-horizontal-relative:margin;z-index:251659264;mso-width-relative:page;mso-height-relative:page;" filled="f" stroked="f" coordsize="21600,21600" o:gfxdata="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SoZ/tkAAAAJAQAADwAAAAAAAAAB&#10;ACAAAAAiAAAAZHJzL2Rvd25yZXYueG1sUEsBAhQAFAAAAAgAh07iQOWsxvUPAgAAEgQAAA4AAAAA&#10;AAAAAQAgAAAAKAEAAGRycy9lMm9Eb2MueG1sUEsFBgAAAAAGAAYAWQEAAKkFAAAAAA==&#10;">
              <v:fill on="f" focussize="0,0"/>
              <v:stroke on="f"/>
              <v:imagedata o:title=""/>
              <o:lock v:ext="edit" aspectratio="f"/>
              <v:textbox inset="0mm,0mm,0mm,0mm">
                <w:txbxContent>
                  <w:p>
                    <w:pPr>
                      <w:pStyle w:val="30"/>
                      <w:jc w:val="center"/>
                      <w:rPr>
                        <w:rFonts w:ascii="华文宋体" w:hAnsi="华文宋体" w:eastAsia="华文宋体" w:cs="华文宋体"/>
                        <w:sz w:val="24"/>
                        <w:szCs w:val="24"/>
                      </w:rPr>
                    </w:pPr>
                    <w:r>
                      <w:rPr>
                        <w:rFonts w:hint="eastAsia" w:ascii="华文宋体" w:hAnsi="华文宋体" w:eastAsia="华文宋体" w:cs="华文宋体"/>
                        <w:sz w:val="24"/>
                        <w:szCs w:val="24"/>
                      </w:rPr>
                      <w:fldChar w:fldCharType="begin"/>
                    </w:r>
                    <w:r>
                      <w:rPr>
                        <w:rFonts w:hint="eastAsia" w:ascii="华文宋体" w:hAnsi="华文宋体" w:eastAsia="华文宋体" w:cs="华文宋体"/>
                        <w:sz w:val="24"/>
                        <w:szCs w:val="24"/>
                      </w:rPr>
                      <w:instrText xml:space="preserve">PAGE   \* MERGEFORMAT</w:instrText>
                    </w:r>
                    <w:r>
                      <w:rPr>
                        <w:rFonts w:hint="eastAsia" w:ascii="华文宋体" w:hAnsi="华文宋体" w:eastAsia="华文宋体" w:cs="华文宋体"/>
                        <w:sz w:val="24"/>
                        <w:szCs w:val="24"/>
                      </w:rPr>
                      <w:fldChar w:fldCharType="separate"/>
                    </w:r>
                    <w:r>
                      <w:rPr>
                        <w:rFonts w:ascii="华文宋体" w:hAnsi="华文宋体" w:eastAsia="华文宋体" w:cs="华文宋体"/>
                        <w:sz w:val="24"/>
                        <w:szCs w:val="24"/>
                        <w:lang w:val="zh-CN"/>
                      </w:rPr>
                      <w:t>28</w:t>
                    </w:r>
                    <w:r>
                      <w:rPr>
                        <w:rFonts w:hint="eastAsia" w:ascii="华文宋体" w:hAnsi="华文宋体" w:eastAsia="华文宋体" w:cs="华文宋体"/>
                        <w:sz w:val="24"/>
                        <w:szCs w:val="24"/>
                      </w:rPr>
                      <w:fldChar w:fldCharType="end"/>
                    </w:r>
                  </w:p>
                </w:txbxContent>
              </v:textbox>
            </v:shape>
          </w:pict>
        </mc:Fallback>
      </mc:AlternateContent>
    </w:r>
  </w:p>
  <w:p>
    <w:pPr>
      <w:pStyle w:val="30"/>
      <w:jc w:val="center"/>
      <w:rPr>
        <w:rFonts w:ascii="华文宋体" w:hAnsi="华文宋体" w:eastAsia="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华文宋体" w:hAnsi="华文宋体" w:eastAsia="华文宋体" w:cs="华文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0335" cy="26352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335" cy="263525"/>
                      </a:xfrm>
                      <a:prstGeom prst="rect">
                        <a:avLst/>
                      </a:prstGeom>
                      <a:noFill/>
                      <a:ln>
                        <a:noFill/>
                      </a:ln>
                      <a:effectLst/>
                    </wps:spPr>
                    <wps:txbx>
                      <w:txbxContent>
                        <w:p>
                          <w:pPr>
                            <w:pStyle w:val="30"/>
                            <w:jc w:val="center"/>
                          </w:pPr>
                          <w:r>
                            <w:rPr>
                              <w:rFonts w:hint="eastAsia" w:ascii="华文宋体" w:hAnsi="华文宋体" w:eastAsia="华文宋体" w:cs="华文宋体"/>
                              <w:sz w:val="24"/>
                            </w:rPr>
                            <w:fldChar w:fldCharType="begin"/>
                          </w:r>
                          <w:r>
                            <w:rPr>
                              <w:rFonts w:hint="eastAsia" w:ascii="华文宋体" w:hAnsi="华文宋体" w:eastAsia="华文宋体" w:cs="华文宋体"/>
                              <w:sz w:val="24"/>
                            </w:rPr>
                            <w:instrText xml:space="preserve">PAGE   \* MERGEFORMAT</w:instrText>
                          </w:r>
                          <w:r>
                            <w:rPr>
                              <w:rFonts w:hint="eastAsia" w:ascii="华文宋体" w:hAnsi="华文宋体" w:eastAsia="华文宋体" w:cs="华文宋体"/>
                              <w:sz w:val="24"/>
                            </w:rPr>
                            <w:fldChar w:fldCharType="separate"/>
                          </w:r>
                          <w:r>
                            <w:rPr>
                              <w:rFonts w:ascii="华文宋体" w:hAnsi="华文宋体" w:eastAsia="华文宋体" w:cs="华文宋体"/>
                              <w:sz w:val="24"/>
                            </w:rPr>
                            <w:t>52</w:t>
                          </w:r>
                          <w:r>
                            <w:rPr>
                              <w:rFonts w:hint="eastAsia" w:ascii="华文宋体" w:hAnsi="华文宋体" w:eastAsia="华文宋体" w:cs="华文宋体"/>
                              <w:sz w:val="24"/>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0.75pt;width:11.05pt;mso-position-horizontal:center;mso-position-horizontal-relative:margin;mso-wrap-style:none;z-index:251660288;mso-width-relative:page;mso-height-relative:page;" filled="f" stroked="f" coordsize="21600,21600" o:gfxdata="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&#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RcBdEAAAADAQAADwAAAAAAAAABACAAAAAiAAAA&#10;ZHJzL2Rvd25yZXYueG1sUEsBAhQAFAAAAAgAh07iQCrTblEOAgAAEAQAAA4AAAAAAAAAAQAgAAAA&#10;IAEAAGRycy9lMm9Eb2MueG1sUEsFBgAAAAAGAAYAWQEAAKAFAAAAAA==&#10;">
              <v:fill on="f" focussize="0,0"/>
              <v:stroke on="f"/>
              <v:imagedata o:title=""/>
              <o:lock v:ext="edit" aspectratio="f"/>
              <v:textbox inset="0mm,0mm,0mm,0mm" style="mso-fit-shape-to-text:t;">
                <w:txbxContent>
                  <w:p>
                    <w:pPr>
                      <w:pStyle w:val="30"/>
                      <w:jc w:val="center"/>
                    </w:pPr>
                    <w:r>
                      <w:rPr>
                        <w:rFonts w:hint="eastAsia" w:ascii="华文宋体" w:hAnsi="华文宋体" w:eastAsia="华文宋体" w:cs="华文宋体"/>
                        <w:sz w:val="24"/>
                      </w:rPr>
                      <w:fldChar w:fldCharType="begin"/>
                    </w:r>
                    <w:r>
                      <w:rPr>
                        <w:rFonts w:hint="eastAsia" w:ascii="华文宋体" w:hAnsi="华文宋体" w:eastAsia="华文宋体" w:cs="华文宋体"/>
                        <w:sz w:val="24"/>
                      </w:rPr>
                      <w:instrText xml:space="preserve">PAGE   \* MERGEFORMAT</w:instrText>
                    </w:r>
                    <w:r>
                      <w:rPr>
                        <w:rFonts w:hint="eastAsia" w:ascii="华文宋体" w:hAnsi="华文宋体" w:eastAsia="华文宋体" w:cs="华文宋体"/>
                        <w:sz w:val="24"/>
                      </w:rPr>
                      <w:fldChar w:fldCharType="separate"/>
                    </w:r>
                    <w:r>
                      <w:rPr>
                        <w:rFonts w:ascii="华文宋体" w:hAnsi="华文宋体" w:eastAsia="华文宋体" w:cs="华文宋体"/>
                        <w:sz w:val="24"/>
                      </w:rPr>
                      <w:t>52</w:t>
                    </w:r>
                    <w:r>
                      <w:rPr>
                        <w:rFonts w:hint="eastAsia" w:ascii="华文宋体" w:hAnsi="华文宋体" w:eastAsia="华文宋体" w:cs="华文宋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lef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88"/>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left" w:pos="2697"/>
        <w:tab w:val="clear" w:pos="4153"/>
      </w:tabs>
      <w:jc w:val="left"/>
      <w:rPr>
        <w:rFonts w:ascii="华文宋体" w:hAnsi="华文宋体" w:eastAsia="华文宋体"/>
        <w:b/>
      </w:rPr>
    </w:pPr>
    <w:r>
      <w:rPr>
        <w:rFonts w:hint="eastAsia" w:ascii="华文宋体" w:hAnsi="华文宋体" w:eastAsia="华文宋体"/>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723px;height:712px" o:bullet="t">
        <v:imagedata r:id="rId1" o:title=""/>
      </v:shape>
    </w:pict>
  </w:numPicBullet>
  <w:numPicBullet w:numPicBulletId="1">
    <w:pict>
      <v:shape id="1" type="#_x0000_t75" style="width:723px;height:712px" o:bullet="t">
        <v:imagedata r:id="rId2" o:title=""/>
      </v:shape>
    </w:pict>
  </w:numPicBullet>
  <w:abstractNum w:abstractNumId="0">
    <w:nsid w:val="882EA6B0"/>
    <w:multiLevelType w:val="singleLevel"/>
    <w:tmpl w:val="882EA6B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263"/>
      <w:suff w:val="nothing"/>
      <w:lvlText w:val="(%3)"/>
      <w:lvlJc w:val="left"/>
      <w:pPr>
        <w:tabs>
          <w:tab w:val="left" w:pos="0"/>
        </w:tabs>
        <w:ind w:left="0" w:firstLine="0"/>
      </w:pPr>
      <w:rPr>
        <w:rFonts w:hint="eastAsia" w:ascii="宋体" w:hAnsi="宋体" w:eastAsia="宋体" w:cs="宋体"/>
      </w:rPr>
    </w:lvl>
    <w:lvl w:ilvl="3" w:tentative="0">
      <w:start w:val="1"/>
      <w:numFmt w:val="decimal"/>
      <w:pStyle w:val="288"/>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1534724"/>
    <w:multiLevelType w:val="singleLevel"/>
    <w:tmpl w:val="E1534724"/>
    <w:lvl w:ilvl="0" w:tentative="0">
      <w:start w:val="2"/>
      <w:numFmt w:val="decimal"/>
      <w:suff w:val="nothing"/>
      <w:lvlText w:val="%1、"/>
      <w:lvlJc w:val="left"/>
    </w:lvl>
  </w:abstractNum>
  <w:abstractNum w:abstractNumId="3">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4">
    <w:nsid w:val="001E1B1E"/>
    <w:multiLevelType w:val="multilevel"/>
    <w:tmpl w:val="001E1B1E"/>
    <w:lvl w:ilvl="0" w:tentative="0">
      <w:start w:val="1"/>
      <w:numFmt w:val="decimal"/>
      <w:lvlText w:val="%1、"/>
      <w:lvlJc w:val="left"/>
      <w:pPr>
        <w:ind w:left="785" w:hanging="360"/>
      </w:pPr>
      <w:rPr>
        <w:rFonts w:hint="default"/>
        <w:color w:val="auto"/>
      </w:rPr>
    </w:lvl>
    <w:lvl w:ilvl="1" w:tentative="0">
      <w:start w:val="1"/>
      <w:numFmt w:val="lowerLetter"/>
      <w:pStyle w:val="109"/>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2382437"/>
    <w:multiLevelType w:val="multilevel"/>
    <w:tmpl w:val="12382437"/>
    <w:lvl w:ilvl="0" w:tentative="0">
      <w:start w:val="1"/>
      <w:numFmt w:val="bullet"/>
      <w:pStyle w:val="134"/>
      <w:lvlText w:val=""/>
      <w:lvlJc w:val="left"/>
      <w:pPr>
        <w:ind w:left="846"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19593180"/>
    <w:multiLevelType w:val="multilevel"/>
    <w:tmpl w:val="19593180"/>
    <w:lvl w:ilvl="0" w:tentative="0">
      <w:start w:val="1"/>
      <w:numFmt w:val="bullet"/>
      <w:pStyle w:val="248"/>
      <w:lvlText w:val=""/>
      <w:lvlPicBulletId w:val="1"/>
      <w:lvlJc w:val="left"/>
      <w:pPr>
        <w:ind w:left="760" w:hanging="420"/>
      </w:pPr>
      <w:rPr>
        <w:rFonts w:hint="default" w:ascii="Symbol" w:hAnsi="Symbol"/>
        <w:color w:val="auto"/>
        <w:position w:val="-2"/>
        <w:sz w:val="15"/>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65120E"/>
    <w:multiLevelType w:val="multilevel"/>
    <w:tmpl w:val="2E65120E"/>
    <w:lvl w:ilvl="0" w:tentative="0">
      <w:start w:val="1"/>
      <w:numFmt w:val="bullet"/>
      <w:pStyle w:val="28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3A6E3BF8"/>
    <w:multiLevelType w:val="multilevel"/>
    <w:tmpl w:val="3A6E3BF8"/>
    <w:lvl w:ilvl="0" w:tentative="0">
      <w:start w:val="1"/>
      <w:numFmt w:val="bullet"/>
      <w:pStyle w:val="209"/>
      <w:lvlText w:val=""/>
      <w:lvlPicBulletId w:val="0"/>
      <w:lvlJc w:val="left"/>
      <w:pPr>
        <w:ind w:left="420" w:hanging="420"/>
      </w:pPr>
      <w:rPr>
        <w:rFonts w:hint="default" w:ascii="Symbol" w:hAnsi="Symbol"/>
        <w:color w:val="auto"/>
        <w:position w:val="-2"/>
        <w:sz w:val="15"/>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DDAFF74"/>
    <w:multiLevelType w:val="singleLevel"/>
    <w:tmpl w:val="4DDAFF74"/>
    <w:lvl w:ilvl="0" w:tentative="0">
      <w:start w:val="1"/>
      <w:numFmt w:val="chineseCounting"/>
      <w:suff w:val="nothing"/>
      <w:lvlText w:val="（%1）"/>
      <w:lvlJc w:val="left"/>
      <w:rPr>
        <w:rFonts w:hint="eastAsia"/>
      </w:rPr>
    </w:lvl>
  </w:abstractNum>
  <w:abstractNum w:abstractNumId="11">
    <w:nsid w:val="5551530A"/>
    <w:multiLevelType w:val="multilevel"/>
    <w:tmpl w:val="5551530A"/>
    <w:lvl w:ilvl="0" w:tentative="0">
      <w:start w:val="1"/>
      <w:numFmt w:val="decimal"/>
      <w:pStyle w:val="273"/>
      <w:lvlText w:val="%1."/>
      <w:lvlJc w:val="left"/>
      <w:pPr>
        <w:ind w:left="0" w:firstLine="0"/>
      </w:pPr>
      <w:rPr>
        <w:rFonts w:hint="eastAsia" w:ascii="宋体" w:eastAsia="宋体"/>
        <w:b/>
        <w:dstrike w:val="0"/>
        <w:sz w:val="40"/>
        <w:vertAlign w:val="baseline"/>
      </w:rPr>
    </w:lvl>
    <w:lvl w:ilvl="1" w:tentative="0">
      <w:start w:val="1"/>
      <w:numFmt w:val="decimal"/>
      <w:pStyle w:val="212"/>
      <w:suff w:val="space"/>
      <w:lvlText w:val="%1.%2."/>
      <w:lvlJc w:val="left"/>
      <w:pPr>
        <w:ind w:left="210" w:firstLine="0"/>
      </w:pPr>
      <w:rPr>
        <w:rFonts w:hint="eastAsia" w:ascii="宋体" w:eastAsia="宋体"/>
        <w:b/>
        <w:i w:val="0"/>
        <w:dstrike w:val="0"/>
        <w:snapToGrid w:val="0"/>
        <w:kern w:val="0"/>
        <w:sz w:val="36"/>
        <w:vertAlign w:val="baseline"/>
      </w:rPr>
    </w:lvl>
    <w:lvl w:ilvl="2" w:tentative="0">
      <w:start w:val="1"/>
      <w:numFmt w:val="decimal"/>
      <w:pStyle w:val="224"/>
      <w:suff w:val="space"/>
      <w:lvlText w:val="%1.%2.%3."/>
      <w:lvlJc w:val="left"/>
      <w:pPr>
        <w:ind w:left="420" w:firstLine="0"/>
      </w:pPr>
      <w:rPr>
        <w:rFonts w:hint="eastAsia" w:ascii="宋体" w:eastAsia="宋体"/>
        <w:b/>
        <w:i w:val="0"/>
        <w:dstrike w:val="0"/>
        <w:sz w:val="32"/>
        <w:vertAlign w:val="baseline"/>
      </w:rPr>
    </w:lvl>
    <w:lvl w:ilvl="3" w:tentative="0">
      <w:start w:val="1"/>
      <w:numFmt w:val="decimal"/>
      <w:pStyle w:val="228"/>
      <w:lvlText w:val="%1.%2.%3.%4."/>
      <w:lvlJc w:val="left"/>
      <w:pPr>
        <w:ind w:left="630" w:firstLine="0"/>
      </w:pPr>
      <w:rPr>
        <w:rFonts w:ascii="宋体" w:hAnsi="宋体" w:eastAsia="宋体" w:cs="Times New Roman"/>
        <w:b w:val="0"/>
        <w:bCs w:val="0"/>
        <w:i w:val="0"/>
        <w:iCs w:val="0"/>
        <w:caps w:val="0"/>
        <w:smallCaps w:val="0"/>
        <w:strike w:val="0"/>
        <w:dstrike w:val="0"/>
        <w:vanish w:val="0"/>
        <w:color w:val="000000"/>
        <w:spacing w:val="0"/>
        <w:position w:val="0"/>
        <w:sz w:val="28"/>
        <w:u w:val="none"/>
        <w:vertAlign w:val="baseline"/>
      </w:rPr>
    </w:lvl>
    <w:lvl w:ilvl="4" w:tentative="0">
      <w:start w:val="1"/>
      <w:numFmt w:val="decimal"/>
      <w:pStyle w:val="22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58E8074C"/>
    <w:multiLevelType w:val="multilevel"/>
    <w:tmpl w:val="58E8074C"/>
    <w:lvl w:ilvl="0" w:tentative="0">
      <w:start w:val="1"/>
      <w:numFmt w:val="decimal"/>
      <w:pStyle w:val="20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9E66D68"/>
    <w:multiLevelType w:val="singleLevel"/>
    <w:tmpl w:val="59E66D68"/>
    <w:lvl w:ilvl="0" w:tentative="0">
      <w:start w:val="34"/>
      <w:numFmt w:val="decimal"/>
      <w:suff w:val="space"/>
      <w:lvlText w:val="%1."/>
      <w:lvlJc w:val="left"/>
    </w:lvl>
  </w:abstractNum>
  <w:abstractNum w:abstractNumId="14">
    <w:nsid w:val="730719B5"/>
    <w:multiLevelType w:val="multilevel"/>
    <w:tmpl w:val="730719B5"/>
    <w:lvl w:ilvl="0" w:tentative="0">
      <w:start w:val="1"/>
      <w:numFmt w:val="decimal"/>
      <w:suff w:val="space"/>
      <w:lvlText w:val="第%1章"/>
      <w:lvlJc w:val="left"/>
      <w:pPr>
        <w:ind w:left="0" w:firstLine="0"/>
      </w:pPr>
      <w:rPr>
        <w:rFonts w:hint="eastAsia" w:ascii="黑体" w:eastAsia="黑体"/>
        <w:b w:val="0"/>
        <w:i w:val="0"/>
        <w:lang w:val="en-US"/>
      </w:rPr>
    </w:lvl>
    <w:lvl w:ilvl="1" w:tentative="0">
      <w:start w:val="1"/>
      <w:numFmt w:val="decimal"/>
      <w:suff w:val="space"/>
      <w:lvlText w:val="%1.%2"/>
      <w:lvlJc w:val="left"/>
      <w:pPr>
        <w:ind w:left="0" w:firstLine="0"/>
      </w:pPr>
      <w:rPr>
        <w:rFonts w:cs="Times New Roman"/>
        <w:bCs w:val="0"/>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142" w:firstLine="0"/>
      </w:pPr>
      <w:rPr>
        <w:rFonts w:hint="default" w:ascii="Times New Roman" w:hAnsi="Times New Roman" w:eastAsia="黑体" w:cs="Times New Roman"/>
        <w:b w:val="0"/>
        <w:i w:val="0"/>
      </w:rPr>
    </w:lvl>
    <w:lvl w:ilvl="3" w:tentative="0">
      <w:start w:val="1"/>
      <w:numFmt w:val="decimal"/>
      <w:pStyle w:val="246"/>
      <w:suff w:val="space"/>
      <w:lvlText w:val="%1.%2.%3.%4"/>
      <w:lvlJc w:val="left"/>
      <w:pPr>
        <w:ind w:left="0" w:firstLine="0"/>
      </w:pPr>
      <w:rPr>
        <w:rFonts w:hint="default" w:ascii="Times New Roman" w:hAnsi="Times New Roman" w:eastAsia="黑体" w:cs="Times New Roman"/>
        <w:b w:val="0"/>
        <w:i w:val="0"/>
      </w:rPr>
    </w:lvl>
    <w:lvl w:ilvl="4" w:tentative="0">
      <w:start w:val="1"/>
      <w:numFmt w:val="decimal"/>
      <w:suff w:val="space"/>
      <w:lvlText w:val="%1.%2.%3.%4.%5"/>
      <w:lvlJc w:val="left"/>
      <w:pPr>
        <w:ind w:left="0" w:firstLine="0"/>
      </w:pPr>
      <w:rPr>
        <w:rFonts w:hint="eastAsia" w:ascii="黑体" w:eastAsia="黑体"/>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4"/>
  </w:num>
  <w:num w:numId="3">
    <w:abstractNumId w:val="5"/>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9"/>
  </w:num>
  <w:num w:numId="10">
    <w:abstractNumId w:val="1"/>
  </w:num>
  <w:num w:numId="11">
    <w:abstractNumId w:val="7"/>
  </w:num>
  <w:num w:numId="12">
    <w:abstractNumId w:val="13"/>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9"/>
    <w:rsid w:val="00000741"/>
    <w:rsid w:val="00000BC6"/>
    <w:rsid w:val="0000137B"/>
    <w:rsid w:val="00001894"/>
    <w:rsid w:val="00001D6E"/>
    <w:rsid w:val="00001ECD"/>
    <w:rsid w:val="00004AF6"/>
    <w:rsid w:val="00004FCB"/>
    <w:rsid w:val="00005AE3"/>
    <w:rsid w:val="00005C78"/>
    <w:rsid w:val="00007290"/>
    <w:rsid w:val="0001012F"/>
    <w:rsid w:val="0001038C"/>
    <w:rsid w:val="00010698"/>
    <w:rsid w:val="0001076B"/>
    <w:rsid w:val="00010866"/>
    <w:rsid w:val="00010F69"/>
    <w:rsid w:val="00011070"/>
    <w:rsid w:val="000110C6"/>
    <w:rsid w:val="000121BE"/>
    <w:rsid w:val="00012815"/>
    <w:rsid w:val="0001289E"/>
    <w:rsid w:val="00012BAE"/>
    <w:rsid w:val="00013AD3"/>
    <w:rsid w:val="00013C20"/>
    <w:rsid w:val="00014ED4"/>
    <w:rsid w:val="00015566"/>
    <w:rsid w:val="00015B33"/>
    <w:rsid w:val="00015C7A"/>
    <w:rsid w:val="00016236"/>
    <w:rsid w:val="0001699E"/>
    <w:rsid w:val="00016E17"/>
    <w:rsid w:val="00016E6A"/>
    <w:rsid w:val="00020886"/>
    <w:rsid w:val="00021C70"/>
    <w:rsid w:val="00022463"/>
    <w:rsid w:val="00022C6C"/>
    <w:rsid w:val="00022E9E"/>
    <w:rsid w:val="00023378"/>
    <w:rsid w:val="00023B0F"/>
    <w:rsid w:val="00024B9F"/>
    <w:rsid w:val="00025A88"/>
    <w:rsid w:val="00025DA8"/>
    <w:rsid w:val="00026A0B"/>
    <w:rsid w:val="00026CFA"/>
    <w:rsid w:val="000271BA"/>
    <w:rsid w:val="00027D9E"/>
    <w:rsid w:val="00027FFD"/>
    <w:rsid w:val="00030063"/>
    <w:rsid w:val="00030C88"/>
    <w:rsid w:val="000311EB"/>
    <w:rsid w:val="00032B11"/>
    <w:rsid w:val="00032BDE"/>
    <w:rsid w:val="00032C46"/>
    <w:rsid w:val="00032CAE"/>
    <w:rsid w:val="000333AA"/>
    <w:rsid w:val="0003354B"/>
    <w:rsid w:val="00033BB3"/>
    <w:rsid w:val="00034468"/>
    <w:rsid w:val="00034B47"/>
    <w:rsid w:val="00034F88"/>
    <w:rsid w:val="000352E8"/>
    <w:rsid w:val="00035550"/>
    <w:rsid w:val="00035829"/>
    <w:rsid w:val="000366F3"/>
    <w:rsid w:val="00036C1E"/>
    <w:rsid w:val="000378B5"/>
    <w:rsid w:val="00037B19"/>
    <w:rsid w:val="00037D18"/>
    <w:rsid w:val="00040907"/>
    <w:rsid w:val="00041B1E"/>
    <w:rsid w:val="00041DD1"/>
    <w:rsid w:val="00042D34"/>
    <w:rsid w:val="00044916"/>
    <w:rsid w:val="00044DF3"/>
    <w:rsid w:val="000450B1"/>
    <w:rsid w:val="000450D5"/>
    <w:rsid w:val="00045C40"/>
    <w:rsid w:val="00046198"/>
    <w:rsid w:val="0004620D"/>
    <w:rsid w:val="00046282"/>
    <w:rsid w:val="000466A3"/>
    <w:rsid w:val="000473F7"/>
    <w:rsid w:val="00047CF4"/>
    <w:rsid w:val="0005039E"/>
    <w:rsid w:val="000503FC"/>
    <w:rsid w:val="00050726"/>
    <w:rsid w:val="00050BA6"/>
    <w:rsid w:val="00050F8E"/>
    <w:rsid w:val="0005161F"/>
    <w:rsid w:val="000519F3"/>
    <w:rsid w:val="00051A2F"/>
    <w:rsid w:val="00051E15"/>
    <w:rsid w:val="00053A29"/>
    <w:rsid w:val="00053EC9"/>
    <w:rsid w:val="00053F0A"/>
    <w:rsid w:val="0005410D"/>
    <w:rsid w:val="000543EC"/>
    <w:rsid w:val="00054933"/>
    <w:rsid w:val="00054B1B"/>
    <w:rsid w:val="00054CBC"/>
    <w:rsid w:val="00054F5D"/>
    <w:rsid w:val="00055679"/>
    <w:rsid w:val="000556B8"/>
    <w:rsid w:val="000558C8"/>
    <w:rsid w:val="00055EEF"/>
    <w:rsid w:val="000572F4"/>
    <w:rsid w:val="000603DA"/>
    <w:rsid w:val="00060B61"/>
    <w:rsid w:val="00060BE9"/>
    <w:rsid w:val="00061210"/>
    <w:rsid w:val="0006129A"/>
    <w:rsid w:val="00061706"/>
    <w:rsid w:val="00061770"/>
    <w:rsid w:val="000620EC"/>
    <w:rsid w:val="00062D79"/>
    <w:rsid w:val="00063585"/>
    <w:rsid w:val="000636A9"/>
    <w:rsid w:val="00063FAB"/>
    <w:rsid w:val="000644F4"/>
    <w:rsid w:val="0006462D"/>
    <w:rsid w:val="00064868"/>
    <w:rsid w:val="00064C41"/>
    <w:rsid w:val="00065077"/>
    <w:rsid w:val="0006571E"/>
    <w:rsid w:val="00065F8A"/>
    <w:rsid w:val="0006630E"/>
    <w:rsid w:val="0006664E"/>
    <w:rsid w:val="00067908"/>
    <w:rsid w:val="000710A6"/>
    <w:rsid w:val="0007123F"/>
    <w:rsid w:val="00072140"/>
    <w:rsid w:val="00072571"/>
    <w:rsid w:val="000728B0"/>
    <w:rsid w:val="00073C77"/>
    <w:rsid w:val="000746D0"/>
    <w:rsid w:val="00075372"/>
    <w:rsid w:val="00075591"/>
    <w:rsid w:val="000759B3"/>
    <w:rsid w:val="00076054"/>
    <w:rsid w:val="00076115"/>
    <w:rsid w:val="000761F8"/>
    <w:rsid w:val="000761FF"/>
    <w:rsid w:val="000765A9"/>
    <w:rsid w:val="00076947"/>
    <w:rsid w:val="00076BB3"/>
    <w:rsid w:val="00077CB4"/>
    <w:rsid w:val="00077ED7"/>
    <w:rsid w:val="000811C4"/>
    <w:rsid w:val="00081294"/>
    <w:rsid w:val="0008136B"/>
    <w:rsid w:val="00081A3F"/>
    <w:rsid w:val="00081AFA"/>
    <w:rsid w:val="000837CF"/>
    <w:rsid w:val="00083AA3"/>
    <w:rsid w:val="00083B71"/>
    <w:rsid w:val="00083D36"/>
    <w:rsid w:val="000842F4"/>
    <w:rsid w:val="000844BF"/>
    <w:rsid w:val="00084674"/>
    <w:rsid w:val="00084753"/>
    <w:rsid w:val="00084ABF"/>
    <w:rsid w:val="00085068"/>
    <w:rsid w:val="00085496"/>
    <w:rsid w:val="000856F4"/>
    <w:rsid w:val="000858E2"/>
    <w:rsid w:val="00087266"/>
    <w:rsid w:val="0008759D"/>
    <w:rsid w:val="000876A2"/>
    <w:rsid w:val="0008799D"/>
    <w:rsid w:val="0009134B"/>
    <w:rsid w:val="00091BA3"/>
    <w:rsid w:val="00091D0E"/>
    <w:rsid w:val="00091DDB"/>
    <w:rsid w:val="0009220B"/>
    <w:rsid w:val="00092F4E"/>
    <w:rsid w:val="0009324A"/>
    <w:rsid w:val="0009365D"/>
    <w:rsid w:val="00095D3A"/>
    <w:rsid w:val="00095F67"/>
    <w:rsid w:val="0009621C"/>
    <w:rsid w:val="000973C6"/>
    <w:rsid w:val="0009740C"/>
    <w:rsid w:val="00097731"/>
    <w:rsid w:val="000A0A4A"/>
    <w:rsid w:val="000A1491"/>
    <w:rsid w:val="000A1AE5"/>
    <w:rsid w:val="000A23F9"/>
    <w:rsid w:val="000A24F1"/>
    <w:rsid w:val="000A272A"/>
    <w:rsid w:val="000A2C74"/>
    <w:rsid w:val="000A3206"/>
    <w:rsid w:val="000A344A"/>
    <w:rsid w:val="000A3C34"/>
    <w:rsid w:val="000A43CE"/>
    <w:rsid w:val="000A467F"/>
    <w:rsid w:val="000A4A85"/>
    <w:rsid w:val="000A4B04"/>
    <w:rsid w:val="000A57E5"/>
    <w:rsid w:val="000A5AE2"/>
    <w:rsid w:val="000A5B35"/>
    <w:rsid w:val="000A5E67"/>
    <w:rsid w:val="000A7761"/>
    <w:rsid w:val="000A7BD5"/>
    <w:rsid w:val="000B11E6"/>
    <w:rsid w:val="000B1242"/>
    <w:rsid w:val="000B12BC"/>
    <w:rsid w:val="000B1562"/>
    <w:rsid w:val="000B174F"/>
    <w:rsid w:val="000B1B62"/>
    <w:rsid w:val="000B1FC8"/>
    <w:rsid w:val="000B2404"/>
    <w:rsid w:val="000B2771"/>
    <w:rsid w:val="000B2C8A"/>
    <w:rsid w:val="000B3EB4"/>
    <w:rsid w:val="000B5539"/>
    <w:rsid w:val="000B5CD8"/>
    <w:rsid w:val="000B5E66"/>
    <w:rsid w:val="000B5ECB"/>
    <w:rsid w:val="000B6F5A"/>
    <w:rsid w:val="000B6F85"/>
    <w:rsid w:val="000B7193"/>
    <w:rsid w:val="000B7368"/>
    <w:rsid w:val="000B760B"/>
    <w:rsid w:val="000B7C9F"/>
    <w:rsid w:val="000B7D42"/>
    <w:rsid w:val="000C029A"/>
    <w:rsid w:val="000C0EB3"/>
    <w:rsid w:val="000C1129"/>
    <w:rsid w:val="000C1C4E"/>
    <w:rsid w:val="000C1EE1"/>
    <w:rsid w:val="000C277E"/>
    <w:rsid w:val="000C2BE3"/>
    <w:rsid w:val="000C2FD3"/>
    <w:rsid w:val="000C497B"/>
    <w:rsid w:val="000C4B5A"/>
    <w:rsid w:val="000C4F46"/>
    <w:rsid w:val="000C5695"/>
    <w:rsid w:val="000C57D5"/>
    <w:rsid w:val="000C5A0B"/>
    <w:rsid w:val="000C5CB6"/>
    <w:rsid w:val="000C7080"/>
    <w:rsid w:val="000D00D1"/>
    <w:rsid w:val="000D0470"/>
    <w:rsid w:val="000D0F72"/>
    <w:rsid w:val="000D103C"/>
    <w:rsid w:val="000D14BD"/>
    <w:rsid w:val="000D19C6"/>
    <w:rsid w:val="000D1C9A"/>
    <w:rsid w:val="000D1D3E"/>
    <w:rsid w:val="000D28CE"/>
    <w:rsid w:val="000D2F48"/>
    <w:rsid w:val="000D3D66"/>
    <w:rsid w:val="000D52CF"/>
    <w:rsid w:val="000D52F1"/>
    <w:rsid w:val="000D5A0D"/>
    <w:rsid w:val="000D5C37"/>
    <w:rsid w:val="000D7446"/>
    <w:rsid w:val="000D7F83"/>
    <w:rsid w:val="000E0E05"/>
    <w:rsid w:val="000E1478"/>
    <w:rsid w:val="000E1688"/>
    <w:rsid w:val="000E2C48"/>
    <w:rsid w:val="000E32C2"/>
    <w:rsid w:val="000E3447"/>
    <w:rsid w:val="000E3F3A"/>
    <w:rsid w:val="000E41BE"/>
    <w:rsid w:val="000E42B2"/>
    <w:rsid w:val="000E4BB9"/>
    <w:rsid w:val="000E4D38"/>
    <w:rsid w:val="000E4EFA"/>
    <w:rsid w:val="000E500B"/>
    <w:rsid w:val="000E5251"/>
    <w:rsid w:val="000E546A"/>
    <w:rsid w:val="000E6ADD"/>
    <w:rsid w:val="000E707A"/>
    <w:rsid w:val="000E719E"/>
    <w:rsid w:val="000E7406"/>
    <w:rsid w:val="000E7D3B"/>
    <w:rsid w:val="000F0982"/>
    <w:rsid w:val="000F0CA9"/>
    <w:rsid w:val="000F17E9"/>
    <w:rsid w:val="000F1B41"/>
    <w:rsid w:val="000F21BA"/>
    <w:rsid w:val="000F298C"/>
    <w:rsid w:val="000F2DEA"/>
    <w:rsid w:val="000F3135"/>
    <w:rsid w:val="000F3559"/>
    <w:rsid w:val="000F3F80"/>
    <w:rsid w:val="000F40AD"/>
    <w:rsid w:val="000F428D"/>
    <w:rsid w:val="000F48E3"/>
    <w:rsid w:val="000F4F4E"/>
    <w:rsid w:val="000F50A8"/>
    <w:rsid w:val="000F58DF"/>
    <w:rsid w:val="000F5DEA"/>
    <w:rsid w:val="000F6948"/>
    <w:rsid w:val="000F74ED"/>
    <w:rsid w:val="00100A27"/>
    <w:rsid w:val="00100B3E"/>
    <w:rsid w:val="0010110A"/>
    <w:rsid w:val="00101FAF"/>
    <w:rsid w:val="001037A8"/>
    <w:rsid w:val="0010391B"/>
    <w:rsid w:val="001039F2"/>
    <w:rsid w:val="0010469B"/>
    <w:rsid w:val="001057FB"/>
    <w:rsid w:val="00105A6C"/>
    <w:rsid w:val="00105CF6"/>
    <w:rsid w:val="00106865"/>
    <w:rsid w:val="001068B7"/>
    <w:rsid w:val="001068BD"/>
    <w:rsid w:val="00106E37"/>
    <w:rsid w:val="0011109C"/>
    <w:rsid w:val="001111D2"/>
    <w:rsid w:val="001112E5"/>
    <w:rsid w:val="001117A3"/>
    <w:rsid w:val="00111937"/>
    <w:rsid w:val="00111B20"/>
    <w:rsid w:val="00111CB1"/>
    <w:rsid w:val="00111ED0"/>
    <w:rsid w:val="00112869"/>
    <w:rsid w:val="00113371"/>
    <w:rsid w:val="001135FE"/>
    <w:rsid w:val="001146C3"/>
    <w:rsid w:val="00114790"/>
    <w:rsid w:val="00115104"/>
    <w:rsid w:val="001155D5"/>
    <w:rsid w:val="001155E1"/>
    <w:rsid w:val="001159A1"/>
    <w:rsid w:val="0011648E"/>
    <w:rsid w:val="001165DC"/>
    <w:rsid w:val="0011660A"/>
    <w:rsid w:val="00116718"/>
    <w:rsid w:val="00116C29"/>
    <w:rsid w:val="00117137"/>
    <w:rsid w:val="001172D6"/>
    <w:rsid w:val="00117903"/>
    <w:rsid w:val="00117CCE"/>
    <w:rsid w:val="00120295"/>
    <w:rsid w:val="001206EC"/>
    <w:rsid w:val="00120929"/>
    <w:rsid w:val="001209A8"/>
    <w:rsid w:val="00121200"/>
    <w:rsid w:val="0012124C"/>
    <w:rsid w:val="001213AB"/>
    <w:rsid w:val="0012163E"/>
    <w:rsid w:val="001216B6"/>
    <w:rsid w:val="00122AD9"/>
    <w:rsid w:val="001248A4"/>
    <w:rsid w:val="00124D8F"/>
    <w:rsid w:val="00124E5F"/>
    <w:rsid w:val="00125169"/>
    <w:rsid w:val="001256CD"/>
    <w:rsid w:val="00125A25"/>
    <w:rsid w:val="00125C99"/>
    <w:rsid w:val="00126039"/>
    <w:rsid w:val="001269D2"/>
    <w:rsid w:val="00127263"/>
    <w:rsid w:val="00127B50"/>
    <w:rsid w:val="00127D16"/>
    <w:rsid w:val="00127D69"/>
    <w:rsid w:val="00130E29"/>
    <w:rsid w:val="0013120A"/>
    <w:rsid w:val="0013155E"/>
    <w:rsid w:val="00131E7B"/>
    <w:rsid w:val="00133ED8"/>
    <w:rsid w:val="001346C8"/>
    <w:rsid w:val="00134F23"/>
    <w:rsid w:val="00134F89"/>
    <w:rsid w:val="00136A9D"/>
    <w:rsid w:val="00137716"/>
    <w:rsid w:val="001379EF"/>
    <w:rsid w:val="00142611"/>
    <w:rsid w:val="00142F92"/>
    <w:rsid w:val="00143A4A"/>
    <w:rsid w:val="00143CDA"/>
    <w:rsid w:val="0014412C"/>
    <w:rsid w:val="001442B8"/>
    <w:rsid w:val="001448F3"/>
    <w:rsid w:val="00144C09"/>
    <w:rsid w:val="0014508B"/>
    <w:rsid w:val="00145EC7"/>
    <w:rsid w:val="001465F4"/>
    <w:rsid w:val="00146957"/>
    <w:rsid w:val="00146E72"/>
    <w:rsid w:val="00147241"/>
    <w:rsid w:val="0014725E"/>
    <w:rsid w:val="00147540"/>
    <w:rsid w:val="001475B1"/>
    <w:rsid w:val="0014790F"/>
    <w:rsid w:val="00150050"/>
    <w:rsid w:val="00150408"/>
    <w:rsid w:val="00150905"/>
    <w:rsid w:val="00150999"/>
    <w:rsid w:val="00150C64"/>
    <w:rsid w:val="001518AC"/>
    <w:rsid w:val="00151A35"/>
    <w:rsid w:val="001526EC"/>
    <w:rsid w:val="00152763"/>
    <w:rsid w:val="00152953"/>
    <w:rsid w:val="0015381E"/>
    <w:rsid w:val="001543CD"/>
    <w:rsid w:val="0015447F"/>
    <w:rsid w:val="00155FC3"/>
    <w:rsid w:val="0015639C"/>
    <w:rsid w:val="00156AA5"/>
    <w:rsid w:val="00156AF1"/>
    <w:rsid w:val="00156C72"/>
    <w:rsid w:val="00157A5F"/>
    <w:rsid w:val="00157CDB"/>
    <w:rsid w:val="0016024A"/>
    <w:rsid w:val="00160293"/>
    <w:rsid w:val="00160718"/>
    <w:rsid w:val="001607D7"/>
    <w:rsid w:val="00161DF8"/>
    <w:rsid w:val="001629B0"/>
    <w:rsid w:val="00162A7B"/>
    <w:rsid w:val="0016332E"/>
    <w:rsid w:val="001636FC"/>
    <w:rsid w:val="00163711"/>
    <w:rsid w:val="00164080"/>
    <w:rsid w:val="0016422D"/>
    <w:rsid w:val="00164A23"/>
    <w:rsid w:val="00164C0B"/>
    <w:rsid w:val="00165063"/>
    <w:rsid w:val="00165080"/>
    <w:rsid w:val="00165640"/>
    <w:rsid w:val="001657A3"/>
    <w:rsid w:val="0016673A"/>
    <w:rsid w:val="001667D0"/>
    <w:rsid w:val="00167F4A"/>
    <w:rsid w:val="00167F50"/>
    <w:rsid w:val="00170641"/>
    <w:rsid w:val="001706F6"/>
    <w:rsid w:val="00170FA9"/>
    <w:rsid w:val="00171128"/>
    <w:rsid w:val="00171189"/>
    <w:rsid w:val="00171B60"/>
    <w:rsid w:val="00172884"/>
    <w:rsid w:val="00172A27"/>
    <w:rsid w:val="00172BCA"/>
    <w:rsid w:val="0017306D"/>
    <w:rsid w:val="00174C55"/>
    <w:rsid w:val="0017514F"/>
    <w:rsid w:val="00176749"/>
    <w:rsid w:val="0017712B"/>
    <w:rsid w:val="00177243"/>
    <w:rsid w:val="00177397"/>
    <w:rsid w:val="00177F22"/>
    <w:rsid w:val="00180302"/>
    <w:rsid w:val="00180770"/>
    <w:rsid w:val="00180A28"/>
    <w:rsid w:val="0018121F"/>
    <w:rsid w:val="001818BF"/>
    <w:rsid w:val="001819CA"/>
    <w:rsid w:val="00181CF2"/>
    <w:rsid w:val="00181E1B"/>
    <w:rsid w:val="001824BD"/>
    <w:rsid w:val="00182963"/>
    <w:rsid w:val="00182E62"/>
    <w:rsid w:val="00183801"/>
    <w:rsid w:val="00184474"/>
    <w:rsid w:val="00184970"/>
    <w:rsid w:val="00184EE8"/>
    <w:rsid w:val="00185361"/>
    <w:rsid w:val="00185379"/>
    <w:rsid w:val="001855F9"/>
    <w:rsid w:val="00186EA4"/>
    <w:rsid w:val="00187638"/>
    <w:rsid w:val="001905CA"/>
    <w:rsid w:val="001906AB"/>
    <w:rsid w:val="0019079E"/>
    <w:rsid w:val="00190B58"/>
    <w:rsid w:val="00191A91"/>
    <w:rsid w:val="00192BDA"/>
    <w:rsid w:val="001934F6"/>
    <w:rsid w:val="00193BDA"/>
    <w:rsid w:val="00195DD6"/>
    <w:rsid w:val="00196641"/>
    <w:rsid w:val="00197349"/>
    <w:rsid w:val="001973C0"/>
    <w:rsid w:val="00197A95"/>
    <w:rsid w:val="00197DC2"/>
    <w:rsid w:val="001A00FD"/>
    <w:rsid w:val="001A0508"/>
    <w:rsid w:val="001A05DE"/>
    <w:rsid w:val="001A11EB"/>
    <w:rsid w:val="001A128B"/>
    <w:rsid w:val="001A1915"/>
    <w:rsid w:val="001A1CF9"/>
    <w:rsid w:val="001A3723"/>
    <w:rsid w:val="001A38CF"/>
    <w:rsid w:val="001A3B1A"/>
    <w:rsid w:val="001A401A"/>
    <w:rsid w:val="001A4BE6"/>
    <w:rsid w:val="001A51F6"/>
    <w:rsid w:val="001A5A59"/>
    <w:rsid w:val="001A62AB"/>
    <w:rsid w:val="001A682D"/>
    <w:rsid w:val="001A7060"/>
    <w:rsid w:val="001A7402"/>
    <w:rsid w:val="001A7EB1"/>
    <w:rsid w:val="001B019B"/>
    <w:rsid w:val="001B0366"/>
    <w:rsid w:val="001B07B7"/>
    <w:rsid w:val="001B08AF"/>
    <w:rsid w:val="001B2025"/>
    <w:rsid w:val="001B3523"/>
    <w:rsid w:val="001B3ADE"/>
    <w:rsid w:val="001B6936"/>
    <w:rsid w:val="001B7BA6"/>
    <w:rsid w:val="001C08AC"/>
    <w:rsid w:val="001C1D83"/>
    <w:rsid w:val="001C1D93"/>
    <w:rsid w:val="001C1E5C"/>
    <w:rsid w:val="001C257B"/>
    <w:rsid w:val="001C357D"/>
    <w:rsid w:val="001C48B1"/>
    <w:rsid w:val="001C532A"/>
    <w:rsid w:val="001C6169"/>
    <w:rsid w:val="001C6624"/>
    <w:rsid w:val="001C709D"/>
    <w:rsid w:val="001C7719"/>
    <w:rsid w:val="001C789A"/>
    <w:rsid w:val="001D086D"/>
    <w:rsid w:val="001D1093"/>
    <w:rsid w:val="001D1FF0"/>
    <w:rsid w:val="001D28BE"/>
    <w:rsid w:val="001D2AAC"/>
    <w:rsid w:val="001D3BF3"/>
    <w:rsid w:val="001D47EE"/>
    <w:rsid w:val="001D486D"/>
    <w:rsid w:val="001D497A"/>
    <w:rsid w:val="001D4A22"/>
    <w:rsid w:val="001D4B7C"/>
    <w:rsid w:val="001D4F3B"/>
    <w:rsid w:val="001D5C3F"/>
    <w:rsid w:val="001D5E41"/>
    <w:rsid w:val="001D601A"/>
    <w:rsid w:val="001D6559"/>
    <w:rsid w:val="001D772E"/>
    <w:rsid w:val="001D7FEE"/>
    <w:rsid w:val="001E00A5"/>
    <w:rsid w:val="001E0B91"/>
    <w:rsid w:val="001E0D57"/>
    <w:rsid w:val="001E1660"/>
    <w:rsid w:val="001E279C"/>
    <w:rsid w:val="001E2A20"/>
    <w:rsid w:val="001E3006"/>
    <w:rsid w:val="001E3ED9"/>
    <w:rsid w:val="001E41ED"/>
    <w:rsid w:val="001E44DF"/>
    <w:rsid w:val="001E4951"/>
    <w:rsid w:val="001E5399"/>
    <w:rsid w:val="001E5704"/>
    <w:rsid w:val="001E5DB9"/>
    <w:rsid w:val="001E643B"/>
    <w:rsid w:val="001E684B"/>
    <w:rsid w:val="001E780A"/>
    <w:rsid w:val="001E7F18"/>
    <w:rsid w:val="001F0BDA"/>
    <w:rsid w:val="001F150F"/>
    <w:rsid w:val="001F159F"/>
    <w:rsid w:val="001F1E32"/>
    <w:rsid w:val="001F2086"/>
    <w:rsid w:val="001F2A0B"/>
    <w:rsid w:val="001F2AE9"/>
    <w:rsid w:val="001F31BF"/>
    <w:rsid w:val="001F4625"/>
    <w:rsid w:val="001F50B7"/>
    <w:rsid w:val="001F56C3"/>
    <w:rsid w:val="001F5C7B"/>
    <w:rsid w:val="001F5D1F"/>
    <w:rsid w:val="001F5FE9"/>
    <w:rsid w:val="001F6897"/>
    <w:rsid w:val="001F6FA9"/>
    <w:rsid w:val="001F78FA"/>
    <w:rsid w:val="001F7C5E"/>
    <w:rsid w:val="001F7ED3"/>
    <w:rsid w:val="00200126"/>
    <w:rsid w:val="0020170F"/>
    <w:rsid w:val="00202466"/>
    <w:rsid w:val="0020249D"/>
    <w:rsid w:val="0020261E"/>
    <w:rsid w:val="00202F43"/>
    <w:rsid w:val="00204171"/>
    <w:rsid w:val="00204344"/>
    <w:rsid w:val="002046CC"/>
    <w:rsid w:val="00204AE8"/>
    <w:rsid w:val="00204BCF"/>
    <w:rsid w:val="00204E31"/>
    <w:rsid w:val="00205589"/>
    <w:rsid w:val="00205714"/>
    <w:rsid w:val="00205905"/>
    <w:rsid w:val="00205D8B"/>
    <w:rsid w:val="002070A0"/>
    <w:rsid w:val="00207247"/>
    <w:rsid w:val="002076A2"/>
    <w:rsid w:val="00207E71"/>
    <w:rsid w:val="0021098C"/>
    <w:rsid w:val="00211436"/>
    <w:rsid w:val="002114FB"/>
    <w:rsid w:val="00212083"/>
    <w:rsid w:val="00212CFE"/>
    <w:rsid w:val="00212E95"/>
    <w:rsid w:val="0021323D"/>
    <w:rsid w:val="00213FE7"/>
    <w:rsid w:val="0021410B"/>
    <w:rsid w:val="00214617"/>
    <w:rsid w:val="00214731"/>
    <w:rsid w:val="00214FD5"/>
    <w:rsid w:val="00215720"/>
    <w:rsid w:val="00215D87"/>
    <w:rsid w:val="002168F5"/>
    <w:rsid w:val="0021772F"/>
    <w:rsid w:val="0022025D"/>
    <w:rsid w:val="002204AF"/>
    <w:rsid w:val="00220639"/>
    <w:rsid w:val="0022147D"/>
    <w:rsid w:val="002226F5"/>
    <w:rsid w:val="00222CE9"/>
    <w:rsid w:val="00223364"/>
    <w:rsid w:val="0022408D"/>
    <w:rsid w:val="0022473C"/>
    <w:rsid w:val="0022492F"/>
    <w:rsid w:val="00224C05"/>
    <w:rsid w:val="0022644C"/>
    <w:rsid w:val="00226915"/>
    <w:rsid w:val="00227737"/>
    <w:rsid w:val="00227824"/>
    <w:rsid w:val="00227A48"/>
    <w:rsid w:val="002303BB"/>
    <w:rsid w:val="00230646"/>
    <w:rsid w:val="00230647"/>
    <w:rsid w:val="00230D90"/>
    <w:rsid w:val="00232A03"/>
    <w:rsid w:val="00232CEB"/>
    <w:rsid w:val="002335B0"/>
    <w:rsid w:val="00233A8A"/>
    <w:rsid w:val="002351F6"/>
    <w:rsid w:val="00235744"/>
    <w:rsid w:val="00235ADD"/>
    <w:rsid w:val="0023611F"/>
    <w:rsid w:val="002364F1"/>
    <w:rsid w:val="00236EAA"/>
    <w:rsid w:val="002373EE"/>
    <w:rsid w:val="00237769"/>
    <w:rsid w:val="00240892"/>
    <w:rsid w:val="00241E81"/>
    <w:rsid w:val="00241EC0"/>
    <w:rsid w:val="00242BBD"/>
    <w:rsid w:val="00242BDE"/>
    <w:rsid w:val="00242C46"/>
    <w:rsid w:val="0024353A"/>
    <w:rsid w:val="002447F0"/>
    <w:rsid w:val="00244977"/>
    <w:rsid w:val="00244F10"/>
    <w:rsid w:val="00244FF9"/>
    <w:rsid w:val="00245AF7"/>
    <w:rsid w:val="00245F5C"/>
    <w:rsid w:val="002463E4"/>
    <w:rsid w:val="00246965"/>
    <w:rsid w:val="00246A74"/>
    <w:rsid w:val="00250CC7"/>
    <w:rsid w:val="002511C0"/>
    <w:rsid w:val="0025209F"/>
    <w:rsid w:val="00252D7F"/>
    <w:rsid w:val="00252FA1"/>
    <w:rsid w:val="0025313D"/>
    <w:rsid w:val="002537B8"/>
    <w:rsid w:val="002543B3"/>
    <w:rsid w:val="0025447C"/>
    <w:rsid w:val="00254934"/>
    <w:rsid w:val="00254DC8"/>
    <w:rsid w:val="00255298"/>
    <w:rsid w:val="0025579E"/>
    <w:rsid w:val="002559B1"/>
    <w:rsid w:val="00255F1F"/>
    <w:rsid w:val="00256426"/>
    <w:rsid w:val="002564E7"/>
    <w:rsid w:val="002577C6"/>
    <w:rsid w:val="002579D1"/>
    <w:rsid w:val="00257A65"/>
    <w:rsid w:val="00257A97"/>
    <w:rsid w:val="00257AA4"/>
    <w:rsid w:val="0026067D"/>
    <w:rsid w:val="00260D32"/>
    <w:rsid w:val="002616E2"/>
    <w:rsid w:val="00262030"/>
    <w:rsid w:val="002621BC"/>
    <w:rsid w:val="00262630"/>
    <w:rsid w:val="00262733"/>
    <w:rsid w:val="00262F48"/>
    <w:rsid w:val="0026394F"/>
    <w:rsid w:val="00263A06"/>
    <w:rsid w:val="002643CF"/>
    <w:rsid w:val="0026468E"/>
    <w:rsid w:val="00264C41"/>
    <w:rsid w:val="00265111"/>
    <w:rsid w:val="00266297"/>
    <w:rsid w:val="002662BA"/>
    <w:rsid w:val="0026663E"/>
    <w:rsid w:val="00267A59"/>
    <w:rsid w:val="00267DE2"/>
    <w:rsid w:val="00267EC2"/>
    <w:rsid w:val="002701A4"/>
    <w:rsid w:val="00270241"/>
    <w:rsid w:val="0027134A"/>
    <w:rsid w:val="00271396"/>
    <w:rsid w:val="002713FD"/>
    <w:rsid w:val="0027159D"/>
    <w:rsid w:val="00271E78"/>
    <w:rsid w:val="00272A46"/>
    <w:rsid w:val="00273228"/>
    <w:rsid w:val="00273860"/>
    <w:rsid w:val="002740F2"/>
    <w:rsid w:val="00274E1F"/>
    <w:rsid w:val="00275E8A"/>
    <w:rsid w:val="0027600A"/>
    <w:rsid w:val="00276188"/>
    <w:rsid w:val="0027723F"/>
    <w:rsid w:val="00277676"/>
    <w:rsid w:val="00277FFC"/>
    <w:rsid w:val="00280708"/>
    <w:rsid w:val="00280B47"/>
    <w:rsid w:val="00280CCF"/>
    <w:rsid w:val="00281512"/>
    <w:rsid w:val="00281CCE"/>
    <w:rsid w:val="0028224E"/>
    <w:rsid w:val="00282740"/>
    <w:rsid w:val="00283936"/>
    <w:rsid w:val="002840DB"/>
    <w:rsid w:val="00284B0E"/>
    <w:rsid w:val="00284C97"/>
    <w:rsid w:val="00284F39"/>
    <w:rsid w:val="002854A2"/>
    <w:rsid w:val="00285929"/>
    <w:rsid w:val="00285E7E"/>
    <w:rsid w:val="00286A9A"/>
    <w:rsid w:val="00286FD7"/>
    <w:rsid w:val="00287445"/>
    <w:rsid w:val="00287DFB"/>
    <w:rsid w:val="00290EC5"/>
    <w:rsid w:val="00291059"/>
    <w:rsid w:val="002914C6"/>
    <w:rsid w:val="00291643"/>
    <w:rsid w:val="00291A43"/>
    <w:rsid w:val="00291D5D"/>
    <w:rsid w:val="002922C5"/>
    <w:rsid w:val="00292AD3"/>
    <w:rsid w:val="00293322"/>
    <w:rsid w:val="002934B7"/>
    <w:rsid w:val="00293ADA"/>
    <w:rsid w:val="002940FC"/>
    <w:rsid w:val="0029433E"/>
    <w:rsid w:val="00294DC9"/>
    <w:rsid w:val="00294E5F"/>
    <w:rsid w:val="00295006"/>
    <w:rsid w:val="002953AE"/>
    <w:rsid w:val="00295A1D"/>
    <w:rsid w:val="00295F21"/>
    <w:rsid w:val="002966E7"/>
    <w:rsid w:val="00296A10"/>
    <w:rsid w:val="00296BA8"/>
    <w:rsid w:val="00297DF3"/>
    <w:rsid w:val="002A0696"/>
    <w:rsid w:val="002A0AC6"/>
    <w:rsid w:val="002A0FEC"/>
    <w:rsid w:val="002A35D4"/>
    <w:rsid w:val="002A3DCF"/>
    <w:rsid w:val="002A442E"/>
    <w:rsid w:val="002A4D71"/>
    <w:rsid w:val="002A4F09"/>
    <w:rsid w:val="002A56F8"/>
    <w:rsid w:val="002A5AEC"/>
    <w:rsid w:val="002A622A"/>
    <w:rsid w:val="002A6A5C"/>
    <w:rsid w:val="002A6BD4"/>
    <w:rsid w:val="002A6CFF"/>
    <w:rsid w:val="002A726B"/>
    <w:rsid w:val="002A7814"/>
    <w:rsid w:val="002B0A64"/>
    <w:rsid w:val="002B109C"/>
    <w:rsid w:val="002B10F7"/>
    <w:rsid w:val="002B35BB"/>
    <w:rsid w:val="002B3B6E"/>
    <w:rsid w:val="002B3E23"/>
    <w:rsid w:val="002B3EDC"/>
    <w:rsid w:val="002B3F4F"/>
    <w:rsid w:val="002B47DF"/>
    <w:rsid w:val="002B4953"/>
    <w:rsid w:val="002B49F5"/>
    <w:rsid w:val="002B4A19"/>
    <w:rsid w:val="002B4EBB"/>
    <w:rsid w:val="002B4F91"/>
    <w:rsid w:val="002B56D2"/>
    <w:rsid w:val="002B5D1C"/>
    <w:rsid w:val="002B61CC"/>
    <w:rsid w:val="002B6454"/>
    <w:rsid w:val="002B669D"/>
    <w:rsid w:val="002B6729"/>
    <w:rsid w:val="002B6F43"/>
    <w:rsid w:val="002C1C3A"/>
    <w:rsid w:val="002C3B5A"/>
    <w:rsid w:val="002C3CD7"/>
    <w:rsid w:val="002C3E4E"/>
    <w:rsid w:val="002C42B6"/>
    <w:rsid w:val="002C47C4"/>
    <w:rsid w:val="002C4E67"/>
    <w:rsid w:val="002C5432"/>
    <w:rsid w:val="002C56F5"/>
    <w:rsid w:val="002C587C"/>
    <w:rsid w:val="002C5F1B"/>
    <w:rsid w:val="002C5FA0"/>
    <w:rsid w:val="002C7900"/>
    <w:rsid w:val="002D06D1"/>
    <w:rsid w:val="002D07CE"/>
    <w:rsid w:val="002D1928"/>
    <w:rsid w:val="002D325B"/>
    <w:rsid w:val="002D3CEA"/>
    <w:rsid w:val="002D407B"/>
    <w:rsid w:val="002D412D"/>
    <w:rsid w:val="002D4C17"/>
    <w:rsid w:val="002D4EFC"/>
    <w:rsid w:val="002D5989"/>
    <w:rsid w:val="002D5BD6"/>
    <w:rsid w:val="002D5F5A"/>
    <w:rsid w:val="002D6053"/>
    <w:rsid w:val="002D673E"/>
    <w:rsid w:val="002D6BED"/>
    <w:rsid w:val="002E0A6E"/>
    <w:rsid w:val="002E10BF"/>
    <w:rsid w:val="002E13E1"/>
    <w:rsid w:val="002E429C"/>
    <w:rsid w:val="002E4312"/>
    <w:rsid w:val="002E440A"/>
    <w:rsid w:val="002E4E60"/>
    <w:rsid w:val="002E540C"/>
    <w:rsid w:val="002E5530"/>
    <w:rsid w:val="002E58EC"/>
    <w:rsid w:val="002E5D3A"/>
    <w:rsid w:val="002E5E3C"/>
    <w:rsid w:val="002E6CD9"/>
    <w:rsid w:val="002E73F2"/>
    <w:rsid w:val="002E7892"/>
    <w:rsid w:val="002E7920"/>
    <w:rsid w:val="002F00B9"/>
    <w:rsid w:val="002F0196"/>
    <w:rsid w:val="002F06EF"/>
    <w:rsid w:val="002F09C8"/>
    <w:rsid w:val="002F0FEE"/>
    <w:rsid w:val="002F133A"/>
    <w:rsid w:val="002F176D"/>
    <w:rsid w:val="002F1E67"/>
    <w:rsid w:val="002F2281"/>
    <w:rsid w:val="002F3B77"/>
    <w:rsid w:val="002F3F3E"/>
    <w:rsid w:val="002F51F5"/>
    <w:rsid w:val="002F5C07"/>
    <w:rsid w:val="002F626D"/>
    <w:rsid w:val="002F6420"/>
    <w:rsid w:val="002F6F47"/>
    <w:rsid w:val="002F73B9"/>
    <w:rsid w:val="002F74F2"/>
    <w:rsid w:val="002F7507"/>
    <w:rsid w:val="002F7B86"/>
    <w:rsid w:val="002F7EC1"/>
    <w:rsid w:val="0030065E"/>
    <w:rsid w:val="003008B5"/>
    <w:rsid w:val="00300F57"/>
    <w:rsid w:val="003014C1"/>
    <w:rsid w:val="003017ED"/>
    <w:rsid w:val="00301E21"/>
    <w:rsid w:val="00302786"/>
    <w:rsid w:val="003035F4"/>
    <w:rsid w:val="00303E6B"/>
    <w:rsid w:val="00304543"/>
    <w:rsid w:val="00305BD9"/>
    <w:rsid w:val="00306D55"/>
    <w:rsid w:val="0030790B"/>
    <w:rsid w:val="00307E0D"/>
    <w:rsid w:val="003100F6"/>
    <w:rsid w:val="00310CE1"/>
    <w:rsid w:val="00310F64"/>
    <w:rsid w:val="003114FA"/>
    <w:rsid w:val="003119C2"/>
    <w:rsid w:val="00311A73"/>
    <w:rsid w:val="00312091"/>
    <w:rsid w:val="00313808"/>
    <w:rsid w:val="003149F4"/>
    <w:rsid w:val="00314B1B"/>
    <w:rsid w:val="00315849"/>
    <w:rsid w:val="0031604C"/>
    <w:rsid w:val="00316C21"/>
    <w:rsid w:val="00317227"/>
    <w:rsid w:val="003177D7"/>
    <w:rsid w:val="00317AA0"/>
    <w:rsid w:val="00317F6E"/>
    <w:rsid w:val="003203BB"/>
    <w:rsid w:val="00322BC1"/>
    <w:rsid w:val="00322FC2"/>
    <w:rsid w:val="00323247"/>
    <w:rsid w:val="00323974"/>
    <w:rsid w:val="003239B9"/>
    <w:rsid w:val="00323AC0"/>
    <w:rsid w:val="003241C2"/>
    <w:rsid w:val="003244A3"/>
    <w:rsid w:val="0032629F"/>
    <w:rsid w:val="00326653"/>
    <w:rsid w:val="00326719"/>
    <w:rsid w:val="00327131"/>
    <w:rsid w:val="00327320"/>
    <w:rsid w:val="003277EB"/>
    <w:rsid w:val="00327901"/>
    <w:rsid w:val="00327CCF"/>
    <w:rsid w:val="0033025B"/>
    <w:rsid w:val="003303FB"/>
    <w:rsid w:val="00330A6F"/>
    <w:rsid w:val="00331402"/>
    <w:rsid w:val="0033260E"/>
    <w:rsid w:val="00333752"/>
    <w:rsid w:val="003349C1"/>
    <w:rsid w:val="00335CA9"/>
    <w:rsid w:val="00335EB7"/>
    <w:rsid w:val="00335FA2"/>
    <w:rsid w:val="00337B2D"/>
    <w:rsid w:val="00337CF9"/>
    <w:rsid w:val="00340287"/>
    <w:rsid w:val="0034051C"/>
    <w:rsid w:val="00340856"/>
    <w:rsid w:val="003424DC"/>
    <w:rsid w:val="0034285D"/>
    <w:rsid w:val="00344101"/>
    <w:rsid w:val="00344324"/>
    <w:rsid w:val="00345386"/>
    <w:rsid w:val="00346541"/>
    <w:rsid w:val="00346CDA"/>
    <w:rsid w:val="00346D6E"/>
    <w:rsid w:val="00347109"/>
    <w:rsid w:val="00347153"/>
    <w:rsid w:val="00347372"/>
    <w:rsid w:val="003473BD"/>
    <w:rsid w:val="003478E7"/>
    <w:rsid w:val="003501EE"/>
    <w:rsid w:val="00350500"/>
    <w:rsid w:val="003506EC"/>
    <w:rsid w:val="0035097C"/>
    <w:rsid w:val="003512E8"/>
    <w:rsid w:val="00351467"/>
    <w:rsid w:val="0035195C"/>
    <w:rsid w:val="00351978"/>
    <w:rsid w:val="00351E2F"/>
    <w:rsid w:val="00352253"/>
    <w:rsid w:val="00352FD8"/>
    <w:rsid w:val="003531EF"/>
    <w:rsid w:val="003537A4"/>
    <w:rsid w:val="00353FC1"/>
    <w:rsid w:val="003557A3"/>
    <w:rsid w:val="003559BF"/>
    <w:rsid w:val="0035671E"/>
    <w:rsid w:val="00356DF9"/>
    <w:rsid w:val="003570AF"/>
    <w:rsid w:val="003619AA"/>
    <w:rsid w:val="00361A58"/>
    <w:rsid w:val="00361D9F"/>
    <w:rsid w:val="00362089"/>
    <w:rsid w:val="00362E4D"/>
    <w:rsid w:val="003633C9"/>
    <w:rsid w:val="0036362A"/>
    <w:rsid w:val="00363A03"/>
    <w:rsid w:val="00363C16"/>
    <w:rsid w:val="00363F0A"/>
    <w:rsid w:val="00364789"/>
    <w:rsid w:val="0036500E"/>
    <w:rsid w:val="00365979"/>
    <w:rsid w:val="003669F1"/>
    <w:rsid w:val="00366A1C"/>
    <w:rsid w:val="00366A61"/>
    <w:rsid w:val="00366D0A"/>
    <w:rsid w:val="00367023"/>
    <w:rsid w:val="003671E6"/>
    <w:rsid w:val="00367333"/>
    <w:rsid w:val="00367824"/>
    <w:rsid w:val="00370051"/>
    <w:rsid w:val="00370F60"/>
    <w:rsid w:val="0037213D"/>
    <w:rsid w:val="003722CD"/>
    <w:rsid w:val="003725B5"/>
    <w:rsid w:val="00372892"/>
    <w:rsid w:val="0037353E"/>
    <w:rsid w:val="00374499"/>
    <w:rsid w:val="00374BBA"/>
    <w:rsid w:val="00375363"/>
    <w:rsid w:val="00375A40"/>
    <w:rsid w:val="00375F4F"/>
    <w:rsid w:val="003763DC"/>
    <w:rsid w:val="0037670B"/>
    <w:rsid w:val="00377254"/>
    <w:rsid w:val="0037792B"/>
    <w:rsid w:val="0037792E"/>
    <w:rsid w:val="00377A4E"/>
    <w:rsid w:val="00377CED"/>
    <w:rsid w:val="00380742"/>
    <w:rsid w:val="00380B10"/>
    <w:rsid w:val="0038143C"/>
    <w:rsid w:val="003821A3"/>
    <w:rsid w:val="00383259"/>
    <w:rsid w:val="00383A1B"/>
    <w:rsid w:val="00384D0B"/>
    <w:rsid w:val="00385C3B"/>
    <w:rsid w:val="003860CC"/>
    <w:rsid w:val="0038653B"/>
    <w:rsid w:val="003876CC"/>
    <w:rsid w:val="0038795C"/>
    <w:rsid w:val="00387EEF"/>
    <w:rsid w:val="00390574"/>
    <w:rsid w:val="00392A2F"/>
    <w:rsid w:val="00393195"/>
    <w:rsid w:val="0039320F"/>
    <w:rsid w:val="00393586"/>
    <w:rsid w:val="003950EB"/>
    <w:rsid w:val="00395827"/>
    <w:rsid w:val="00395A28"/>
    <w:rsid w:val="00396A57"/>
    <w:rsid w:val="00396F1D"/>
    <w:rsid w:val="00397459"/>
    <w:rsid w:val="0039796C"/>
    <w:rsid w:val="00397FA9"/>
    <w:rsid w:val="003A0EA5"/>
    <w:rsid w:val="003A1081"/>
    <w:rsid w:val="003A16F8"/>
    <w:rsid w:val="003A21B9"/>
    <w:rsid w:val="003A21EE"/>
    <w:rsid w:val="003A25A6"/>
    <w:rsid w:val="003A2F26"/>
    <w:rsid w:val="003A3CD6"/>
    <w:rsid w:val="003A4040"/>
    <w:rsid w:val="003A4EE1"/>
    <w:rsid w:val="003A5412"/>
    <w:rsid w:val="003A6538"/>
    <w:rsid w:val="003A6B32"/>
    <w:rsid w:val="003A6F0F"/>
    <w:rsid w:val="003A7823"/>
    <w:rsid w:val="003B0DCD"/>
    <w:rsid w:val="003B0DF5"/>
    <w:rsid w:val="003B0E67"/>
    <w:rsid w:val="003B0FED"/>
    <w:rsid w:val="003B152A"/>
    <w:rsid w:val="003B1F11"/>
    <w:rsid w:val="003B2A6E"/>
    <w:rsid w:val="003B38F1"/>
    <w:rsid w:val="003B3DFA"/>
    <w:rsid w:val="003B40BB"/>
    <w:rsid w:val="003B4F21"/>
    <w:rsid w:val="003B50BC"/>
    <w:rsid w:val="003B5130"/>
    <w:rsid w:val="003B5FF3"/>
    <w:rsid w:val="003B6D86"/>
    <w:rsid w:val="003B6E9E"/>
    <w:rsid w:val="003B6F64"/>
    <w:rsid w:val="003B7D57"/>
    <w:rsid w:val="003C144C"/>
    <w:rsid w:val="003C2781"/>
    <w:rsid w:val="003C38B8"/>
    <w:rsid w:val="003C39EE"/>
    <w:rsid w:val="003C4885"/>
    <w:rsid w:val="003C4FF1"/>
    <w:rsid w:val="003C52DD"/>
    <w:rsid w:val="003C5C20"/>
    <w:rsid w:val="003D04E3"/>
    <w:rsid w:val="003D2005"/>
    <w:rsid w:val="003D2406"/>
    <w:rsid w:val="003D335B"/>
    <w:rsid w:val="003D37D1"/>
    <w:rsid w:val="003D410F"/>
    <w:rsid w:val="003D47CB"/>
    <w:rsid w:val="003D4FD9"/>
    <w:rsid w:val="003D5412"/>
    <w:rsid w:val="003D5965"/>
    <w:rsid w:val="003D6199"/>
    <w:rsid w:val="003D65EB"/>
    <w:rsid w:val="003D79AB"/>
    <w:rsid w:val="003E02BA"/>
    <w:rsid w:val="003E0BB0"/>
    <w:rsid w:val="003E1967"/>
    <w:rsid w:val="003E1D24"/>
    <w:rsid w:val="003E2A4C"/>
    <w:rsid w:val="003E2B3B"/>
    <w:rsid w:val="003E2CE6"/>
    <w:rsid w:val="003E3040"/>
    <w:rsid w:val="003E34EC"/>
    <w:rsid w:val="003E3B97"/>
    <w:rsid w:val="003E4D0B"/>
    <w:rsid w:val="003E5F03"/>
    <w:rsid w:val="003E5F89"/>
    <w:rsid w:val="003E6011"/>
    <w:rsid w:val="003E63D0"/>
    <w:rsid w:val="003E65F2"/>
    <w:rsid w:val="003E6771"/>
    <w:rsid w:val="003E6C5C"/>
    <w:rsid w:val="003E7918"/>
    <w:rsid w:val="003F02D7"/>
    <w:rsid w:val="003F103F"/>
    <w:rsid w:val="003F1195"/>
    <w:rsid w:val="003F124F"/>
    <w:rsid w:val="003F14AA"/>
    <w:rsid w:val="003F18A0"/>
    <w:rsid w:val="003F1F98"/>
    <w:rsid w:val="003F2049"/>
    <w:rsid w:val="003F217A"/>
    <w:rsid w:val="003F2E33"/>
    <w:rsid w:val="003F4A36"/>
    <w:rsid w:val="003F4D05"/>
    <w:rsid w:val="003F540A"/>
    <w:rsid w:val="003F5736"/>
    <w:rsid w:val="003F6009"/>
    <w:rsid w:val="003F66DC"/>
    <w:rsid w:val="003F6723"/>
    <w:rsid w:val="003F696C"/>
    <w:rsid w:val="003F7477"/>
    <w:rsid w:val="003F7680"/>
    <w:rsid w:val="003F779A"/>
    <w:rsid w:val="004004F6"/>
    <w:rsid w:val="00400B4B"/>
    <w:rsid w:val="004016F2"/>
    <w:rsid w:val="004018A4"/>
    <w:rsid w:val="00401C68"/>
    <w:rsid w:val="00401D1E"/>
    <w:rsid w:val="00402614"/>
    <w:rsid w:val="00402670"/>
    <w:rsid w:val="00402796"/>
    <w:rsid w:val="0040289E"/>
    <w:rsid w:val="0040296A"/>
    <w:rsid w:val="00402BF2"/>
    <w:rsid w:val="00402D9B"/>
    <w:rsid w:val="00403607"/>
    <w:rsid w:val="004038C5"/>
    <w:rsid w:val="00403E98"/>
    <w:rsid w:val="004044DD"/>
    <w:rsid w:val="00404560"/>
    <w:rsid w:val="00404719"/>
    <w:rsid w:val="00404AE9"/>
    <w:rsid w:val="00404C48"/>
    <w:rsid w:val="0040548A"/>
    <w:rsid w:val="00405545"/>
    <w:rsid w:val="0040583E"/>
    <w:rsid w:val="00405AD8"/>
    <w:rsid w:val="00405CFA"/>
    <w:rsid w:val="00406393"/>
    <w:rsid w:val="0040673D"/>
    <w:rsid w:val="004069EC"/>
    <w:rsid w:val="00407638"/>
    <w:rsid w:val="00410547"/>
    <w:rsid w:val="00410D72"/>
    <w:rsid w:val="00411B2E"/>
    <w:rsid w:val="00412363"/>
    <w:rsid w:val="00412C77"/>
    <w:rsid w:val="00413246"/>
    <w:rsid w:val="00413395"/>
    <w:rsid w:val="004133A5"/>
    <w:rsid w:val="00414444"/>
    <w:rsid w:val="00414BB2"/>
    <w:rsid w:val="00415518"/>
    <w:rsid w:val="00415B2C"/>
    <w:rsid w:val="00415F55"/>
    <w:rsid w:val="00416782"/>
    <w:rsid w:val="00416A27"/>
    <w:rsid w:val="00416BF4"/>
    <w:rsid w:val="0041749F"/>
    <w:rsid w:val="00417E96"/>
    <w:rsid w:val="00420482"/>
    <w:rsid w:val="00420640"/>
    <w:rsid w:val="00420902"/>
    <w:rsid w:val="00420A5F"/>
    <w:rsid w:val="00421332"/>
    <w:rsid w:val="00421B59"/>
    <w:rsid w:val="00422000"/>
    <w:rsid w:val="004220DB"/>
    <w:rsid w:val="00422212"/>
    <w:rsid w:val="0042235D"/>
    <w:rsid w:val="00422777"/>
    <w:rsid w:val="004227C2"/>
    <w:rsid w:val="0042297C"/>
    <w:rsid w:val="00423473"/>
    <w:rsid w:val="0042373B"/>
    <w:rsid w:val="004239B0"/>
    <w:rsid w:val="00423F25"/>
    <w:rsid w:val="00424DC7"/>
    <w:rsid w:val="00425A07"/>
    <w:rsid w:val="00425DD6"/>
    <w:rsid w:val="00427196"/>
    <w:rsid w:val="004274CB"/>
    <w:rsid w:val="00427A66"/>
    <w:rsid w:val="00427B3D"/>
    <w:rsid w:val="00427BA9"/>
    <w:rsid w:val="00430236"/>
    <w:rsid w:val="004308C0"/>
    <w:rsid w:val="00430A4A"/>
    <w:rsid w:val="0043175C"/>
    <w:rsid w:val="00431863"/>
    <w:rsid w:val="0043268A"/>
    <w:rsid w:val="004336D0"/>
    <w:rsid w:val="00433AA3"/>
    <w:rsid w:val="00433AF5"/>
    <w:rsid w:val="00433B9D"/>
    <w:rsid w:val="00433E03"/>
    <w:rsid w:val="00434897"/>
    <w:rsid w:val="00434920"/>
    <w:rsid w:val="00435833"/>
    <w:rsid w:val="00435A8F"/>
    <w:rsid w:val="00435EBD"/>
    <w:rsid w:val="0043601A"/>
    <w:rsid w:val="0043604E"/>
    <w:rsid w:val="0043658B"/>
    <w:rsid w:val="00436FFD"/>
    <w:rsid w:val="0043735C"/>
    <w:rsid w:val="00437415"/>
    <w:rsid w:val="00437CBA"/>
    <w:rsid w:val="00437D3A"/>
    <w:rsid w:val="004402EB"/>
    <w:rsid w:val="004405DC"/>
    <w:rsid w:val="004409FA"/>
    <w:rsid w:val="004412C1"/>
    <w:rsid w:val="004422A0"/>
    <w:rsid w:val="004427ED"/>
    <w:rsid w:val="0044283C"/>
    <w:rsid w:val="004431F9"/>
    <w:rsid w:val="00443518"/>
    <w:rsid w:val="004448B2"/>
    <w:rsid w:val="0044499C"/>
    <w:rsid w:val="00444F30"/>
    <w:rsid w:val="0044573B"/>
    <w:rsid w:val="0044578D"/>
    <w:rsid w:val="004459F6"/>
    <w:rsid w:val="00446888"/>
    <w:rsid w:val="00446AAF"/>
    <w:rsid w:val="004479B7"/>
    <w:rsid w:val="00447C72"/>
    <w:rsid w:val="00447FBA"/>
    <w:rsid w:val="00450536"/>
    <w:rsid w:val="00450909"/>
    <w:rsid w:val="00452546"/>
    <w:rsid w:val="00452C25"/>
    <w:rsid w:val="00453254"/>
    <w:rsid w:val="004532D1"/>
    <w:rsid w:val="00453912"/>
    <w:rsid w:val="0045492B"/>
    <w:rsid w:val="00454A2C"/>
    <w:rsid w:val="00455EE1"/>
    <w:rsid w:val="004563CE"/>
    <w:rsid w:val="00456ABB"/>
    <w:rsid w:val="00456D2E"/>
    <w:rsid w:val="00456F4F"/>
    <w:rsid w:val="004573E4"/>
    <w:rsid w:val="00457A89"/>
    <w:rsid w:val="00457FE8"/>
    <w:rsid w:val="00461095"/>
    <w:rsid w:val="004611F5"/>
    <w:rsid w:val="0046259E"/>
    <w:rsid w:val="00462C61"/>
    <w:rsid w:val="0046326D"/>
    <w:rsid w:val="00463896"/>
    <w:rsid w:val="004638BF"/>
    <w:rsid w:val="00463BFD"/>
    <w:rsid w:val="00463CDF"/>
    <w:rsid w:val="00464976"/>
    <w:rsid w:val="00464FDD"/>
    <w:rsid w:val="004661E0"/>
    <w:rsid w:val="004670D0"/>
    <w:rsid w:val="00467E5E"/>
    <w:rsid w:val="00471AB5"/>
    <w:rsid w:val="00471D66"/>
    <w:rsid w:val="00471D95"/>
    <w:rsid w:val="00471E42"/>
    <w:rsid w:val="00472338"/>
    <w:rsid w:val="0047282F"/>
    <w:rsid w:val="00472D05"/>
    <w:rsid w:val="00472F98"/>
    <w:rsid w:val="004737DC"/>
    <w:rsid w:val="004749D9"/>
    <w:rsid w:val="00474D81"/>
    <w:rsid w:val="00475171"/>
    <w:rsid w:val="0047565B"/>
    <w:rsid w:val="004772E8"/>
    <w:rsid w:val="00477D41"/>
    <w:rsid w:val="00477E77"/>
    <w:rsid w:val="00480051"/>
    <w:rsid w:val="00481170"/>
    <w:rsid w:val="0048166A"/>
    <w:rsid w:val="00481AB2"/>
    <w:rsid w:val="00481EBB"/>
    <w:rsid w:val="00482B8D"/>
    <w:rsid w:val="00482F32"/>
    <w:rsid w:val="0048365F"/>
    <w:rsid w:val="00483719"/>
    <w:rsid w:val="00483D33"/>
    <w:rsid w:val="004843C7"/>
    <w:rsid w:val="00484FE3"/>
    <w:rsid w:val="004856FF"/>
    <w:rsid w:val="00485CAF"/>
    <w:rsid w:val="00485F9C"/>
    <w:rsid w:val="00486137"/>
    <w:rsid w:val="00486344"/>
    <w:rsid w:val="00486854"/>
    <w:rsid w:val="00486FAB"/>
    <w:rsid w:val="00487A56"/>
    <w:rsid w:val="0049020B"/>
    <w:rsid w:val="00490640"/>
    <w:rsid w:val="004909DA"/>
    <w:rsid w:val="00490B14"/>
    <w:rsid w:val="00493641"/>
    <w:rsid w:val="0049454C"/>
    <w:rsid w:val="00494D46"/>
    <w:rsid w:val="00495678"/>
    <w:rsid w:val="0049574F"/>
    <w:rsid w:val="00496580"/>
    <w:rsid w:val="00497780"/>
    <w:rsid w:val="00497AB5"/>
    <w:rsid w:val="00497F5C"/>
    <w:rsid w:val="004A06A3"/>
    <w:rsid w:val="004A10BF"/>
    <w:rsid w:val="004A1744"/>
    <w:rsid w:val="004A1A92"/>
    <w:rsid w:val="004A1F18"/>
    <w:rsid w:val="004A20E3"/>
    <w:rsid w:val="004A2C06"/>
    <w:rsid w:val="004A349B"/>
    <w:rsid w:val="004A3A35"/>
    <w:rsid w:val="004A3B15"/>
    <w:rsid w:val="004A44AA"/>
    <w:rsid w:val="004A453E"/>
    <w:rsid w:val="004A46BD"/>
    <w:rsid w:val="004A4AF7"/>
    <w:rsid w:val="004A5231"/>
    <w:rsid w:val="004A5B06"/>
    <w:rsid w:val="004A66EA"/>
    <w:rsid w:val="004A6D33"/>
    <w:rsid w:val="004A7AE0"/>
    <w:rsid w:val="004B0F81"/>
    <w:rsid w:val="004B1407"/>
    <w:rsid w:val="004B1AD0"/>
    <w:rsid w:val="004B1B26"/>
    <w:rsid w:val="004B1DF2"/>
    <w:rsid w:val="004B1E84"/>
    <w:rsid w:val="004B2481"/>
    <w:rsid w:val="004B280A"/>
    <w:rsid w:val="004B2E4D"/>
    <w:rsid w:val="004B3459"/>
    <w:rsid w:val="004B3757"/>
    <w:rsid w:val="004B38F3"/>
    <w:rsid w:val="004B3A66"/>
    <w:rsid w:val="004B3C54"/>
    <w:rsid w:val="004B411D"/>
    <w:rsid w:val="004B4189"/>
    <w:rsid w:val="004B578A"/>
    <w:rsid w:val="004B5E52"/>
    <w:rsid w:val="004C0EC8"/>
    <w:rsid w:val="004C11B5"/>
    <w:rsid w:val="004C179C"/>
    <w:rsid w:val="004C1EC4"/>
    <w:rsid w:val="004C2850"/>
    <w:rsid w:val="004C3F4E"/>
    <w:rsid w:val="004C3F70"/>
    <w:rsid w:val="004C473D"/>
    <w:rsid w:val="004C4816"/>
    <w:rsid w:val="004C4947"/>
    <w:rsid w:val="004C6298"/>
    <w:rsid w:val="004D1BCB"/>
    <w:rsid w:val="004D1C36"/>
    <w:rsid w:val="004D1D82"/>
    <w:rsid w:val="004D213B"/>
    <w:rsid w:val="004D26E4"/>
    <w:rsid w:val="004D3270"/>
    <w:rsid w:val="004D4488"/>
    <w:rsid w:val="004D4991"/>
    <w:rsid w:val="004D4AF1"/>
    <w:rsid w:val="004D4FA1"/>
    <w:rsid w:val="004D5C9D"/>
    <w:rsid w:val="004D5E8C"/>
    <w:rsid w:val="004D66A9"/>
    <w:rsid w:val="004D6F7B"/>
    <w:rsid w:val="004D779D"/>
    <w:rsid w:val="004D7C82"/>
    <w:rsid w:val="004E0B88"/>
    <w:rsid w:val="004E1890"/>
    <w:rsid w:val="004E1C9E"/>
    <w:rsid w:val="004E2072"/>
    <w:rsid w:val="004E2D38"/>
    <w:rsid w:val="004E33F3"/>
    <w:rsid w:val="004E34FC"/>
    <w:rsid w:val="004E361E"/>
    <w:rsid w:val="004E3624"/>
    <w:rsid w:val="004E3ABF"/>
    <w:rsid w:val="004E4089"/>
    <w:rsid w:val="004E4188"/>
    <w:rsid w:val="004E426D"/>
    <w:rsid w:val="004E4FF0"/>
    <w:rsid w:val="004E54F4"/>
    <w:rsid w:val="004E5619"/>
    <w:rsid w:val="004E5837"/>
    <w:rsid w:val="004E5E9C"/>
    <w:rsid w:val="004E630A"/>
    <w:rsid w:val="004E6896"/>
    <w:rsid w:val="004E790B"/>
    <w:rsid w:val="004F03AB"/>
    <w:rsid w:val="004F0705"/>
    <w:rsid w:val="004F14FC"/>
    <w:rsid w:val="004F25C0"/>
    <w:rsid w:val="004F3621"/>
    <w:rsid w:val="004F40CF"/>
    <w:rsid w:val="004F4740"/>
    <w:rsid w:val="004F4B8E"/>
    <w:rsid w:val="004F5157"/>
    <w:rsid w:val="004F534C"/>
    <w:rsid w:val="004F74BB"/>
    <w:rsid w:val="004F771D"/>
    <w:rsid w:val="004F7923"/>
    <w:rsid w:val="004F7C2A"/>
    <w:rsid w:val="005005DA"/>
    <w:rsid w:val="005007A1"/>
    <w:rsid w:val="0050181E"/>
    <w:rsid w:val="00501EBE"/>
    <w:rsid w:val="005022A3"/>
    <w:rsid w:val="00502862"/>
    <w:rsid w:val="00503364"/>
    <w:rsid w:val="005034DD"/>
    <w:rsid w:val="00503C3A"/>
    <w:rsid w:val="0050493F"/>
    <w:rsid w:val="00505850"/>
    <w:rsid w:val="00506877"/>
    <w:rsid w:val="00506FE4"/>
    <w:rsid w:val="00507475"/>
    <w:rsid w:val="00507BCE"/>
    <w:rsid w:val="00510014"/>
    <w:rsid w:val="00510B0E"/>
    <w:rsid w:val="00510C4B"/>
    <w:rsid w:val="00510E27"/>
    <w:rsid w:val="005111FE"/>
    <w:rsid w:val="00511386"/>
    <w:rsid w:val="005139D7"/>
    <w:rsid w:val="00513A63"/>
    <w:rsid w:val="00513AFE"/>
    <w:rsid w:val="00514258"/>
    <w:rsid w:val="00514336"/>
    <w:rsid w:val="00514694"/>
    <w:rsid w:val="00515EF3"/>
    <w:rsid w:val="00516117"/>
    <w:rsid w:val="005161F9"/>
    <w:rsid w:val="0051637D"/>
    <w:rsid w:val="005168AD"/>
    <w:rsid w:val="0051690E"/>
    <w:rsid w:val="0051699D"/>
    <w:rsid w:val="00516D6B"/>
    <w:rsid w:val="00516E88"/>
    <w:rsid w:val="00517EB6"/>
    <w:rsid w:val="00520195"/>
    <w:rsid w:val="00520932"/>
    <w:rsid w:val="0052120A"/>
    <w:rsid w:val="00521336"/>
    <w:rsid w:val="005228A6"/>
    <w:rsid w:val="00523009"/>
    <w:rsid w:val="005230C9"/>
    <w:rsid w:val="005235D2"/>
    <w:rsid w:val="0052362B"/>
    <w:rsid w:val="0052435B"/>
    <w:rsid w:val="0052451A"/>
    <w:rsid w:val="0052455C"/>
    <w:rsid w:val="005245B6"/>
    <w:rsid w:val="00524632"/>
    <w:rsid w:val="00524BF4"/>
    <w:rsid w:val="00524E84"/>
    <w:rsid w:val="00525327"/>
    <w:rsid w:val="005268F7"/>
    <w:rsid w:val="00526B9C"/>
    <w:rsid w:val="00526C78"/>
    <w:rsid w:val="0053199D"/>
    <w:rsid w:val="00531A95"/>
    <w:rsid w:val="00531C17"/>
    <w:rsid w:val="00532287"/>
    <w:rsid w:val="00532489"/>
    <w:rsid w:val="00532961"/>
    <w:rsid w:val="005330AA"/>
    <w:rsid w:val="00533435"/>
    <w:rsid w:val="00533B5D"/>
    <w:rsid w:val="00533B65"/>
    <w:rsid w:val="005342B5"/>
    <w:rsid w:val="0053432D"/>
    <w:rsid w:val="0053434C"/>
    <w:rsid w:val="00534360"/>
    <w:rsid w:val="005348FE"/>
    <w:rsid w:val="00535C5A"/>
    <w:rsid w:val="00536761"/>
    <w:rsid w:val="0053683B"/>
    <w:rsid w:val="00536897"/>
    <w:rsid w:val="00536F32"/>
    <w:rsid w:val="0053741A"/>
    <w:rsid w:val="0053752F"/>
    <w:rsid w:val="00537886"/>
    <w:rsid w:val="00537DCD"/>
    <w:rsid w:val="00537EE5"/>
    <w:rsid w:val="0054025A"/>
    <w:rsid w:val="00540E5E"/>
    <w:rsid w:val="0054125B"/>
    <w:rsid w:val="005412F7"/>
    <w:rsid w:val="0054153C"/>
    <w:rsid w:val="005423E4"/>
    <w:rsid w:val="00542EF8"/>
    <w:rsid w:val="005430F1"/>
    <w:rsid w:val="00543E93"/>
    <w:rsid w:val="00543F94"/>
    <w:rsid w:val="0054418C"/>
    <w:rsid w:val="00544707"/>
    <w:rsid w:val="00544B60"/>
    <w:rsid w:val="005451A9"/>
    <w:rsid w:val="005451C9"/>
    <w:rsid w:val="00545DB2"/>
    <w:rsid w:val="00546423"/>
    <w:rsid w:val="00546FBD"/>
    <w:rsid w:val="005472E7"/>
    <w:rsid w:val="00547A76"/>
    <w:rsid w:val="00547C6A"/>
    <w:rsid w:val="005502BC"/>
    <w:rsid w:val="005507E3"/>
    <w:rsid w:val="00550875"/>
    <w:rsid w:val="00551051"/>
    <w:rsid w:val="005510F2"/>
    <w:rsid w:val="00551442"/>
    <w:rsid w:val="00551DFB"/>
    <w:rsid w:val="005532B4"/>
    <w:rsid w:val="005535B7"/>
    <w:rsid w:val="00553660"/>
    <w:rsid w:val="00554D9E"/>
    <w:rsid w:val="00555296"/>
    <w:rsid w:val="00555C87"/>
    <w:rsid w:val="00555CA3"/>
    <w:rsid w:val="00556917"/>
    <w:rsid w:val="00556934"/>
    <w:rsid w:val="00556B99"/>
    <w:rsid w:val="0055701A"/>
    <w:rsid w:val="0055738D"/>
    <w:rsid w:val="0056001C"/>
    <w:rsid w:val="00561C2C"/>
    <w:rsid w:val="0056208A"/>
    <w:rsid w:val="00562244"/>
    <w:rsid w:val="00562D55"/>
    <w:rsid w:val="005630C6"/>
    <w:rsid w:val="00563B64"/>
    <w:rsid w:val="0056535C"/>
    <w:rsid w:val="00565FB9"/>
    <w:rsid w:val="00566A67"/>
    <w:rsid w:val="00567984"/>
    <w:rsid w:val="00567C2D"/>
    <w:rsid w:val="00572447"/>
    <w:rsid w:val="00572A74"/>
    <w:rsid w:val="00572C58"/>
    <w:rsid w:val="0057304F"/>
    <w:rsid w:val="005734D3"/>
    <w:rsid w:val="00574022"/>
    <w:rsid w:val="005745DF"/>
    <w:rsid w:val="005747BD"/>
    <w:rsid w:val="00574D4A"/>
    <w:rsid w:val="005751F7"/>
    <w:rsid w:val="00577DB3"/>
    <w:rsid w:val="00580BF0"/>
    <w:rsid w:val="005815A6"/>
    <w:rsid w:val="00581712"/>
    <w:rsid w:val="00581C54"/>
    <w:rsid w:val="00583286"/>
    <w:rsid w:val="0058341C"/>
    <w:rsid w:val="005836CB"/>
    <w:rsid w:val="00583BB0"/>
    <w:rsid w:val="00583C9C"/>
    <w:rsid w:val="00584589"/>
    <w:rsid w:val="0058485D"/>
    <w:rsid w:val="00584EEB"/>
    <w:rsid w:val="005856FF"/>
    <w:rsid w:val="00585A52"/>
    <w:rsid w:val="00585D88"/>
    <w:rsid w:val="00586B7C"/>
    <w:rsid w:val="00586F28"/>
    <w:rsid w:val="00586FD6"/>
    <w:rsid w:val="00587795"/>
    <w:rsid w:val="0058787E"/>
    <w:rsid w:val="0059060F"/>
    <w:rsid w:val="00591C63"/>
    <w:rsid w:val="00591F0A"/>
    <w:rsid w:val="005932F9"/>
    <w:rsid w:val="00593463"/>
    <w:rsid w:val="0059368B"/>
    <w:rsid w:val="00594473"/>
    <w:rsid w:val="00595027"/>
    <w:rsid w:val="00595BCD"/>
    <w:rsid w:val="0059674F"/>
    <w:rsid w:val="00596BFE"/>
    <w:rsid w:val="00596E0B"/>
    <w:rsid w:val="005A0849"/>
    <w:rsid w:val="005A0C92"/>
    <w:rsid w:val="005A0E2E"/>
    <w:rsid w:val="005A132F"/>
    <w:rsid w:val="005A1990"/>
    <w:rsid w:val="005A2178"/>
    <w:rsid w:val="005A21B6"/>
    <w:rsid w:val="005A3732"/>
    <w:rsid w:val="005A3960"/>
    <w:rsid w:val="005A3FE6"/>
    <w:rsid w:val="005A4BA3"/>
    <w:rsid w:val="005A5D02"/>
    <w:rsid w:val="005A69EC"/>
    <w:rsid w:val="005A6A59"/>
    <w:rsid w:val="005A73E9"/>
    <w:rsid w:val="005A765B"/>
    <w:rsid w:val="005A782D"/>
    <w:rsid w:val="005A7B9B"/>
    <w:rsid w:val="005B041E"/>
    <w:rsid w:val="005B0F9A"/>
    <w:rsid w:val="005B142E"/>
    <w:rsid w:val="005B16C9"/>
    <w:rsid w:val="005B16F9"/>
    <w:rsid w:val="005B2204"/>
    <w:rsid w:val="005B36E7"/>
    <w:rsid w:val="005B3BD4"/>
    <w:rsid w:val="005B3C2A"/>
    <w:rsid w:val="005B4102"/>
    <w:rsid w:val="005B5192"/>
    <w:rsid w:val="005B5CF8"/>
    <w:rsid w:val="005B65BB"/>
    <w:rsid w:val="005B6F28"/>
    <w:rsid w:val="005B7171"/>
    <w:rsid w:val="005B71F4"/>
    <w:rsid w:val="005B76CC"/>
    <w:rsid w:val="005C09DC"/>
    <w:rsid w:val="005C0C54"/>
    <w:rsid w:val="005C0D53"/>
    <w:rsid w:val="005C0E38"/>
    <w:rsid w:val="005C13C7"/>
    <w:rsid w:val="005C19E0"/>
    <w:rsid w:val="005C319D"/>
    <w:rsid w:val="005C31C0"/>
    <w:rsid w:val="005C4DC7"/>
    <w:rsid w:val="005C5EDC"/>
    <w:rsid w:val="005C6975"/>
    <w:rsid w:val="005C77FC"/>
    <w:rsid w:val="005C7871"/>
    <w:rsid w:val="005C7A17"/>
    <w:rsid w:val="005D03B8"/>
    <w:rsid w:val="005D0C04"/>
    <w:rsid w:val="005D11F4"/>
    <w:rsid w:val="005D2A24"/>
    <w:rsid w:val="005D4236"/>
    <w:rsid w:val="005D431A"/>
    <w:rsid w:val="005D4C1E"/>
    <w:rsid w:val="005D4EDD"/>
    <w:rsid w:val="005D59E4"/>
    <w:rsid w:val="005D5BA0"/>
    <w:rsid w:val="005D5DCE"/>
    <w:rsid w:val="005D60CF"/>
    <w:rsid w:val="005D6309"/>
    <w:rsid w:val="005D6423"/>
    <w:rsid w:val="005D64B8"/>
    <w:rsid w:val="005D64FB"/>
    <w:rsid w:val="005D652D"/>
    <w:rsid w:val="005D65A2"/>
    <w:rsid w:val="005D683F"/>
    <w:rsid w:val="005D70AC"/>
    <w:rsid w:val="005D7416"/>
    <w:rsid w:val="005D7467"/>
    <w:rsid w:val="005D7563"/>
    <w:rsid w:val="005D7F13"/>
    <w:rsid w:val="005E17A3"/>
    <w:rsid w:val="005E2023"/>
    <w:rsid w:val="005E23AA"/>
    <w:rsid w:val="005E2691"/>
    <w:rsid w:val="005E2C9B"/>
    <w:rsid w:val="005E3162"/>
    <w:rsid w:val="005E3348"/>
    <w:rsid w:val="005E3D8B"/>
    <w:rsid w:val="005E462A"/>
    <w:rsid w:val="005E46A1"/>
    <w:rsid w:val="005E4E03"/>
    <w:rsid w:val="005E4E51"/>
    <w:rsid w:val="005E513C"/>
    <w:rsid w:val="005E5252"/>
    <w:rsid w:val="005E5F0B"/>
    <w:rsid w:val="005E6357"/>
    <w:rsid w:val="005E6764"/>
    <w:rsid w:val="005E736C"/>
    <w:rsid w:val="005E7C09"/>
    <w:rsid w:val="005E7E3D"/>
    <w:rsid w:val="005F09DA"/>
    <w:rsid w:val="005F0CE8"/>
    <w:rsid w:val="005F12A9"/>
    <w:rsid w:val="005F16E9"/>
    <w:rsid w:val="005F1990"/>
    <w:rsid w:val="005F1CEF"/>
    <w:rsid w:val="005F2253"/>
    <w:rsid w:val="005F2545"/>
    <w:rsid w:val="005F3C39"/>
    <w:rsid w:val="005F439D"/>
    <w:rsid w:val="005F4410"/>
    <w:rsid w:val="005F486E"/>
    <w:rsid w:val="005F5078"/>
    <w:rsid w:val="005F52F7"/>
    <w:rsid w:val="005F54D4"/>
    <w:rsid w:val="005F5586"/>
    <w:rsid w:val="005F5739"/>
    <w:rsid w:val="005F610B"/>
    <w:rsid w:val="005F682E"/>
    <w:rsid w:val="005F6F15"/>
    <w:rsid w:val="0060024E"/>
    <w:rsid w:val="0060124F"/>
    <w:rsid w:val="00601356"/>
    <w:rsid w:val="006016DC"/>
    <w:rsid w:val="006023A1"/>
    <w:rsid w:val="006026CE"/>
    <w:rsid w:val="00602EC2"/>
    <w:rsid w:val="006036C9"/>
    <w:rsid w:val="006036E6"/>
    <w:rsid w:val="00604505"/>
    <w:rsid w:val="00604BF3"/>
    <w:rsid w:val="00605466"/>
    <w:rsid w:val="00605502"/>
    <w:rsid w:val="006057CA"/>
    <w:rsid w:val="00605B7D"/>
    <w:rsid w:val="00605FB2"/>
    <w:rsid w:val="00606866"/>
    <w:rsid w:val="006070DD"/>
    <w:rsid w:val="006072BB"/>
    <w:rsid w:val="00607336"/>
    <w:rsid w:val="00607642"/>
    <w:rsid w:val="0060790D"/>
    <w:rsid w:val="00610091"/>
    <w:rsid w:val="00610BEB"/>
    <w:rsid w:val="00611954"/>
    <w:rsid w:val="0061241F"/>
    <w:rsid w:val="006139F9"/>
    <w:rsid w:val="00613C9E"/>
    <w:rsid w:val="00613E7E"/>
    <w:rsid w:val="006142B8"/>
    <w:rsid w:val="0061443A"/>
    <w:rsid w:val="00614E90"/>
    <w:rsid w:val="006168F2"/>
    <w:rsid w:val="00617251"/>
    <w:rsid w:val="00617279"/>
    <w:rsid w:val="0061758A"/>
    <w:rsid w:val="00617CD9"/>
    <w:rsid w:val="00617ED2"/>
    <w:rsid w:val="00617FC6"/>
    <w:rsid w:val="006207CD"/>
    <w:rsid w:val="006212DD"/>
    <w:rsid w:val="00621392"/>
    <w:rsid w:val="00621D0F"/>
    <w:rsid w:val="0062208B"/>
    <w:rsid w:val="0062266C"/>
    <w:rsid w:val="00623446"/>
    <w:rsid w:val="0062381A"/>
    <w:rsid w:val="00625DE5"/>
    <w:rsid w:val="006260D8"/>
    <w:rsid w:val="00626544"/>
    <w:rsid w:val="0062701C"/>
    <w:rsid w:val="006273EA"/>
    <w:rsid w:val="00627B8D"/>
    <w:rsid w:val="00627BB1"/>
    <w:rsid w:val="00630068"/>
    <w:rsid w:val="0063033F"/>
    <w:rsid w:val="00630804"/>
    <w:rsid w:val="00631991"/>
    <w:rsid w:val="006319D9"/>
    <w:rsid w:val="00631B51"/>
    <w:rsid w:val="0063266B"/>
    <w:rsid w:val="00633E76"/>
    <w:rsid w:val="0063481A"/>
    <w:rsid w:val="006354F8"/>
    <w:rsid w:val="0063584B"/>
    <w:rsid w:val="00635B5B"/>
    <w:rsid w:val="0064025D"/>
    <w:rsid w:val="006407EE"/>
    <w:rsid w:val="00640D86"/>
    <w:rsid w:val="00640E72"/>
    <w:rsid w:val="00641678"/>
    <w:rsid w:val="006419B1"/>
    <w:rsid w:val="00642A09"/>
    <w:rsid w:val="00643436"/>
    <w:rsid w:val="006437A7"/>
    <w:rsid w:val="00643A8D"/>
    <w:rsid w:val="00644896"/>
    <w:rsid w:val="00644C7E"/>
    <w:rsid w:val="006450CA"/>
    <w:rsid w:val="006451F1"/>
    <w:rsid w:val="0064533A"/>
    <w:rsid w:val="006464D5"/>
    <w:rsid w:val="00646E0D"/>
    <w:rsid w:val="0064761F"/>
    <w:rsid w:val="006476EE"/>
    <w:rsid w:val="006479D0"/>
    <w:rsid w:val="00647B59"/>
    <w:rsid w:val="00650F64"/>
    <w:rsid w:val="006511E5"/>
    <w:rsid w:val="0065120C"/>
    <w:rsid w:val="00651477"/>
    <w:rsid w:val="00653FD5"/>
    <w:rsid w:val="00654B61"/>
    <w:rsid w:val="00655489"/>
    <w:rsid w:val="006555CF"/>
    <w:rsid w:val="00655AE6"/>
    <w:rsid w:val="0065678D"/>
    <w:rsid w:val="00656BDB"/>
    <w:rsid w:val="00657212"/>
    <w:rsid w:val="006600FA"/>
    <w:rsid w:val="0066049E"/>
    <w:rsid w:val="00660646"/>
    <w:rsid w:val="006607A7"/>
    <w:rsid w:val="00661297"/>
    <w:rsid w:val="00661548"/>
    <w:rsid w:val="00661705"/>
    <w:rsid w:val="0066198D"/>
    <w:rsid w:val="0066288E"/>
    <w:rsid w:val="00662A22"/>
    <w:rsid w:val="00662C69"/>
    <w:rsid w:val="00663246"/>
    <w:rsid w:val="00664321"/>
    <w:rsid w:val="00664678"/>
    <w:rsid w:val="00664F70"/>
    <w:rsid w:val="00664FE9"/>
    <w:rsid w:val="00665E97"/>
    <w:rsid w:val="006666C8"/>
    <w:rsid w:val="00666A64"/>
    <w:rsid w:val="00667239"/>
    <w:rsid w:val="00667BDA"/>
    <w:rsid w:val="006702DF"/>
    <w:rsid w:val="00670A78"/>
    <w:rsid w:val="006710A7"/>
    <w:rsid w:val="00671170"/>
    <w:rsid w:val="00671223"/>
    <w:rsid w:val="0067227F"/>
    <w:rsid w:val="006729AE"/>
    <w:rsid w:val="00672A17"/>
    <w:rsid w:val="00672B3C"/>
    <w:rsid w:val="00672C2C"/>
    <w:rsid w:val="006730D0"/>
    <w:rsid w:val="00673E16"/>
    <w:rsid w:val="0067417C"/>
    <w:rsid w:val="00676C1E"/>
    <w:rsid w:val="00677910"/>
    <w:rsid w:val="0068001B"/>
    <w:rsid w:val="006805F3"/>
    <w:rsid w:val="0068088C"/>
    <w:rsid w:val="00681735"/>
    <w:rsid w:val="00681F70"/>
    <w:rsid w:val="0068212E"/>
    <w:rsid w:val="00682145"/>
    <w:rsid w:val="00682A9C"/>
    <w:rsid w:val="00682AE5"/>
    <w:rsid w:val="00683275"/>
    <w:rsid w:val="0068361E"/>
    <w:rsid w:val="006844D7"/>
    <w:rsid w:val="006846DF"/>
    <w:rsid w:val="006856FC"/>
    <w:rsid w:val="006858CA"/>
    <w:rsid w:val="00685924"/>
    <w:rsid w:val="00685C4C"/>
    <w:rsid w:val="00686169"/>
    <w:rsid w:val="0068638C"/>
    <w:rsid w:val="0068651E"/>
    <w:rsid w:val="00687480"/>
    <w:rsid w:val="0068765D"/>
    <w:rsid w:val="00687E2D"/>
    <w:rsid w:val="00690979"/>
    <w:rsid w:val="00690D7E"/>
    <w:rsid w:val="0069142C"/>
    <w:rsid w:val="0069174F"/>
    <w:rsid w:val="00691AC3"/>
    <w:rsid w:val="00692C2B"/>
    <w:rsid w:val="006932AA"/>
    <w:rsid w:val="0069502C"/>
    <w:rsid w:val="00695C6A"/>
    <w:rsid w:val="00695E44"/>
    <w:rsid w:val="00696813"/>
    <w:rsid w:val="00696F82"/>
    <w:rsid w:val="00697390"/>
    <w:rsid w:val="00697431"/>
    <w:rsid w:val="00697D85"/>
    <w:rsid w:val="00697E1B"/>
    <w:rsid w:val="006A11F9"/>
    <w:rsid w:val="006A2C23"/>
    <w:rsid w:val="006A39A6"/>
    <w:rsid w:val="006A3C73"/>
    <w:rsid w:val="006A485C"/>
    <w:rsid w:val="006A4D4A"/>
    <w:rsid w:val="006A56DF"/>
    <w:rsid w:val="006A615B"/>
    <w:rsid w:val="006A6C15"/>
    <w:rsid w:val="006A6E70"/>
    <w:rsid w:val="006A70BB"/>
    <w:rsid w:val="006B0600"/>
    <w:rsid w:val="006B0D41"/>
    <w:rsid w:val="006B1386"/>
    <w:rsid w:val="006B13AF"/>
    <w:rsid w:val="006B17E1"/>
    <w:rsid w:val="006B19FB"/>
    <w:rsid w:val="006B317F"/>
    <w:rsid w:val="006B36A0"/>
    <w:rsid w:val="006B3882"/>
    <w:rsid w:val="006B40E9"/>
    <w:rsid w:val="006B49F1"/>
    <w:rsid w:val="006B54FD"/>
    <w:rsid w:val="006B65C5"/>
    <w:rsid w:val="006C086C"/>
    <w:rsid w:val="006C0FF3"/>
    <w:rsid w:val="006C2464"/>
    <w:rsid w:val="006C2CC5"/>
    <w:rsid w:val="006C33E8"/>
    <w:rsid w:val="006C3461"/>
    <w:rsid w:val="006C390A"/>
    <w:rsid w:val="006C391B"/>
    <w:rsid w:val="006C41FD"/>
    <w:rsid w:val="006C499F"/>
    <w:rsid w:val="006C4B6A"/>
    <w:rsid w:val="006C4FC3"/>
    <w:rsid w:val="006C5709"/>
    <w:rsid w:val="006C575E"/>
    <w:rsid w:val="006C580C"/>
    <w:rsid w:val="006C5B53"/>
    <w:rsid w:val="006C5F69"/>
    <w:rsid w:val="006C63A8"/>
    <w:rsid w:val="006C65A0"/>
    <w:rsid w:val="006C691E"/>
    <w:rsid w:val="006C6956"/>
    <w:rsid w:val="006C6DF2"/>
    <w:rsid w:val="006C7A0D"/>
    <w:rsid w:val="006C7C1A"/>
    <w:rsid w:val="006D005F"/>
    <w:rsid w:val="006D0257"/>
    <w:rsid w:val="006D08DF"/>
    <w:rsid w:val="006D10B2"/>
    <w:rsid w:val="006D161F"/>
    <w:rsid w:val="006D2326"/>
    <w:rsid w:val="006D24F7"/>
    <w:rsid w:val="006D27F1"/>
    <w:rsid w:val="006D309F"/>
    <w:rsid w:val="006D3823"/>
    <w:rsid w:val="006D38FC"/>
    <w:rsid w:val="006D6B76"/>
    <w:rsid w:val="006E073B"/>
    <w:rsid w:val="006E07CB"/>
    <w:rsid w:val="006E0B5D"/>
    <w:rsid w:val="006E1968"/>
    <w:rsid w:val="006E2572"/>
    <w:rsid w:val="006E2F12"/>
    <w:rsid w:val="006E3754"/>
    <w:rsid w:val="006E3ACD"/>
    <w:rsid w:val="006E4103"/>
    <w:rsid w:val="006E43A9"/>
    <w:rsid w:val="006E4710"/>
    <w:rsid w:val="006E5379"/>
    <w:rsid w:val="006E59C4"/>
    <w:rsid w:val="006E5FA1"/>
    <w:rsid w:val="006E67C8"/>
    <w:rsid w:val="006E67E9"/>
    <w:rsid w:val="006E71D1"/>
    <w:rsid w:val="006E726E"/>
    <w:rsid w:val="006E74F1"/>
    <w:rsid w:val="006F06B7"/>
    <w:rsid w:val="006F0D36"/>
    <w:rsid w:val="006F147E"/>
    <w:rsid w:val="006F1849"/>
    <w:rsid w:val="006F22C1"/>
    <w:rsid w:val="006F2717"/>
    <w:rsid w:val="006F3540"/>
    <w:rsid w:val="006F3F3D"/>
    <w:rsid w:val="006F5685"/>
    <w:rsid w:val="006F5D37"/>
    <w:rsid w:val="006F5FA4"/>
    <w:rsid w:val="006F6B40"/>
    <w:rsid w:val="006F7829"/>
    <w:rsid w:val="006F78D2"/>
    <w:rsid w:val="007017EB"/>
    <w:rsid w:val="00701CCB"/>
    <w:rsid w:val="00701EE2"/>
    <w:rsid w:val="00702252"/>
    <w:rsid w:val="00702DCD"/>
    <w:rsid w:val="007030E6"/>
    <w:rsid w:val="00703443"/>
    <w:rsid w:val="00703C06"/>
    <w:rsid w:val="00704B38"/>
    <w:rsid w:val="007053F7"/>
    <w:rsid w:val="00706385"/>
    <w:rsid w:val="007063D2"/>
    <w:rsid w:val="00706527"/>
    <w:rsid w:val="0070677F"/>
    <w:rsid w:val="00707048"/>
    <w:rsid w:val="00710149"/>
    <w:rsid w:val="007102B1"/>
    <w:rsid w:val="007106A1"/>
    <w:rsid w:val="00710ABA"/>
    <w:rsid w:val="00710E80"/>
    <w:rsid w:val="00710FA8"/>
    <w:rsid w:val="0071101F"/>
    <w:rsid w:val="00711092"/>
    <w:rsid w:val="00711330"/>
    <w:rsid w:val="00711430"/>
    <w:rsid w:val="00711A10"/>
    <w:rsid w:val="00714D76"/>
    <w:rsid w:val="00714DB7"/>
    <w:rsid w:val="007150B5"/>
    <w:rsid w:val="0071524E"/>
    <w:rsid w:val="00715544"/>
    <w:rsid w:val="00715795"/>
    <w:rsid w:val="00715A56"/>
    <w:rsid w:val="007163A5"/>
    <w:rsid w:val="00716DB0"/>
    <w:rsid w:val="00716E22"/>
    <w:rsid w:val="00717090"/>
    <w:rsid w:val="007172FF"/>
    <w:rsid w:val="00717643"/>
    <w:rsid w:val="007178C5"/>
    <w:rsid w:val="00717C20"/>
    <w:rsid w:val="00717E5C"/>
    <w:rsid w:val="00720222"/>
    <w:rsid w:val="00720585"/>
    <w:rsid w:val="00720EB8"/>
    <w:rsid w:val="007217AA"/>
    <w:rsid w:val="007218FD"/>
    <w:rsid w:val="0072195A"/>
    <w:rsid w:val="00721BF2"/>
    <w:rsid w:val="00722066"/>
    <w:rsid w:val="007221F1"/>
    <w:rsid w:val="00722E58"/>
    <w:rsid w:val="007231F8"/>
    <w:rsid w:val="0072438B"/>
    <w:rsid w:val="0072471E"/>
    <w:rsid w:val="00726FA8"/>
    <w:rsid w:val="00727539"/>
    <w:rsid w:val="00730509"/>
    <w:rsid w:val="00730F98"/>
    <w:rsid w:val="007321BA"/>
    <w:rsid w:val="0073252D"/>
    <w:rsid w:val="007325D8"/>
    <w:rsid w:val="0073297F"/>
    <w:rsid w:val="00732AA7"/>
    <w:rsid w:val="00733249"/>
    <w:rsid w:val="00733841"/>
    <w:rsid w:val="00733995"/>
    <w:rsid w:val="0073419F"/>
    <w:rsid w:val="00735DDC"/>
    <w:rsid w:val="00735FC5"/>
    <w:rsid w:val="007364CE"/>
    <w:rsid w:val="00737062"/>
    <w:rsid w:val="0073747C"/>
    <w:rsid w:val="00740639"/>
    <w:rsid w:val="00740662"/>
    <w:rsid w:val="007410F7"/>
    <w:rsid w:val="00741C32"/>
    <w:rsid w:val="00742831"/>
    <w:rsid w:val="00742996"/>
    <w:rsid w:val="00743396"/>
    <w:rsid w:val="00743ECC"/>
    <w:rsid w:val="00744206"/>
    <w:rsid w:val="007444DA"/>
    <w:rsid w:val="0074468F"/>
    <w:rsid w:val="00745962"/>
    <w:rsid w:val="00745E4A"/>
    <w:rsid w:val="007463C2"/>
    <w:rsid w:val="007467F1"/>
    <w:rsid w:val="00746DF4"/>
    <w:rsid w:val="007473A2"/>
    <w:rsid w:val="007477D5"/>
    <w:rsid w:val="007478C7"/>
    <w:rsid w:val="00747B44"/>
    <w:rsid w:val="00747BB4"/>
    <w:rsid w:val="007505CF"/>
    <w:rsid w:val="00750861"/>
    <w:rsid w:val="00750A65"/>
    <w:rsid w:val="007512C5"/>
    <w:rsid w:val="007518D0"/>
    <w:rsid w:val="00752C60"/>
    <w:rsid w:val="00752E01"/>
    <w:rsid w:val="007532E2"/>
    <w:rsid w:val="0075367C"/>
    <w:rsid w:val="00753B31"/>
    <w:rsid w:val="00753E67"/>
    <w:rsid w:val="00753EE2"/>
    <w:rsid w:val="007540A8"/>
    <w:rsid w:val="00754C64"/>
    <w:rsid w:val="00754C9C"/>
    <w:rsid w:val="00754CEB"/>
    <w:rsid w:val="007552F7"/>
    <w:rsid w:val="007558DC"/>
    <w:rsid w:val="0075597A"/>
    <w:rsid w:val="007559B4"/>
    <w:rsid w:val="00755A00"/>
    <w:rsid w:val="00756567"/>
    <w:rsid w:val="00756780"/>
    <w:rsid w:val="007572E8"/>
    <w:rsid w:val="00757AAA"/>
    <w:rsid w:val="00760027"/>
    <w:rsid w:val="007600EF"/>
    <w:rsid w:val="00760E4F"/>
    <w:rsid w:val="0076179E"/>
    <w:rsid w:val="007619E2"/>
    <w:rsid w:val="00761C99"/>
    <w:rsid w:val="0076285E"/>
    <w:rsid w:val="00762A8B"/>
    <w:rsid w:val="00762AA0"/>
    <w:rsid w:val="00762C09"/>
    <w:rsid w:val="0076308B"/>
    <w:rsid w:val="00763A8B"/>
    <w:rsid w:val="00764331"/>
    <w:rsid w:val="007650CB"/>
    <w:rsid w:val="007656BE"/>
    <w:rsid w:val="007662C4"/>
    <w:rsid w:val="00766B6B"/>
    <w:rsid w:val="00766EE1"/>
    <w:rsid w:val="0076720F"/>
    <w:rsid w:val="007676E6"/>
    <w:rsid w:val="007702F9"/>
    <w:rsid w:val="007708E0"/>
    <w:rsid w:val="007709FA"/>
    <w:rsid w:val="00770E2C"/>
    <w:rsid w:val="0077191B"/>
    <w:rsid w:val="00771D48"/>
    <w:rsid w:val="00771F34"/>
    <w:rsid w:val="0077229C"/>
    <w:rsid w:val="007728E0"/>
    <w:rsid w:val="00772BE7"/>
    <w:rsid w:val="00773DE1"/>
    <w:rsid w:val="00774022"/>
    <w:rsid w:val="00774046"/>
    <w:rsid w:val="00774B64"/>
    <w:rsid w:val="007751FC"/>
    <w:rsid w:val="00775BFA"/>
    <w:rsid w:val="007762D3"/>
    <w:rsid w:val="0077659B"/>
    <w:rsid w:val="00776AE6"/>
    <w:rsid w:val="00776C3B"/>
    <w:rsid w:val="00777330"/>
    <w:rsid w:val="00777CAA"/>
    <w:rsid w:val="00777E51"/>
    <w:rsid w:val="00780EFC"/>
    <w:rsid w:val="007821F7"/>
    <w:rsid w:val="007827D9"/>
    <w:rsid w:val="00782C86"/>
    <w:rsid w:val="00783A95"/>
    <w:rsid w:val="00783B50"/>
    <w:rsid w:val="00783C74"/>
    <w:rsid w:val="00783F0D"/>
    <w:rsid w:val="007844AB"/>
    <w:rsid w:val="00784C70"/>
    <w:rsid w:val="00785233"/>
    <w:rsid w:val="0078537B"/>
    <w:rsid w:val="00785BE0"/>
    <w:rsid w:val="00785E05"/>
    <w:rsid w:val="007866BB"/>
    <w:rsid w:val="00786749"/>
    <w:rsid w:val="00786E64"/>
    <w:rsid w:val="007870A8"/>
    <w:rsid w:val="007876FE"/>
    <w:rsid w:val="00787D9C"/>
    <w:rsid w:val="00790757"/>
    <w:rsid w:val="00790906"/>
    <w:rsid w:val="0079095B"/>
    <w:rsid w:val="00790ED2"/>
    <w:rsid w:val="00791507"/>
    <w:rsid w:val="007924E6"/>
    <w:rsid w:val="007926DF"/>
    <w:rsid w:val="007928D2"/>
    <w:rsid w:val="00793177"/>
    <w:rsid w:val="0079388F"/>
    <w:rsid w:val="007940FB"/>
    <w:rsid w:val="007941A5"/>
    <w:rsid w:val="00795D8F"/>
    <w:rsid w:val="0079643F"/>
    <w:rsid w:val="00796A70"/>
    <w:rsid w:val="00797A36"/>
    <w:rsid w:val="00797E00"/>
    <w:rsid w:val="007A0755"/>
    <w:rsid w:val="007A0793"/>
    <w:rsid w:val="007A07D3"/>
    <w:rsid w:val="007A08D0"/>
    <w:rsid w:val="007A0F9A"/>
    <w:rsid w:val="007A1590"/>
    <w:rsid w:val="007A17C4"/>
    <w:rsid w:val="007A1B22"/>
    <w:rsid w:val="007A29BF"/>
    <w:rsid w:val="007A3163"/>
    <w:rsid w:val="007A377C"/>
    <w:rsid w:val="007A395B"/>
    <w:rsid w:val="007A3A46"/>
    <w:rsid w:val="007A3CB4"/>
    <w:rsid w:val="007A41DA"/>
    <w:rsid w:val="007A4698"/>
    <w:rsid w:val="007A518C"/>
    <w:rsid w:val="007A532E"/>
    <w:rsid w:val="007A56C7"/>
    <w:rsid w:val="007A6300"/>
    <w:rsid w:val="007A659A"/>
    <w:rsid w:val="007A669E"/>
    <w:rsid w:val="007A7045"/>
    <w:rsid w:val="007A748C"/>
    <w:rsid w:val="007A762C"/>
    <w:rsid w:val="007A77D3"/>
    <w:rsid w:val="007B002E"/>
    <w:rsid w:val="007B0691"/>
    <w:rsid w:val="007B086D"/>
    <w:rsid w:val="007B1064"/>
    <w:rsid w:val="007B10C7"/>
    <w:rsid w:val="007B1208"/>
    <w:rsid w:val="007B1543"/>
    <w:rsid w:val="007B19C4"/>
    <w:rsid w:val="007B2910"/>
    <w:rsid w:val="007B2F9B"/>
    <w:rsid w:val="007B377F"/>
    <w:rsid w:val="007B3816"/>
    <w:rsid w:val="007B3B4B"/>
    <w:rsid w:val="007B465E"/>
    <w:rsid w:val="007B4A7E"/>
    <w:rsid w:val="007B551E"/>
    <w:rsid w:val="007B558B"/>
    <w:rsid w:val="007B6158"/>
    <w:rsid w:val="007B62F3"/>
    <w:rsid w:val="007B6623"/>
    <w:rsid w:val="007B673B"/>
    <w:rsid w:val="007B753F"/>
    <w:rsid w:val="007B7743"/>
    <w:rsid w:val="007C0A27"/>
    <w:rsid w:val="007C0C9E"/>
    <w:rsid w:val="007C0E3A"/>
    <w:rsid w:val="007C0F85"/>
    <w:rsid w:val="007C1883"/>
    <w:rsid w:val="007C1D6C"/>
    <w:rsid w:val="007C1DDD"/>
    <w:rsid w:val="007C216E"/>
    <w:rsid w:val="007C2A07"/>
    <w:rsid w:val="007C302D"/>
    <w:rsid w:val="007C3108"/>
    <w:rsid w:val="007C448E"/>
    <w:rsid w:val="007C485C"/>
    <w:rsid w:val="007C4FF1"/>
    <w:rsid w:val="007C5759"/>
    <w:rsid w:val="007C5DB2"/>
    <w:rsid w:val="007C62D9"/>
    <w:rsid w:val="007C63D9"/>
    <w:rsid w:val="007C6D6C"/>
    <w:rsid w:val="007C6F78"/>
    <w:rsid w:val="007C7761"/>
    <w:rsid w:val="007C77A0"/>
    <w:rsid w:val="007C7A4A"/>
    <w:rsid w:val="007C7C1A"/>
    <w:rsid w:val="007D068A"/>
    <w:rsid w:val="007D202E"/>
    <w:rsid w:val="007D265B"/>
    <w:rsid w:val="007D31C7"/>
    <w:rsid w:val="007D320B"/>
    <w:rsid w:val="007D3309"/>
    <w:rsid w:val="007D361B"/>
    <w:rsid w:val="007D4CC2"/>
    <w:rsid w:val="007D5608"/>
    <w:rsid w:val="007D57F3"/>
    <w:rsid w:val="007D68D9"/>
    <w:rsid w:val="007D6E9C"/>
    <w:rsid w:val="007D7352"/>
    <w:rsid w:val="007D7650"/>
    <w:rsid w:val="007D77FB"/>
    <w:rsid w:val="007E021B"/>
    <w:rsid w:val="007E05FF"/>
    <w:rsid w:val="007E0A3A"/>
    <w:rsid w:val="007E0E8E"/>
    <w:rsid w:val="007E11DA"/>
    <w:rsid w:val="007E1E53"/>
    <w:rsid w:val="007E1EC3"/>
    <w:rsid w:val="007E234C"/>
    <w:rsid w:val="007E2380"/>
    <w:rsid w:val="007E2FC3"/>
    <w:rsid w:val="007E3A1C"/>
    <w:rsid w:val="007E4B7F"/>
    <w:rsid w:val="007E50B2"/>
    <w:rsid w:val="007E58BE"/>
    <w:rsid w:val="007E5ACC"/>
    <w:rsid w:val="007E5FDD"/>
    <w:rsid w:val="007E61A0"/>
    <w:rsid w:val="007E69E0"/>
    <w:rsid w:val="007E722B"/>
    <w:rsid w:val="007E7BA8"/>
    <w:rsid w:val="007E7BBE"/>
    <w:rsid w:val="007E7C59"/>
    <w:rsid w:val="007F0078"/>
    <w:rsid w:val="007F0B3A"/>
    <w:rsid w:val="007F1102"/>
    <w:rsid w:val="007F129A"/>
    <w:rsid w:val="007F142F"/>
    <w:rsid w:val="007F1491"/>
    <w:rsid w:val="007F1697"/>
    <w:rsid w:val="007F1B97"/>
    <w:rsid w:val="007F1CE8"/>
    <w:rsid w:val="007F243F"/>
    <w:rsid w:val="007F25DC"/>
    <w:rsid w:val="007F35D0"/>
    <w:rsid w:val="007F3A6B"/>
    <w:rsid w:val="007F3E6D"/>
    <w:rsid w:val="007F3F48"/>
    <w:rsid w:val="007F40C1"/>
    <w:rsid w:val="007F518F"/>
    <w:rsid w:val="007F53E3"/>
    <w:rsid w:val="007F5A59"/>
    <w:rsid w:val="007F6660"/>
    <w:rsid w:val="007F6B6E"/>
    <w:rsid w:val="007F71BA"/>
    <w:rsid w:val="007F732E"/>
    <w:rsid w:val="007F786E"/>
    <w:rsid w:val="007F7AB7"/>
    <w:rsid w:val="007F7C93"/>
    <w:rsid w:val="007F7E20"/>
    <w:rsid w:val="007F7F0F"/>
    <w:rsid w:val="008003A3"/>
    <w:rsid w:val="008003DE"/>
    <w:rsid w:val="00800727"/>
    <w:rsid w:val="008019A1"/>
    <w:rsid w:val="00801AA7"/>
    <w:rsid w:val="00802403"/>
    <w:rsid w:val="00802D03"/>
    <w:rsid w:val="0080311B"/>
    <w:rsid w:val="008034DD"/>
    <w:rsid w:val="008036BE"/>
    <w:rsid w:val="00803861"/>
    <w:rsid w:val="00803E63"/>
    <w:rsid w:val="00804627"/>
    <w:rsid w:val="00804A0A"/>
    <w:rsid w:val="00804DF0"/>
    <w:rsid w:val="008055B6"/>
    <w:rsid w:val="00805918"/>
    <w:rsid w:val="00805ACF"/>
    <w:rsid w:val="00806437"/>
    <w:rsid w:val="00806D67"/>
    <w:rsid w:val="00806F15"/>
    <w:rsid w:val="008072F3"/>
    <w:rsid w:val="00807C7D"/>
    <w:rsid w:val="00807F10"/>
    <w:rsid w:val="00811327"/>
    <w:rsid w:val="0081139A"/>
    <w:rsid w:val="008119C5"/>
    <w:rsid w:val="00811B9B"/>
    <w:rsid w:val="008131C4"/>
    <w:rsid w:val="0081352B"/>
    <w:rsid w:val="00813C1D"/>
    <w:rsid w:val="008146DF"/>
    <w:rsid w:val="00814712"/>
    <w:rsid w:val="00814C04"/>
    <w:rsid w:val="00814F5A"/>
    <w:rsid w:val="00816B94"/>
    <w:rsid w:val="00816DE7"/>
    <w:rsid w:val="00817484"/>
    <w:rsid w:val="00817886"/>
    <w:rsid w:val="00817997"/>
    <w:rsid w:val="00817B0B"/>
    <w:rsid w:val="00817BE4"/>
    <w:rsid w:val="00820934"/>
    <w:rsid w:val="00820C73"/>
    <w:rsid w:val="00821142"/>
    <w:rsid w:val="00821AEE"/>
    <w:rsid w:val="008220A8"/>
    <w:rsid w:val="00822F33"/>
    <w:rsid w:val="0082360E"/>
    <w:rsid w:val="008236E2"/>
    <w:rsid w:val="0082370D"/>
    <w:rsid w:val="00825486"/>
    <w:rsid w:val="008258D9"/>
    <w:rsid w:val="00825F34"/>
    <w:rsid w:val="0082608F"/>
    <w:rsid w:val="008262BD"/>
    <w:rsid w:val="0082699D"/>
    <w:rsid w:val="00826D62"/>
    <w:rsid w:val="00826DE1"/>
    <w:rsid w:val="00826F3E"/>
    <w:rsid w:val="00827A3B"/>
    <w:rsid w:val="00827C5A"/>
    <w:rsid w:val="00830138"/>
    <w:rsid w:val="00830347"/>
    <w:rsid w:val="0083046C"/>
    <w:rsid w:val="00830BF7"/>
    <w:rsid w:val="00830CF0"/>
    <w:rsid w:val="00832D1A"/>
    <w:rsid w:val="00832D6F"/>
    <w:rsid w:val="00832D87"/>
    <w:rsid w:val="00833510"/>
    <w:rsid w:val="00833887"/>
    <w:rsid w:val="00833960"/>
    <w:rsid w:val="00833AEB"/>
    <w:rsid w:val="00833F88"/>
    <w:rsid w:val="00834ED5"/>
    <w:rsid w:val="00835818"/>
    <w:rsid w:val="00837020"/>
    <w:rsid w:val="00837231"/>
    <w:rsid w:val="0083790F"/>
    <w:rsid w:val="00840BDB"/>
    <w:rsid w:val="00840D20"/>
    <w:rsid w:val="008419E8"/>
    <w:rsid w:val="00842889"/>
    <w:rsid w:val="00842B47"/>
    <w:rsid w:val="008433D5"/>
    <w:rsid w:val="00843501"/>
    <w:rsid w:val="00843A03"/>
    <w:rsid w:val="008450AA"/>
    <w:rsid w:val="00845D86"/>
    <w:rsid w:val="00845DAD"/>
    <w:rsid w:val="00845F02"/>
    <w:rsid w:val="00846039"/>
    <w:rsid w:val="0084628F"/>
    <w:rsid w:val="00846ADA"/>
    <w:rsid w:val="00846E7A"/>
    <w:rsid w:val="00850AB3"/>
    <w:rsid w:val="00850B30"/>
    <w:rsid w:val="00851A2A"/>
    <w:rsid w:val="00851CE5"/>
    <w:rsid w:val="00852637"/>
    <w:rsid w:val="00852EF4"/>
    <w:rsid w:val="008533AA"/>
    <w:rsid w:val="008538AF"/>
    <w:rsid w:val="008539FE"/>
    <w:rsid w:val="00853F94"/>
    <w:rsid w:val="00854104"/>
    <w:rsid w:val="0085442C"/>
    <w:rsid w:val="00855999"/>
    <w:rsid w:val="00856D35"/>
    <w:rsid w:val="008572B5"/>
    <w:rsid w:val="00857714"/>
    <w:rsid w:val="008602C1"/>
    <w:rsid w:val="008602EF"/>
    <w:rsid w:val="0086074E"/>
    <w:rsid w:val="00861986"/>
    <w:rsid w:val="00861F52"/>
    <w:rsid w:val="008628A1"/>
    <w:rsid w:val="00863A1C"/>
    <w:rsid w:val="00863FCA"/>
    <w:rsid w:val="0086449C"/>
    <w:rsid w:val="008649C8"/>
    <w:rsid w:val="00865106"/>
    <w:rsid w:val="0086543C"/>
    <w:rsid w:val="00865AF5"/>
    <w:rsid w:val="00865CE2"/>
    <w:rsid w:val="008660A7"/>
    <w:rsid w:val="0086623D"/>
    <w:rsid w:val="00866401"/>
    <w:rsid w:val="00866A51"/>
    <w:rsid w:val="008673B8"/>
    <w:rsid w:val="0087077D"/>
    <w:rsid w:val="00870BAE"/>
    <w:rsid w:val="00870DA4"/>
    <w:rsid w:val="008714CF"/>
    <w:rsid w:val="008716D3"/>
    <w:rsid w:val="00871DC2"/>
    <w:rsid w:val="00871F64"/>
    <w:rsid w:val="00872519"/>
    <w:rsid w:val="00872AA4"/>
    <w:rsid w:val="00873162"/>
    <w:rsid w:val="00873302"/>
    <w:rsid w:val="00873387"/>
    <w:rsid w:val="00873DB9"/>
    <w:rsid w:val="00874A59"/>
    <w:rsid w:val="008756BC"/>
    <w:rsid w:val="00875BD2"/>
    <w:rsid w:val="00876187"/>
    <w:rsid w:val="00876665"/>
    <w:rsid w:val="00877681"/>
    <w:rsid w:val="00877A91"/>
    <w:rsid w:val="0088006D"/>
    <w:rsid w:val="008801A6"/>
    <w:rsid w:val="0088024E"/>
    <w:rsid w:val="00880D97"/>
    <w:rsid w:val="00881285"/>
    <w:rsid w:val="00881AED"/>
    <w:rsid w:val="00881F14"/>
    <w:rsid w:val="0088200F"/>
    <w:rsid w:val="00882023"/>
    <w:rsid w:val="00882581"/>
    <w:rsid w:val="00883634"/>
    <w:rsid w:val="00883992"/>
    <w:rsid w:val="008839FA"/>
    <w:rsid w:val="00883A7F"/>
    <w:rsid w:val="00883DB1"/>
    <w:rsid w:val="00883EA6"/>
    <w:rsid w:val="00884066"/>
    <w:rsid w:val="00884529"/>
    <w:rsid w:val="008845D5"/>
    <w:rsid w:val="00885986"/>
    <w:rsid w:val="00885D82"/>
    <w:rsid w:val="00886958"/>
    <w:rsid w:val="00886C7F"/>
    <w:rsid w:val="008874BF"/>
    <w:rsid w:val="00887512"/>
    <w:rsid w:val="0088764C"/>
    <w:rsid w:val="00887CCA"/>
    <w:rsid w:val="008900EF"/>
    <w:rsid w:val="00890172"/>
    <w:rsid w:val="008901DC"/>
    <w:rsid w:val="008911B0"/>
    <w:rsid w:val="00891200"/>
    <w:rsid w:val="00891867"/>
    <w:rsid w:val="00892614"/>
    <w:rsid w:val="00892C13"/>
    <w:rsid w:val="00893419"/>
    <w:rsid w:val="008934D9"/>
    <w:rsid w:val="00893506"/>
    <w:rsid w:val="00893699"/>
    <w:rsid w:val="00893742"/>
    <w:rsid w:val="0089377D"/>
    <w:rsid w:val="00893792"/>
    <w:rsid w:val="008937D9"/>
    <w:rsid w:val="00893816"/>
    <w:rsid w:val="008938DC"/>
    <w:rsid w:val="00893C89"/>
    <w:rsid w:val="00894409"/>
    <w:rsid w:val="00894C2F"/>
    <w:rsid w:val="00895CF8"/>
    <w:rsid w:val="00895EDA"/>
    <w:rsid w:val="008960EC"/>
    <w:rsid w:val="008966A4"/>
    <w:rsid w:val="00896950"/>
    <w:rsid w:val="00896E1E"/>
    <w:rsid w:val="00896E44"/>
    <w:rsid w:val="008973E6"/>
    <w:rsid w:val="00897BF3"/>
    <w:rsid w:val="008A0402"/>
    <w:rsid w:val="008A04FB"/>
    <w:rsid w:val="008A0CE8"/>
    <w:rsid w:val="008A11CA"/>
    <w:rsid w:val="008A1372"/>
    <w:rsid w:val="008A163F"/>
    <w:rsid w:val="008A19F9"/>
    <w:rsid w:val="008A1A0D"/>
    <w:rsid w:val="008A2532"/>
    <w:rsid w:val="008A2758"/>
    <w:rsid w:val="008A2A85"/>
    <w:rsid w:val="008A2D99"/>
    <w:rsid w:val="008A3AA1"/>
    <w:rsid w:val="008A4281"/>
    <w:rsid w:val="008A4675"/>
    <w:rsid w:val="008A4A48"/>
    <w:rsid w:val="008A5DFD"/>
    <w:rsid w:val="008A607C"/>
    <w:rsid w:val="008A662A"/>
    <w:rsid w:val="008A665E"/>
    <w:rsid w:val="008A6BCF"/>
    <w:rsid w:val="008A72AD"/>
    <w:rsid w:val="008B073D"/>
    <w:rsid w:val="008B0EC6"/>
    <w:rsid w:val="008B0FA0"/>
    <w:rsid w:val="008B1CED"/>
    <w:rsid w:val="008B2CEF"/>
    <w:rsid w:val="008B3A6C"/>
    <w:rsid w:val="008B4349"/>
    <w:rsid w:val="008B4B33"/>
    <w:rsid w:val="008B4EB8"/>
    <w:rsid w:val="008B5720"/>
    <w:rsid w:val="008B615B"/>
    <w:rsid w:val="008B645F"/>
    <w:rsid w:val="008B7329"/>
    <w:rsid w:val="008B751A"/>
    <w:rsid w:val="008B7FBF"/>
    <w:rsid w:val="008C099A"/>
    <w:rsid w:val="008C0AE0"/>
    <w:rsid w:val="008C0EDC"/>
    <w:rsid w:val="008C11DB"/>
    <w:rsid w:val="008C280D"/>
    <w:rsid w:val="008C2882"/>
    <w:rsid w:val="008C2C66"/>
    <w:rsid w:val="008C2D72"/>
    <w:rsid w:val="008C30D6"/>
    <w:rsid w:val="008C354F"/>
    <w:rsid w:val="008C4504"/>
    <w:rsid w:val="008C49FE"/>
    <w:rsid w:val="008C577C"/>
    <w:rsid w:val="008C6338"/>
    <w:rsid w:val="008C64C0"/>
    <w:rsid w:val="008C6869"/>
    <w:rsid w:val="008C6A50"/>
    <w:rsid w:val="008C6FC7"/>
    <w:rsid w:val="008C7792"/>
    <w:rsid w:val="008C77A1"/>
    <w:rsid w:val="008D036C"/>
    <w:rsid w:val="008D0BEB"/>
    <w:rsid w:val="008D0CC9"/>
    <w:rsid w:val="008D1FC8"/>
    <w:rsid w:val="008D2447"/>
    <w:rsid w:val="008D28CC"/>
    <w:rsid w:val="008D2ED7"/>
    <w:rsid w:val="008D33BB"/>
    <w:rsid w:val="008D3BAE"/>
    <w:rsid w:val="008D407D"/>
    <w:rsid w:val="008D4EB6"/>
    <w:rsid w:val="008D5898"/>
    <w:rsid w:val="008D5CE3"/>
    <w:rsid w:val="008D5FED"/>
    <w:rsid w:val="008D607C"/>
    <w:rsid w:val="008D6A61"/>
    <w:rsid w:val="008D79CD"/>
    <w:rsid w:val="008D7B7D"/>
    <w:rsid w:val="008D7D77"/>
    <w:rsid w:val="008D7E2D"/>
    <w:rsid w:val="008E0011"/>
    <w:rsid w:val="008E02CF"/>
    <w:rsid w:val="008E059F"/>
    <w:rsid w:val="008E0DD2"/>
    <w:rsid w:val="008E11C8"/>
    <w:rsid w:val="008E154F"/>
    <w:rsid w:val="008E1618"/>
    <w:rsid w:val="008E1770"/>
    <w:rsid w:val="008E2587"/>
    <w:rsid w:val="008E2961"/>
    <w:rsid w:val="008E2AB7"/>
    <w:rsid w:val="008E4009"/>
    <w:rsid w:val="008E58F2"/>
    <w:rsid w:val="008E5D51"/>
    <w:rsid w:val="008E6D82"/>
    <w:rsid w:val="008E7F68"/>
    <w:rsid w:val="008F0269"/>
    <w:rsid w:val="008F07C4"/>
    <w:rsid w:val="008F091D"/>
    <w:rsid w:val="008F10BD"/>
    <w:rsid w:val="008F1671"/>
    <w:rsid w:val="008F2157"/>
    <w:rsid w:val="008F3797"/>
    <w:rsid w:val="008F39A5"/>
    <w:rsid w:val="008F3E62"/>
    <w:rsid w:val="008F46CF"/>
    <w:rsid w:val="008F5345"/>
    <w:rsid w:val="008F54F2"/>
    <w:rsid w:val="008F5EAA"/>
    <w:rsid w:val="008F5EC8"/>
    <w:rsid w:val="008F6094"/>
    <w:rsid w:val="008F6325"/>
    <w:rsid w:val="008F64E7"/>
    <w:rsid w:val="008F6630"/>
    <w:rsid w:val="008F67D7"/>
    <w:rsid w:val="008F6A05"/>
    <w:rsid w:val="008F6F78"/>
    <w:rsid w:val="008F7030"/>
    <w:rsid w:val="008F703E"/>
    <w:rsid w:val="008F7438"/>
    <w:rsid w:val="008F7705"/>
    <w:rsid w:val="008F7A08"/>
    <w:rsid w:val="008F7BD5"/>
    <w:rsid w:val="0090062D"/>
    <w:rsid w:val="00900BEF"/>
    <w:rsid w:val="00900EE4"/>
    <w:rsid w:val="0090131E"/>
    <w:rsid w:val="009016A8"/>
    <w:rsid w:val="009023DF"/>
    <w:rsid w:val="00902648"/>
    <w:rsid w:val="00902A51"/>
    <w:rsid w:val="0090429C"/>
    <w:rsid w:val="009049E2"/>
    <w:rsid w:val="00904B3A"/>
    <w:rsid w:val="0090533B"/>
    <w:rsid w:val="00905AAC"/>
    <w:rsid w:val="00907659"/>
    <w:rsid w:val="009076BE"/>
    <w:rsid w:val="009105E7"/>
    <w:rsid w:val="00910A71"/>
    <w:rsid w:val="0091100E"/>
    <w:rsid w:val="009127BC"/>
    <w:rsid w:val="00912A09"/>
    <w:rsid w:val="00912FB4"/>
    <w:rsid w:val="009134F2"/>
    <w:rsid w:val="0091395C"/>
    <w:rsid w:val="00913C7E"/>
    <w:rsid w:val="00914123"/>
    <w:rsid w:val="009151DE"/>
    <w:rsid w:val="009156C1"/>
    <w:rsid w:val="00915704"/>
    <w:rsid w:val="0091576A"/>
    <w:rsid w:val="00915DD5"/>
    <w:rsid w:val="00917A3D"/>
    <w:rsid w:val="00920D5E"/>
    <w:rsid w:val="0092177A"/>
    <w:rsid w:val="00922012"/>
    <w:rsid w:val="00922149"/>
    <w:rsid w:val="0092230F"/>
    <w:rsid w:val="009223D1"/>
    <w:rsid w:val="009236F9"/>
    <w:rsid w:val="00923714"/>
    <w:rsid w:val="00924D9A"/>
    <w:rsid w:val="00925172"/>
    <w:rsid w:val="00925432"/>
    <w:rsid w:val="009254D5"/>
    <w:rsid w:val="0092567E"/>
    <w:rsid w:val="00925A40"/>
    <w:rsid w:val="00925B29"/>
    <w:rsid w:val="00925B4B"/>
    <w:rsid w:val="00925D71"/>
    <w:rsid w:val="00925EF6"/>
    <w:rsid w:val="009268D8"/>
    <w:rsid w:val="00926A80"/>
    <w:rsid w:val="00926DAE"/>
    <w:rsid w:val="009312B5"/>
    <w:rsid w:val="009316AE"/>
    <w:rsid w:val="00931A50"/>
    <w:rsid w:val="00931DD3"/>
    <w:rsid w:val="0093222F"/>
    <w:rsid w:val="009322B1"/>
    <w:rsid w:val="00932804"/>
    <w:rsid w:val="00932CD4"/>
    <w:rsid w:val="00933B48"/>
    <w:rsid w:val="00933D06"/>
    <w:rsid w:val="00934480"/>
    <w:rsid w:val="00936312"/>
    <w:rsid w:val="00936E57"/>
    <w:rsid w:val="009378D1"/>
    <w:rsid w:val="00937AB5"/>
    <w:rsid w:val="00940C6F"/>
    <w:rsid w:val="00940D1B"/>
    <w:rsid w:val="009410F1"/>
    <w:rsid w:val="009415C9"/>
    <w:rsid w:val="009417A0"/>
    <w:rsid w:val="009419D6"/>
    <w:rsid w:val="00941B08"/>
    <w:rsid w:val="009426A8"/>
    <w:rsid w:val="00942C51"/>
    <w:rsid w:val="00942E00"/>
    <w:rsid w:val="009434B9"/>
    <w:rsid w:val="009434EE"/>
    <w:rsid w:val="009437B9"/>
    <w:rsid w:val="009440E4"/>
    <w:rsid w:val="009440EF"/>
    <w:rsid w:val="0094493B"/>
    <w:rsid w:val="00944F38"/>
    <w:rsid w:val="009471B7"/>
    <w:rsid w:val="00947530"/>
    <w:rsid w:val="00947C4A"/>
    <w:rsid w:val="0095025D"/>
    <w:rsid w:val="00951A73"/>
    <w:rsid w:val="0095206C"/>
    <w:rsid w:val="00952A55"/>
    <w:rsid w:val="0095350D"/>
    <w:rsid w:val="00953A24"/>
    <w:rsid w:val="00954FB0"/>
    <w:rsid w:val="009553E2"/>
    <w:rsid w:val="00955493"/>
    <w:rsid w:val="00955E2A"/>
    <w:rsid w:val="00955EED"/>
    <w:rsid w:val="009567C7"/>
    <w:rsid w:val="00956864"/>
    <w:rsid w:val="00956869"/>
    <w:rsid w:val="00956CF2"/>
    <w:rsid w:val="009577FB"/>
    <w:rsid w:val="009609F3"/>
    <w:rsid w:val="00961301"/>
    <w:rsid w:val="00962233"/>
    <w:rsid w:val="009628D9"/>
    <w:rsid w:val="00962C5D"/>
    <w:rsid w:val="00962D34"/>
    <w:rsid w:val="00962FCB"/>
    <w:rsid w:val="009639F2"/>
    <w:rsid w:val="00963DD7"/>
    <w:rsid w:val="00964209"/>
    <w:rsid w:val="0096484B"/>
    <w:rsid w:val="0096548A"/>
    <w:rsid w:val="0096570A"/>
    <w:rsid w:val="00965E50"/>
    <w:rsid w:val="009660FD"/>
    <w:rsid w:val="00966439"/>
    <w:rsid w:val="00967724"/>
    <w:rsid w:val="009677B6"/>
    <w:rsid w:val="00970D88"/>
    <w:rsid w:val="00970E0A"/>
    <w:rsid w:val="00972044"/>
    <w:rsid w:val="00972380"/>
    <w:rsid w:val="0097312A"/>
    <w:rsid w:val="00973F37"/>
    <w:rsid w:val="0097443E"/>
    <w:rsid w:val="009749E3"/>
    <w:rsid w:val="009768E3"/>
    <w:rsid w:val="00976D46"/>
    <w:rsid w:val="00976E1B"/>
    <w:rsid w:val="0097709D"/>
    <w:rsid w:val="00977D7E"/>
    <w:rsid w:val="009800D7"/>
    <w:rsid w:val="00980760"/>
    <w:rsid w:val="00980D74"/>
    <w:rsid w:val="00981015"/>
    <w:rsid w:val="0098144F"/>
    <w:rsid w:val="0098248F"/>
    <w:rsid w:val="009828E1"/>
    <w:rsid w:val="00983653"/>
    <w:rsid w:val="00983737"/>
    <w:rsid w:val="0098410B"/>
    <w:rsid w:val="00984329"/>
    <w:rsid w:val="0098465D"/>
    <w:rsid w:val="00984A86"/>
    <w:rsid w:val="00984AC3"/>
    <w:rsid w:val="00984C65"/>
    <w:rsid w:val="00985C21"/>
    <w:rsid w:val="00987153"/>
    <w:rsid w:val="0098719F"/>
    <w:rsid w:val="00987A2D"/>
    <w:rsid w:val="00987CB6"/>
    <w:rsid w:val="009900ED"/>
    <w:rsid w:val="00990624"/>
    <w:rsid w:val="00990B5D"/>
    <w:rsid w:val="00990DFA"/>
    <w:rsid w:val="00990F1F"/>
    <w:rsid w:val="009913EA"/>
    <w:rsid w:val="0099140B"/>
    <w:rsid w:val="009915A7"/>
    <w:rsid w:val="00991E7B"/>
    <w:rsid w:val="009921CD"/>
    <w:rsid w:val="00993134"/>
    <w:rsid w:val="00993742"/>
    <w:rsid w:val="00993A93"/>
    <w:rsid w:val="009940C3"/>
    <w:rsid w:val="009941FB"/>
    <w:rsid w:val="00994CD1"/>
    <w:rsid w:val="00995F82"/>
    <w:rsid w:val="00996240"/>
    <w:rsid w:val="00996448"/>
    <w:rsid w:val="009965D1"/>
    <w:rsid w:val="00996DFF"/>
    <w:rsid w:val="009972FB"/>
    <w:rsid w:val="0099781B"/>
    <w:rsid w:val="00997F05"/>
    <w:rsid w:val="009A0518"/>
    <w:rsid w:val="009A136B"/>
    <w:rsid w:val="009A13D4"/>
    <w:rsid w:val="009A2454"/>
    <w:rsid w:val="009A2516"/>
    <w:rsid w:val="009A2ADF"/>
    <w:rsid w:val="009A34EA"/>
    <w:rsid w:val="009A3C36"/>
    <w:rsid w:val="009A5522"/>
    <w:rsid w:val="009A57E6"/>
    <w:rsid w:val="009A6055"/>
    <w:rsid w:val="009A6331"/>
    <w:rsid w:val="009A7044"/>
    <w:rsid w:val="009A77FF"/>
    <w:rsid w:val="009B0BA3"/>
    <w:rsid w:val="009B1918"/>
    <w:rsid w:val="009B1F19"/>
    <w:rsid w:val="009B24F1"/>
    <w:rsid w:val="009B289D"/>
    <w:rsid w:val="009B2C72"/>
    <w:rsid w:val="009B3290"/>
    <w:rsid w:val="009B36DB"/>
    <w:rsid w:val="009B3AA8"/>
    <w:rsid w:val="009B3C2B"/>
    <w:rsid w:val="009B4034"/>
    <w:rsid w:val="009B4055"/>
    <w:rsid w:val="009B4F86"/>
    <w:rsid w:val="009B5ABB"/>
    <w:rsid w:val="009B7580"/>
    <w:rsid w:val="009B7655"/>
    <w:rsid w:val="009B7943"/>
    <w:rsid w:val="009B796C"/>
    <w:rsid w:val="009B7C25"/>
    <w:rsid w:val="009B7EDC"/>
    <w:rsid w:val="009B7EEB"/>
    <w:rsid w:val="009B7F6F"/>
    <w:rsid w:val="009C03D1"/>
    <w:rsid w:val="009C093A"/>
    <w:rsid w:val="009C1AFF"/>
    <w:rsid w:val="009C1CC9"/>
    <w:rsid w:val="009C32EE"/>
    <w:rsid w:val="009C34BD"/>
    <w:rsid w:val="009C3AA0"/>
    <w:rsid w:val="009C44EC"/>
    <w:rsid w:val="009C45BD"/>
    <w:rsid w:val="009C4EE5"/>
    <w:rsid w:val="009C53A7"/>
    <w:rsid w:val="009C5594"/>
    <w:rsid w:val="009C5873"/>
    <w:rsid w:val="009C65A8"/>
    <w:rsid w:val="009C6F6F"/>
    <w:rsid w:val="009C7AEF"/>
    <w:rsid w:val="009D0123"/>
    <w:rsid w:val="009D0164"/>
    <w:rsid w:val="009D0AA5"/>
    <w:rsid w:val="009D0C66"/>
    <w:rsid w:val="009D1ED7"/>
    <w:rsid w:val="009D2214"/>
    <w:rsid w:val="009D24A3"/>
    <w:rsid w:val="009D2860"/>
    <w:rsid w:val="009D28E2"/>
    <w:rsid w:val="009D2A6E"/>
    <w:rsid w:val="009D2CBA"/>
    <w:rsid w:val="009D2DED"/>
    <w:rsid w:val="009D34F5"/>
    <w:rsid w:val="009D34F6"/>
    <w:rsid w:val="009D374D"/>
    <w:rsid w:val="009D391B"/>
    <w:rsid w:val="009D4061"/>
    <w:rsid w:val="009D42EB"/>
    <w:rsid w:val="009D5E58"/>
    <w:rsid w:val="009D6227"/>
    <w:rsid w:val="009D653F"/>
    <w:rsid w:val="009D6992"/>
    <w:rsid w:val="009D7B1D"/>
    <w:rsid w:val="009D7F46"/>
    <w:rsid w:val="009E08CA"/>
    <w:rsid w:val="009E15F0"/>
    <w:rsid w:val="009E2730"/>
    <w:rsid w:val="009E287B"/>
    <w:rsid w:val="009E2FD6"/>
    <w:rsid w:val="009E30EB"/>
    <w:rsid w:val="009E32D3"/>
    <w:rsid w:val="009E3447"/>
    <w:rsid w:val="009E3601"/>
    <w:rsid w:val="009E3DEE"/>
    <w:rsid w:val="009E45F2"/>
    <w:rsid w:val="009E46EB"/>
    <w:rsid w:val="009E54A2"/>
    <w:rsid w:val="009E587B"/>
    <w:rsid w:val="009E5F90"/>
    <w:rsid w:val="009E611D"/>
    <w:rsid w:val="009E6DE3"/>
    <w:rsid w:val="009E766E"/>
    <w:rsid w:val="009E7D20"/>
    <w:rsid w:val="009F0729"/>
    <w:rsid w:val="009F0A87"/>
    <w:rsid w:val="009F14C7"/>
    <w:rsid w:val="009F14E8"/>
    <w:rsid w:val="009F1555"/>
    <w:rsid w:val="009F1D17"/>
    <w:rsid w:val="009F2C25"/>
    <w:rsid w:val="009F3749"/>
    <w:rsid w:val="009F3CC9"/>
    <w:rsid w:val="009F42B4"/>
    <w:rsid w:val="009F44E9"/>
    <w:rsid w:val="009F4C57"/>
    <w:rsid w:val="009F5C15"/>
    <w:rsid w:val="009F5EA8"/>
    <w:rsid w:val="009F6053"/>
    <w:rsid w:val="009F640B"/>
    <w:rsid w:val="009F671B"/>
    <w:rsid w:val="009F6D5E"/>
    <w:rsid w:val="00A00121"/>
    <w:rsid w:val="00A00309"/>
    <w:rsid w:val="00A00586"/>
    <w:rsid w:val="00A0082B"/>
    <w:rsid w:val="00A01913"/>
    <w:rsid w:val="00A01D0C"/>
    <w:rsid w:val="00A0275E"/>
    <w:rsid w:val="00A02C5C"/>
    <w:rsid w:val="00A03201"/>
    <w:rsid w:val="00A035A0"/>
    <w:rsid w:val="00A03860"/>
    <w:rsid w:val="00A03EA0"/>
    <w:rsid w:val="00A04370"/>
    <w:rsid w:val="00A04640"/>
    <w:rsid w:val="00A04658"/>
    <w:rsid w:val="00A048D1"/>
    <w:rsid w:val="00A05165"/>
    <w:rsid w:val="00A05E24"/>
    <w:rsid w:val="00A0655B"/>
    <w:rsid w:val="00A06857"/>
    <w:rsid w:val="00A06CFA"/>
    <w:rsid w:val="00A07813"/>
    <w:rsid w:val="00A07C48"/>
    <w:rsid w:val="00A07D02"/>
    <w:rsid w:val="00A10785"/>
    <w:rsid w:val="00A10C06"/>
    <w:rsid w:val="00A10D00"/>
    <w:rsid w:val="00A11394"/>
    <w:rsid w:val="00A1162D"/>
    <w:rsid w:val="00A11643"/>
    <w:rsid w:val="00A1215B"/>
    <w:rsid w:val="00A1252A"/>
    <w:rsid w:val="00A13366"/>
    <w:rsid w:val="00A13555"/>
    <w:rsid w:val="00A137DC"/>
    <w:rsid w:val="00A141F0"/>
    <w:rsid w:val="00A14AE0"/>
    <w:rsid w:val="00A14B0B"/>
    <w:rsid w:val="00A14CB1"/>
    <w:rsid w:val="00A15036"/>
    <w:rsid w:val="00A15772"/>
    <w:rsid w:val="00A159A1"/>
    <w:rsid w:val="00A16044"/>
    <w:rsid w:val="00A1648C"/>
    <w:rsid w:val="00A16953"/>
    <w:rsid w:val="00A16B46"/>
    <w:rsid w:val="00A17DF9"/>
    <w:rsid w:val="00A17F1A"/>
    <w:rsid w:val="00A20C3A"/>
    <w:rsid w:val="00A20CA0"/>
    <w:rsid w:val="00A21160"/>
    <w:rsid w:val="00A21269"/>
    <w:rsid w:val="00A21DA2"/>
    <w:rsid w:val="00A226B4"/>
    <w:rsid w:val="00A226FB"/>
    <w:rsid w:val="00A23BC7"/>
    <w:rsid w:val="00A253AC"/>
    <w:rsid w:val="00A255B8"/>
    <w:rsid w:val="00A26C41"/>
    <w:rsid w:val="00A2703D"/>
    <w:rsid w:val="00A275DF"/>
    <w:rsid w:val="00A278D3"/>
    <w:rsid w:val="00A27996"/>
    <w:rsid w:val="00A306CA"/>
    <w:rsid w:val="00A31C7A"/>
    <w:rsid w:val="00A31DBE"/>
    <w:rsid w:val="00A32CC0"/>
    <w:rsid w:val="00A336DD"/>
    <w:rsid w:val="00A338E7"/>
    <w:rsid w:val="00A34C66"/>
    <w:rsid w:val="00A34F78"/>
    <w:rsid w:val="00A35958"/>
    <w:rsid w:val="00A36001"/>
    <w:rsid w:val="00A3633D"/>
    <w:rsid w:val="00A372BD"/>
    <w:rsid w:val="00A37833"/>
    <w:rsid w:val="00A40D52"/>
    <w:rsid w:val="00A418E4"/>
    <w:rsid w:val="00A41C6A"/>
    <w:rsid w:val="00A42832"/>
    <w:rsid w:val="00A430D6"/>
    <w:rsid w:val="00A4333C"/>
    <w:rsid w:val="00A435B2"/>
    <w:rsid w:val="00A44AEC"/>
    <w:rsid w:val="00A457B7"/>
    <w:rsid w:val="00A45C53"/>
    <w:rsid w:val="00A463F7"/>
    <w:rsid w:val="00A46880"/>
    <w:rsid w:val="00A46ACC"/>
    <w:rsid w:val="00A475C1"/>
    <w:rsid w:val="00A52086"/>
    <w:rsid w:val="00A5288B"/>
    <w:rsid w:val="00A52E34"/>
    <w:rsid w:val="00A53CD8"/>
    <w:rsid w:val="00A53D2E"/>
    <w:rsid w:val="00A544D9"/>
    <w:rsid w:val="00A54545"/>
    <w:rsid w:val="00A549CE"/>
    <w:rsid w:val="00A5529F"/>
    <w:rsid w:val="00A5536B"/>
    <w:rsid w:val="00A55AD5"/>
    <w:rsid w:val="00A56F45"/>
    <w:rsid w:val="00A56FCF"/>
    <w:rsid w:val="00A57778"/>
    <w:rsid w:val="00A57AA1"/>
    <w:rsid w:val="00A57C91"/>
    <w:rsid w:val="00A60605"/>
    <w:rsid w:val="00A61587"/>
    <w:rsid w:val="00A61FA8"/>
    <w:rsid w:val="00A61FE2"/>
    <w:rsid w:val="00A64020"/>
    <w:rsid w:val="00A6481C"/>
    <w:rsid w:val="00A64BB4"/>
    <w:rsid w:val="00A65D40"/>
    <w:rsid w:val="00A66127"/>
    <w:rsid w:val="00A672FF"/>
    <w:rsid w:val="00A675CB"/>
    <w:rsid w:val="00A7055A"/>
    <w:rsid w:val="00A709E6"/>
    <w:rsid w:val="00A7109B"/>
    <w:rsid w:val="00A72575"/>
    <w:rsid w:val="00A73F76"/>
    <w:rsid w:val="00A74060"/>
    <w:rsid w:val="00A74BAA"/>
    <w:rsid w:val="00A75056"/>
    <w:rsid w:val="00A75388"/>
    <w:rsid w:val="00A75CDE"/>
    <w:rsid w:val="00A76C4E"/>
    <w:rsid w:val="00A76F30"/>
    <w:rsid w:val="00A77346"/>
    <w:rsid w:val="00A779B0"/>
    <w:rsid w:val="00A77AAD"/>
    <w:rsid w:val="00A77CE0"/>
    <w:rsid w:val="00A80351"/>
    <w:rsid w:val="00A81307"/>
    <w:rsid w:val="00A81B15"/>
    <w:rsid w:val="00A82DBD"/>
    <w:rsid w:val="00A833E1"/>
    <w:rsid w:val="00A83418"/>
    <w:rsid w:val="00A83F33"/>
    <w:rsid w:val="00A843B5"/>
    <w:rsid w:val="00A84870"/>
    <w:rsid w:val="00A84921"/>
    <w:rsid w:val="00A859AD"/>
    <w:rsid w:val="00A85D70"/>
    <w:rsid w:val="00A9058A"/>
    <w:rsid w:val="00A9076C"/>
    <w:rsid w:val="00A90877"/>
    <w:rsid w:val="00A90B19"/>
    <w:rsid w:val="00A90F5C"/>
    <w:rsid w:val="00A9119E"/>
    <w:rsid w:val="00A91617"/>
    <w:rsid w:val="00A91729"/>
    <w:rsid w:val="00A91837"/>
    <w:rsid w:val="00A9199C"/>
    <w:rsid w:val="00A91B90"/>
    <w:rsid w:val="00A927A4"/>
    <w:rsid w:val="00A92E6F"/>
    <w:rsid w:val="00A932A1"/>
    <w:rsid w:val="00A93ECF"/>
    <w:rsid w:val="00A940D6"/>
    <w:rsid w:val="00A95E0D"/>
    <w:rsid w:val="00A95F8A"/>
    <w:rsid w:val="00A9622E"/>
    <w:rsid w:val="00A965CC"/>
    <w:rsid w:val="00A96728"/>
    <w:rsid w:val="00A9746F"/>
    <w:rsid w:val="00A97940"/>
    <w:rsid w:val="00AA0236"/>
    <w:rsid w:val="00AA06FE"/>
    <w:rsid w:val="00AA0C25"/>
    <w:rsid w:val="00AA12C1"/>
    <w:rsid w:val="00AA166A"/>
    <w:rsid w:val="00AA19B1"/>
    <w:rsid w:val="00AA25B0"/>
    <w:rsid w:val="00AA362D"/>
    <w:rsid w:val="00AA3B14"/>
    <w:rsid w:val="00AA5383"/>
    <w:rsid w:val="00AA53D5"/>
    <w:rsid w:val="00AA5826"/>
    <w:rsid w:val="00AA58DA"/>
    <w:rsid w:val="00AA64B3"/>
    <w:rsid w:val="00AA669D"/>
    <w:rsid w:val="00AA6C6E"/>
    <w:rsid w:val="00AA6DF6"/>
    <w:rsid w:val="00AA715C"/>
    <w:rsid w:val="00AA74F7"/>
    <w:rsid w:val="00AA7730"/>
    <w:rsid w:val="00AA7871"/>
    <w:rsid w:val="00AB0879"/>
    <w:rsid w:val="00AB0C6A"/>
    <w:rsid w:val="00AB18E6"/>
    <w:rsid w:val="00AB1B70"/>
    <w:rsid w:val="00AB1E86"/>
    <w:rsid w:val="00AB2746"/>
    <w:rsid w:val="00AB2B94"/>
    <w:rsid w:val="00AB3004"/>
    <w:rsid w:val="00AB3664"/>
    <w:rsid w:val="00AB3D8B"/>
    <w:rsid w:val="00AB4DF0"/>
    <w:rsid w:val="00AB55A4"/>
    <w:rsid w:val="00AB5842"/>
    <w:rsid w:val="00AB661E"/>
    <w:rsid w:val="00AB688A"/>
    <w:rsid w:val="00AB750A"/>
    <w:rsid w:val="00AC029E"/>
    <w:rsid w:val="00AC0893"/>
    <w:rsid w:val="00AC0977"/>
    <w:rsid w:val="00AC0CE0"/>
    <w:rsid w:val="00AC15D5"/>
    <w:rsid w:val="00AC1714"/>
    <w:rsid w:val="00AC1A47"/>
    <w:rsid w:val="00AC2339"/>
    <w:rsid w:val="00AC25E5"/>
    <w:rsid w:val="00AC39F1"/>
    <w:rsid w:val="00AC43F2"/>
    <w:rsid w:val="00AC4DA2"/>
    <w:rsid w:val="00AC59CD"/>
    <w:rsid w:val="00AC5B61"/>
    <w:rsid w:val="00AC5C3E"/>
    <w:rsid w:val="00AC5DEC"/>
    <w:rsid w:val="00AC66CE"/>
    <w:rsid w:val="00AC6C65"/>
    <w:rsid w:val="00AC6E25"/>
    <w:rsid w:val="00AC70EF"/>
    <w:rsid w:val="00AC7746"/>
    <w:rsid w:val="00AC79E6"/>
    <w:rsid w:val="00AC7CCA"/>
    <w:rsid w:val="00AD00EC"/>
    <w:rsid w:val="00AD0EEE"/>
    <w:rsid w:val="00AD2993"/>
    <w:rsid w:val="00AD2B6E"/>
    <w:rsid w:val="00AD2EB5"/>
    <w:rsid w:val="00AD348D"/>
    <w:rsid w:val="00AD4B5E"/>
    <w:rsid w:val="00AD51B4"/>
    <w:rsid w:val="00AD5216"/>
    <w:rsid w:val="00AD546C"/>
    <w:rsid w:val="00AD556C"/>
    <w:rsid w:val="00AD5EF5"/>
    <w:rsid w:val="00AD67B2"/>
    <w:rsid w:val="00AD685A"/>
    <w:rsid w:val="00AD72D8"/>
    <w:rsid w:val="00AD7758"/>
    <w:rsid w:val="00AE01D3"/>
    <w:rsid w:val="00AE07A6"/>
    <w:rsid w:val="00AE0AD1"/>
    <w:rsid w:val="00AE0E90"/>
    <w:rsid w:val="00AE13A7"/>
    <w:rsid w:val="00AE25A7"/>
    <w:rsid w:val="00AE387F"/>
    <w:rsid w:val="00AE452D"/>
    <w:rsid w:val="00AE49C7"/>
    <w:rsid w:val="00AE596C"/>
    <w:rsid w:val="00AE5C4F"/>
    <w:rsid w:val="00AE5F78"/>
    <w:rsid w:val="00AE6566"/>
    <w:rsid w:val="00AE7744"/>
    <w:rsid w:val="00AE7A76"/>
    <w:rsid w:val="00AF0ABF"/>
    <w:rsid w:val="00AF14EA"/>
    <w:rsid w:val="00AF1679"/>
    <w:rsid w:val="00AF1BA1"/>
    <w:rsid w:val="00AF2177"/>
    <w:rsid w:val="00AF36A5"/>
    <w:rsid w:val="00AF424F"/>
    <w:rsid w:val="00AF46D5"/>
    <w:rsid w:val="00AF4A8A"/>
    <w:rsid w:val="00AF4C60"/>
    <w:rsid w:val="00AF5215"/>
    <w:rsid w:val="00AF5334"/>
    <w:rsid w:val="00AF5477"/>
    <w:rsid w:val="00AF5CD1"/>
    <w:rsid w:val="00AF6842"/>
    <w:rsid w:val="00AF6EB6"/>
    <w:rsid w:val="00AF6EFC"/>
    <w:rsid w:val="00AF7033"/>
    <w:rsid w:val="00AF7292"/>
    <w:rsid w:val="00AF7617"/>
    <w:rsid w:val="00AF7859"/>
    <w:rsid w:val="00AF7D47"/>
    <w:rsid w:val="00B001B4"/>
    <w:rsid w:val="00B0094F"/>
    <w:rsid w:val="00B00A91"/>
    <w:rsid w:val="00B018F9"/>
    <w:rsid w:val="00B01A34"/>
    <w:rsid w:val="00B01AB8"/>
    <w:rsid w:val="00B01E8D"/>
    <w:rsid w:val="00B01FDA"/>
    <w:rsid w:val="00B0217C"/>
    <w:rsid w:val="00B02CCA"/>
    <w:rsid w:val="00B033DE"/>
    <w:rsid w:val="00B03EC5"/>
    <w:rsid w:val="00B04231"/>
    <w:rsid w:val="00B04856"/>
    <w:rsid w:val="00B04972"/>
    <w:rsid w:val="00B05557"/>
    <w:rsid w:val="00B05730"/>
    <w:rsid w:val="00B06A11"/>
    <w:rsid w:val="00B06A1B"/>
    <w:rsid w:val="00B10385"/>
    <w:rsid w:val="00B10C42"/>
    <w:rsid w:val="00B10EC9"/>
    <w:rsid w:val="00B112BE"/>
    <w:rsid w:val="00B118DC"/>
    <w:rsid w:val="00B124E1"/>
    <w:rsid w:val="00B12504"/>
    <w:rsid w:val="00B12F63"/>
    <w:rsid w:val="00B136B3"/>
    <w:rsid w:val="00B1370D"/>
    <w:rsid w:val="00B13A46"/>
    <w:rsid w:val="00B14E7C"/>
    <w:rsid w:val="00B153C0"/>
    <w:rsid w:val="00B16168"/>
    <w:rsid w:val="00B166AD"/>
    <w:rsid w:val="00B1671B"/>
    <w:rsid w:val="00B16811"/>
    <w:rsid w:val="00B16BD9"/>
    <w:rsid w:val="00B17760"/>
    <w:rsid w:val="00B17C68"/>
    <w:rsid w:val="00B21417"/>
    <w:rsid w:val="00B219BD"/>
    <w:rsid w:val="00B2221D"/>
    <w:rsid w:val="00B22EE2"/>
    <w:rsid w:val="00B235DB"/>
    <w:rsid w:val="00B239D2"/>
    <w:rsid w:val="00B24642"/>
    <w:rsid w:val="00B24EF9"/>
    <w:rsid w:val="00B2523E"/>
    <w:rsid w:val="00B25244"/>
    <w:rsid w:val="00B2669A"/>
    <w:rsid w:val="00B27115"/>
    <w:rsid w:val="00B2727A"/>
    <w:rsid w:val="00B274B2"/>
    <w:rsid w:val="00B30B9C"/>
    <w:rsid w:val="00B3137A"/>
    <w:rsid w:val="00B323C5"/>
    <w:rsid w:val="00B3295E"/>
    <w:rsid w:val="00B32A84"/>
    <w:rsid w:val="00B33F97"/>
    <w:rsid w:val="00B34109"/>
    <w:rsid w:val="00B34790"/>
    <w:rsid w:val="00B34B44"/>
    <w:rsid w:val="00B355C9"/>
    <w:rsid w:val="00B35E53"/>
    <w:rsid w:val="00B36BE2"/>
    <w:rsid w:val="00B36DCA"/>
    <w:rsid w:val="00B37483"/>
    <w:rsid w:val="00B4097C"/>
    <w:rsid w:val="00B40B6D"/>
    <w:rsid w:val="00B40F3F"/>
    <w:rsid w:val="00B41969"/>
    <w:rsid w:val="00B41971"/>
    <w:rsid w:val="00B42BD4"/>
    <w:rsid w:val="00B42D3E"/>
    <w:rsid w:val="00B4305C"/>
    <w:rsid w:val="00B43FA0"/>
    <w:rsid w:val="00B44349"/>
    <w:rsid w:val="00B4567E"/>
    <w:rsid w:val="00B45FA3"/>
    <w:rsid w:val="00B46182"/>
    <w:rsid w:val="00B461F2"/>
    <w:rsid w:val="00B46438"/>
    <w:rsid w:val="00B5001F"/>
    <w:rsid w:val="00B50B9E"/>
    <w:rsid w:val="00B51D83"/>
    <w:rsid w:val="00B522CB"/>
    <w:rsid w:val="00B53340"/>
    <w:rsid w:val="00B53A48"/>
    <w:rsid w:val="00B5451C"/>
    <w:rsid w:val="00B54974"/>
    <w:rsid w:val="00B54B46"/>
    <w:rsid w:val="00B55701"/>
    <w:rsid w:val="00B5597D"/>
    <w:rsid w:val="00B56193"/>
    <w:rsid w:val="00B57000"/>
    <w:rsid w:val="00B5708B"/>
    <w:rsid w:val="00B57604"/>
    <w:rsid w:val="00B60376"/>
    <w:rsid w:val="00B610DA"/>
    <w:rsid w:val="00B61620"/>
    <w:rsid w:val="00B61785"/>
    <w:rsid w:val="00B62D80"/>
    <w:rsid w:val="00B62DF8"/>
    <w:rsid w:val="00B633FF"/>
    <w:rsid w:val="00B63831"/>
    <w:rsid w:val="00B64483"/>
    <w:rsid w:val="00B645C6"/>
    <w:rsid w:val="00B65044"/>
    <w:rsid w:val="00B65095"/>
    <w:rsid w:val="00B651D4"/>
    <w:rsid w:val="00B65408"/>
    <w:rsid w:val="00B6552F"/>
    <w:rsid w:val="00B65B74"/>
    <w:rsid w:val="00B65DBD"/>
    <w:rsid w:val="00B66605"/>
    <w:rsid w:val="00B70459"/>
    <w:rsid w:val="00B70EAA"/>
    <w:rsid w:val="00B71F7D"/>
    <w:rsid w:val="00B7227A"/>
    <w:rsid w:val="00B729AB"/>
    <w:rsid w:val="00B72AC2"/>
    <w:rsid w:val="00B739E3"/>
    <w:rsid w:val="00B73B97"/>
    <w:rsid w:val="00B73C79"/>
    <w:rsid w:val="00B74082"/>
    <w:rsid w:val="00B743E6"/>
    <w:rsid w:val="00B74CEB"/>
    <w:rsid w:val="00B75942"/>
    <w:rsid w:val="00B75E98"/>
    <w:rsid w:val="00B7689F"/>
    <w:rsid w:val="00B768D0"/>
    <w:rsid w:val="00B80B66"/>
    <w:rsid w:val="00B81509"/>
    <w:rsid w:val="00B824E7"/>
    <w:rsid w:val="00B82738"/>
    <w:rsid w:val="00B838B9"/>
    <w:rsid w:val="00B83E80"/>
    <w:rsid w:val="00B8480D"/>
    <w:rsid w:val="00B84B40"/>
    <w:rsid w:val="00B84BD0"/>
    <w:rsid w:val="00B84FD9"/>
    <w:rsid w:val="00B8526C"/>
    <w:rsid w:val="00B862B5"/>
    <w:rsid w:val="00B86A59"/>
    <w:rsid w:val="00B87ABA"/>
    <w:rsid w:val="00B87CB3"/>
    <w:rsid w:val="00B87DBB"/>
    <w:rsid w:val="00B902CD"/>
    <w:rsid w:val="00B90678"/>
    <w:rsid w:val="00B91A11"/>
    <w:rsid w:val="00B91AD1"/>
    <w:rsid w:val="00B92044"/>
    <w:rsid w:val="00B92A6A"/>
    <w:rsid w:val="00B9340B"/>
    <w:rsid w:val="00B93518"/>
    <w:rsid w:val="00B9367E"/>
    <w:rsid w:val="00B93A94"/>
    <w:rsid w:val="00B93B74"/>
    <w:rsid w:val="00B93EB0"/>
    <w:rsid w:val="00B93F42"/>
    <w:rsid w:val="00B94DFB"/>
    <w:rsid w:val="00B9512C"/>
    <w:rsid w:val="00B95CD9"/>
    <w:rsid w:val="00B975B1"/>
    <w:rsid w:val="00B97E1A"/>
    <w:rsid w:val="00BA061C"/>
    <w:rsid w:val="00BA0A86"/>
    <w:rsid w:val="00BA0B5E"/>
    <w:rsid w:val="00BA0CB5"/>
    <w:rsid w:val="00BA0D01"/>
    <w:rsid w:val="00BA0DA7"/>
    <w:rsid w:val="00BA2290"/>
    <w:rsid w:val="00BA23A7"/>
    <w:rsid w:val="00BA249C"/>
    <w:rsid w:val="00BA30AD"/>
    <w:rsid w:val="00BA4238"/>
    <w:rsid w:val="00BA46BF"/>
    <w:rsid w:val="00BA4CFF"/>
    <w:rsid w:val="00BA5258"/>
    <w:rsid w:val="00BA5658"/>
    <w:rsid w:val="00BA69C5"/>
    <w:rsid w:val="00BB0219"/>
    <w:rsid w:val="00BB029E"/>
    <w:rsid w:val="00BB05E1"/>
    <w:rsid w:val="00BB0908"/>
    <w:rsid w:val="00BB0B0F"/>
    <w:rsid w:val="00BB15C3"/>
    <w:rsid w:val="00BB1E59"/>
    <w:rsid w:val="00BB23A2"/>
    <w:rsid w:val="00BB2B12"/>
    <w:rsid w:val="00BB34B3"/>
    <w:rsid w:val="00BB35E1"/>
    <w:rsid w:val="00BB36CE"/>
    <w:rsid w:val="00BB480C"/>
    <w:rsid w:val="00BB4B75"/>
    <w:rsid w:val="00BB5BB2"/>
    <w:rsid w:val="00BC08B2"/>
    <w:rsid w:val="00BC0B10"/>
    <w:rsid w:val="00BC249C"/>
    <w:rsid w:val="00BC31E8"/>
    <w:rsid w:val="00BC3246"/>
    <w:rsid w:val="00BC32AD"/>
    <w:rsid w:val="00BC33E4"/>
    <w:rsid w:val="00BC33E8"/>
    <w:rsid w:val="00BC3B33"/>
    <w:rsid w:val="00BC527C"/>
    <w:rsid w:val="00BC5373"/>
    <w:rsid w:val="00BC65BC"/>
    <w:rsid w:val="00BC71CC"/>
    <w:rsid w:val="00BC7676"/>
    <w:rsid w:val="00BC7765"/>
    <w:rsid w:val="00BC7F7E"/>
    <w:rsid w:val="00BD05BB"/>
    <w:rsid w:val="00BD09EE"/>
    <w:rsid w:val="00BD185F"/>
    <w:rsid w:val="00BD2B6E"/>
    <w:rsid w:val="00BD33B3"/>
    <w:rsid w:val="00BD3C9F"/>
    <w:rsid w:val="00BD4B72"/>
    <w:rsid w:val="00BD4E66"/>
    <w:rsid w:val="00BD5345"/>
    <w:rsid w:val="00BD56FD"/>
    <w:rsid w:val="00BD5AF5"/>
    <w:rsid w:val="00BD5CE0"/>
    <w:rsid w:val="00BD6FF7"/>
    <w:rsid w:val="00BD70D4"/>
    <w:rsid w:val="00BD7A39"/>
    <w:rsid w:val="00BE01B0"/>
    <w:rsid w:val="00BE0D78"/>
    <w:rsid w:val="00BE1461"/>
    <w:rsid w:val="00BE1650"/>
    <w:rsid w:val="00BE2604"/>
    <w:rsid w:val="00BE2E3A"/>
    <w:rsid w:val="00BE31B5"/>
    <w:rsid w:val="00BE3D4C"/>
    <w:rsid w:val="00BE406B"/>
    <w:rsid w:val="00BE5345"/>
    <w:rsid w:val="00BE5418"/>
    <w:rsid w:val="00BE542E"/>
    <w:rsid w:val="00BE6721"/>
    <w:rsid w:val="00BE6A04"/>
    <w:rsid w:val="00BE6CF5"/>
    <w:rsid w:val="00BE73C8"/>
    <w:rsid w:val="00BE7655"/>
    <w:rsid w:val="00BF0DF5"/>
    <w:rsid w:val="00BF1884"/>
    <w:rsid w:val="00BF1928"/>
    <w:rsid w:val="00BF26E7"/>
    <w:rsid w:val="00BF33C4"/>
    <w:rsid w:val="00BF3D58"/>
    <w:rsid w:val="00BF434A"/>
    <w:rsid w:val="00BF500F"/>
    <w:rsid w:val="00BF54F1"/>
    <w:rsid w:val="00BF59C2"/>
    <w:rsid w:val="00BF5CEF"/>
    <w:rsid w:val="00BF6196"/>
    <w:rsid w:val="00BF6686"/>
    <w:rsid w:val="00BF76F8"/>
    <w:rsid w:val="00C00073"/>
    <w:rsid w:val="00C00399"/>
    <w:rsid w:val="00C011AC"/>
    <w:rsid w:val="00C01D94"/>
    <w:rsid w:val="00C02616"/>
    <w:rsid w:val="00C0290A"/>
    <w:rsid w:val="00C03EB0"/>
    <w:rsid w:val="00C045FE"/>
    <w:rsid w:val="00C04FC4"/>
    <w:rsid w:val="00C0556D"/>
    <w:rsid w:val="00C0572D"/>
    <w:rsid w:val="00C0586A"/>
    <w:rsid w:val="00C05B46"/>
    <w:rsid w:val="00C06241"/>
    <w:rsid w:val="00C067E9"/>
    <w:rsid w:val="00C06BF7"/>
    <w:rsid w:val="00C06C35"/>
    <w:rsid w:val="00C07CB6"/>
    <w:rsid w:val="00C07F3E"/>
    <w:rsid w:val="00C10EEB"/>
    <w:rsid w:val="00C11A31"/>
    <w:rsid w:val="00C12040"/>
    <w:rsid w:val="00C12716"/>
    <w:rsid w:val="00C12EC2"/>
    <w:rsid w:val="00C13CA2"/>
    <w:rsid w:val="00C13F29"/>
    <w:rsid w:val="00C14338"/>
    <w:rsid w:val="00C14C73"/>
    <w:rsid w:val="00C14CA3"/>
    <w:rsid w:val="00C16C92"/>
    <w:rsid w:val="00C16DE4"/>
    <w:rsid w:val="00C1758D"/>
    <w:rsid w:val="00C1795C"/>
    <w:rsid w:val="00C2134E"/>
    <w:rsid w:val="00C216A3"/>
    <w:rsid w:val="00C21CA9"/>
    <w:rsid w:val="00C2248E"/>
    <w:rsid w:val="00C2264F"/>
    <w:rsid w:val="00C22B65"/>
    <w:rsid w:val="00C2363C"/>
    <w:rsid w:val="00C24AA9"/>
    <w:rsid w:val="00C25612"/>
    <w:rsid w:val="00C25864"/>
    <w:rsid w:val="00C259B0"/>
    <w:rsid w:val="00C25C57"/>
    <w:rsid w:val="00C260AF"/>
    <w:rsid w:val="00C26994"/>
    <w:rsid w:val="00C26CF7"/>
    <w:rsid w:val="00C26DAD"/>
    <w:rsid w:val="00C26F68"/>
    <w:rsid w:val="00C27046"/>
    <w:rsid w:val="00C27055"/>
    <w:rsid w:val="00C27B49"/>
    <w:rsid w:val="00C27B68"/>
    <w:rsid w:val="00C27D1B"/>
    <w:rsid w:val="00C27E3A"/>
    <w:rsid w:val="00C27EBB"/>
    <w:rsid w:val="00C305AE"/>
    <w:rsid w:val="00C313E4"/>
    <w:rsid w:val="00C314D5"/>
    <w:rsid w:val="00C31808"/>
    <w:rsid w:val="00C3192F"/>
    <w:rsid w:val="00C31B93"/>
    <w:rsid w:val="00C31D7D"/>
    <w:rsid w:val="00C31DB8"/>
    <w:rsid w:val="00C327E9"/>
    <w:rsid w:val="00C32877"/>
    <w:rsid w:val="00C32D30"/>
    <w:rsid w:val="00C331F4"/>
    <w:rsid w:val="00C3338C"/>
    <w:rsid w:val="00C33C74"/>
    <w:rsid w:val="00C34299"/>
    <w:rsid w:val="00C34543"/>
    <w:rsid w:val="00C35A4E"/>
    <w:rsid w:val="00C36027"/>
    <w:rsid w:val="00C36258"/>
    <w:rsid w:val="00C36322"/>
    <w:rsid w:val="00C36419"/>
    <w:rsid w:val="00C36774"/>
    <w:rsid w:val="00C371DA"/>
    <w:rsid w:val="00C3763D"/>
    <w:rsid w:val="00C37D5E"/>
    <w:rsid w:val="00C37EC7"/>
    <w:rsid w:val="00C40658"/>
    <w:rsid w:val="00C41385"/>
    <w:rsid w:val="00C4162B"/>
    <w:rsid w:val="00C416DD"/>
    <w:rsid w:val="00C41BC1"/>
    <w:rsid w:val="00C42515"/>
    <w:rsid w:val="00C42C3E"/>
    <w:rsid w:val="00C4310C"/>
    <w:rsid w:val="00C43521"/>
    <w:rsid w:val="00C43785"/>
    <w:rsid w:val="00C43C91"/>
    <w:rsid w:val="00C44065"/>
    <w:rsid w:val="00C4434C"/>
    <w:rsid w:val="00C4512E"/>
    <w:rsid w:val="00C45E87"/>
    <w:rsid w:val="00C4602E"/>
    <w:rsid w:val="00C462EA"/>
    <w:rsid w:val="00C46530"/>
    <w:rsid w:val="00C4701F"/>
    <w:rsid w:val="00C472E9"/>
    <w:rsid w:val="00C47550"/>
    <w:rsid w:val="00C47654"/>
    <w:rsid w:val="00C477C6"/>
    <w:rsid w:val="00C47897"/>
    <w:rsid w:val="00C479B9"/>
    <w:rsid w:val="00C47B33"/>
    <w:rsid w:val="00C47F90"/>
    <w:rsid w:val="00C50185"/>
    <w:rsid w:val="00C50522"/>
    <w:rsid w:val="00C513EC"/>
    <w:rsid w:val="00C51B7B"/>
    <w:rsid w:val="00C51CDB"/>
    <w:rsid w:val="00C51CF5"/>
    <w:rsid w:val="00C51FE8"/>
    <w:rsid w:val="00C52046"/>
    <w:rsid w:val="00C53A1F"/>
    <w:rsid w:val="00C54543"/>
    <w:rsid w:val="00C55225"/>
    <w:rsid w:val="00C563B6"/>
    <w:rsid w:val="00C56499"/>
    <w:rsid w:val="00C56B41"/>
    <w:rsid w:val="00C56F61"/>
    <w:rsid w:val="00C575EA"/>
    <w:rsid w:val="00C604DB"/>
    <w:rsid w:val="00C60A6E"/>
    <w:rsid w:val="00C60B4D"/>
    <w:rsid w:val="00C6195B"/>
    <w:rsid w:val="00C61BFE"/>
    <w:rsid w:val="00C627B6"/>
    <w:rsid w:val="00C62C31"/>
    <w:rsid w:val="00C6315B"/>
    <w:rsid w:val="00C63B88"/>
    <w:rsid w:val="00C6504E"/>
    <w:rsid w:val="00C669A1"/>
    <w:rsid w:val="00C66EAC"/>
    <w:rsid w:val="00C67898"/>
    <w:rsid w:val="00C701DE"/>
    <w:rsid w:val="00C7029C"/>
    <w:rsid w:val="00C70379"/>
    <w:rsid w:val="00C70F7A"/>
    <w:rsid w:val="00C7208D"/>
    <w:rsid w:val="00C72B59"/>
    <w:rsid w:val="00C731D3"/>
    <w:rsid w:val="00C7322A"/>
    <w:rsid w:val="00C735E6"/>
    <w:rsid w:val="00C74314"/>
    <w:rsid w:val="00C74812"/>
    <w:rsid w:val="00C74EE6"/>
    <w:rsid w:val="00C753BC"/>
    <w:rsid w:val="00C755AE"/>
    <w:rsid w:val="00C756DA"/>
    <w:rsid w:val="00C7600B"/>
    <w:rsid w:val="00C763DC"/>
    <w:rsid w:val="00C765EC"/>
    <w:rsid w:val="00C76751"/>
    <w:rsid w:val="00C76DD5"/>
    <w:rsid w:val="00C76FC1"/>
    <w:rsid w:val="00C7719D"/>
    <w:rsid w:val="00C77259"/>
    <w:rsid w:val="00C776FC"/>
    <w:rsid w:val="00C77C18"/>
    <w:rsid w:val="00C77E6A"/>
    <w:rsid w:val="00C80063"/>
    <w:rsid w:val="00C80A8C"/>
    <w:rsid w:val="00C80E10"/>
    <w:rsid w:val="00C80ED8"/>
    <w:rsid w:val="00C82404"/>
    <w:rsid w:val="00C8284A"/>
    <w:rsid w:val="00C83F8E"/>
    <w:rsid w:val="00C84AD1"/>
    <w:rsid w:val="00C85863"/>
    <w:rsid w:val="00C85CB8"/>
    <w:rsid w:val="00C85CE8"/>
    <w:rsid w:val="00C86BD4"/>
    <w:rsid w:val="00C86F88"/>
    <w:rsid w:val="00C875BE"/>
    <w:rsid w:val="00C90290"/>
    <w:rsid w:val="00C90FCF"/>
    <w:rsid w:val="00C9178A"/>
    <w:rsid w:val="00C9275B"/>
    <w:rsid w:val="00C9291D"/>
    <w:rsid w:val="00C932A0"/>
    <w:rsid w:val="00C93B75"/>
    <w:rsid w:val="00C94156"/>
    <w:rsid w:val="00C942C7"/>
    <w:rsid w:val="00C948A6"/>
    <w:rsid w:val="00C94EED"/>
    <w:rsid w:val="00C951DD"/>
    <w:rsid w:val="00C96489"/>
    <w:rsid w:val="00C96C45"/>
    <w:rsid w:val="00C9735A"/>
    <w:rsid w:val="00CA06CB"/>
    <w:rsid w:val="00CA079F"/>
    <w:rsid w:val="00CA0A4A"/>
    <w:rsid w:val="00CA1072"/>
    <w:rsid w:val="00CA1F34"/>
    <w:rsid w:val="00CA2179"/>
    <w:rsid w:val="00CA262D"/>
    <w:rsid w:val="00CA29E4"/>
    <w:rsid w:val="00CA2AEB"/>
    <w:rsid w:val="00CA3452"/>
    <w:rsid w:val="00CA35F0"/>
    <w:rsid w:val="00CA3C20"/>
    <w:rsid w:val="00CA42C5"/>
    <w:rsid w:val="00CA434E"/>
    <w:rsid w:val="00CA4CF6"/>
    <w:rsid w:val="00CA4E12"/>
    <w:rsid w:val="00CA5D41"/>
    <w:rsid w:val="00CA5F32"/>
    <w:rsid w:val="00CA63F9"/>
    <w:rsid w:val="00CA70B5"/>
    <w:rsid w:val="00CA7143"/>
    <w:rsid w:val="00CA74BE"/>
    <w:rsid w:val="00CA7E8B"/>
    <w:rsid w:val="00CB0F87"/>
    <w:rsid w:val="00CB1E18"/>
    <w:rsid w:val="00CB20C6"/>
    <w:rsid w:val="00CB2525"/>
    <w:rsid w:val="00CB264D"/>
    <w:rsid w:val="00CB31DB"/>
    <w:rsid w:val="00CB3479"/>
    <w:rsid w:val="00CB3A4D"/>
    <w:rsid w:val="00CB4433"/>
    <w:rsid w:val="00CB4E5E"/>
    <w:rsid w:val="00CB6018"/>
    <w:rsid w:val="00CB635C"/>
    <w:rsid w:val="00CB65FB"/>
    <w:rsid w:val="00CB6CD0"/>
    <w:rsid w:val="00CB7163"/>
    <w:rsid w:val="00CB765A"/>
    <w:rsid w:val="00CB79F4"/>
    <w:rsid w:val="00CC0B00"/>
    <w:rsid w:val="00CC1861"/>
    <w:rsid w:val="00CC1866"/>
    <w:rsid w:val="00CC1DF6"/>
    <w:rsid w:val="00CC2645"/>
    <w:rsid w:val="00CC2945"/>
    <w:rsid w:val="00CC7400"/>
    <w:rsid w:val="00CC7B57"/>
    <w:rsid w:val="00CC7DD3"/>
    <w:rsid w:val="00CD0832"/>
    <w:rsid w:val="00CD1056"/>
    <w:rsid w:val="00CD1E48"/>
    <w:rsid w:val="00CD21DA"/>
    <w:rsid w:val="00CD306C"/>
    <w:rsid w:val="00CD3CAC"/>
    <w:rsid w:val="00CD3E09"/>
    <w:rsid w:val="00CD4283"/>
    <w:rsid w:val="00CD4374"/>
    <w:rsid w:val="00CD4A40"/>
    <w:rsid w:val="00CD4F93"/>
    <w:rsid w:val="00CD58DE"/>
    <w:rsid w:val="00CD6010"/>
    <w:rsid w:val="00CD62A8"/>
    <w:rsid w:val="00CD6452"/>
    <w:rsid w:val="00CD6619"/>
    <w:rsid w:val="00CD68C2"/>
    <w:rsid w:val="00CD6B3B"/>
    <w:rsid w:val="00CD6CDB"/>
    <w:rsid w:val="00CD6EF6"/>
    <w:rsid w:val="00CD6F89"/>
    <w:rsid w:val="00CD7BD4"/>
    <w:rsid w:val="00CD7D60"/>
    <w:rsid w:val="00CE0929"/>
    <w:rsid w:val="00CE09C2"/>
    <w:rsid w:val="00CE2018"/>
    <w:rsid w:val="00CE27C5"/>
    <w:rsid w:val="00CE28A0"/>
    <w:rsid w:val="00CE2BD9"/>
    <w:rsid w:val="00CE2DD6"/>
    <w:rsid w:val="00CE2FE0"/>
    <w:rsid w:val="00CE3A2D"/>
    <w:rsid w:val="00CE4000"/>
    <w:rsid w:val="00CE5735"/>
    <w:rsid w:val="00CE5CA1"/>
    <w:rsid w:val="00CE6173"/>
    <w:rsid w:val="00CE6578"/>
    <w:rsid w:val="00CE6686"/>
    <w:rsid w:val="00CE779D"/>
    <w:rsid w:val="00CF0883"/>
    <w:rsid w:val="00CF13DB"/>
    <w:rsid w:val="00CF1A2D"/>
    <w:rsid w:val="00CF29A0"/>
    <w:rsid w:val="00CF2BCA"/>
    <w:rsid w:val="00CF54AA"/>
    <w:rsid w:val="00CF5643"/>
    <w:rsid w:val="00CF5A46"/>
    <w:rsid w:val="00CF5DF8"/>
    <w:rsid w:val="00CF5F44"/>
    <w:rsid w:val="00CF60AD"/>
    <w:rsid w:val="00CF79E3"/>
    <w:rsid w:val="00D00A77"/>
    <w:rsid w:val="00D00FF6"/>
    <w:rsid w:val="00D013C9"/>
    <w:rsid w:val="00D017B5"/>
    <w:rsid w:val="00D01A94"/>
    <w:rsid w:val="00D02220"/>
    <w:rsid w:val="00D02881"/>
    <w:rsid w:val="00D03C20"/>
    <w:rsid w:val="00D040C2"/>
    <w:rsid w:val="00D041A8"/>
    <w:rsid w:val="00D041A9"/>
    <w:rsid w:val="00D04401"/>
    <w:rsid w:val="00D052FB"/>
    <w:rsid w:val="00D053D5"/>
    <w:rsid w:val="00D05717"/>
    <w:rsid w:val="00D0605A"/>
    <w:rsid w:val="00D0671A"/>
    <w:rsid w:val="00D06EA6"/>
    <w:rsid w:val="00D06ED8"/>
    <w:rsid w:val="00D07254"/>
    <w:rsid w:val="00D076E3"/>
    <w:rsid w:val="00D077AF"/>
    <w:rsid w:val="00D07B76"/>
    <w:rsid w:val="00D10313"/>
    <w:rsid w:val="00D1099C"/>
    <w:rsid w:val="00D109B5"/>
    <w:rsid w:val="00D109D9"/>
    <w:rsid w:val="00D10B69"/>
    <w:rsid w:val="00D12922"/>
    <w:rsid w:val="00D1300E"/>
    <w:rsid w:val="00D137AD"/>
    <w:rsid w:val="00D140F1"/>
    <w:rsid w:val="00D14662"/>
    <w:rsid w:val="00D1490D"/>
    <w:rsid w:val="00D14BB1"/>
    <w:rsid w:val="00D14C57"/>
    <w:rsid w:val="00D15062"/>
    <w:rsid w:val="00D16378"/>
    <w:rsid w:val="00D1642C"/>
    <w:rsid w:val="00D1679E"/>
    <w:rsid w:val="00D16C3E"/>
    <w:rsid w:val="00D16CB5"/>
    <w:rsid w:val="00D17111"/>
    <w:rsid w:val="00D175F9"/>
    <w:rsid w:val="00D178A6"/>
    <w:rsid w:val="00D2015D"/>
    <w:rsid w:val="00D205AB"/>
    <w:rsid w:val="00D213DE"/>
    <w:rsid w:val="00D22795"/>
    <w:rsid w:val="00D227F3"/>
    <w:rsid w:val="00D228EC"/>
    <w:rsid w:val="00D22E9D"/>
    <w:rsid w:val="00D233D0"/>
    <w:rsid w:val="00D23CA7"/>
    <w:rsid w:val="00D245D7"/>
    <w:rsid w:val="00D24EEC"/>
    <w:rsid w:val="00D250E0"/>
    <w:rsid w:val="00D2518A"/>
    <w:rsid w:val="00D253EF"/>
    <w:rsid w:val="00D257BD"/>
    <w:rsid w:val="00D25FB7"/>
    <w:rsid w:val="00D260A3"/>
    <w:rsid w:val="00D2630C"/>
    <w:rsid w:val="00D2672F"/>
    <w:rsid w:val="00D2682B"/>
    <w:rsid w:val="00D26BA3"/>
    <w:rsid w:val="00D2719E"/>
    <w:rsid w:val="00D27495"/>
    <w:rsid w:val="00D305E2"/>
    <w:rsid w:val="00D30F21"/>
    <w:rsid w:val="00D31733"/>
    <w:rsid w:val="00D31BDF"/>
    <w:rsid w:val="00D31D53"/>
    <w:rsid w:val="00D3251D"/>
    <w:rsid w:val="00D32BA0"/>
    <w:rsid w:val="00D3313D"/>
    <w:rsid w:val="00D3329F"/>
    <w:rsid w:val="00D348F5"/>
    <w:rsid w:val="00D350DB"/>
    <w:rsid w:val="00D3680F"/>
    <w:rsid w:val="00D368DE"/>
    <w:rsid w:val="00D36E29"/>
    <w:rsid w:val="00D3761C"/>
    <w:rsid w:val="00D37D2D"/>
    <w:rsid w:val="00D402B7"/>
    <w:rsid w:val="00D4048B"/>
    <w:rsid w:val="00D404BB"/>
    <w:rsid w:val="00D411E4"/>
    <w:rsid w:val="00D41313"/>
    <w:rsid w:val="00D41470"/>
    <w:rsid w:val="00D416B5"/>
    <w:rsid w:val="00D41D55"/>
    <w:rsid w:val="00D425C9"/>
    <w:rsid w:val="00D42E8D"/>
    <w:rsid w:val="00D43AB1"/>
    <w:rsid w:val="00D43B37"/>
    <w:rsid w:val="00D43DD9"/>
    <w:rsid w:val="00D44317"/>
    <w:rsid w:val="00D443D9"/>
    <w:rsid w:val="00D4451E"/>
    <w:rsid w:val="00D4505D"/>
    <w:rsid w:val="00D45652"/>
    <w:rsid w:val="00D45D83"/>
    <w:rsid w:val="00D461D8"/>
    <w:rsid w:val="00D461EB"/>
    <w:rsid w:val="00D46610"/>
    <w:rsid w:val="00D46820"/>
    <w:rsid w:val="00D500A6"/>
    <w:rsid w:val="00D504BA"/>
    <w:rsid w:val="00D50D58"/>
    <w:rsid w:val="00D50EFC"/>
    <w:rsid w:val="00D51812"/>
    <w:rsid w:val="00D52036"/>
    <w:rsid w:val="00D53682"/>
    <w:rsid w:val="00D54602"/>
    <w:rsid w:val="00D54ECD"/>
    <w:rsid w:val="00D550FE"/>
    <w:rsid w:val="00D554D7"/>
    <w:rsid w:val="00D55543"/>
    <w:rsid w:val="00D56DA7"/>
    <w:rsid w:val="00D57476"/>
    <w:rsid w:val="00D57DEB"/>
    <w:rsid w:val="00D6022F"/>
    <w:rsid w:val="00D60850"/>
    <w:rsid w:val="00D60C6B"/>
    <w:rsid w:val="00D61010"/>
    <w:rsid w:val="00D61208"/>
    <w:rsid w:val="00D61219"/>
    <w:rsid w:val="00D624C0"/>
    <w:rsid w:val="00D6259C"/>
    <w:rsid w:val="00D6431D"/>
    <w:rsid w:val="00D646A0"/>
    <w:rsid w:val="00D64ABD"/>
    <w:rsid w:val="00D657E1"/>
    <w:rsid w:val="00D65F93"/>
    <w:rsid w:val="00D6721E"/>
    <w:rsid w:val="00D6745B"/>
    <w:rsid w:val="00D67D4F"/>
    <w:rsid w:val="00D7012B"/>
    <w:rsid w:val="00D70197"/>
    <w:rsid w:val="00D70DC5"/>
    <w:rsid w:val="00D70DD8"/>
    <w:rsid w:val="00D712B1"/>
    <w:rsid w:val="00D714EA"/>
    <w:rsid w:val="00D715BF"/>
    <w:rsid w:val="00D71AA5"/>
    <w:rsid w:val="00D728D0"/>
    <w:rsid w:val="00D74711"/>
    <w:rsid w:val="00D747A9"/>
    <w:rsid w:val="00D74F38"/>
    <w:rsid w:val="00D74F60"/>
    <w:rsid w:val="00D754D4"/>
    <w:rsid w:val="00D755C6"/>
    <w:rsid w:val="00D77E64"/>
    <w:rsid w:val="00D80B83"/>
    <w:rsid w:val="00D82BC0"/>
    <w:rsid w:val="00D8322A"/>
    <w:rsid w:val="00D843C4"/>
    <w:rsid w:val="00D8468C"/>
    <w:rsid w:val="00D86657"/>
    <w:rsid w:val="00D866B4"/>
    <w:rsid w:val="00D869B5"/>
    <w:rsid w:val="00D900BF"/>
    <w:rsid w:val="00D9029C"/>
    <w:rsid w:val="00D903D8"/>
    <w:rsid w:val="00D904D3"/>
    <w:rsid w:val="00D90FF8"/>
    <w:rsid w:val="00D915D0"/>
    <w:rsid w:val="00D91737"/>
    <w:rsid w:val="00D920DE"/>
    <w:rsid w:val="00D92EA6"/>
    <w:rsid w:val="00D930A9"/>
    <w:rsid w:val="00D93638"/>
    <w:rsid w:val="00D9405F"/>
    <w:rsid w:val="00D9446F"/>
    <w:rsid w:val="00D9491F"/>
    <w:rsid w:val="00D963D4"/>
    <w:rsid w:val="00D970B2"/>
    <w:rsid w:val="00D97E68"/>
    <w:rsid w:val="00DA05C3"/>
    <w:rsid w:val="00DA069B"/>
    <w:rsid w:val="00DA0D09"/>
    <w:rsid w:val="00DA1260"/>
    <w:rsid w:val="00DA20A1"/>
    <w:rsid w:val="00DA2AB0"/>
    <w:rsid w:val="00DA2FE2"/>
    <w:rsid w:val="00DA349C"/>
    <w:rsid w:val="00DA44DF"/>
    <w:rsid w:val="00DA4867"/>
    <w:rsid w:val="00DA4911"/>
    <w:rsid w:val="00DA4B74"/>
    <w:rsid w:val="00DA55E1"/>
    <w:rsid w:val="00DA6111"/>
    <w:rsid w:val="00DA6857"/>
    <w:rsid w:val="00DA7231"/>
    <w:rsid w:val="00DB0114"/>
    <w:rsid w:val="00DB0353"/>
    <w:rsid w:val="00DB03F7"/>
    <w:rsid w:val="00DB0C86"/>
    <w:rsid w:val="00DB12A3"/>
    <w:rsid w:val="00DB14E2"/>
    <w:rsid w:val="00DB224F"/>
    <w:rsid w:val="00DB2462"/>
    <w:rsid w:val="00DB2E02"/>
    <w:rsid w:val="00DB30A2"/>
    <w:rsid w:val="00DB45F2"/>
    <w:rsid w:val="00DB5D67"/>
    <w:rsid w:val="00DB653E"/>
    <w:rsid w:val="00DB684F"/>
    <w:rsid w:val="00DB6932"/>
    <w:rsid w:val="00DB6A65"/>
    <w:rsid w:val="00DB6CDB"/>
    <w:rsid w:val="00DB7418"/>
    <w:rsid w:val="00DB745E"/>
    <w:rsid w:val="00DC099C"/>
    <w:rsid w:val="00DC0DC1"/>
    <w:rsid w:val="00DC1702"/>
    <w:rsid w:val="00DC1A1D"/>
    <w:rsid w:val="00DC1B5D"/>
    <w:rsid w:val="00DC1C31"/>
    <w:rsid w:val="00DC20CB"/>
    <w:rsid w:val="00DC2BFF"/>
    <w:rsid w:val="00DC2C59"/>
    <w:rsid w:val="00DC4634"/>
    <w:rsid w:val="00DC4C9E"/>
    <w:rsid w:val="00DC58C8"/>
    <w:rsid w:val="00DC673B"/>
    <w:rsid w:val="00DC76C0"/>
    <w:rsid w:val="00DC7905"/>
    <w:rsid w:val="00DD05A3"/>
    <w:rsid w:val="00DD105A"/>
    <w:rsid w:val="00DD15B8"/>
    <w:rsid w:val="00DD20C5"/>
    <w:rsid w:val="00DD3A73"/>
    <w:rsid w:val="00DD4BB3"/>
    <w:rsid w:val="00DD5F5A"/>
    <w:rsid w:val="00DD6238"/>
    <w:rsid w:val="00DD6660"/>
    <w:rsid w:val="00DD77A5"/>
    <w:rsid w:val="00DD78D2"/>
    <w:rsid w:val="00DD7DA4"/>
    <w:rsid w:val="00DE0970"/>
    <w:rsid w:val="00DE1EDE"/>
    <w:rsid w:val="00DE4CED"/>
    <w:rsid w:val="00DE4FC1"/>
    <w:rsid w:val="00DE5513"/>
    <w:rsid w:val="00DE5569"/>
    <w:rsid w:val="00DE594B"/>
    <w:rsid w:val="00DE63C7"/>
    <w:rsid w:val="00DE6D92"/>
    <w:rsid w:val="00DE71FB"/>
    <w:rsid w:val="00DE73C5"/>
    <w:rsid w:val="00DE7449"/>
    <w:rsid w:val="00DF0270"/>
    <w:rsid w:val="00DF0383"/>
    <w:rsid w:val="00DF04E3"/>
    <w:rsid w:val="00DF053C"/>
    <w:rsid w:val="00DF0859"/>
    <w:rsid w:val="00DF107F"/>
    <w:rsid w:val="00DF1389"/>
    <w:rsid w:val="00DF20D4"/>
    <w:rsid w:val="00DF24A3"/>
    <w:rsid w:val="00DF42F6"/>
    <w:rsid w:val="00DF4B0C"/>
    <w:rsid w:val="00DF4DFC"/>
    <w:rsid w:val="00DF5683"/>
    <w:rsid w:val="00DF5E45"/>
    <w:rsid w:val="00DF618B"/>
    <w:rsid w:val="00DF6ADB"/>
    <w:rsid w:val="00DF6C9E"/>
    <w:rsid w:val="00DF6FD5"/>
    <w:rsid w:val="00E000C2"/>
    <w:rsid w:val="00E00365"/>
    <w:rsid w:val="00E00499"/>
    <w:rsid w:val="00E00FED"/>
    <w:rsid w:val="00E01761"/>
    <w:rsid w:val="00E01FBB"/>
    <w:rsid w:val="00E021CA"/>
    <w:rsid w:val="00E02B3F"/>
    <w:rsid w:val="00E03B62"/>
    <w:rsid w:val="00E050FE"/>
    <w:rsid w:val="00E05756"/>
    <w:rsid w:val="00E05AF9"/>
    <w:rsid w:val="00E05B98"/>
    <w:rsid w:val="00E05EA7"/>
    <w:rsid w:val="00E068D6"/>
    <w:rsid w:val="00E07211"/>
    <w:rsid w:val="00E07372"/>
    <w:rsid w:val="00E0746F"/>
    <w:rsid w:val="00E07FC2"/>
    <w:rsid w:val="00E10042"/>
    <w:rsid w:val="00E101D2"/>
    <w:rsid w:val="00E10587"/>
    <w:rsid w:val="00E13EC3"/>
    <w:rsid w:val="00E13FB9"/>
    <w:rsid w:val="00E140C1"/>
    <w:rsid w:val="00E1425A"/>
    <w:rsid w:val="00E1458B"/>
    <w:rsid w:val="00E155EE"/>
    <w:rsid w:val="00E16181"/>
    <w:rsid w:val="00E1628F"/>
    <w:rsid w:val="00E16949"/>
    <w:rsid w:val="00E169C5"/>
    <w:rsid w:val="00E16BE6"/>
    <w:rsid w:val="00E16BE7"/>
    <w:rsid w:val="00E201C5"/>
    <w:rsid w:val="00E207FB"/>
    <w:rsid w:val="00E219EF"/>
    <w:rsid w:val="00E229CC"/>
    <w:rsid w:val="00E23770"/>
    <w:rsid w:val="00E238CD"/>
    <w:rsid w:val="00E23B4C"/>
    <w:rsid w:val="00E23E9B"/>
    <w:rsid w:val="00E24105"/>
    <w:rsid w:val="00E2534F"/>
    <w:rsid w:val="00E257BC"/>
    <w:rsid w:val="00E25C93"/>
    <w:rsid w:val="00E2730C"/>
    <w:rsid w:val="00E277CD"/>
    <w:rsid w:val="00E27B1B"/>
    <w:rsid w:val="00E27D90"/>
    <w:rsid w:val="00E30043"/>
    <w:rsid w:val="00E30624"/>
    <w:rsid w:val="00E30C4A"/>
    <w:rsid w:val="00E30D36"/>
    <w:rsid w:val="00E30F8E"/>
    <w:rsid w:val="00E313F9"/>
    <w:rsid w:val="00E316D0"/>
    <w:rsid w:val="00E31704"/>
    <w:rsid w:val="00E31ED4"/>
    <w:rsid w:val="00E322E6"/>
    <w:rsid w:val="00E330A9"/>
    <w:rsid w:val="00E33613"/>
    <w:rsid w:val="00E33682"/>
    <w:rsid w:val="00E33E0A"/>
    <w:rsid w:val="00E3403A"/>
    <w:rsid w:val="00E346AF"/>
    <w:rsid w:val="00E36065"/>
    <w:rsid w:val="00E3621F"/>
    <w:rsid w:val="00E37A3C"/>
    <w:rsid w:val="00E37F55"/>
    <w:rsid w:val="00E40F0D"/>
    <w:rsid w:val="00E4145B"/>
    <w:rsid w:val="00E41A61"/>
    <w:rsid w:val="00E41C78"/>
    <w:rsid w:val="00E42273"/>
    <w:rsid w:val="00E42926"/>
    <w:rsid w:val="00E42CA4"/>
    <w:rsid w:val="00E42D6A"/>
    <w:rsid w:val="00E42E4E"/>
    <w:rsid w:val="00E42F38"/>
    <w:rsid w:val="00E43936"/>
    <w:rsid w:val="00E44E0E"/>
    <w:rsid w:val="00E45150"/>
    <w:rsid w:val="00E4519F"/>
    <w:rsid w:val="00E45846"/>
    <w:rsid w:val="00E45863"/>
    <w:rsid w:val="00E476AF"/>
    <w:rsid w:val="00E47CE2"/>
    <w:rsid w:val="00E501E8"/>
    <w:rsid w:val="00E501F5"/>
    <w:rsid w:val="00E5053A"/>
    <w:rsid w:val="00E50A18"/>
    <w:rsid w:val="00E50BBA"/>
    <w:rsid w:val="00E50EA6"/>
    <w:rsid w:val="00E51341"/>
    <w:rsid w:val="00E513CD"/>
    <w:rsid w:val="00E52482"/>
    <w:rsid w:val="00E52A7C"/>
    <w:rsid w:val="00E53C79"/>
    <w:rsid w:val="00E53F34"/>
    <w:rsid w:val="00E54523"/>
    <w:rsid w:val="00E54C5D"/>
    <w:rsid w:val="00E54E24"/>
    <w:rsid w:val="00E55437"/>
    <w:rsid w:val="00E555B1"/>
    <w:rsid w:val="00E55B6F"/>
    <w:rsid w:val="00E55BCB"/>
    <w:rsid w:val="00E56957"/>
    <w:rsid w:val="00E56A61"/>
    <w:rsid w:val="00E56ECA"/>
    <w:rsid w:val="00E56FAE"/>
    <w:rsid w:val="00E57664"/>
    <w:rsid w:val="00E57E51"/>
    <w:rsid w:val="00E57F9C"/>
    <w:rsid w:val="00E6031B"/>
    <w:rsid w:val="00E60815"/>
    <w:rsid w:val="00E60ABF"/>
    <w:rsid w:val="00E60C2B"/>
    <w:rsid w:val="00E60FF4"/>
    <w:rsid w:val="00E613A8"/>
    <w:rsid w:val="00E6178A"/>
    <w:rsid w:val="00E618AB"/>
    <w:rsid w:val="00E61AD4"/>
    <w:rsid w:val="00E61CCA"/>
    <w:rsid w:val="00E61E70"/>
    <w:rsid w:val="00E623B4"/>
    <w:rsid w:val="00E6266F"/>
    <w:rsid w:val="00E628AC"/>
    <w:rsid w:val="00E631D2"/>
    <w:rsid w:val="00E635D5"/>
    <w:rsid w:val="00E6368D"/>
    <w:rsid w:val="00E63F9A"/>
    <w:rsid w:val="00E647D1"/>
    <w:rsid w:val="00E64B94"/>
    <w:rsid w:val="00E65108"/>
    <w:rsid w:val="00E651B2"/>
    <w:rsid w:val="00E656D2"/>
    <w:rsid w:val="00E6634C"/>
    <w:rsid w:val="00E667C5"/>
    <w:rsid w:val="00E6681F"/>
    <w:rsid w:val="00E6759E"/>
    <w:rsid w:val="00E67BD2"/>
    <w:rsid w:val="00E67E49"/>
    <w:rsid w:val="00E704A9"/>
    <w:rsid w:val="00E7159F"/>
    <w:rsid w:val="00E71601"/>
    <w:rsid w:val="00E718FB"/>
    <w:rsid w:val="00E72093"/>
    <w:rsid w:val="00E730E4"/>
    <w:rsid w:val="00E73351"/>
    <w:rsid w:val="00E736ED"/>
    <w:rsid w:val="00E73B34"/>
    <w:rsid w:val="00E75566"/>
    <w:rsid w:val="00E75A6B"/>
    <w:rsid w:val="00E75D1E"/>
    <w:rsid w:val="00E7608F"/>
    <w:rsid w:val="00E7718C"/>
    <w:rsid w:val="00E800F2"/>
    <w:rsid w:val="00E80B32"/>
    <w:rsid w:val="00E82ED9"/>
    <w:rsid w:val="00E82F13"/>
    <w:rsid w:val="00E83255"/>
    <w:rsid w:val="00E83CBA"/>
    <w:rsid w:val="00E83EBD"/>
    <w:rsid w:val="00E83F4D"/>
    <w:rsid w:val="00E8412B"/>
    <w:rsid w:val="00E844CA"/>
    <w:rsid w:val="00E84559"/>
    <w:rsid w:val="00E84997"/>
    <w:rsid w:val="00E86666"/>
    <w:rsid w:val="00E867A7"/>
    <w:rsid w:val="00E86B22"/>
    <w:rsid w:val="00E8709F"/>
    <w:rsid w:val="00E87212"/>
    <w:rsid w:val="00E8731A"/>
    <w:rsid w:val="00E87381"/>
    <w:rsid w:val="00E87643"/>
    <w:rsid w:val="00E8769A"/>
    <w:rsid w:val="00E8790E"/>
    <w:rsid w:val="00E87951"/>
    <w:rsid w:val="00E90764"/>
    <w:rsid w:val="00E908D8"/>
    <w:rsid w:val="00E909A2"/>
    <w:rsid w:val="00E90A35"/>
    <w:rsid w:val="00E91651"/>
    <w:rsid w:val="00E92526"/>
    <w:rsid w:val="00E9358E"/>
    <w:rsid w:val="00E9431D"/>
    <w:rsid w:val="00E94E49"/>
    <w:rsid w:val="00E951B7"/>
    <w:rsid w:val="00E96157"/>
    <w:rsid w:val="00E967FB"/>
    <w:rsid w:val="00E96F08"/>
    <w:rsid w:val="00E97069"/>
    <w:rsid w:val="00E9706F"/>
    <w:rsid w:val="00E971C4"/>
    <w:rsid w:val="00E97A4A"/>
    <w:rsid w:val="00E97D1F"/>
    <w:rsid w:val="00EA097B"/>
    <w:rsid w:val="00EA110D"/>
    <w:rsid w:val="00EA2190"/>
    <w:rsid w:val="00EA2493"/>
    <w:rsid w:val="00EA3B12"/>
    <w:rsid w:val="00EA3B91"/>
    <w:rsid w:val="00EA443E"/>
    <w:rsid w:val="00EA4C10"/>
    <w:rsid w:val="00EA4F37"/>
    <w:rsid w:val="00EA5313"/>
    <w:rsid w:val="00EA6AB4"/>
    <w:rsid w:val="00EA758B"/>
    <w:rsid w:val="00EA75E1"/>
    <w:rsid w:val="00EB08B1"/>
    <w:rsid w:val="00EB1041"/>
    <w:rsid w:val="00EB1342"/>
    <w:rsid w:val="00EB1FCA"/>
    <w:rsid w:val="00EB3D98"/>
    <w:rsid w:val="00EB524D"/>
    <w:rsid w:val="00EB5AA3"/>
    <w:rsid w:val="00EB60AE"/>
    <w:rsid w:val="00EB66A6"/>
    <w:rsid w:val="00EB6B82"/>
    <w:rsid w:val="00EB6E73"/>
    <w:rsid w:val="00EB6FE8"/>
    <w:rsid w:val="00EB77B7"/>
    <w:rsid w:val="00EB7C29"/>
    <w:rsid w:val="00EC0A0B"/>
    <w:rsid w:val="00EC11BC"/>
    <w:rsid w:val="00EC12C8"/>
    <w:rsid w:val="00EC136B"/>
    <w:rsid w:val="00EC1602"/>
    <w:rsid w:val="00EC1B03"/>
    <w:rsid w:val="00EC2B9E"/>
    <w:rsid w:val="00EC2F00"/>
    <w:rsid w:val="00EC37D8"/>
    <w:rsid w:val="00EC4CA5"/>
    <w:rsid w:val="00EC4FC0"/>
    <w:rsid w:val="00EC5C0B"/>
    <w:rsid w:val="00EC6362"/>
    <w:rsid w:val="00EC63C9"/>
    <w:rsid w:val="00EC78EF"/>
    <w:rsid w:val="00EC7F51"/>
    <w:rsid w:val="00ED0666"/>
    <w:rsid w:val="00ED07E1"/>
    <w:rsid w:val="00ED09DE"/>
    <w:rsid w:val="00ED0D5F"/>
    <w:rsid w:val="00ED0E47"/>
    <w:rsid w:val="00ED0FB5"/>
    <w:rsid w:val="00ED15EF"/>
    <w:rsid w:val="00ED2A4E"/>
    <w:rsid w:val="00ED3C3F"/>
    <w:rsid w:val="00ED4393"/>
    <w:rsid w:val="00ED460B"/>
    <w:rsid w:val="00ED4810"/>
    <w:rsid w:val="00ED5743"/>
    <w:rsid w:val="00ED5B18"/>
    <w:rsid w:val="00ED5C57"/>
    <w:rsid w:val="00ED6A9D"/>
    <w:rsid w:val="00ED6AB6"/>
    <w:rsid w:val="00ED71C8"/>
    <w:rsid w:val="00ED7BB3"/>
    <w:rsid w:val="00EE0012"/>
    <w:rsid w:val="00EE01EF"/>
    <w:rsid w:val="00EE0542"/>
    <w:rsid w:val="00EE13B7"/>
    <w:rsid w:val="00EE1454"/>
    <w:rsid w:val="00EE1AA9"/>
    <w:rsid w:val="00EE21C8"/>
    <w:rsid w:val="00EE262D"/>
    <w:rsid w:val="00EE29AA"/>
    <w:rsid w:val="00EE2D67"/>
    <w:rsid w:val="00EE2F8B"/>
    <w:rsid w:val="00EE30EC"/>
    <w:rsid w:val="00EE321D"/>
    <w:rsid w:val="00EE38A3"/>
    <w:rsid w:val="00EE3961"/>
    <w:rsid w:val="00EE43D1"/>
    <w:rsid w:val="00EE44F8"/>
    <w:rsid w:val="00EE493A"/>
    <w:rsid w:val="00EE5022"/>
    <w:rsid w:val="00EE5759"/>
    <w:rsid w:val="00EE5B2F"/>
    <w:rsid w:val="00EE5DA3"/>
    <w:rsid w:val="00EE5E83"/>
    <w:rsid w:val="00EE62F0"/>
    <w:rsid w:val="00EE6F37"/>
    <w:rsid w:val="00EE71E9"/>
    <w:rsid w:val="00EE7546"/>
    <w:rsid w:val="00EF087D"/>
    <w:rsid w:val="00EF0C76"/>
    <w:rsid w:val="00EF0F0E"/>
    <w:rsid w:val="00EF10A2"/>
    <w:rsid w:val="00EF1213"/>
    <w:rsid w:val="00EF1953"/>
    <w:rsid w:val="00EF1D81"/>
    <w:rsid w:val="00EF3FFB"/>
    <w:rsid w:val="00EF5A4A"/>
    <w:rsid w:val="00EF5BEE"/>
    <w:rsid w:val="00EF651E"/>
    <w:rsid w:val="00EF685F"/>
    <w:rsid w:val="00EF68C2"/>
    <w:rsid w:val="00EF7587"/>
    <w:rsid w:val="00EF76EC"/>
    <w:rsid w:val="00F00449"/>
    <w:rsid w:val="00F01103"/>
    <w:rsid w:val="00F01F9C"/>
    <w:rsid w:val="00F02287"/>
    <w:rsid w:val="00F027FD"/>
    <w:rsid w:val="00F029C0"/>
    <w:rsid w:val="00F031A4"/>
    <w:rsid w:val="00F03A94"/>
    <w:rsid w:val="00F03B67"/>
    <w:rsid w:val="00F0440D"/>
    <w:rsid w:val="00F04CF4"/>
    <w:rsid w:val="00F04F6E"/>
    <w:rsid w:val="00F05224"/>
    <w:rsid w:val="00F05744"/>
    <w:rsid w:val="00F0593D"/>
    <w:rsid w:val="00F05D3B"/>
    <w:rsid w:val="00F06360"/>
    <w:rsid w:val="00F06B0C"/>
    <w:rsid w:val="00F06CFD"/>
    <w:rsid w:val="00F075FC"/>
    <w:rsid w:val="00F1092B"/>
    <w:rsid w:val="00F10CD3"/>
    <w:rsid w:val="00F1150A"/>
    <w:rsid w:val="00F11A68"/>
    <w:rsid w:val="00F11F2E"/>
    <w:rsid w:val="00F12337"/>
    <w:rsid w:val="00F12C74"/>
    <w:rsid w:val="00F12F9D"/>
    <w:rsid w:val="00F1307F"/>
    <w:rsid w:val="00F139BB"/>
    <w:rsid w:val="00F13EEE"/>
    <w:rsid w:val="00F13FA8"/>
    <w:rsid w:val="00F14273"/>
    <w:rsid w:val="00F1497B"/>
    <w:rsid w:val="00F14BCA"/>
    <w:rsid w:val="00F17633"/>
    <w:rsid w:val="00F2013C"/>
    <w:rsid w:val="00F202AE"/>
    <w:rsid w:val="00F2044A"/>
    <w:rsid w:val="00F20918"/>
    <w:rsid w:val="00F209C5"/>
    <w:rsid w:val="00F2315C"/>
    <w:rsid w:val="00F23A67"/>
    <w:rsid w:val="00F23B53"/>
    <w:rsid w:val="00F24326"/>
    <w:rsid w:val="00F253C2"/>
    <w:rsid w:val="00F254CE"/>
    <w:rsid w:val="00F2637B"/>
    <w:rsid w:val="00F26A1B"/>
    <w:rsid w:val="00F27814"/>
    <w:rsid w:val="00F27BD3"/>
    <w:rsid w:val="00F304B4"/>
    <w:rsid w:val="00F304B5"/>
    <w:rsid w:val="00F30AA6"/>
    <w:rsid w:val="00F31451"/>
    <w:rsid w:val="00F3156B"/>
    <w:rsid w:val="00F3305F"/>
    <w:rsid w:val="00F33B19"/>
    <w:rsid w:val="00F3423D"/>
    <w:rsid w:val="00F346FB"/>
    <w:rsid w:val="00F34988"/>
    <w:rsid w:val="00F349B7"/>
    <w:rsid w:val="00F34D4A"/>
    <w:rsid w:val="00F3564B"/>
    <w:rsid w:val="00F35F53"/>
    <w:rsid w:val="00F36350"/>
    <w:rsid w:val="00F378B5"/>
    <w:rsid w:val="00F40126"/>
    <w:rsid w:val="00F41271"/>
    <w:rsid w:val="00F41944"/>
    <w:rsid w:val="00F42937"/>
    <w:rsid w:val="00F42AC5"/>
    <w:rsid w:val="00F4371A"/>
    <w:rsid w:val="00F439DF"/>
    <w:rsid w:val="00F44561"/>
    <w:rsid w:val="00F44802"/>
    <w:rsid w:val="00F44C78"/>
    <w:rsid w:val="00F44DFF"/>
    <w:rsid w:val="00F4692D"/>
    <w:rsid w:val="00F46C30"/>
    <w:rsid w:val="00F4723F"/>
    <w:rsid w:val="00F4752D"/>
    <w:rsid w:val="00F5041B"/>
    <w:rsid w:val="00F507CF"/>
    <w:rsid w:val="00F5142E"/>
    <w:rsid w:val="00F5156C"/>
    <w:rsid w:val="00F518E5"/>
    <w:rsid w:val="00F51E03"/>
    <w:rsid w:val="00F53312"/>
    <w:rsid w:val="00F53633"/>
    <w:rsid w:val="00F53DD7"/>
    <w:rsid w:val="00F5439E"/>
    <w:rsid w:val="00F54405"/>
    <w:rsid w:val="00F5451D"/>
    <w:rsid w:val="00F548CC"/>
    <w:rsid w:val="00F54B18"/>
    <w:rsid w:val="00F54D93"/>
    <w:rsid w:val="00F55432"/>
    <w:rsid w:val="00F55542"/>
    <w:rsid w:val="00F556A7"/>
    <w:rsid w:val="00F56745"/>
    <w:rsid w:val="00F572A9"/>
    <w:rsid w:val="00F5764A"/>
    <w:rsid w:val="00F61A62"/>
    <w:rsid w:val="00F61C85"/>
    <w:rsid w:val="00F62665"/>
    <w:rsid w:val="00F63F82"/>
    <w:rsid w:val="00F6426A"/>
    <w:rsid w:val="00F655BE"/>
    <w:rsid w:val="00F65797"/>
    <w:rsid w:val="00F667D3"/>
    <w:rsid w:val="00F66AE9"/>
    <w:rsid w:val="00F66D8B"/>
    <w:rsid w:val="00F67571"/>
    <w:rsid w:val="00F67673"/>
    <w:rsid w:val="00F6792A"/>
    <w:rsid w:val="00F67F7A"/>
    <w:rsid w:val="00F700A8"/>
    <w:rsid w:val="00F700B8"/>
    <w:rsid w:val="00F707F5"/>
    <w:rsid w:val="00F70C5B"/>
    <w:rsid w:val="00F70F3D"/>
    <w:rsid w:val="00F710F4"/>
    <w:rsid w:val="00F730AE"/>
    <w:rsid w:val="00F73576"/>
    <w:rsid w:val="00F73C8D"/>
    <w:rsid w:val="00F73D3F"/>
    <w:rsid w:val="00F744F1"/>
    <w:rsid w:val="00F745BF"/>
    <w:rsid w:val="00F76394"/>
    <w:rsid w:val="00F76549"/>
    <w:rsid w:val="00F77328"/>
    <w:rsid w:val="00F77F78"/>
    <w:rsid w:val="00F8024B"/>
    <w:rsid w:val="00F80634"/>
    <w:rsid w:val="00F8084E"/>
    <w:rsid w:val="00F80882"/>
    <w:rsid w:val="00F80F78"/>
    <w:rsid w:val="00F81060"/>
    <w:rsid w:val="00F825A9"/>
    <w:rsid w:val="00F82B78"/>
    <w:rsid w:val="00F8324C"/>
    <w:rsid w:val="00F83EFC"/>
    <w:rsid w:val="00F83F6B"/>
    <w:rsid w:val="00F84086"/>
    <w:rsid w:val="00F841E8"/>
    <w:rsid w:val="00F842DB"/>
    <w:rsid w:val="00F84C63"/>
    <w:rsid w:val="00F8653E"/>
    <w:rsid w:val="00F8661C"/>
    <w:rsid w:val="00F86821"/>
    <w:rsid w:val="00F87638"/>
    <w:rsid w:val="00F900C7"/>
    <w:rsid w:val="00F9020A"/>
    <w:rsid w:val="00F90E3D"/>
    <w:rsid w:val="00F91904"/>
    <w:rsid w:val="00F91C62"/>
    <w:rsid w:val="00F91DD8"/>
    <w:rsid w:val="00F92550"/>
    <w:rsid w:val="00F9271E"/>
    <w:rsid w:val="00F92E35"/>
    <w:rsid w:val="00F92F16"/>
    <w:rsid w:val="00F93556"/>
    <w:rsid w:val="00F93D70"/>
    <w:rsid w:val="00F94154"/>
    <w:rsid w:val="00F94558"/>
    <w:rsid w:val="00F94AEB"/>
    <w:rsid w:val="00F951C2"/>
    <w:rsid w:val="00F95346"/>
    <w:rsid w:val="00F956AB"/>
    <w:rsid w:val="00F95A1F"/>
    <w:rsid w:val="00F95B2A"/>
    <w:rsid w:val="00F96255"/>
    <w:rsid w:val="00F96A40"/>
    <w:rsid w:val="00F97A49"/>
    <w:rsid w:val="00FA0074"/>
    <w:rsid w:val="00FA02D6"/>
    <w:rsid w:val="00FA0506"/>
    <w:rsid w:val="00FA0CCF"/>
    <w:rsid w:val="00FA1920"/>
    <w:rsid w:val="00FA1FC4"/>
    <w:rsid w:val="00FA20B0"/>
    <w:rsid w:val="00FA226E"/>
    <w:rsid w:val="00FA290C"/>
    <w:rsid w:val="00FA3D6E"/>
    <w:rsid w:val="00FA4840"/>
    <w:rsid w:val="00FA4BA5"/>
    <w:rsid w:val="00FA4D4E"/>
    <w:rsid w:val="00FA578E"/>
    <w:rsid w:val="00FA5D30"/>
    <w:rsid w:val="00FA6F62"/>
    <w:rsid w:val="00FB04EC"/>
    <w:rsid w:val="00FB22CE"/>
    <w:rsid w:val="00FB2D04"/>
    <w:rsid w:val="00FB4085"/>
    <w:rsid w:val="00FB43C8"/>
    <w:rsid w:val="00FB43FD"/>
    <w:rsid w:val="00FB4833"/>
    <w:rsid w:val="00FB51BB"/>
    <w:rsid w:val="00FB56CA"/>
    <w:rsid w:val="00FB64EA"/>
    <w:rsid w:val="00FB67BD"/>
    <w:rsid w:val="00FB6FD1"/>
    <w:rsid w:val="00FB70C1"/>
    <w:rsid w:val="00FB76C8"/>
    <w:rsid w:val="00FB789D"/>
    <w:rsid w:val="00FB78D6"/>
    <w:rsid w:val="00FC138D"/>
    <w:rsid w:val="00FC13C1"/>
    <w:rsid w:val="00FC24B8"/>
    <w:rsid w:val="00FC2847"/>
    <w:rsid w:val="00FC2BA5"/>
    <w:rsid w:val="00FC460B"/>
    <w:rsid w:val="00FC4BF4"/>
    <w:rsid w:val="00FC4E69"/>
    <w:rsid w:val="00FC585B"/>
    <w:rsid w:val="00FC61C7"/>
    <w:rsid w:val="00FC6C0C"/>
    <w:rsid w:val="00FC6D0F"/>
    <w:rsid w:val="00FC73B3"/>
    <w:rsid w:val="00FD0381"/>
    <w:rsid w:val="00FD0C28"/>
    <w:rsid w:val="00FD0CF5"/>
    <w:rsid w:val="00FD11CC"/>
    <w:rsid w:val="00FD1A5B"/>
    <w:rsid w:val="00FD1FFF"/>
    <w:rsid w:val="00FD2016"/>
    <w:rsid w:val="00FD31C0"/>
    <w:rsid w:val="00FD37B8"/>
    <w:rsid w:val="00FD3D38"/>
    <w:rsid w:val="00FD488F"/>
    <w:rsid w:val="00FD4E58"/>
    <w:rsid w:val="00FD54E8"/>
    <w:rsid w:val="00FD55D3"/>
    <w:rsid w:val="00FD59A2"/>
    <w:rsid w:val="00FD5C37"/>
    <w:rsid w:val="00FD6024"/>
    <w:rsid w:val="00FD61B4"/>
    <w:rsid w:val="00FD6427"/>
    <w:rsid w:val="00FD6594"/>
    <w:rsid w:val="00FD6CCA"/>
    <w:rsid w:val="00FE0770"/>
    <w:rsid w:val="00FE0F65"/>
    <w:rsid w:val="00FE0FE2"/>
    <w:rsid w:val="00FE0FF6"/>
    <w:rsid w:val="00FE106E"/>
    <w:rsid w:val="00FE2087"/>
    <w:rsid w:val="00FE20B0"/>
    <w:rsid w:val="00FE2BF2"/>
    <w:rsid w:val="00FE2E2D"/>
    <w:rsid w:val="00FE30F0"/>
    <w:rsid w:val="00FE31C7"/>
    <w:rsid w:val="00FE399A"/>
    <w:rsid w:val="00FE4092"/>
    <w:rsid w:val="00FE47F9"/>
    <w:rsid w:val="00FE49C3"/>
    <w:rsid w:val="00FE4C53"/>
    <w:rsid w:val="00FE51AF"/>
    <w:rsid w:val="00FE5330"/>
    <w:rsid w:val="00FE5381"/>
    <w:rsid w:val="00FE68AD"/>
    <w:rsid w:val="00FE75C2"/>
    <w:rsid w:val="00FE76A7"/>
    <w:rsid w:val="00FF096E"/>
    <w:rsid w:val="00FF0B3B"/>
    <w:rsid w:val="00FF1083"/>
    <w:rsid w:val="00FF11B4"/>
    <w:rsid w:val="00FF1506"/>
    <w:rsid w:val="00FF1628"/>
    <w:rsid w:val="00FF26EC"/>
    <w:rsid w:val="00FF2B0F"/>
    <w:rsid w:val="00FF2C9C"/>
    <w:rsid w:val="00FF3536"/>
    <w:rsid w:val="00FF3555"/>
    <w:rsid w:val="00FF481A"/>
    <w:rsid w:val="00FF515F"/>
    <w:rsid w:val="00FF5170"/>
    <w:rsid w:val="00FF52E9"/>
    <w:rsid w:val="00FF55E0"/>
    <w:rsid w:val="00FF73C3"/>
    <w:rsid w:val="00FF7844"/>
    <w:rsid w:val="00FF7C50"/>
    <w:rsid w:val="01146FE3"/>
    <w:rsid w:val="0127506C"/>
    <w:rsid w:val="012F1797"/>
    <w:rsid w:val="015A0906"/>
    <w:rsid w:val="01630308"/>
    <w:rsid w:val="0173589F"/>
    <w:rsid w:val="018A380E"/>
    <w:rsid w:val="01A249B3"/>
    <w:rsid w:val="024126DC"/>
    <w:rsid w:val="026268F8"/>
    <w:rsid w:val="02853291"/>
    <w:rsid w:val="028A4F3B"/>
    <w:rsid w:val="02BD27AE"/>
    <w:rsid w:val="02BD27C4"/>
    <w:rsid w:val="02F2598C"/>
    <w:rsid w:val="030C69A2"/>
    <w:rsid w:val="03323D51"/>
    <w:rsid w:val="033D00C0"/>
    <w:rsid w:val="033D0C12"/>
    <w:rsid w:val="033E3AF4"/>
    <w:rsid w:val="035A3583"/>
    <w:rsid w:val="0374238F"/>
    <w:rsid w:val="0395194E"/>
    <w:rsid w:val="03C70711"/>
    <w:rsid w:val="03C91B51"/>
    <w:rsid w:val="03D362E3"/>
    <w:rsid w:val="03DA1814"/>
    <w:rsid w:val="04012A5B"/>
    <w:rsid w:val="042835D1"/>
    <w:rsid w:val="04497148"/>
    <w:rsid w:val="04525D67"/>
    <w:rsid w:val="045C3A5C"/>
    <w:rsid w:val="04667250"/>
    <w:rsid w:val="0498775C"/>
    <w:rsid w:val="04AE367F"/>
    <w:rsid w:val="04B123BF"/>
    <w:rsid w:val="04B9798C"/>
    <w:rsid w:val="04C10EBF"/>
    <w:rsid w:val="04DC63F6"/>
    <w:rsid w:val="04FE2B6D"/>
    <w:rsid w:val="052C360A"/>
    <w:rsid w:val="052F317A"/>
    <w:rsid w:val="054B6A85"/>
    <w:rsid w:val="056A3B0F"/>
    <w:rsid w:val="057635AF"/>
    <w:rsid w:val="057F3D4D"/>
    <w:rsid w:val="05813785"/>
    <w:rsid w:val="05874168"/>
    <w:rsid w:val="05B9544D"/>
    <w:rsid w:val="05BC0856"/>
    <w:rsid w:val="05DB7085"/>
    <w:rsid w:val="05E4742F"/>
    <w:rsid w:val="0600698A"/>
    <w:rsid w:val="063A496C"/>
    <w:rsid w:val="064B105D"/>
    <w:rsid w:val="065B0B1C"/>
    <w:rsid w:val="06724259"/>
    <w:rsid w:val="067A40A4"/>
    <w:rsid w:val="06B169BC"/>
    <w:rsid w:val="06C056C8"/>
    <w:rsid w:val="06C239F2"/>
    <w:rsid w:val="06D24126"/>
    <w:rsid w:val="06EE423B"/>
    <w:rsid w:val="06FC4C59"/>
    <w:rsid w:val="070A5D5D"/>
    <w:rsid w:val="07115F17"/>
    <w:rsid w:val="071361DA"/>
    <w:rsid w:val="072D11D3"/>
    <w:rsid w:val="07331942"/>
    <w:rsid w:val="073C7F4F"/>
    <w:rsid w:val="075737E0"/>
    <w:rsid w:val="07593D76"/>
    <w:rsid w:val="07630DE7"/>
    <w:rsid w:val="076C3459"/>
    <w:rsid w:val="078B73BC"/>
    <w:rsid w:val="07B3682D"/>
    <w:rsid w:val="07C96C0E"/>
    <w:rsid w:val="08273D57"/>
    <w:rsid w:val="082E3324"/>
    <w:rsid w:val="08332819"/>
    <w:rsid w:val="083D37A9"/>
    <w:rsid w:val="08492099"/>
    <w:rsid w:val="087743EE"/>
    <w:rsid w:val="08881AA8"/>
    <w:rsid w:val="08C66226"/>
    <w:rsid w:val="08DC21DB"/>
    <w:rsid w:val="091C1B4B"/>
    <w:rsid w:val="092E176F"/>
    <w:rsid w:val="09332D65"/>
    <w:rsid w:val="09526B24"/>
    <w:rsid w:val="097968D0"/>
    <w:rsid w:val="098857F1"/>
    <w:rsid w:val="09F9542B"/>
    <w:rsid w:val="0A0D51B2"/>
    <w:rsid w:val="0A2B5B73"/>
    <w:rsid w:val="0A4469E2"/>
    <w:rsid w:val="0A7B2255"/>
    <w:rsid w:val="0A990073"/>
    <w:rsid w:val="0A9C5A4D"/>
    <w:rsid w:val="0ACB2120"/>
    <w:rsid w:val="0ACC1B3F"/>
    <w:rsid w:val="0B240897"/>
    <w:rsid w:val="0B2B5828"/>
    <w:rsid w:val="0B3B781D"/>
    <w:rsid w:val="0B44596E"/>
    <w:rsid w:val="0B4A3B43"/>
    <w:rsid w:val="0B605ADC"/>
    <w:rsid w:val="0BA6310C"/>
    <w:rsid w:val="0BDB79A2"/>
    <w:rsid w:val="0BEB600D"/>
    <w:rsid w:val="0C127F04"/>
    <w:rsid w:val="0C2766C0"/>
    <w:rsid w:val="0C2A7F59"/>
    <w:rsid w:val="0C323D10"/>
    <w:rsid w:val="0C632A5C"/>
    <w:rsid w:val="0CA1002A"/>
    <w:rsid w:val="0CB60785"/>
    <w:rsid w:val="0D3C2B2B"/>
    <w:rsid w:val="0D5450EC"/>
    <w:rsid w:val="0D613871"/>
    <w:rsid w:val="0D65669F"/>
    <w:rsid w:val="0D666812"/>
    <w:rsid w:val="0D8A721A"/>
    <w:rsid w:val="0DA26FE3"/>
    <w:rsid w:val="0DA815B3"/>
    <w:rsid w:val="0DB41959"/>
    <w:rsid w:val="0DBC2D4C"/>
    <w:rsid w:val="0DCA0280"/>
    <w:rsid w:val="0DDD786F"/>
    <w:rsid w:val="0E067BF7"/>
    <w:rsid w:val="0E0B42D9"/>
    <w:rsid w:val="0E60719B"/>
    <w:rsid w:val="0EE949D6"/>
    <w:rsid w:val="0EEC0410"/>
    <w:rsid w:val="0F10387F"/>
    <w:rsid w:val="0F3629D1"/>
    <w:rsid w:val="0F7C066A"/>
    <w:rsid w:val="0F874C7D"/>
    <w:rsid w:val="0F9B5C72"/>
    <w:rsid w:val="0FAC4CC7"/>
    <w:rsid w:val="0FBD0565"/>
    <w:rsid w:val="0FC3765B"/>
    <w:rsid w:val="0FD06ECF"/>
    <w:rsid w:val="0FD46C09"/>
    <w:rsid w:val="0FD83768"/>
    <w:rsid w:val="0FEC2A82"/>
    <w:rsid w:val="10104306"/>
    <w:rsid w:val="10316F1A"/>
    <w:rsid w:val="10362549"/>
    <w:rsid w:val="10437E0F"/>
    <w:rsid w:val="108900A4"/>
    <w:rsid w:val="1092654A"/>
    <w:rsid w:val="10963F46"/>
    <w:rsid w:val="10A03107"/>
    <w:rsid w:val="10AB3041"/>
    <w:rsid w:val="10AE7D34"/>
    <w:rsid w:val="10BF6EA3"/>
    <w:rsid w:val="10E277F3"/>
    <w:rsid w:val="10E30937"/>
    <w:rsid w:val="10EB1E30"/>
    <w:rsid w:val="10F77E7D"/>
    <w:rsid w:val="112245A8"/>
    <w:rsid w:val="11243788"/>
    <w:rsid w:val="115324FD"/>
    <w:rsid w:val="115C05CD"/>
    <w:rsid w:val="11857634"/>
    <w:rsid w:val="118C2770"/>
    <w:rsid w:val="11DE485F"/>
    <w:rsid w:val="11E736DC"/>
    <w:rsid w:val="121112A3"/>
    <w:rsid w:val="12137217"/>
    <w:rsid w:val="12151E2A"/>
    <w:rsid w:val="12327DAC"/>
    <w:rsid w:val="123D1ECA"/>
    <w:rsid w:val="1244682D"/>
    <w:rsid w:val="12520D14"/>
    <w:rsid w:val="12772EDA"/>
    <w:rsid w:val="129F69B2"/>
    <w:rsid w:val="12AE025E"/>
    <w:rsid w:val="12BB3A34"/>
    <w:rsid w:val="12C26F40"/>
    <w:rsid w:val="12C329EB"/>
    <w:rsid w:val="12D037F8"/>
    <w:rsid w:val="12E176AD"/>
    <w:rsid w:val="12F022F4"/>
    <w:rsid w:val="131F5E93"/>
    <w:rsid w:val="13251910"/>
    <w:rsid w:val="132E1EBC"/>
    <w:rsid w:val="133C3402"/>
    <w:rsid w:val="137B60AD"/>
    <w:rsid w:val="137C02D9"/>
    <w:rsid w:val="13BA6BF0"/>
    <w:rsid w:val="13EF13DD"/>
    <w:rsid w:val="13F371C9"/>
    <w:rsid w:val="140327E3"/>
    <w:rsid w:val="14144FD2"/>
    <w:rsid w:val="141A497E"/>
    <w:rsid w:val="142236F1"/>
    <w:rsid w:val="143805FE"/>
    <w:rsid w:val="146925E5"/>
    <w:rsid w:val="14912E2F"/>
    <w:rsid w:val="14967392"/>
    <w:rsid w:val="149F2FC2"/>
    <w:rsid w:val="14AA6AC3"/>
    <w:rsid w:val="14BD38C2"/>
    <w:rsid w:val="14D84D3A"/>
    <w:rsid w:val="14E92DB5"/>
    <w:rsid w:val="150A4749"/>
    <w:rsid w:val="1520477F"/>
    <w:rsid w:val="1530630C"/>
    <w:rsid w:val="153A501C"/>
    <w:rsid w:val="154E3DBF"/>
    <w:rsid w:val="155B17A2"/>
    <w:rsid w:val="155E20FA"/>
    <w:rsid w:val="157D05FD"/>
    <w:rsid w:val="157E3242"/>
    <w:rsid w:val="15877EC1"/>
    <w:rsid w:val="159A4934"/>
    <w:rsid w:val="15A1110D"/>
    <w:rsid w:val="15AF3B96"/>
    <w:rsid w:val="161517B0"/>
    <w:rsid w:val="16162F15"/>
    <w:rsid w:val="16272738"/>
    <w:rsid w:val="16426E93"/>
    <w:rsid w:val="164C21D2"/>
    <w:rsid w:val="16595B72"/>
    <w:rsid w:val="16691AFB"/>
    <w:rsid w:val="166F4705"/>
    <w:rsid w:val="167F5739"/>
    <w:rsid w:val="16874728"/>
    <w:rsid w:val="169864FC"/>
    <w:rsid w:val="169B2A12"/>
    <w:rsid w:val="169C2C53"/>
    <w:rsid w:val="16A76C22"/>
    <w:rsid w:val="16AD263C"/>
    <w:rsid w:val="16B01624"/>
    <w:rsid w:val="16B57B26"/>
    <w:rsid w:val="16E9050D"/>
    <w:rsid w:val="16F705D1"/>
    <w:rsid w:val="174126D2"/>
    <w:rsid w:val="1749312F"/>
    <w:rsid w:val="174A0B09"/>
    <w:rsid w:val="174D4C88"/>
    <w:rsid w:val="177258B2"/>
    <w:rsid w:val="177E639D"/>
    <w:rsid w:val="17D34C26"/>
    <w:rsid w:val="1866780F"/>
    <w:rsid w:val="187B53AF"/>
    <w:rsid w:val="187E6753"/>
    <w:rsid w:val="18980476"/>
    <w:rsid w:val="189C7F66"/>
    <w:rsid w:val="18AA3977"/>
    <w:rsid w:val="18B86D88"/>
    <w:rsid w:val="18E73009"/>
    <w:rsid w:val="18EE7BCA"/>
    <w:rsid w:val="18F53D15"/>
    <w:rsid w:val="18F64930"/>
    <w:rsid w:val="18FB6DDE"/>
    <w:rsid w:val="19093EC7"/>
    <w:rsid w:val="19102F19"/>
    <w:rsid w:val="19110830"/>
    <w:rsid w:val="192142C6"/>
    <w:rsid w:val="194E601F"/>
    <w:rsid w:val="195E310F"/>
    <w:rsid w:val="19653B8D"/>
    <w:rsid w:val="19653F1D"/>
    <w:rsid w:val="19891232"/>
    <w:rsid w:val="198C2575"/>
    <w:rsid w:val="19E04E6A"/>
    <w:rsid w:val="19E577D7"/>
    <w:rsid w:val="1A002274"/>
    <w:rsid w:val="1A270D61"/>
    <w:rsid w:val="1A38183D"/>
    <w:rsid w:val="1A436544"/>
    <w:rsid w:val="1A603911"/>
    <w:rsid w:val="1A640843"/>
    <w:rsid w:val="1A652ABD"/>
    <w:rsid w:val="1AD9208B"/>
    <w:rsid w:val="1B011973"/>
    <w:rsid w:val="1B254BA1"/>
    <w:rsid w:val="1B2A4DBD"/>
    <w:rsid w:val="1B430B6D"/>
    <w:rsid w:val="1B595A69"/>
    <w:rsid w:val="1B68593A"/>
    <w:rsid w:val="1B84229A"/>
    <w:rsid w:val="1B9C49AE"/>
    <w:rsid w:val="1BA06593"/>
    <w:rsid w:val="1BAB0408"/>
    <w:rsid w:val="1BB76656"/>
    <w:rsid w:val="1BEF6BC7"/>
    <w:rsid w:val="1C036B55"/>
    <w:rsid w:val="1C036E01"/>
    <w:rsid w:val="1C2B29B6"/>
    <w:rsid w:val="1C537208"/>
    <w:rsid w:val="1C5D17BA"/>
    <w:rsid w:val="1C9C25B7"/>
    <w:rsid w:val="1C9D42AD"/>
    <w:rsid w:val="1CB31709"/>
    <w:rsid w:val="1CBA6717"/>
    <w:rsid w:val="1CD5106C"/>
    <w:rsid w:val="1D06049D"/>
    <w:rsid w:val="1D0C480B"/>
    <w:rsid w:val="1D20576F"/>
    <w:rsid w:val="1D552AAA"/>
    <w:rsid w:val="1D8050A6"/>
    <w:rsid w:val="1D861FF8"/>
    <w:rsid w:val="1D8655E1"/>
    <w:rsid w:val="1DA37FAF"/>
    <w:rsid w:val="1DC15D79"/>
    <w:rsid w:val="1DC26202"/>
    <w:rsid w:val="1DD61F7B"/>
    <w:rsid w:val="1DF52204"/>
    <w:rsid w:val="1E043DC3"/>
    <w:rsid w:val="1E6B0B7F"/>
    <w:rsid w:val="1E74103D"/>
    <w:rsid w:val="1E747000"/>
    <w:rsid w:val="1E91048E"/>
    <w:rsid w:val="1EB571E9"/>
    <w:rsid w:val="1EC36414"/>
    <w:rsid w:val="1ED11BE8"/>
    <w:rsid w:val="1F314C31"/>
    <w:rsid w:val="1F37625D"/>
    <w:rsid w:val="1F611FF8"/>
    <w:rsid w:val="1F7103FA"/>
    <w:rsid w:val="1F756D7F"/>
    <w:rsid w:val="1F9101F4"/>
    <w:rsid w:val="1FB36A23"/>
    <w:rsid w:val="1FFE32B4"/>
    <w:rsid w:val="203A3E2D"/>
    <w:rsid w:val="205176F2"/>
    <w:rsid w:val="20601879"/>
    <w:rsid w:val="206713F2"/>
    <w:rsid w:val="2083668D"/>
    <w:rsid w:val="208E2CAE"/>
    <w:rsid w:val="2095265F"/>
    <w:rsid w:val="20C12C48"/>
    <w:rsid w:val="20C60250"/>
    <w:rsid w:val="20CE00FF"/>
    <w:rsid w:val="20D7333B"/>
    <w:rsid w:val="20E73136"/>
    <w:rsid w:val="21301041"/>
    <w:rsid w:val="21476D75"/>
    <w:rsid w:val="214F4BE6"/>
    <w:rsid w:val="21704220"/>
    <w:rsid w:val="2170568B"/>
    <w:rsid w:val="217B1810"/>
    <w:rsid w:val="217B74DF"/>
    <w:rsid w:val="21A85ACD"/>
    <w:rsid w:val="21B5528D"/>
    <w:rsid w:val="21C3213E"/>
    <w:rsid w:val="21D1016B"/>
    <w:rsid w:val="222B13B6"/>
    <w:rsid w:val="223151F8"/>
    <w:rsid w:val="223D2532"/>
    <w:rsid w:val="22440E2D"/>
    <w:rsid w:val="225B66D7"/>
    <w:rsid w:val="225C43A6"/>
    <w:rsid w:val="22830B14"/>
    <w:rsid w:val="228B4608"/>
    <w:rsid w:val="228E4B19"/>
    <w:rsid w:val="22B05EEA"/>
    <w:rsid w:val="22C24AC6"/>
    <w:rsid w:val="22DE556D"/>
    <w:rsid w:val="22F230A1"/>
    <w:rsid w:val="23014924"/>
    <w:rsid w:val="23033C07"/>
    <w:rsid w:val="230B182B"/>
    <w:rsid w:val="23195D00"/>
    <w:rsid w:val="23416A3E"/>
    <w:rsid w:val="23DA74EC"/>
    <w:rsid w:val="24101808"/>
    <w:rsid w:val="241830D7"/>
    <w:rsid w:val="2471092E"/>
    <w:rsid w:val="249A1ECD"/>
    <w:rsid w:val="24A650D5"/>
    <w:rsid w:val="25165F1D"/>
    <w:rsid w:val="25385D15"/>
    <w:rsid w:val="25397B28"/>
    <w:rsid w:val="25520F40"/>
    <w:rsid w:val="25561686"/>
    <w:rsid w:val="25B35FEB"/>
    <w:rsid w:val="25B82C17"/>
    <w:rsid w:val="25E42601"/>
    <w:rsid w:val="2611255F"/>
    <w:rsid w:val="2626506B"/>
    <w:rsid w:val="262805EA"/>
    <w:rsid w:val="26781C6E"/>
    <w:rsid w:val="26793C8D"/>
    <w:rsid w:val="268321BA"/>
    <w:rsid w:val="269F5B37"/>
    <w:rsid w:val="26AE7F98"/>
    <w:rsid w:val="26ED5D66"/>
    <w:rsid w:val="26F26E0E"/>
    <w:rsid w:val="270D2132"/>
    <w:rsid w:val="27171D97"/>
    <w:rsid w:val="27193ABD"/>
    <w:rsid w:val="27771F57"/>
    <w:rsid w:val="279E5E6D"/>
    <w:rsid w:val="27A22014"/>
    <w:rsid w:val="27AF0983"/>
    <w:rsid w:val="27D07660"/>
    <w:rsid w:val="27EF5368"/>
    <w:rsid w:val="27F94762"/>
    <w:rsid w:val="28151913"/>
    <w:rsid w:val="283279F1"/>
    <w:rsid w:val="28390FB1"/>
    <w:rsid w:val="285765E1"/>
    <w:rsid w:val="287628F8"/>
    <w:rsid w:val="28D12B05"/>
    <w:rsid w:val="28F341C8"/>
    <w:rsid w:val="29025453"/>
    <w:rsid w:val="292325D9"/>
    <w:rsid w:val="292F2731"/>
    <w:rsid w:val="29482EB6"/>
    <w:rsid w:val="294B29C0"/>
    <w:rsid w:val="294E7C2E"/>
    <w:rsid w:val="29B35EA8"/>
    <w:rsid w:val="29B4698A"/>
    <w:rsid w:val="29B57252"/>
    <w:rsid w:val="2A1E6A8E"/>
    <w:rsid w:val="2A516C71"/>
    <w:rsid w:val="2A744E77"/>
    <w:rsid w:val="2A7A0295"/>
    <w:rsid w:val="2A9705C7"/>
    <w:rsid w:val="2AA96703"/>
    <w:rsid w:val="2AFA70E2"/>
    <w:rsid w:val="2B1B6C1D"/>
    <w:rsid w:val="2B4413C1"/>
    <w:rsid w:val="2B484F12"/>
    <w:rsid w:val="2B776374"/>
    <w:rsid w:val="2B7944E1"/>
    <w:rsid w:val="2B7F54E9"/>
    <w:rsid w:val="2C29785E"/>
    <w:rsid w:val="2C2C4821"/>
    <w:rsid w:val="2C915D90"/>
    <w:rsid w:val="2C954FA0"/>
    <w:rsid w:val="2C967312"/>
    <w:rsid w:val="2CBF71B5"/>
    <w:rsid w:val="2CCB328B"/>
    <w:rsid w:val="2CE74069"/>
    <w:rsid w:val="2D0229B8"/>
    <w:rsid w:val="2D04623B"/>
    <w:rsid w:val="2D066BF3"/>
    <w:rsid w:val="2D3242D9"/>
    <w:rsid w:val="2D445319"/>
    <w:rsid w:val="2D582C47"/>
    <w:rsid w:val="2D600EF3"/>
    <w:rsid w:val="2D703AB2"/>
    <w:rsid w:val="2D782EF0"/>
    <w:rsid w:val="2D802924"/>
    <w:rsid w:val="2D8A7504"/>
    <w:rsid w:val="2DA4045A"/>
    <w:rsid w:val="2DA726CE"/>
    <w:rsid w:val="2DAB4D6A"/>
    <w:rsid w:val="2DCD1287"/>
    <w:rsid w:val="2DEE470D"/>
    <w:rsid w:val="2DFE6414"/>
    <w:rsid w:val="2E0D4BE7"/>
    <w:rsid w:val="2E197798"/>
    <w:rsid w:val="2E1A0A9F"/>
    <w:rsid w:val="2E293872"/>
    <w:rsid w:val="2E3F0E2F"/>
    <w:rsid w:val="2E6E5706"/>
    <w:rsid w:val="2EBB6DEE"/>
    <w:rsid w:val="2EC23A2F"/>
    <w:rsid w:val="2F0F7313"/>
    <w:rsid w:val="2F29447B"/>
    <w:rsid w:val="2F3B2849"/>
    <w:rsid w:val="2F58645E"/>
    <w:rsid w:val="2F82247C"/>
    <w:rsid w:val="2FA7570B"/>
    <w:rsid w:val="2FEE6CCD"/>
    <w:rsid w:val="2FEF0EB7"/>
    <w:rsid w:val="2FF321E3"/>
    <w:rsid w:val="2FF660CB"/>
    <w:rsid w:val="30126B0F"/>
    <w:rsid w:val="302D0747"/>
    <w:rsid w:val="302E5195"/>
    <w:rsid w:val="30416DF1"/>
    <w:rsid w:val="306C3399"/>
    <w:rsid w:val="30A83E8B"/>
    <w:rsid w:val="30AD36DC"/>
    <w:rsid w:val="30CF4CCD"/>
    <w:rsid w:val="30D07860"/>
    <w:rsid w:val="30DB135B"/>
    <w:rsid w:val="30DF795C"/>
    <w:rsid w:val="30F57359"/>
    <w:rsid w:val="31120DE5"/>
    <w:rsid w:val="311F2BCD"/>
    <w:rsid w:val="31295A69"/>
    <w:rsid w:val="3130070C"/>
    <w:rsid w:val="31322DBE"/>
    <w:rsid w:val="313E4290"/>
    <w:rsid w:val="3146261A"/>
    <w:rsid w:val="31521480"/>
    <w:rsid w:val="315E3C82"/>
    <w:rsid w:val="317C1FA2"/>
    <w:rsid w:val="319F4F92"/>
    <w:rsid w:val="31A87AD5"/>
    <w:rsid w:val="31D23BB0"/>
    <w:rsid w:val="321665DA"/>
    <w:rsid w:val="321D53D7"/>
    <w:rsid w:val="322C61AC"/>
    <w:rsid w:val="32316B01"/>
    <w:rsid w:val="32372F79"/>
    <w:rsid w:val="324201C9"/>
    <w:rsid w:val="32421289"/>
    <w:rsid w:val="32980618"/>
    <w:rsid w:val="32B800E0"/>
    <w:rsid w:val="32FC5187"/>
    <w:rsid w:val="33107227"/>
    <w:rsid w:val="335B1A60"/>
    <w:rsid w:val="337421A3"/>
    <w:rsid w:val="339A60C0"/>
    <w:rsid w:val="33B02709"/>
    <w:rsid w:val="33F16E3B"/>
    <w:rsid w:val="340239AD"/>
    <w:rsid w:val="34084EED"/>
    <w:rsid w:val="342F1837"/>
    <w:rsid w:val="3435302D"/>
    <w:rsid w:val="344340DD"/>
    <w:rsid w:val="34455D30"/>
    <w:rsid w:val="34587F5E"/>
    <w:rsid w:val="34836651"/>
    <w:rsid w:val="34865649"/>
    <w:rsid w:val="348C15E6"/>
    <w:rsid w:val="34A85275"/>
    <w:rsid w:val="34A859E9"/>
    <w:rsid w:val="34B4622F"/>
    <w:rsid w:val="34BB7855"/>
    <w:rsid w:val="34C3480A"/>
    <w:rsid w:val="34D4021F"/>
    <w:rsid w:val="34DA1B17"/>
    <w:rsid w:val="34DB19BE"/>
    <w:rsid w:val="34E62493"/>
    <w:rsid w:val="34FA3A6A"/>
    <w:rsid w:val="35007A93"/>
    <w:rsid w:val="350B60E1"/>
    <w:rsid w:val="3511662F"/>
    <w:rsid w:val="35395127"/>
    <w:rsid w:val="359548E4"/>
    <w:rsid w:val="3595638F"/>
    <w:rsid w:val="35C66AE1"/>
    <w:rsid w:val="35DC6B76"/>
    <w:rsid w:val="36144B67"/>
    <w:rsid w:val="361778A0"/>
    <w:rsid w:val="366817EC"/>
    <w:rsid w:val="369E4AC0"/>
    <w:rsid w:val="36BA07D1"/>
    <w:rsid w:val="36BE08C6"/>
    <w:rsid w:val="36EE3B5E"/>
    <w:rsid w:val="36EE4B75"/>
    <w:rsid w:val="36F543DD"/>
    <w:rsid w:val="36FA4B51"/>
    <w:rsid w:val="37035F09"/>
    <w:rsid w:val="371D03A8"/>
    <w:rsid w:val="37270EEB"/>
    <w:rsid w:val="372C2A0E"/>
    <w:rsid w:val="37343A86"/>
    <w:rsid w:val="379D626F"/>
    <w:rsid w:val="37BE2FF7"/>
    <w:rsid w:val="37E87729"/>
    <w:rsid w:val="3814797F"/>
    <w:rsid w:val="38302FA5"/>
    <w:rsid w:val="38460EA8"/>
    <w:rsid w:val="386605D9"/>
    <w:rsid w:val="388B37DC"/>
    <w:rsid w:val="38A27D4D"/>
    <w:rsid w:val="38A53F41"/>
    <w:rsid w:val="38B413CE"/>
    <w:rsid w:val="38B905B9"/>
    <w:rsid w:val="38BC230D"/>
    <w:rsid w:val="390D1A5E"/>
    <w:rsid w:val="399C6BDB"/>
    <w:rsid w:val="39CF7F5B"/>
    <w:rsid w:val="39D10552"/>
    <w:rsid w:val="39F7372F"/>
    <w:rsid w:val="3A086E12"/>
    <w:rsid w:val="3A1F4C5E"/>
    <w:rsid w:val="3A242979"/>
    <w:rsid w:val="3A29264E"/>
    <w:rsid w:val="3A610738"/>
    <w:rsid w:val="3A9605E3"/>
    <w:rsid w:val="3AB20C08"/>
    <w:rsid w:val="3B265C9A"/>
    <w:rsid w:val="3B272E39"/>
    <w:rsid w:val="3BC20E59"/>
    <w:rsid w:val="3BCC2061"/>
    <w:rsid w:val="3BD665D8"/>
    <w:rsid w:val="3BFA0564"/>
    <w:rsid w:val="3C1537CE"/>
    <w:rsid w:val="3C1938D8"/>
    <w:rsid w:val="3C3739FB"/>
    <w:rsid w:val="3C3B4D15"/>
    <w:rsid w:val="3C4249E1"/>
    <w:rsid w:val="3C595AF3"/>
    <w:rsid w:val="3C7173AF"/>
    <w:rsid w:val="3C7811A2"/>
    <w:rsid w:val="3C997BB9"/>
    <w:rsid w:val="3CA323DC"/>
    <w:rsid w:val="3CDB01DB"/>
    <w:rsid w:val="3CE30A88"/>
    <w:rsid w:val="3CE331F7"/>
    <w:rsid w:val="3CE84503"/>
    <w:rsid w:val="3CEE26CB"/>
    <w:rsid w:val="3D011255"/>
    <w:rsid w:val="3D0E5A01"/>
    <w:rsid w:val="3D114A6B"/>
    <w:rsid w:val="3D2A2129"/>
    <w:rsid w:val="3D303931"/>
    <w:rsid w:val="3D697542"/>
    <w:rsid w:val="3D8E60C1"/>
    <w:rsid w:val="3DA674F1"/>
    <w:rsid w:val="3DB742FB"/>
    <w:rsid w:val="3DC02FC7"/>
    <w:rsid w:val="3DF87655"/>
    <w:rsid w:val="3E0C73F9"/>
    <w:rsid w:val="3E4C67FA"/>
    <w:rsid w:val="3E5749F7"/>
    <w:rsid w:val="3E700089"/>
    <w:rsid w:val="3E8013E3"/>
    <w:rsid w:val="3E9B5517"/>
    <w:rsid w:val="3E9B7611"/>
    <w:rsid w:val="3EA25B0C"/>
    <w:rsid w:val="3F012022"/>
    <w:rsid w:val="3F084190"/>
    <w:rsid w:val="3F0F2B27"/>
    <w:rsid w:val="3F284CD5"/>
    <w:rsid w:val="3F3623BB"/>
    <w:rsid w:val="3F7D60DF"/>
    <w:rsid w:val="3F910693"/>
    <w:rsid w:val="3F952756"/>
    <w:rsid w:val="3FBA5E9F"/>
    <w:rsid w:val="3FBC1476"/>
    <w:rsid w:val="3FFF0ACB"/>
    <w:rsid w:val="40064EE6"/>
    <w:rsid w:val="402048F3"/>
    <w:rsid w:val="40243EAA"/>
    <w:rsid w:val="40475DDC"/>
    <w:rsid w:val="40592FBC"/>
    <w:rsid w:val="405A05B4"/>
    <w:rsid w:val="4074505B"/>
    <w:rsid w:val="408C63A5"/>
    <w:rsid w:val="409B0C19"/>
    <w:rsid w:val="41343F30"/>
    <w:rsid w:val="41401772"/>
    <w:rsid w:val="416D28FA"/>
    <w:rsid w:val="419B0952"/>
    <w:rsid w:val="41A4464B"/>
    <w:rsid w:val="41BB0BAE"/>
    <w:rsid w:val="41DC62D5"/>
    <w:rsid w:val="420A7332"/>
    <w:rsid w:val="42104F2D"/>
    <w:rsid w:val="422C49F1"/>
    <w:rsid w:val="42420592"/>
    <w:rsid w:val="425460D4"/>
    <w:rsid w:val="426B3969"/>
    <w:rsid w:val="427162B2"/>
    <w:rsid w:val="42743C5D"/>
    <w:rsid w:val="428A3BED"/>
    <w:rsid w:val="42B41CE3"/>
    <w:rsid w:val="42E60285"/>
    <w:rsid w:val="43346ECA"/>
    <w:rsid w:val="433E0167"/>
    <w:rsid w:val="4356016A"/>
    <w:rsid w:val="436236F4"/>
    <w:rsid w:val="436D2135"/>
    <w:rsid w:val="43862AF8"/>
    <w:rsid w:val="438818EB"/>
    <w:rsid w:val="43895918"/>
    <w:rsid w:val="43AB3657"/>
    <w:rsid w:val="43CC55A8"/>
    <w:rsid w:val="43D575C5"/>
    <w:rsid w:val="43F752E5"/>
    <w:rsid w:val="440D3ED9"/>
    <w:rsid w:val="44210FCD"/>
    <w:rsid w:val="445B5E0C"/>
    <w:rsid w:val="4465461C"/>
    <w:rsid w:val="448F5536"/>
    <w:rsid w:val="449D27EC"/>
    <w:rsid w:val="44C80ABF"/>
    <w:rsid w:val="44D678F1"/>
    <w:rsid w:val="44DA2125"/>
    <w:rsid w:val="44EE368D"/>
    <w:rsid w:val="45045A60"/>
    <w:rsid w:val="45103BEC"/>
    <w:rsid w:val="452A09FB"/>
    <w:rsid w:val="453403B4"/>
    <w:rsid w:val="455F7B5C"/>
    <w:rsid w:val="45A41E6D"/>
    <w:rsid w:val="45A61D07"/>
    <w:rsid w:val="45C00193"/>
    <w:rsid w:val="461A3E23"/>
    <w:rsid w:val="464242F7"/>
    <w:rsid w:val="465B6DCB"/>
    <w:rsid w:val="468E798B"/>
    <w:rsid w:val="469F45FA"/>
    <w:rsid w:val="46BF6514"/>
    <w:rsid w:val="472538F4"/>
    <w:rsid w:val="4768172D"/>
    <w:rsid w:val="476C04D8"/>
    <w:rsid w:val="476F2E22"/>
    <w:rsid w:val="477D7ED7"/>
    <w:rsid w:val="4783494E"/>
    <w:rsid w:val="47BF02F5"/>
    <w:rsid w:val="47C50A01"/>
    <w:rsid w:val="47CF020E"/>
    <w:rsid w:val="47FD0C12"/>
    <w:rsid w:val="48163E04"/>
    <w:rsid w:val="48311448"/>
    <w:rsid w:val="48322FC7"/>
    <w:rsid w:val="48467B32"/>
    <w:rsid w:val="48516FB5"/>
    <w:rsid w:val="486E5894"/>
    <w:rsid w:val="487516D9"/>
    <w:rsid w:val="4894287A"/>
    <w:rsid w:val="48A25A9E"/>
    <w:rsid w:val="48B04611"/>
    <w:rsid w:val="48C92DDA"/>
    <w:rsid w:val="48E9771B"/>
    <w:rsid w:val="49324BF4"/>
    <w:rsid w:val="495729E6"/>
    <w:rsid w:val="497D499A"/>
    <w:rsid w:val="498A3154"/>
    <w:rsid w:val="49B74F5A"/>
    <w:rsid w:val="49CD267D"/>
    <w:rsid w:val="49CE7708"/>
    <w:rsid w:val="4A017D2D"/>
    <w:rsid w:val="4A1D121B"/>
    <w:rsid w:val="4A22362A"/>
    <w:rsid w:val="4A287134"/>
    <w:rsid w:val="4A4A565D"/>
    <w:rsid w:val="4A9F15D4"/>
    <w:rsid w:val="4AAB4BED"/>
    <w:rsid w:val="4B095555"/>
    <w:rsid w:val="4B17448E"/>
    <w:rsid w:val="4B223A4B"/>
    <w:rsid w:val="4B3D4FFF"/>
    <w:rsid w:val="4B492D74"/>
    <w:rsid w:val="4B7B2F90"/>
    <w:rsid w:val="4B821A40"/>
    <w:rsid w:val="4B9B3271"/>
    <w:rsid w:val="4BAC3470"/>
    <w:rsid w:val="4BB0608C"/>
    <w:rsid w:val="4BB1115F"/>
    <w:rsid w:val="4BC54CE5"/>
    <w:rsid w:val="4BCC7D46"/>
    <w:rsid w:val="4BDD16DF"/>
    <w:rsid w:val="4BEA27BB"/>
    <w:rsid w:val="4C192CFC"/>
    <w:rsid w:val="4C2207B8"/>
    <w:rsid w:val="4C563213"/>
    <w:rsid w:val="4C6D519A"/>
    <w:rsid w:val="4C922297"/>
    <w:rsid w:val="4C931E94"/>
    <w:rsid w:val="4CA57B94"/>
    <w:rsid w:val="4CBF0CF0"/>
    <w:rsid w:val="4CCD56FF"/>
    <w:rsid w:val="4CF55C08"/>
    <w:rsid w:val="4CF96272"/>
    <w:rsid w:val="4D0A1BE6"/>
    <w:rsid w:val="4D2E1647"/>
    <w:rsid w:val="4D4A4DB1"/>
    <w:rsid w:val="4D511955"/>
    <w:rsid w:val="4D7B6730"/>
    <w:rsid w:val="4DAF0FD2"/>
    <w:rsid w:val="4DD70B1D"/>
    <w:rsid w:val="4DDD3C0C"/>
    <w:rsid w:val="4DED20EF"/>
    <w:rsid w:val="4DF06620"/>
    <w:rsid w:val="4E4A4209"/>
    <w:rsid w:val="4E4B2ACD"/>
    <w:rsid w:val="4E6D7845"/>
    <w:rsid w:val="4EA27EA2"/>
    <w:rsid w:val="4EB60CDC"/>
    <w:rsid w:val="4ED2069C"/>
    <w:rsid w:val="4EFD6DFC"/>
    <w:rsid w:val="4F112EFC"/>
    <w:rsid w:val="4F1D6312"/>
    <w:rsid w:val="4F3A0DB7"/>
    <w:rsid w:val="4F5B5D22"/>
    <w:rsid w:val="4F6B6174"/>
    <w:rsid w:val="4F8E420E"/>
    <w:rsid w:val="4F976738"/>
    <w:rsid w:val="4FA26AA1"/>
    <w:rsid w:val="4FA67002"/>
    <w:rsid w:val="4FC44668"/>
    <w:rsid w:val="4FD5020D"/>
    <w:rsid w:val="4FE040A8"/>
    <w:rsid w:val="504121A2"/>
    <w:rsid w:val="508017E3"/>
    <w:rsid w:val="508A5A8D"/>
    <w:rsid w:val="509C1CCA"/>
    <w:rsid w:val="509F0703"/>
    <w:rsid w:val="50A62A59"/>
    <w:rsid w:val="50B212E0"/>
    <w:rsid w:val="50BC2B00"/>
    <w:rsid w:val="50C050BE"/>
    <w:rsid w:val="50CF6891"/>
    <w:rsid w:val="50E521DA"/>
    <w:rsid w:val="50FE0373"/>
    <w:rsid w:val="51281B0A"/>
    <w:rsid w:val="512B4B3D"/>
    <w:rsid w:val="513D5B83"/>
    <w:rsid w:val="515B7DA0"/>
    <w:rsid w:val="516D5C87"/>
    <w:rsid w:val="517A638F"/>
    <w:rsid w:val="51C0795D"/>
    <w:rsid w:val="51C37299"/>
    <w:rsid w:val="51DB493A"/>
    <w:rsid w:val="522537E7"/>
    <w:rsid w:val="526B7767"/>
    <w:rsid w:val="52B459FB"/>
    <w:rsid w:val="52BC0EA2"/>
    <w:rsid w:val="52CB5E1B"/>
    <w:rsid w:val="52D35603"/>
    <w:rsid w:val="52FC79B3"/>
    <w:rsid w:val="532C07AC"/>
    <w:rsid w:val="536576D8"/>
    <w:rsid w:val="539E5268"/>
    <w:rsid w:val="53DD101E"/>
    <w:rsid w:val="53EE2F0E"/>
    <w:rsid w:val="53FB2FBD"/>
    <w:rsid w:val="54641B48"/>
    <w:rsid w:val="54693680"/>
    <w:rsid w:val="547F17DF"/>
    <w:rsid w:val="5491645B"/>
    <w:rsid w:val="54A062EA"/>
    <w:rsid w:val="54A86B28"/>
    <w:rsid w:val="54AC106A"/>
    <w:rsid w:val="54E84D21"/>
    <w:rsid w:val="55286C3F"/>
    <w:rsid w:val="55471B66"/>
    <w:rsid w:val="55715A04"/>
    <w:rsid w:val="55AC24E9"/>
    <w:rsid w:val="56272ACE"/>
    <w:rsid w:val="567C09C4"/>
    <w:rsid w:val="5682696A"/>
    <w:rsid w:val="568A01FE"/>
    <w:rsid w:val="56963008"/>
    <w:rsid w:val="56B14511"/>
    <w:rsid w:val="56C24FBA"/>
    <w:rsid w:val="57035C39"/>
    <w:rsid w:val="57144B90"/>
    <w:rsid w:val="574129B9"/>
    <w:rsid w:val="57607DD5"/>
    <w:rsid w:val="57A320D9"/>
    <w:rsid w:val="57B02E1B"/>
    <w:rsid w:val="57B32F85"/>
    <w:rsid w:val="57B77F6E"/>
    <w:rsid w:val="57CE0280"/>
    <w:rsid w:val="580D34FD"/>
    <w:rsid w:val="5827427C"/>
    <w:rsid w:val="5832324A"/>
    <w:rsid w:val="584D4414"/>
    <w:rsid w:val="58522DFC"/>
    <w:rsid w:val="58A207DF"/>
    <w:rsid w:val="58AC618D"/>
    <w:rsid w:val="58C62B1C"/>
    <w:rsid w:val="58DB5BBD"/>
    <w:rsid w:val="58F044B3"/>
    <w:rsid w:val="58F05FAC"/>
    <w:rsid w:val="59023894"/>
    <w:rsid w:val="598845EA"/>
    <w:rsid w:val="59965D30"/>
    <w:rsid w:val="59AA10E3"/>
    <w:rsid w:val="59B80ECF"/>
    <w:rsid w:val="59BD0569"/>
    <w:rsid w:val="5A285A89"/>
    <w:rsid w:val="5A447C0D"/>
    <w:rsid w:val="5A4E0580"/>
    <w:rsid w:val="5A5E7B23"/>
    <w:rsid w:val="5ABF11C6"/>
    <w:rsid w:val="5AC87CE2"/>
    <w:rsid w:val="5ACD104A"/>
    <w:rsid w:val="5ADF0427"/>
    <w:rsid w:val="5AF44D79"/>
    <w:rsid w:val="5B115876"/>
    <w:rsid w:val="5B171589"/>
    <w:rsid w:val="5B421BD6"/>
    <w:rsid w:val="5B486B0D"/>
    <w:rsid w:val="5B611BC9"/>
    <w:rsid w:val="5B80437C"/>
    <w:rsid w:val="5BE30FD5"/>
    <w:rsid w:val="5BE94306"/>
    <w:rsid w:val="5BE947D1"/>
    <w:rsid w:val="5BEA13B9"/>
    <w:rsid w:val="5C004FB5"/>
    <w:rsid w:val="5C646953"/>
    <w:rsid w:val="5C693DF5"/>
    <w:rsid w:val="5C79257E"/>
    <w:rsid w:val="5CA3087F"/>
    <w:rsid w:val="5CBA2009"/>
    <w:rsid w:val="5CC73796"/>
    <w:rsid w:val="5D091263"/>
    <w:rsid w:val="5D1B4AB5"/>
    <w:rsid w:val="5D3927C5"/>
    <w:rsid w:val="5D462CAD"/>
    <w:rsid w:val="5D4F033F"/>
    <w:rsid w:val="5D8548E1"/>
    <w:rsid w:val="5D8D1596"/>
    <w:rsid w:val="5DA10E0E"/>
    <w:rsid w:val="5DAC5FB6"/>
    <w:rsid w:val="5DD66F92"/>
    <w:rsid w:val="5DD91791"/>
    <w:rsid w:val="5DDD2710"/>
    <w:rsid w:val="5DE865CA"/>
    <w:rsid w:val="5E332AA5"/>
    <w:rsid w:val="5E4A3AB1"/>
    <w:rsid w:val="5E4A76FC"/>
    <w:rsid w:val="5E7A64D9"/>
    <w:rsid w:val="5E886DB7"/>
    <w:rsid w:val="5E9368B3"/>
    <w:rsid w:val="5EA46CA4"/>
    <w:rsid w:val="5EE64C0E"/>
    <w:rsid w:val="5EEB452B"/>
    <w:rsid w:val="5F1B5515"/>
    <w:rsid w:val="5F4A4331"/>
    <w:rsid w:val="5F5B0028"/>
    <w:rsid w:val="5F5E34E7"/>
    <w:rsid w:val="5FA85E40"/>
    <w:rsid w:val="5FAB3389"/>
    <w:rsid w:val="5FDC44A4"/>
    <w:rsid w:val="5FF27D31"/>
    <w:rsid w:val="5FF437B1"/>
    <w:rsid w:val="60472E46"/>
    <w:rsid w:val="605655EC"/>
    <w:rsid w:val="60570814"/>
    <w:rsid w:val="60874328"/>
    <w:rsid w:val="60AD571C"/>
    <w:rsid w:val="60C74713"/>
    <w:rsid w:val="60CA365D"/>
    <w:rsid w:val="60FB291D"/>
    <w:rsid w:val="610576AF"/>
    <w:rsid w:val="61112EBD"/>
    <w:rsid w:val="612B1F95"/>
    <w:rsid w:val="617320A8"/>
    <w:rsid w:val="61903824"/>
    <w:rsid w:val="61942060"/>
    <w:rsid w:val="619A7A6C"/>
    <w:rsid w:val="61AE4865"/>
    <w:rsid w:val="61B857DC"/>
    <w:rsid w:val="61EF6E1E"/>
    <w:rsid w:val="62194FA5"/>
    <w:rsid w:val="622A4C7A"/>
    <w:rsid w:val="62366303"/>
    <w:rsid w:val="62390056"/>
    <w:rsid w:val="623D5F9E"/>
    <w:rsid w:val="62536BAE"/>
    <w:rsid w:val="62801D08"/>
    <w:rsid w:val="62812C6B"/>
    <w:rsid w:val="629050FB"/>
    <w:rsid w:val="62AB210D"/>
    <w:rsid w:val="62B92ABE"/>
    <w:rsid w:val="631D3BD3"/>
    <w:rsid w:val="63572D96"/>
    <w:rsid w:val="636A67DF"/>
    <w:rsid w:val="638577B0"/>
    <w:rsid w:val="63C20A9F"/>
    <w:rsid w:val="63E80466"/>
    <w:rsid w:val="63FB724A"/>
    <w:rsid w:val="64046CDC"/>
    <w:rsid w:val="64360F2C"/>
    <w:rsid w:val="645E1D4C"/>
    <w:rsid w:val="64600418"/>
    <w:rsid w:val="646D4EE3"/>
    <w:rsid w:val="64881AC3"/>
    <w:rsid w:val="649708F2"/>
    <w:rsid w:val="64D12622"/>
    <w:rsid w:val="64EA34D9"/>
    <w:rsid w:val="65413519"/>
    <w:rsid w:val="655626E4"/>
    <w:rsid w:val="65585C19"/>
    <w:rsid w:val="656F0993"/>
    <w:rsid w:val="658C3E9F"/>
    <w:rsid w:val="658D206C"/>
    <w:rsid w:val="65DE5201"/>
    <w:rsid w:val="660B0026"/>
    <w:rsid w:val="666B6CED"/>
    <w:rsid w:val="667E04E7"/>
    <w:rsid w:val="66A22CEC"/>
    <w:rsid w:val="66C44DD8"/>
    <w:rsid w:val="66C71182"/>
    <w:rsid w:val="670919A4"/>
    <w:rsid w:val="671F4A99"/>
    <w:rsid w:val="672B0145"/>
    <w:rsid w:val="675A65EF"/>
    <w:rsid w:val="679255C6"/>
    <w:rsid w:val="67A22896"/>
    <w:rsid w:val="67B03E38"/>
    <w:rsid w:val="67EE641B"/>
    <w:rsid w:val="67F45D76"/>
    <w:rsid w:val="680E6C81"/>
    <w:rsid w:val="682A464A"/>
    <w:rsid w:val="683D2D4C"/>
    <w:rsid w:val="68462132"/>
    <w:rsid w:val="685B40F9"/>
    <w:rsid w:val="6878787D"/>
    <w:rsid w:val="687D7E05"/>
    <w:rsid w:val="68861303"/>
    <w:rsid w:val="68A52EDA"/>
    <w:rsid w:val="68AA751F"/>
    <w:rsid w:val="68BC04B8"/>
    <w:rsid w:val="68D52AC2"/>
    <w:rsid w:val="68F634E5"/>
    <w:rsid w:val="69082B3A"/>
    <w:rsid w:val="694754C7"/>
    <w:rsid w:val="695418C6"/>
    <w:rsid w:val="69802C24"/>
    <w:rsid w:val="69A7667B"/>
    <w:rsid w:val="69F9042C"/>
    <w:rsid w:val="6A013301"/>
    <w:rsid w:val="6A1676AF"/>
    <w:rsid w:val="6A1E4CD2"/>
    <w:rsid w:val="6A251419"/>
    <w:rsid w:val="6A285F09"/>
    <w:rsid w:val="6A4F57E7"/>
    <w:rsid w:val="6A6368A9"/>
    <w:rsid w:val="6A6B7BC3"/>
    <w:rsid w:val="6A89222B"/>
    <w:rsid w:val="6AB05360"/>
    <w:rsid w:val="6B312697"/>
    <w:rsid w:val="6B4105C9"/>
    <w:rsid w:val="6B457B07"/>
    <w:rsid w:val="6B4C55BA"/>
    <w:rsid w:val="6B6A1565"/>
    <w:rsid w:val="6B7F3CEA"/>
    <w:rsid w:val="6B821A04"/>
    <w:rsid w:val="6BA25B19"/>
    <w:rsid w:val="6BE16F75"/>
    <w:rsid w:val="6BE47299"/>
    <w:rsid w:val="6C2A5416"/>
    <w:rsid w:val="6C354135"/>
    <w:rsid w:val="6C3729A1"/>
    <w:rsid w:val="6C4904A2"/>
    <w:rsid w:val="6C4C5C9E"/>
    <w:rsid w:val="6CB04A53"/>
    <w:rsid w:val="6CB40765"/>
    <w:rsid w:val="6CCD436F"/>
    <w:rsid w:val="6CE06A51"/>
    <w:rsid w:val="6CE43DA5"/>
    <w:rsid w:val="6D1E3B2A"/>
    <w:rsid w:val="6D8C327A"/>
    <w:rsid w:val="6DA2276F"/>
    <w:rsid w:val="6DD2755F"/>
    <w:rsid w:val="6E0203E7"/>
    <w:rsid w:val="6E2546B4"/>
    <w:rsid w:val="6E45272A"/>
    <w:rsid w:val="6E7C3337"/>
    <w:rsid w:val="6EB05D7E"/>
    <w:rsid w:val="6EB138FC"/>
    <w:rsid w:val="6ECB28AE"/>
    <w:rsid w:val="6ECC48EC"/>
    <w:rsid w:val="6EEC4AD4"/>
    <w:rsid w:val="6F287474"/>
    <w:rsid w:val="6F536F08"/>
    <w:rsid w:val="6F542F78"/>
    <w:rsid w:val="6F594399"/>
    <w:rsid w:val="6F764F18"/>
    <w:rsid w:val="6F7F6EA5"/>
    <w:rsid w:val="6FB41E22"/>
    <w:rsid w:val="6FB948BF"/>
    <w:rsid w:val="6FBC3B0A"/>
    <w:rsid w:val="7014264C"/>
    <w:rsid w:val="70256276"/>
    <w:rsid w:val="703D4241"/>
    <w:rsid w:val="704240C4"/>
    <w:rsid w:val="70446C96"/>
    <w:rsid w:val="70473B1B"/>
    <w:rsid w:val="7073377A"/>
    <w:rsid w:val="708022F1"/>
    <w:rsid w:val="709023BF"/>
    <w:rsid w:val="709A0E34"/>
    <w:rsid w:val="709C210C"/>
    <w:rsid w:val="70CA13CB"/>
    <w:rsid w:val="70E55238"/>
    <w:rsid w:val="70EB529F"/>
    <w:rsid w:val="71190FBB"/>
    <w:rsid w:val="71192C0A"/>
    <w:rsid w:val="712612F0"/>
    <w:rsid w:val="712A6D07"/>
    <w:rsid w:val="71566410"/>
    <w:rsid w:val="71591072"/>
    <w:rsid w:val="716A3DD6"/>
    <w:rsid w:val="7171654B"/>
    <w:rsid w:val="71AA14B0"/>
    <w:rsid w:val="71AF6AE8"/>
    <w:rsid w:val="71E764E5"/>
    <w:rsid w:val="71E835C4"/>
    <w:rsid w:val="71FD64F5"/>
    <w:rsid w:val="71FE487E"/>
    <w:rsid w:val="72054A7B"/>
    <w:rsid w:val="72074916"/>
    <w:rsid w:val="722D1946"/>
    <w:rsid w:val="723B0DCB"/>
    <w:rsid w:val="7244514B"/>
    <w:rsid w:val="726875A8"/>
    <w:rsid w:val="72850AC7"/>
    <w:rsid w:val="728F018D"/>
    <w:rsid w:val="72B964A4"/>
    <w:rsid w:val="72BA6E71"/>
    <w:rsid w:val="72C94F41"/>
    <w:rsid w:val="72E90C14"/>
    <w:rsid w:val="73092591"/>
    <w:rsid w:val="731F4B82"/>
    <w:rsid w:val="733722BE"/>
    <w:rsid w:val="73610D05"/>
    <w:rsid w:val="737A3B75"/>
    <w:rsid w:val="73C5409A"/>
    <w:rsid w:val="73C71A4D"/>
    <w:rsid w:val="73D43B29"/>
    <w:rsid w:val="73F2685B"/>
    <w:rsid w:val="73FA3C20"/>
    <w:rsid w:val="73FD1893"/>
    <w:rsid w:val="74370988"/>
    <w:rsid w:val="7437578B"/>
    <w:rsid w:val="74501ED5"/>
    <w:rsid w:val="746A59B6"/>
    <w:rsid w:val="747C3BCA"/>
    <w:rsid w:val="74980757"/>
    <w:rsid w:val="74B94ABB"/>
    <w:rsid w:val="74C80F5F"/>
    <w:rsid w:val="74F937FB"/>
    <w:rsid w:val="755D54FC"/>
    <w:rsid w:val="756A2F44"/>
    <w:rsid w:val="75731315"/>
    <w:rsid w:val="75EA21F0"/>
    <w:rsid w:val="75FB2AF0"/>
    <w:rsid w:val="7603640D"/>
    <w:rsid w:val="76362003"/>
    <w:rsid w:val="76593F16"/>
    <w:rsid w:val="76613318"/>
    <w:rsid w:val="769D02A6"/>
    <w:rsid w:val="76A16377"/>
    <w:rsid w:val="76AE615F"/>
    <w:rsid w:val="76B515C3"/>
    <w:rsid w:val="76D211E6"/>
    <w:rsid w:val="76DF66BB"/>
    <w:rsid w:val="76E529AF"/>
    <w:rsid w:val="76F57ED1"/>
    <w:rsid w:val="76FD0F2B"/>
    <w:rsid w:val="771661E3"/>
    <w:rsid w:val="77311CFB"/>
    <w:rsid w:val="77707F28"/>
    <w:rsid w:val="778E6BC3"/>
    <w:rsid w:val="77924991"/>
    <w:rsid w:val="77957660"/>
    <w:rsid w:val="77994D52"/>
    <w:rsid w:val="77B26C33"/>
    <w:rsid w:val="77CC3C62"/>
    <w:rsid w:val="781122D8"/>
    <w:rsid w:val="781C64B4"/>
    <w:rsid w:val="78282CDD"/>
    <w:rsid w:val="789B0816"/>
    <w:rsid w:val="78B56CC5"/>
    <w:rsid w:val="78D12489"/>
    <w:rsid w:val="793E6C10"/>
    <w:rsid w:val="79621095"/>
    <w:rsid w:val="79790F77"/>
    <w:rsid w:val="79A71A88"/>
    <w:rsid w:val="79BA2C79"/>
    <w:rsid w:val="79D64F23"/>
    <w:rsid w:val="79DA56AB"/>
    <w:rsid w:val="79DF3523"/>
    <w:rsid w:val="7A047B1B"/>
    <w:rsid w:val="7A0B19CB"/>
    <w:rsid w:val="7A2A7584"/>
    <w:rsid w:val="7A402979"/>
    <w:rsid w:val="7A7E0EE4"/>
    <w:rsid w:val="7A8E0D5D"/>
    <w:rsid w:val="7AA32893"/>
    <w:rsid w:val="7AAF05A8"/>
    <w:rsid w:val="7AB84B02"/>
    <w:rsid w:val="7ABA0644"/>
    <w:rsid w:val="7AF34ADA"/>
    <w:rsid w:val="7B020075"/>
    <w:rsid w:val="7B1463DB"/>
    <w:rsid w:val="7B1B740C"/>
    <w:rsid w:val="7B331D83"/>
    <w:rsid w:val="7B4D19EA"/>
    <w:rsid w:val="7B546F0A"/>
    <w:rsid w:val="7B8D119E"/>
    <w:rsid w:val="7B91788E"/>
    <w:rsid w:val="7C0641F8"/>
    <w:rsid w:val="7C152D04"/>
    <w:rsid w:val="7C17220C"/>
    <w:rsid w:val="7C2C0A68"/>
    <w:rsid w:val="7C2E6192"/>
    <w:rsid w:val="7C3316D6"/>
    <w:rsid w:val="7C4411C4"/>
    <w:rsid w:val="7C741052"/>
    <w:rsid w:val="7CCE1CCE"/>
    <w:rsid w:val="7CD10C27"/>
    <w:rsid w:val="7CEA5A58"/>
    <w:rsid w:val="7CEF7382"/>
    <w:rsid w:val="7D091695"/>
    <w:rsid w:val="7D205663"/>
    <w:rsid w:val="7D4B7082"/>
    <w:rsid w:val="7D590DFA"/>
    <w:rsid w:val="7D6603FE"/>
    <w:rsid w:val="7D822041"/>
    <w:rsid w:val="7DA75AB8"/>
    <w:rsid w:val="7DB17F9B"/>
    <w:rsid w:val="7DBB1900"/>
    <w:rsid w:val="7DF83A1B"/>
    <w:rsid w:val="7DFF73FF"/>
    <w:rsid w:val="7E2034B5"/>
    <w:rsid w:val="7E203EB7"/>
    <w:rsid w:val="7E380D1D"/>
    <w:rsid w:val="7E3A378D"/>
    <w:rsid w:val="7E430F49"/>
    <w:rsid w:val="7E506433"/>
    <w:rsid w:val="7E5D08B6"/>
    <w:rsid w:val="7E7733C6"/>
    <w:rsid w:val="7E911D13"/>
    <w:rsid w:val="7E9F1B42"/>
    <w:rsid w:val="7ECA3E00"/>
    <w:rsid w:val="7EDA7333"/>
    <w:rsid w:val="7EE36A72"/>
    <w:rsid w:val="7EF777ED"/>
    <w:rsid w:val="7EF83ADA"/>
    <w:rsid w:val="7F382607"/>
    <w:rsid w:val="7F4B03D3"/>
    <w:rsid w:val="7F5A1168"/>
    <w:rsid w:val="7F830322"/>
    <w:rsid w:val="7F8451AF"/>
    <w:rsid w:val="7F912955"/>
    <w:rsid w:val="7FE805C4"/>
    <w:rsid w:val="7FEA2EFD"/>
    <w:rsid w:val="7FEA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5"/>
    <w:qFormat/>
    <w:uiPriority w:val="0"/>
    <w:pPr>
      <w:widowControl/>
      <w:tabs>
        <w:tab w:val="left" w:pos="851"/>
        <w:tab w:val="left" w:pos="1645"/>
      </w:tabs>
      <w:autoSpaceDE w:val="0"/>
      <w:autoSpaceDN w:val="0"/>
      <w:spacing w:line="300" w:lineRule="auto"/>
      <w:ind w:left="1645" w:hanging="511"/>
      <w:outlineLvl w:val="4"/>
    </w:pPr>
    <w:rPr>
      <w:rFonts w:ascii="Arial" w:hAnsi="Arial"/>
      <w:kern w:val="0"/>
      <w:szCs w:val="21"/>
    </w:rPr>
  </w:style>
  <w:style w:type="paragraph" w:styleId="8">
    <w:name w:val="heading 6"/>
    <w:basedOn w:val="1"/>
    <w:next w:val="1"/>
    <w:link w:val="66"/>
    <w:qFormat/>
    <w:uiPriority w:val="0"/>
    <w:pPr>
      <w:keepNext/>
      <w:keepLines/>
      <w:widowControl/>
      <w:spacing w:before="200" w:line="276" w:lineRule="auto"/>
      <w:jc w:val="left"/>
      <w:outlineLvl w:val="5"/>
    </w:pPr>
    <w:rPr>
      <w:rFonts w:ascii="Cambria" w:hAnsi="Cambria"/>
      <w:i/>
      <w:iCs/>
      <w:color w:val="243F60"/>
      <w:kern w:val="0"/>
      <w:sz w:val="20"/>
      <w:szCs w:val="20"/>
    </w:rPr>
  </w:style>
  <w:style w:type="paragraph" w:styleId="9">
    <w:name w:val="heading 7"/>
    <w:basedOn w:val="1"/>
    <w:next w:val="1"/>
    <w:link w:val="67"/>
    <w:qFormat/>
    <w:uiPriority w:val="0"/>
    <w:pPr>
      <w:keepNext/>
      <w:keepLines/>
      <w:widowControl/>
      <w:spacing w:before="200" w:line="276" w:lineRule="auto"/>
      <w:jc w:val="left"/>
      <w:outlineLvl w:val="6"/>
    </w:pPr>
    <w:rPr>
      <w:rFonts w:ascii="Cambria" w:hAnsi="Cambria"/>
      <w:i/>
      <w:iCs/>
      <w:color w:val="404040"/>
      <w:kern w:val="0"/>
      <w:sz w:val="20"/>
      <w:szCs w:val="20"/>
    </w:rPr>
  </w:style>
  <w:style w:type="paragraph" w:styleId="10">
    <w:name w:val="heading 8"/>
    <w:basedOn w:val="1"/>
    <w:next w:val="1"/>
    <w:link w:val="68"/>
    <w:qFormat/>
    <w:uiPriority w:val="0"/>
    <w:pPr>
      <w:keepNext/>
      <w:keepLines/>
      <w:widowControl/>
      <w:spacing w:before="200" w:line="276" w:lineRule="auto"/>
      <w:jc w:val="left"/>
      <w:outlineLvl w:val="7"/>
    </w:pPr>
    <w:rPr>
      <w:rFonts w:ascii="Cambria" w:hAnsi="Cambria"/>
      <w:color w:val="4F81BD"/>
      <w:kern w:val="0"/>
      <w:sz w:val="20"/>
      <w:szCs w:val="20"/>
    </w:rPr>
  </w:style>
  <w:style w:type="paragraph" w:styleId="11">
    <w:name w:val="heading 9"/>
    <w:basedOn w:val="1"/>
    <w:next w:val="1"/>
    <w:link w:val="69"/>
    <w:qFormat/>
    <w:uiPriority w:val="0"/>
    <w:pPr>
      <w:keepNext/>
      <w:keepLines/>
      <w:widowControl/>
      <w:spacing w:before="200" w:line="276" w:lineRule="auto"/>
      <w:jc w:val="left"/>
      <w:outlineLvl w:val="8"/>
    </w:pPr>
    <w:rPr>
      <w:rFonts w:ascii="Cambria" w:hAnsi="Cambria"/>
      <w:i/>
      <w:iCs/>
      <w:color w:val="404040"/>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3"/>
    <w:qFormat/>
    <w:uiPriority w:val="0"/>
    <w:pPr>
      <w:spacing w:after="120"/>
    </w:pPr>
  </w:style>
  <w:style w:type="paragraph" w:styleId="12">
    <w:name w:val="toc 7"/>
    <w:basedOn w:val="1"/>
    <w:next w:val="1"/>
    <w:semiHidden/>
    <w:qFormat/>
    <w:uiPriority w:val="0"/>
    <w:pPr>
      <w:ind w:left="1260"/>
      <w:jc w:val="left"/>
    </w:pPr>
    <w:rPr>
      <w:sz w:val="18"/>
      <w:szCs w:val="18"/>
    </w:rPr>
  </w:style>
  <w:style w:type="paragraph" w:styleId="13">
    <w:name w:val="List Number 2"/>
    <w:basedOn w:val="1"/>
    <w:qFormat/>
    <w:uiPriority w:val="0"/>
    <w:pPr>
      <w:numPr>
        <w:ilvl w:val="0"/>
        <w:numId w:val="1"/>
      </w:numPr>
      <w:autoSpaceDE w:val="0"/>
      <w:autoSpaceDN w:val="0"/>
      <w:adjustRightInd w:val="0"/>
      <w:spacing w:before="80" w:after="80" w:line="300" w:lineRule="auto"/>
    </w:pPr>
    <w:rPr>
      <w:rFonts w:ascii="Arial" w:hAnsi="Arial"/>
      <w:kern w:val="0"/>
      <w:szCs w:val="20"/>
    </w:rPr>
  </w:style>
  <w:style w:type="paragraph" w:styleId="14">
    <w:name w:val="Normal Indent"/>
    <w:basedOn w:val="1"/>
    <w:next w:val="1"/>
    <w:link w:val="70"/>
    <w:qFormat/>
    <w:uiPriority w:val="0"/>
    <w:pPr>
      <w:ind w:firstLine="420" w:firstLineChars="200"/>
    </w:pPr>
  </w:style>
  <w:style w:type="paragraph" w:styleId="15">
    <w:name w:val="caption"/>
    <w:basedOn w:val="1"/>
    <w:next w:val="1"/>
    <w:qFormat/>
    <w:uiPriority w:val="0"/>
    <w:rPr>
      <w:rFonts w:ascii="Cambria" w:hAnsi="Cambria" w:eastAsia="黑体"/>
    </w:rPr>
  </w:style>
  <w:style w:type="paragraph" w:styleId="16">
    <w:name w:val="List Bullet"/>
    <w:basedOn w:val="1"/>
    <w:qFormat/>
    <w:uiPriority w:val="0"/>
    <w:pPr>
      <w:widowControl/>
      <w:tabs>
        <w:tab w:val="left" w:pos="780"/>
        <w:tab w:val="left" w:pos="1080"/>
      </w:tabs>
      <w:ind w:left="420" w:leftChars="200" w:firstLine="479" w:firstLineChars="228"/>
      <w:jc w:val="left"/>
    </w:pPr>
    <w:rPr>
      <w:rFonts w:ascii="宋体" w:hAnsi="宋体" w:cs="宋体"/>
      <w:kern w:val="0"/>
      <w:sz w:val="24"/>
    </w:rPr>
  </w:style>
  <w:style w:type="paragraph" w:styleId="17">
    <w:name w:val="Document Map"/>
    <w:basedOn w:val="1"/>
    <w:link w:val="71"/>
    <w:semiHidden/>
    <w:qFormat/>
    <w:uiPriority w:val="0"/>
    <w:pPr>
      <w:shd w:val="clear" w:color="auto" w:fill="000080"/>
    </w:pPr>
  </w:style>
  <w:style w:type="paragraph" w:styleId="18">
    <w:name w:val="annotation text"/>
    <w:basedOn w:val="1"/>
    <w:link w:val="72"/>
    <w:qFormat/>
    <w:uiPriority w:val="99"/>
    <w:pPr>
      <w:jc w:val="left"/>
    </w:pPr>
    <w:rPr>
      <w:rFonts w:ascii="Cambria" w:hAnsi="Cambria"/>
    </w:rPr>
  </w:style>
  <w:style w:type="paragraph" w:styleId="19">
    <w:name w:val="List Bullet 3"/>
    <w:basedOn w:val="1"/>
    <w:qFormat/>
    <w:uiPriority w:val="0"/>
    <w:pPr>
      <w:tabs>
        <w:tab w:val="left" w:pos="1200"/>
      </w:tabs>
      <w:spacing w:line="360" w:lineRule="auto"/>
      <w:ind w:left="420" w:hanging="420"/>
    </w:pPr>
    <w:rPr>
      <w:sz w:val="24"/>
      <w:szCs w:val="21"/>
    </w:rPr>
  </w:style>
  <w:style w:type="paragraph" w:styleId="20">
    <w:name w:val="Body Text Indent"/>
    <w:basedOn w:val="1"/>
    <w:link w:val="74"/>
    <w:qFormat/>
    <w:uiPriority w:val="0"/>
    <w:pPr>
      <w:ind w:firstLine="630"/>
    </w:pPr>
    <w:rPr>
      <w:sz w:val="32"/>
      <w:szCs w:val="20"/>
    </w:rPr>
  </w:style>
  <w:style w:type="paragraph" w:styleId="21">
    <w:name w:val="List 2"/>
    <w:basedOn w:val="1"/>
    <w:qFormat/>
    <w:uiPriority w:val="0"/>
    <w:pPr>
      <w:ind w:left="100" w:leftChars="200" w:hanging="200" w:hangingChars="200"/>
    </w:pPr>
    <w:rPr>
      <w:rFonts w:ascii="Calibri" w:hAnsi="Calibri"/>
      <w:szCs w:val="22"/>
    </w:rPr>
  </w:style>
  <w:style w:type="paragraph" w:styleId="22">
    <w:name w:val="List Bullet 2"/>
    <w:basedOn w:val="1"/>
    <w:qFormat/>
    <w:uiPriority w:val="0"/>
    <w:pPr>
      <w:tabs>
        <w:tab w:val="left" w:pos="780"/>
      </w:tabs>
      <w:ind w:left="420" w:hanging="420"/>
    </w:pPr>
    <w:rPr>
      <w:rFonts w:ascii="Calibri" w:hAnsi="Calibri"/>
      <w:szCs w:val="22"/>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5"/>
    <w:qFormat/>
    <w:uiPriority w:val="0"/>
    <w:rPr>
      <w:rFonts w:ascii="宋体" w:hAnsi="Courier New"/>
      <w:szCs w:val="20"/>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link w:val="76"/>
    <w:qFormat/>
    <w:uiPriority w:val="0"/>
    <w:pPr>
      <w:ind w:left="100" w:leftChars="2500"/>
    </w:pPr>
  </w:style>
  <w:style w:type="paragraph" w:styleId="28">
    <w:name w:val="Body Text Indent 2"/>
    <w:basedOn w:val="1"/>
    <w:link w:val="77"/>
    <w:qFormat/>
    <w:uiPriority w:val="0"/>
    <w:pPr>
      <w:spacing w:after="120" w:line="480" w:lineRule="auto"/>
      <w:ind w:left="420" w:leftChars="200"/>
    </w:pPr>
  </w:style>
  <w:style w:type="paragraph" w:styleId="29">
    <w:name w:val="Balloon Text"/>
    <w:basedOn w:val="1"/>
    <w:qFormat/>
    <w:uiPriority w:val="0"/>
    <w:rPr>
      <w:rFonts w:ascii="Cambria" w:hAnsi="Cambria"/>
      <w:sz w:val="18"/>
      <w:szCs w:val="18"/>
    </w:rPr>
  </w:style>
  <w:style w:type="paragraph" w:styleId="30">
    <w:name w:val="footer"/>
    <w:basedOn w:val="1"/>
    <w:link w:val="78"/>
    <w:qFormat/>
    <w:uiPriority w:val="99"/>
    <w:pPr>
      <w:tabs>
        <w:tab w:val="center" w:pos="4153"/>
        <w:tab w:val="right" w:pos="8306"/>
      </w:tabs>
      <w:snapToGrid w:val="0"/>
      <w:jc w:val="left"/>
    </w:pPr>
    <w:rPr>
      <w:sz w:val="18"/>
      <w:szCs w:val="20"/>
    </w:rPr>
  </w:style>
  <w:style w:type="paragraph" w:styleId="31">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2">
    <w:name w:val="Signature"/>
    <w:basedOn w:val="1"/>
    <w:qFormat/>
    <w:uiPriority w:val="0"/>
    <w:pPr>
      <w:snapToGrid w:val="0"/>
    </w:pPr>
    <w:rPr>
      <w:rFonts w:ascii="Futura Hv" w:hAnsi="Futura Hv" w:eastAsia="黑体"/>
      <w:sz w:val="10"/>
      <w:szCs w:val="21"/>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semiHidden/>
    <w:qFormat/>
    <w:uiPriority w:val="0"/>
    <w:pPr>
      <w:ind w:left="630"/>
      <w:jc w:val="left"/>
    </w:pPr>
    <w:rPr>
      <w:sz w:val="18"/>
      <w:szCs w:val="18"/>
    </w:rPr>
  </w:style>
  <w:style w:type="paragraph" w:styleId="35">
    <w:name w:val="Subtitle"/>
    <w:basedOn w:val="1"/>
    <w:next w:val="1"/>
    <w:qFormat/>
    <w:uiPriority w:val="0"/>
    <w:pPr>
      <w:spacing w:before="240" w:after="60" w:line="312" w:lineRule="auto"/>
      <w:jc w:val="left"/>
      <w:outlineLvl w:val="1"/>
    </w:pPr>
    <w:rPr>
      <w:rFonts w:ascii="Calibri Light" w:hAnsi="Calibri Light" w:eastAsia="黑体"/>
      <w:b/>
      <w:bCs/>
      <w:kern w:val="28"/>
      <w:sz w:val="28"/>
      <w:szCs w:val="28"/>
    </w:rPr>
  </w:style>
  <w:style w:type="paragraph" w:styleId="36">
    <w:name w:val="List"/>
    <w:basedOn w:val="1"/>
    <w:unhideWhenUsed/>
    <w:qFormat/>
    <w:uiPriority w:val="0"/>
    <w:pPr>
      <w:spacing w:line="360" w:lineRule="auto"/>
      <w:ind w:left="200" w:hanging="200" w:hangingChars="200"/>
      <w:contextualSpacing/>
    </w:pPr>
    <w:rPr>
      <w:sz w:val="24"/>
      <w:szCs w:val="21"/>
    </w:rPr>
  </w:style>
  <w:style w:type="paragraph" w:styleId="37">
    <w:name w:val="toc 6"/>
    <w:basedOn w:val="1"/>
    <w:next w:val="1"/>
    <w:semiHidden/>
    <w:qFormat/>
    <w:uiPriority w:val="0"/>
    <w:pPr>
      <w:ind w:left="1050"/>
      <w:jc w:val="left"/>
    </w:pPr>
    <w:rPr>
      <w:sz w:val="18"/>
      <w:szCs w:val="18"/>
    </w:rPr>
  </w:style>
  <w:style w:type="paragraph" w:styleId="38">
    <w:name w:val="Body Text Indent 3"/>
    <w:basedOn w:val="1"/>
    <w:qFormat/>
    <w:uiPriority w:val="0"/>
    <w:pPr>
      <w:spacing w:after="120"/>
      <w:ind w:left="420" w:leftChars="200"/>
    </w:pPr>
    <w:rPr>
      <w:sz w:val="16"/>
      <w:szCs w:val="16"/>
    </w:rPr>
  </w:style>
  <w:style w:type="paragraph" w:styleId="39">
    <w:name w:val="table of figures"/>
    <w:basedOn w:val="1"/>
    <w:next w:val="1"/>
    <w:qFormat/>
    <w:uiPriority w:val="0"/>
    <w:pPr>
      <w:spacing w:before="100" w:beforeAutospacing="1" w:after="100" w:afterAutospacing="1" w:line="360" w:lineRule="auto"/>
      <w:ind w:left="200" w:leftChars="200" w:hanging="200" w:hangingChars="200"/>
    </w:pPr>
    <w:rPr>
      <w:sz w:val="24"/>
    </w:rPr>
  </w:style>
  <w:style w:type="paragraph" w:styleId="40">
    <w:name w:val="toc 2"/>
    <w:basedOn w:val="1"/>
    <w:next w:val="1"/>
    <w:qFormat/>
    <w:uiPriority w:val="0"/>
    <w:pPr>
      <w:ind w:left="210"/>
      <w:jc w:val="left"/>
    </w:pPr>
    <w:rPr>
      <w:smallCaps/>
      <w:sz w:val="20"/>
      <w:szCs w:val="20"/>
    </w:rPr>
  </w:style>
  <w:style w:type="paragraph" w:styleId="41">
    <w:name w:val="toc 9"/>
    <w:basedOn w:val="1"/>
    <w:next w:val="1"/>
    <w:semiHidden/>
    <w:qFormat/>
    <w:uiPriority w:val="0"/>
    <w:pPr>
      <w:ind w:left="1680"/>
      <w:jc w:val="left"/>
    </w:pPr>
    <w:rPr>
      <w:sz w:val="18"/>
      <w:szCs w:val="18"/>
    </w:rPr>
  </w:style>
  <w:style w:type="paragraph" w:styleId="42">
    <w:name w:val="List Continue 2"/>
    <w:basedOn w:val="1"/>
    <w:unhideWhenUsed/>
    <w:qFormat/>
    <w:uiPriority w:val="0"/>
    <w:pPr>
      <w:spacing w:after="120" w:line="360" w:lineRule="auto"/>
      <w:ind w:left="840" w:leftChars="400"/>
      <w:contextualSpacing/>
    </w:pPr>
    <w:rPr>
      <w:sz w:val="24"/>
      <w:szCs w:val="21"/>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80"/>
    <w:qFormat/>
    <w:uiPriority w:val="0"/>
    <w:pPr>
      <w:spacing w:before="240" w:after="60"/>
      <w:jc w:val="center"/>
      <w:outlineLvl w:val="0"/>
    </w:pPr>
  </w:style>
  <w:style w:type="paragraph" w:styleId="46">
    <w:name w:val="annotation subject"/>
    <w:basedOn w:val="18"/>
    <w:next w:val="18"/>
    <w:link w:val="81"/>
    <w:qFormat/>
    <w:uiPriority w:val="0"/>
    <w:rPr>
      <w:rFonts w:ascii="Times New Roman" w:hAnsi="Times New Roman"/>
      <w:sz w:val="32"/>
      <w:szCs w:val="20"/>
    </w:rPr>
  </w:style>
  <w:style w:type="paragraph" w:styleId="47">
    <w:name w:val="Body Text First Indent"/>
    <w:basedOn w:val="2"/>
    <w:qFormat/>
    <w:uiPriority w:val="0"/>
    <w:pPr>
      <w:ind w:firstLine="420" w:firstLineChars="100"/>
    </w:pPr>
    <w:rPr>
      <w:rFonts w:ascii="Cambria" w:hAnsi="Cambria" w:eastAsia="仿宋_GB2312"/>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unhideWhenUsed/>
    <w:qFormat/>
    <w:uiPriority w:val="0"/>
    <w:rPr>
      <w:color w:val="954F72"/>
      <w:u w:val="single"/>
    </w:rPr>
  </w:style>
  <w:style w:type="character" w:styleId="54">
    <w:name w:val="Emphasis"/>
    <w:qFormat/>
    <w:uiPriority w:val="0"/>
    <w:rPr>
      <w:i/>
      <w:iCs/>
    </w:rPr>
  </w:style>
  <w:style w:type="character" w:styleId="55">
    <w:name w:val="HTML Definition"/>
    <w:qFormat/>
    <w:uiPriority w:val="0"/>
  </w:style>
  <w:style w:type="character" w:styleId="56">
    <w:name w:val="HTML Variable"/>
    <w:qFormat/>
    <w:uiPriority w:val="0"/>
  </w:style>
  <w:style w:type="character" w:styleId="57">
    <w:name w:val="Hyperlink"/>
    <w:qFormat/>
    <w:uiPriority w:val="99"/>
    <w:rPr>
      <w:color w:val="333333"/>
      <w:u w:val="none"/>
    </w:rPr>
  </w:style>
  <w:style w:type="character" w:styleId="58">
    <w:name w:val="HTML Code"/>
    <w:qFormat/>
    <w:uiPriority w:val="0"/>
    <w:rPr>
      <w:rFonts w:ascii="Courier New" w:hAnsi="Courier New"/>
      <w:sz w:val="20"/>
    </w:rPr>
  </w:style>
  <w:style w:type="character" w:styleId="59">
    <w:name w:val="annotation reference"/>
    <w:qFormat/>
    <w:uiPriority w:val="99"/>
    <w:rPr>
      <w:sz w:val="21"/>
      <w:szCs w:val="21"/>
    </w:rPr>
  </w:style>
  <w:style w:type="character" w:styleId="60">
    <w:name w:val="HTML Cite"/>
    <w:qFormat/>
    <w:uiPriority w:val="0"/>
  </w:style>
  <w:style w:type="character" w:customStyle="1" w:styleId="61">
    <w:name w:val="标题 4 Char"/>
    <w:link w:val="6"/>
    <w:qFormat/>
    <w:uiPriority w:val="0"/>
    <w:rPr>
      <w:rFonts w:ascii="Arial" w:hAnsi="Arial" w:eastAsia="黑体"/>
      <w:b/>
      <w:bCs/>
      <w:kern w:val="2"/>
      <w:sz w:val="28"/>
      <w:szCs w:val="28"/>
      <w:lang w:val="en-US" w:eastAsia="zh-CN" w:bidi="ar-SA"/>
    </w:rPr>
  </w:style>
  <w:style w:type="character" w:customStyle="1" w:styleId="62">
    <w:name w:val="标题 1 Char"/>
    <w:link w:val="3"/>
    <w:qFormat/>
    <w:locked/>
    <w:uiPriority w:val="0"/>
    <w:rPr>
      <w:rFonts w:eastAsia="宋体"/>
      <w:b/>
      <w:bCs/>
      <w:kern w:val="44"/>
      <w:sz w:val="44"/>
      <w:szCs w:val="44"/>
      <w:lang w:val="en-US" w:eastAsia="zh-CN" w:bidi="ar-SA"/>
    </w:rPr>
  </w:style>
  <w:style w:type="character" w:customStyle="1" w:styleId="63">
    <w:name w:val="标题 2 Char"/>
    <w:basedOn w:val="50"/>
    <w:link w:val="4"/>
    <w:qFormat/>
    <w:uiPriority w:val="0"/>
    <w:rPr>
      <w:rFonts w:ascii="Arial" w:hAnsi="Arial" w:eastAsia="黑体"/>
      <w:b/>
      <w:bCs/>
      <w:kern w:val="2"/>
      <w:sz w:val="32"/>
      <w:szCs w:val="32"/>
    </w:rPr>
  </w:style>
  <w:style w:type="character" w:customStyle="1" w:styleId="64">
    <w:name w:val="标题 3 Char"/>
    <w:link w:val="5"/>
    <w:qFormat/>
    <w:uiPriority w:val="0"/>
    <w:rPr>
      <w:rFonts w:eastAsia="宋体"/>
      <w:b/>
      <w:bCs/>
      <w:kern w:val="2"/>
      <w:sz w:val="32"/>
      <w:szCs w:val="32"/>
      <w:lang w:val="en-US" w:eastAsia="zh-CN" w:bidi="ar-SA"/>
    </w:rPr>
  </w:style>
  <w:style w:type="character" w:customStyle="1" w:styleId="65">
    <w:name w:val="标题 5 Char"/>
    <w:link w:val="7"/>
    <w:qFormat/>
    <w:uiPriority w:val="0"/>
    <w:rPr>
      <w:rFonts w:ascii="Arial" w:hAnsi="Arial" w:eastAsia="宋体"/>
      <w:sz w:val="21"/>
      <w:szCs w:val="21"/>
      <w:lang w:bidi="ar-SA"/>
    </w:rPr>
  </w:style>
  <w:style w:type="character" w:customStyle="1" w:styleId="66">
    <w:name w:val="标题 6 Char"/>
    <w:link w:val="8"/>
    <w:qFormat/>
    <w:uiPriority w:val="0"/>
    <w:rPr>
      <w:rFonts w:ascii="Cambria" w:hAnsi="Cambria" w:eastAsia="宋体"/>
      <w:i/>
      <w:iCs/>
      <w:color w:val="243F60"/>
      <w:lang w:bidi="ar-SA"/>
    </w:rPr>
  </w:style>
  <w:style w:type="character" w:customStyle="1" w:styleId="67">
    <w:name w:val="标题 7 Char"/>
    <w:link w:val="9"/>
    <w:qFormat/>
    <w:uiPriority w:val="0"/>
    <w:rPr>
      <w:rFonts w:ascii="Cambria" w:hAnsi="Cambria" w:eastAsia="宋体"/>
      <w:i/>
      <w:iCs/>
      <w:color w:val="404040"/>
      <w:lang w:bidi="ar-SA"/>
    </w:rPr>
  </w:style>
  <w:style w:type="character" w:customStyle="1" w:styleId="68">
    <w:name w:val="标题 8 Char"/>
    <w:link w:val="10"/>
    <w:qFormat/>
    <w:uiPriority w:val="0"/>
    <w:rPr>
      <w:rFonts w:ascii="Cambria" w:hAnsi="Cambria" w:eastAsia="宋体"/>
      <w:color w:val="4F81BD"/>
      <w:lang w:bidi="ar-SA"/>
    </w:rPr>
  </w:style>
  <w:style w:type="character" w:customStyle="1" w:styleId="69">
    <w:name w:val="标题 9 Char"/>
    <w:link w:val="11"/>
    <w:qFormat/>
    <w:uiPriority w:val="0"/>
    <w:rPr>
      <w:rFonts w:ascii="Cambria" w:hAnsi="Cambria" w:eastAsia="宋体"/>
      <w:i/>
      <w:iCs/>
      <w:color w:val="404040"/>
      <w:lang w:bidi="ar-SA"/>
    </w:rPr>
  </w:style>
  <w:style w:type="character" w:customStyle="1" w:styleId="70">
    <w:name w:val="正文缩进 Char"/>
    <w:link w:val="14"/>
    <w:qFormat/>
    <w:uiPriority w:val="0"/>
    <w:rPr>
      <w:rFonts w:eastAsia="宋体"/>
      <w:kern w:val="2"/>
      <w:sz w:val="21"/>
      <w:szCs w:val="24"/>
      <w:lang w:val="en-US" w:eastAsia="zh-CN" w:bidi="ar-SA"/>
    </w:rPr>
  </w:style>
  <w:style w:type="character" w:customStyle="1" w:styleId="71">
    <w:name w:val="文档结构图 Char"/>
    <w:link w:val="17"/>
    <w:semiHidden/>
    <w:qFormat/>
    <w:locked/>
    <w:uiPriority w:val="0"/>
    <w:rPr>
      <w:rFonts w:eastAsia="宋体"/>
      <w:kern w:val="2"/>
      <w:sz w:val="21"/>
      <w:szCs w:val="24"/>
      <w:lang w:val="en-US" w:eastAsia="zh-CN" w:bidi="ar-SA"/>
    </w:rPr>
  </w:style>
  <w:style w:type="character" w:customStyle="1" w:styleId="72">
    <w:name w:val="批注文字 Char"/>
    <w:link w:val="18"/>
    <w:qFormat/>
    <w:uiPriority w:val="99"/>
    <w:rPr>
      <w:rFonts w:ascii="Cambria" w:hAnsi="Cambria"/>
      <w:kern w:val="2"/>
      <w:sz w:val="21"/>
      <w:szCs w:val="24"/>
    </w:rPr>
  </w:style>
  <w:style w:type="character" w:customStyle="1" w:styleId="73">
    <w:name w:val="正文文本 Char1"/>
    <w:link w:val="2"/>
    <w:qFormat/>
    <w:uiPriority w:val="0"/>
    <w:rPr>
      <w:rFonts w:eastAsia="宋体"/>
      <w:kern w:val="2"/>
      <w:sz w:val="21"/>
      <w:szCs w:val="24"/>
      <w:lang w:val="en-US" w:eastAsia="zh-CN" w:bidi="ar-SA"/>
    </w:rPr>
  </w:style>
  <w:style w:type="character" w:customStyle="1" w:styleId="74">
    <w:name w:val="正文文本缩进 Char"/>
    <w:link w:val="20"/>
    <w:qFormat/>
    <w:uiPriority w:val="0"/>
    <w:rPr>
      <w:kern w:val="2"/>
      <w:sz w:val="32"/>
    </w:rPr>
  </w:style>
  <w:style w:type="character" w:customStyle="1" w:styleId="75">
    <w:name w:val="纯文本 Char"/>
    <w:link w:val="25"/>
    <w:qFormat/>
    <w:uiPriority w:val="0"/>
    <w:rPr>
      <w:rFonts w:ascii="宋体" w:hAnsi="Courier New" w:eastAsia="宋体"/>
      <w:kern w:val="2"/>
      <w:sz w:val="21"/>
      <w:lang w:val="en-US" w:eastAsia="zh-CN" w:bidi="ar-SA"/>
    </w:rPr>
  </w:style>
  <w:style w:type="character" w:customStyle="1" w:styleId="76">
    <w:name w:val="日期 Char"/>
    <w:link w:val="27"/>
    <w:qFormat/>
    <w:uiPriority w:val="0"/>
    <w:rPr>
      <w:rFonts w:eastAsia="宋体"/>
      <w:kern w:val="2"/>
      <w:sz w:val="21"/>
      <w:szCs w:val="24"/>
      <w:lang w:val="en-US" w:eastAsia="zh-CN" w:bidi="ar-SA"/>
    </w:rPr>
  </w:style>
  <w:style w:type="character" w:customStyle="1" w:styleId="77">
    <w:name w:val="正文文本缩进 2 Char"/>
    <w:link w:val="28"/>
    <w:qFormat/>
    <w:uiPriority w:val="0"/>
  </w:style>
  <w:style w:type="character" w:customStyle="1" w:styleId="78">
    <w:name w:val="页脚 Char"/>
    <w:link w:val="30"/>
    <w:qFormat/>
    <w:uiPriority w:val="99"/>
    <w:rPr>
      <w:kern w:val="2"/>
      <w:sz w:val="18"/>
    </w:rPr>
  </w:style>
  <w:style w:type="character" w:customStyle="1" w:styleId="79">
    <w:name w:val="页眉 Char"/>
    <w:link w:val="31"/>
    <w:qFormat/>
    <w:uiPriority w:val="99"/>
    <w:rPr>
      <w:kern w:val="2"/>
      <w:sz w:val="18"/>
    </w:rPr>
  </w:style>
  <w:style w:type="character" w:customStyle="1" w:styleId="80">
    <w:name w:val="标题 Char"/>
    <w:link w:val="45"/>
    <w:qFormat/>
    <w:uiPriority w:val="0"/>
    <w:rPr>
      <w:rFonts w:eastAsia="宋体"/>
      <w:kern w:val="2"/>
      <w:sz w:val="21"/>
      <w:szCs w:val="24"/>
      <w:lang w:val="en-US" w:eastAsia="zh-CN" w:bidi="ar-SA"/>
    </w:rPr>
  </w:style>
  <w:style w:type="character" w:customStyle="1" w:styleId="81">
    <w:name w:val="批注主题 Char"/>
    <w:link w:val="46"/>
    <w:qFormat/>
    <w:uiPriority w:val="0"/>
    <w:rPr>
      <w:kern w:val="2"/>
      <w:sz w:val="32"/>
    </w:rPr>
  </w:style>
  <w:style w:type="character" w:customStyle="1" w:styleId="82">
    <w:name w:val="4级标题 Char"/>
    <w:link w:val="83"/>
    <w:qFormat/>
    <w:uiPriority w:val="0"/>
    <w:rPr>
      <w:rFonts w:ascii="黑体" w:hAnsi="黑体" w:eastAsia="黑体"/>
      <w:sz w:val="24"/>
      <w:szCs w:val="24"/>
      <w:lang w:eastAsia="en-US" w:bidi="en-US"/>
    </w:rPr>
  </w:style>
  <w:style w:type="paragraph" w:customStyle="1" w:styleId="83">
    <w:name w:val="4级标题"/>
    <w:basedOn w:val="84"/>
    <w:link w:val="82"/>
    <w:qFormat/>
    <w:uiPriority w:val="0"/>
    <w:pPr>
      <w:keepLines/>
      <w:spacing w:line="360" w:lineRule="auto"/>
      <w:ind w:left="2240" w:hanging="420" w:firstLineChars="0"/>
      <w:contextualSpacing/>
      <w:jc w:val="left"/>
      <w:outlineLvl w:val="3"/>
    </w:pPr>
    <w:rPr>
      <w:rFonts w:ascii="黑体" w:hAnsi="黑体" w:eastAsia="黑体"/>
      <w:kern w:val="0"/>
      <w:sz w:val="24"/>
      <w:szCs w:val="24"/>
      <w:lang w:eastAsia="en-US" w:bidi="en-US"/>
    </w:rPr>
  </w:style>
  <w:style w:type="paragraph" w:customStyle="1" w:styleId="84">
    <w:name w:val="列出段落1"/>
    <w:basedOn w:val="1"/>
    <w:qFormat/>
    <w:uiPriority w:val="0"/>
    <w:pPr>
      <w:ind w:firstLine="420" w:firstLineChars="200"/>
    </w:pPr>
    <w:rPr>
      <w:sz w:val="18"/>
      <w:szCs w:val="18"/>
    </w:rPr>
  </w:style>
  <w:style w:type="character" w:customStyle="1" w:styleId="85">
    <w:name w:val="默认字体 Char"/>
    <w:link w:val="86"/>
    <w:qFormat/>
    <w:uiPriority w:val="0"/>
    <w:rPr>
      <w:rFonts w:ascii="Arial" w:hAnsi="Arial" w:eastAsia="宋体"/>
      <w:sz w:val="21"/>
      <w:lang w:bidi="ar-SA"/>
    </w:rPr>
  </w:style>
  <w:style w:type="paragraph" w:customStyle="1" w:styleId="86">
    <w:name w:val="默认字体"/>
    <w:basedOn w:val="1"/>
    <w:link w:val="85"/>
    <w:qFormat/>
    <w:uiPriority w:val="0"/>
    <w:pPr>
      <w:autoSpaceDE w:val="0"/>
      <w:autoSpaceDN w:val="0"/>
      <w:adjustRightInd w:val="0"/>
      <w:spacing w:before="80" w:after="80" w:line="300" w:lineRule="auto"/>
      <w:ind w:left="567" w:firstLine="200" w:firstLineChars="200"/>
    </w:pPr>
    <w:rPr>
      <w:rFonts w:ascii="Arial" w:hAnsi="Arial"/>
      <w:kern w:val="0"/>
      <w:szCs w:val="20"/>
    </w:rPr>
  </w:style>
  <w:style w:type="character" w:customStyle="1" w:styleId="87">
    <w:name w:val="2级标题 Char"/>
    <w:link w:val="88"/>
    <w:qFormat/>
    <w:uiPriority w:val="0"/>
    <w:rPr>
      <w:rFonts w:ascii="黑体" w:hAnsi="黑体" w:eastAsia="黑体"/>
      <w:sz w:val="32"/>
      <w:szCs w:val="36"/>
      <w:lang w:eastAsia="en-US" w:bidi="en-US"/>
    </w:rPr>
  </w:style>
  <w:style w:type="paragraph" w:customStyle="1" w:styleId="88">
    <w:name w:val="2级标题"/>
    <w:basedOn w:val="84"/>
    <w:link w:val="87"/>
    <w:qFormat/>
    <w:uiPriority w:val="0"/>
    <w:pPr>
      <w:keepLines/>
      <w:spacing w:before="240" w:after="120" w:line="360" w:lineRule="auto"/>
      <w:ind w:left="1400" w:hanging="420" w:firstLineChars="0"/>
      <w:contextualSpacing/>
      <w:jc w:val="left"/>
      <w:outlineLvl w:val="1"/>
    </w:pPr>
    <w:rPr>
      <w:rFonts w:ascii="黑体" w:hAnsi="黑体" w:eastAsia="黑体"/>
      <w:kern w:val="0"/>
      <w:sz w:val="32"/>
      <w:szCs w:val="36"/>
      <w:lang w:eastAsia="en-US" w:bidi="en-US"/>
    </w:rPr>
  </w:style>
  <w:style w:type="character" w:customStyle="1" w:styleId="89">
    <w:name w:val="明显强调1"/>
    <w:qFormat/>
    <w:uiPriority w:val="0"/>
    <w:rPr>
      <w:b/>
      <w:bCs/>
      <w:i/>
      <w:iCs/>
      <w:color w:val="4F81BD"/>
    </w:rPr>
  </w:style>
  <w:style w:type="character" w:customStyle="1" w:styleId="90">
    <w:name w:val="font31"/>
    <w:qFormat/>
    <w:uiPriority w:val="0"/>
    <w:rPr>
      <w:rFonts w:ascii="Arial" w:hAnsi="Arial" w:cs="Arial"/>
      <w:color w:val="000000"/>
      <w:sz w:val="20"/>
      <w:szCs w:val="20"/>
      <w:u w:val="none"/>
    </w:rPr>
  </w:style>
  <w:style w:type="character" w:customStyle="1" w:styleId="91">
    <w:name w:val="细小编号项 Char"/>
    <w:link w:val="92"/>
    <w:qFormat/>
    <w:uiPriority w:val="0"/>
    <w:rPr>
      <w:rFonts w:ascii="宋体" w:hAnsi="宋体"/>
      <w:sz w:val="24"/>
      <w:szCs w:val="24"/>
      <w:lang w:eastAsia="en-US" w:bidi="en-US"/>
    </w:rPr>
  </w:style>
  <w:style w:type="paragraph" w:customStyle="1" w:styleId="92">
    <w:name w:val="细小编号项"/>
    <w:basedOn w:val="93"/>
    <w:link w:val="91"/>
    <w:qFormat/>
    <w:uiPriority w:val="0"/>
    <w:pPr>
      <w:ind w:left="840" w:firstLine="0" w:firstLineChars="0"/>
    </w:pPr>
  </w:style>
  <w:style w:type="paragraph" w:customStyle="1" w:styleId="93">
    <w:name w:val="内容文本"/>
    <w:basedOn w:val="94"/>
    <w:link w:val="96"/>
    <w:qFormat/>
    <w:uiPriority w:val="0"/>
    <w:pPr>
      <w:ind w:firstLine="200"/>
      <w:contextualSpacing/>
      <w:jc w:val="left"/>
    </w:pPr>
    <w:rPr>
      <w:rFonts w:ascii="宋体" w:hAnsi="宋体"/>
      <w:kern w:val="0"/>
      <w:sz w:val="24"/>
      <w:szCs w:val="24"/>
      <w:lang w:eastAsia="en-US" w:bidi="en-US"/>
    </w:rPr>
  </w:style>
  <w:style w:type="paragraph" w:customStyle="1" w:styleId="94">
    <w:name w:val="彩色列表 - 强调文字颜色 11"/>
    <w:basedOn w:val="1"/>
    <w:link w:val="95"/>
    <w:qFormat/>
    <w:uiPriority w:val="0"/>
    <w:pPr>
      <w:spacing w:line="360" w:lineRule="auto"/>
      <w:ind w:firstLine="420" w:firstLineChars="200"/>
    </w:pPr>
    <w:rPr>
      <w:rFonts w:ascii="Calibri" w:hAnsi="Calibri"/>
      <w:szCs w:val="22"/>
    </w:rPr>
  </w:style>
  <w:style w:type="character" w:customStyle="1" w:styleId="95">
    <w:name w:val="彩色列表 - 强调文字颜色 1字符"/>
    <w:link w:val="94"/>
    <w:qFormat/>
    <w:uiPriority w:val="0"/>
    <w:rPr>
      <w:rFonts w:ascii="Calibri" w:hAnsi="Calibri" w:eastAsia="宋体"/>
      <w:kern w:val="2"/>
      <w:sz w:val="21"/>
      <w:szCs w:val="22"/>
      <w:lang w:bidi="ar-SA"/>
    </w:rPr>
  </w:style>
  <w:style w:type="character" w:customStyle="1" w:styleId="96">
    <w:name w:val="内容文本 Char"/>
    <w:link w:val="93"/>
    <w:qFormat/>
    <w:uiPriority w:val="0"/>
    <w:rPr>
      <w:rFonts w:ascii="宋体" w:hAnsi="宋体" w:eastAsia="宋体"/>
      <w:sz w:val="24"/>
      <w:szCs w:val="24"/>
      <w:lang w:eastAsia="en-US" w:bidi="en-US"/>
    </w:rPr>
  </w:style>
  <w:style w:type="character" w:customStyle="1" w:styleId="97">
    <w:name w:val="Hyperlink.0"/>
    <w:qFormat/>
    <w:uiPriority w:val="0"/>
    <w:rPr>
      <w:lang w:val="zh-TW" w:eastAsia="zh-TW"/>
    </w:rPr>
  </w:style>
  <w:style w:type="character" w:customStyle="1" w:styleId="98">
    <w:name w:val="Char Char15"/>
    <w:qFormat/>
    <w:locked/>
    <w:uiPriority w:val="0"/>
    <w:rPr>
      <w:rFonts w:cs="Times New Roman"/>
      <w:sz w:val="18"/>
      <w:szCs w:val="18"/>
    </w:rPr>
  </w:style>
  <w:style w:type="character" w:customStyle="1" w:styleId="99">
    <w:name w:val="正文，段落，小四，22磅行距 Char"/>
    <w:link w:val="100"/>
    <w:qFormat/>
    <w:uiPriority w:val="0"/>
    <w:rPr>
      <w:rFonts w:ascii="Calibri" w:hAnsi="Calibri" w:eastAsia="宋体"/>
      <w:kern w:val="2"/>
      <w:sz w:val="24"/>
      <w:szCs w:val="24"/>
      <w:lang w:bidi="ar-SA"/>
    </w:rPr>
  </w:style>
  <w:style w:type="paragraph" w:customStyle="1" w:styleId="100">
    <w:name w:val="正文，段落，小四，22磅行距"/>
    <w:basedOn w:val="1"/>
    <w:link w:val="99"/>
    <w:qFormat/>
    <w:uiPriority w:val="0"/>
    <w:pPr>
      <w:spacing w:line="440" w:lineRule="exact"/>
      <w:ind w:firstLine="420"/>
    </w:pPr>
    <w:rPr>
      <w:rFonts w:ascii="Calibri" w:hAnsi="Calibri"/>
      <w:sz w:val="24"/>
    </w:rPr>
  </w:style>
  <w:style w:type="character" w:customStyle="1" w:styleId="101">
    <w:name w:val="中等深浅底纹 1 - 强调文字颜色 1字符"/>
    <w:link w:val="102"/>
    <w:qFormat/>
    <w:uiPriority w:val="0"/>
    <w:rPr>
      <w:rFonts w:ascii="Calibri" w:hAnsi="Calibri"/>
      <w:kern w:val="2"/>
      <w:sz w:val="21"/>
      <w:szCs w:val="22"/>
      <w:lang w:val="en-US" w:eastAsia="zh-CN" w:bidi="ar-SA"/>
    </w:rPr>
  </w:style>
  <w:style w:type="paragraph" w:customStyle="1" w:styleId="102">
    <w:name w:val="中等深浅底纹 1 - 强调文字颜色 11"/>
    <w:link w:val="10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3">
    <w:name w:val="（符号）三标题1.1 Char Char"/>
    <w:qFormat/>
    <w:uiPriority w:val="0"/>
    <w:rPr>
      <w:rFonts w:ascii="宋体" w:hAnsi="宋体" w:eastAsia="宋体"/>
      <w:kern w:val="2"/>
      <w:sz w:val="24"/>
      <w:szCs w:val="24"/>
      <w:lang w:val="en-US" w:eastAsia="zh-CN" w:bidi="ar-SA"/>
    </w:rPr>
  </w:style>
  <w:style w:type="character" w:customStyle="1" w:styleId="104">
    <w:name w:val="标题2 Char"/>
    <w:link w:val="105"/>
    <w:qFormat/>
    <w:uiPriority w:val="0"/>
    <w:rPr>
      <w:rFonts w:hAnsi="宋体"/>
      <w:b/>
      <w:kern w:val="2"/>
      <w:sz w:val="30"/>
      <w:szCs w:val="30"/>
      <w:lang w:bidi="ar-SA"/>
    </w:rPr>
  </w:style>
  <w:style w:type="paragraph" w:customStyle="1" w:styleId="105">
    <w:name w:val="标题2"/>
    <w:basedOn w:val="1"/>
    <w:link w:val="104"/>
    <w:qFormat/>
    <w:uiPriority w:val="0"/>
    <w:pPr>
      <w:spacing w:beforeLines="50" w:afterLines="50" w:line="360" w:lineRule="auto"/>
      <w:ind w:left="567" w:hanging="567"/>
      <w:outlineLvl w:val="1"/>
    </w:pPr>
    <w:rPr>
      <w:rFonts w:hAnsi="宋体"/>
      <w:b/>
      <w:sz w:val="30"/>
      <w:szCs w:val="30"/>
    </w:rPr>
  </w:style>
  <w:style w:type="character" w:customStyle="1" w:styleId="106">
    <w:name w:val="一般编号项 Char"/>
    <w:link w:val="107"/>
    <w:qFormat/>
    <w:uiPriority w:val="0"/>
    <w:rPr>
      <w:rFonts w:ascii="宋体" w:hAnsi="宋体"/>
      <w:sz w:val="24"/>
      <w:szCs w:val="24"/>
      <w:lang w:eastAsia="en-US" w:bidi="en-US"/>
    </w:rPr>
  </w:style>
  <w:style w:type="paragraph" w:customStyle="1" w:styleId="107">
    <w:name w:val="一般编号项"/>
    <w:basedOn w:val="93"/>
    <w:link w:val="106"/>
    <w:qFormat/>
    <w:uiPriority w:val="0"/>
    <w:pPr>
      <w:ind w:left="1276" w:firstLine="0" w:firstLineChars="0"/>
    </w:pPr>
  </w:style>
  <w:style w:type="character" w:customStyle="1" w:styleId="108">
    <w:name w:val="（符号）三标题1.1 Char"/>
    <w:link w:val="109"/>
    <w:qFormat/>
    <w:locked/>
    <w:uiPriority w:val="0"/>
    <w:rPr>
      <w:rFonts w:ascii="宋体" w:hAnsi="宋体"/>
      <w:kern w:val="2"/>
      <w:sz w:val="24"/>
      <w:szCs w:val="32"/>
    </w:rPr>
  </w:style>
  <w:style w:type="paragraph" w:customStyle="1" w:styleId="109">
    <w:name w:val="（符号）三标题1.1"/>
    <w:basedOn w:val="1"/>
    <w:link w:val="108"/>
    <w:qFormat/>
    <w:uiPriority w:val="0"/>
    <w:pPr>
      <w:numPr>
        <w:ilvl w:val="1"/>
        <w:numId w:val="2"/>
      </w:numPr>
      <w:tabs>
        <w:tab w:val="left" w:pos="700"/>
      </w:tabs>
      <w:spacing w:line="500" w:lineRule="exact"/>
    </w:pPr>
    <w:rPr>
      <w:rFonts w:ascii="宋体" w:hAnsi="宋体"/>
      <w:sz w:val="24"/>
      <w:szCs w:val="32"/>
    </w:rPr>
  </w:style>
  <w:style w:type="character" w:customStyle="1" w:styleId="110">
    <w:name w:val="默认段落字体1"/>
    <w:qFormat/>
    <w:uiPriority w:val="0"/>
  </w:style>
  <w:style w:type="character" w:customStyle="1" w:styleId="111">
    <w:name w:val="并列项 Char"/>
    <w:link w:val="112"/>
    <w:qFormat/>
    <w:uiPriority w:val="0"/>
    <w:rPr>
      <w:rFonts w:ascii="宋体" w:hAnsi="宋体"/>
      <w:sz w:val="24"/>
      <w:szCs w:val="24"/>
      <w:lang w:eastAsia="en-US" w:bidi="en-US"/>
    </w:rPr>
  </w:style>
  <w:style w:type="paragraph" w:customStyle="1" w:styleId="112">
    <w:name w:val="并列项"/>
    <w:basedOn w:val="93"/>
    <w:link w:val="111"/>
    <w:qFormat/>
    <w:uiPriority w:val="0"/>
    <w:pPr>
      <w:ind w:left="420" w:firstLine="0" w:firstLineChars="0"/>
    </w:pPr>
  </w:style>
  <w:style w:type="character" w:customStyle="1" w:styleId="113">
    <w:name w:val="font21"/>
    <w:qFormat/>
    <w:uiPriority w:val="0"/>
    <w:rPr>
      <w:rFonts w:hint="eastAsia" w:ascii="宋体" w:hAnsi="宋体" w:eastAsia="宋体" w:cs="宋体"/>
      <w:color w:val="000000"/>
      <w:sz w:val="20"/>
      <w:szCs w:val="20"/>
      <w:u w:val="none"/>
    </w:rPr>
  </w:style>
  <w:style w:type="character" w:customStyle="1" w:styleId="114">
    <w:name w:val="（符号）邀请函中一、"/>
    <w:qFormat/>
    <w:uiPriority w:val="0"/>
    <w:rPr>
      <w:rFonts w:ascii="黑体" w:hAnsi="黑体" w:eastAsia="黑体"/>
      <w:b/>
      <w:bCs/>
      <w:sz w:val="24"/>
    </w:rPr>
  </w:style>
  <w:style w:type="character" w:customStyle="1" w:styleId="115">
    <w:name w:val="书籍标题1"/>
    <w:qFormat/>
    <w:uiPriority w:val="0"/>
    <w:rPr>
      <w:b/>
      <w:bCs/>
      <w:smallCaps/>
      <w:spacing w:val="5"/>
    </w:rPr>
  </w:style>
  <w:style w:type="character" w:customStyle="1" w:styleId="116">
    <w:name w:val="图片格式 Char"/>
    <w:basedOn w:val="96"/>
    <w:link w:val="117"/>
    <w:qFormat/>
    <w:uiPriority w:val="0"/>
    <w:rPr>
      <w:rFonts w:ascii="宋体" w:hAnsi="宋体" w:eastAsia="宋体"/>
      <w:sz w:val="24"/>
      <w:szCs w:val="24"/>
      <w:lang w:eastAsia="en-US" w:bidi="en-US"/>
    </w:rPr>
  </w:style>
  <w:style w:type="paragraph" w:customStyle="1" w:styleId="117">
    <w:name w:val="图片格式"/>
    <w:basedOn w:val="93"/>
    <w:link w:val="116"/>
    <w:qFormat/>
    <w:uiPriority w:val="0"/>
    <w:pPr>
      <w:ind w:firstLine="0" w:firstLineChars="0"/>
      <w:jc w:val="center"/>
    </w:pPr>
  </w:style>
  <w:style w:type="character" w:customStyle="1" w:styleId="118">
    <w:name w:val="Char Char9"/>
    <w:qFormat/>
    <w:uiPriority w:val="0"/>
    <w:rPr>
      <w:kern w:val="2"/>
      <w:sz w:val="18"/>
      <w:szCs w:val="18"/>
    </w:rPr>
  </w:style>
  <w:style w:type="character" w:customStyle="1" w:styleId="119">
    <w:name w:val="表格非标题文字 Char"/>
    <w:link w:val="120"/>
    <w:qFormat/>
    <w:uiPriority w:val="0"/>
    <w:rPr>
      <w:rFonts w:ascii="Arial" w:hAnsi="Arial"/>
      <w:kern w:val="2"/>
      <w:sz w:val="18"/>
      <w:szCs w:val="21"/>
      <w:lang w:val="en-US" w:eastAsia="zh-CN" w:bidi="ar-SA"/>
    </w:rPr>
  </w:style>
  <w:style w:type="paragraph" w:customStyle="1" w:styleId="120">
    <w:name w:val="表格非标题文字"/>
    <w:link w:val="119"/>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21">
    <w:name w:val="(符号)五标题1.1.1 Char"/>
    <w:link w:val="122"/>
    <w:qFormat/>
    <w:uiPriority w:val="0"/>
    <w:rPr>
      <w:rFonts w:ascii="宋体" w:hAnsi="宋体" w:eastAsia="宋体"/>
      <w:color w:val="000000"/>
      <w:lang w:bidi="ar-SA"/>
    </w:rPr>
  </w:style>
  <w:style w:type="paragraph" w:customStyle="1" w:styleId="122">
    <w:name w:val="(符号)五标题1.1.1"/>
    <w:basedOn w:val="1"/>
    <w:link w:val="121"/>
    <w:qFormat/>
    <w:uiPriority w:val="0"/>
    <w:pPr>
      <w:widowControl/>
      <w:spacing w:line="500" w:lineRule="atLeast"/>
      <w:ind w:left="1575" w:hanging="420"/>
    </w:pPr>
    <w:rPr>
      <w:rFonts w:ascii="宋体" w:hAnsi="宋体"/>
      <w:color w:val="000000"/>
      <w:kern w:val="0"/>
      <w:sz w:val="20"/>
      <w:szCs w:val="20"/>
    </w:rPr>
  </w:style>
  <w:style w:type="character" w:customStyle="1" w:styleId="123">
    <w:name w:val="img1"/>
    <w:basedOn w:val="50"/>
    <w:qFormat/>
    <w:uiPriority w:val="0"/>
  </w:style>
  <w:style w:type="character" w:customStyle="1" w:styleId="124">
    <w:name w:val="Heading 2 Hidden Char"/>
    <w:qFormat/>
    <w:uiPriority w:val="0"/>
    <w:rPr>
      <w:rFonts w:ascii="Arial" w:hAnsi="Arial" w:eastAsia="黑体"/>
      <w:b/>
      <w:bCs/>
      <w:kern w:val="2"/>
      <w:sz w:val="32"/>
      <w:szCs w:val="32"/>
      <w:lang w:val="en-US" w:eastAsia="zh-CN" w:bidi="ar-SA"/>
    </w:rPr>
  </w:style>
  <w:style w:type="character" w:customStyle="1" w:styleId="125">
    <w:name w:val="标题3 Char"/>
    <w:link w:val="126"/>
    <w:qFormat/>
    <w:uiPriority w:val="0"/>
    <w:rPr>
      <w:kern w:val="2"/>
      <w:sz w:val="28"/>
      <w:szCs w:val="28"/>
      <w:lang w:bidi="ar-SA"/>
    </w:rPr>
  </w:style>
  <w:style w:type="paragraph" w:customStyle="1" w:styleId="126">
    <w:name w:val="标题3"/>
    <w:basedOn w:val="1"/>
    <w:link w:val="125"/>
    <w:qFormat/>
    <w:uiPriority w:val="0"/>
    <w:pPr>
      <w:spacing w:beforeLines="50" w:afterLines="50" w:line="360" w:lineRule="auto"/>
      <w:ind w:left="709" w:hanging="709"/>
      <w:outlineLvl w:val="2"/>
    </w:pPr>
    <w:rPr>
      <w:sz w:val="28"/>
      <w:szCs w:val="28"/>
    </w:rPr>
  </w:style>
  <w:style w:type="character" w:customStyle="1" w:styleId="127">
    <w:name w:val="Table Text Char1"/>
    <w:link w:val="128"/>
    <w:qFormat/>
    <w:locked/>
    <w:uiPriority w:val="0"/>
    <w:rPr>
      <w:rFonts w:eastAsia="宋体"/>
      <w:sz w:val="21"/>
      <w:szCs w:val="24"/>
      <w:lang w:val="en-US" w:eastAsia="zh-CN" w:bidi="ar-SA"/>
    </w:rPr>
  </w:style>
  <w:style w:type="paragraph" w:customStyle="1" w:styleId="128">
    <w:name w:val="Table Text"/>
    <w:basedOn w:val="1"/>
    <w:link w:val="127"/>
    <w:qFormat/>
    <w:uiPriority w:val="0"/>
    <w:pPr>
      <w:widowControl/>
      <w:spacing w:before="60" w:after="60"/>
      <w:jc w:val="left"/>
    </w:pPr>
    <w:rPr>
      <w:kern w:val="0"/>
    </w:rPr>
  </w:style>
  <w:style w:type="character" w:customStyle="1" w:styleId="129">
    <w:name w:val="四 Char"/>
    <w:link w:val="130"/>
    <w:qFormat/>
    <w:uiPriority w:val="0"/>
    <w:rPr>
      <w:rFonts w:ascii="黑体" w:hAnsi="黑体" w:eastAsia="黑体"/>
      <w:kern w:val="2"/>
      <w:sz w:val="24"/>
      <w:szCs w:val="24"/>
      <w:lang w:bidi="en-US"/>
    </w:rPr>
  </w:style>
  <w:style w:type="paragraph" w:customStyle="1" w:styleId="130">
    <w:name w:val="四"/>
    <w:basedOn w:val="131"/>
    <w:link w:val="129"/>
    <w:qFormat/>
    <w:uiPriority w:val="0"/>
    <w:pPr>
      <w:keepNext w:val="0"/>
      <w:widowControl w:val="0"/>
      <w:tabs>
        <w:tab w:val="left" w:pos="851"/>
      </w:tabs>
      <w:ind w:left="0" w:firstLine="0"/>
      <w:contextualSpacing/>
      <w:jc w:val="both"/>
      <w:outlineLvl w:val="3"/>
    </w:pPr>
    <w:rPr>
      <w:rFonts w:ascii="黑体" w:hAnsi="黑体" w:eastAsia="黑体"/>
      <w:b w:val="0"/>
      <w:bCs w:val="0"/>
      <w:szCs w:val="24"/>
      <w:lang w:bidi="en-US"/>
    </w:rPr>
  </w:style>
  <w:style w:type="paragraph" w:customStyle="1" w:styleId="131">
    <w:name w:val="四级标题"/>
    <w:basedOn w:val="5"/>
    <w:link w:val="132"/>
    <w:qFormat/>
    <w:uiPriority w:val="0"/>
    <w:pPr>
      <w:widowControl/>
      <w:tabs>
        <w:tab w:val="left" w:pos="851"/>
      </w:tabs>
      <w:spacing w:before="0" w:after="0" w:line="360" w:lineRule="auto"/>
      <w:ind w:left="851" w:hanging="851"/>
      <w:jc w:val="left"/>
    </w:pPr>
    <w:rPr>
      <w:rFonts w:ascii="Arial" w:hAnsi="Arial"/>
      <w:sz w:val="24"/>
    </w:rPr>
  </w:style>
  <w:style w:type="character" w:customStyle="1" w:styleId="132">
    <w:name w:val="四级标题 Char"/>
    <w:link w:val="131"/>
    <w:qFormat/>
    <w:uiPriority w:val="0"/>
    <w:rPr>
      <w:rFonts w:ascii="Arial" w:hAnsi="Arial" w:eastAsia="宋体"/>
      <w:b/>
      <w:bCs/>
      <w:kern w:val="2"/>
      <w:sz w:val="24"/>
      <w:szCs w:val="32"/>
      <w:lang w:bidi="ar-SA"/>
    </w:rPr>
  </w:style>
  <w:style w:type="character" w:customStyle="1" w:styleId="133">
    <w:name w:val="标题7 Char"/>
    <w:link w:val="134"/>
    <w:qFormat/>
    <w:uiPriority w:val="0"/>
    <w:rPr>
      <w:kern w:val="2"/>
      <w:sz w:val="28"/>
      <w:szCs w:val="28"/>
    </w:rPr>
  </w:style>
  <w:style w:type="paragraph" w:customStyle="1" w:styleId="134">
    <w:name w:val="标题7"/>
    <w:basedOn w:val="94"/>
    <w:link w:val="133"/>
    <w:qFormat/>
    <w:uiPriority w:val="0"/>
    <w:pPr>
      <w:numPr>
        <w:ilvl w:val="0"/>
        <w:numId w:val="3"/>
      </w:numPr>
      <w:tabs>
        <w:tab w:val="left" w:pos="465"/>
        <w:tab w:val="left" w:pos="780"/>
      </w:tabs>
      <w:ind w:left="780" w:leftChars="200" w:firstLine="0" w:firstLineChars="0"/>
      <w:jc w:val="left"/>
    </w:pPr>
    <w:rPr>
      <w:rFonts w:ascii="Times New Roman" w:hAnsi="Times New Roman"/>
      <w:sz w:val="28"/>
      <w:szCs w:val="28"/>
    </w:rPr>
  </w:style>
  <w:style w:type="character" w:customStyle="1" w:styleId="135">
    <w:name w:val="label"/>
    <w:qFormat/>
    <w:uiPriority w:val="0"/>
    <w:rPr>
      <w:color w:val="555555"/>
    </w:rPr>
  </w:style>
  <w:style w:type="character" w:customStyle="1" w:styleId="136">
    <w:name w:val="Char Char16"/>
    <w:qFormat/>
    <w:locked/>
    <w:uiPriority w:val="0"/>
    <w:rPr>
      <w:rFonts w:cs="Times New Roman"/>
      <w:sz w:val="18"/>
      <w:szCs w:val="18"/>
    </w:rPr>
  </w:style>
  <w:style w:type="character" w:customStyle="1" w:styleId="137">
    <w:name w:val="font61"/>
    <w:qFormat/>
    <w:uiPriority w:val="0"/>
    <w:rPr>
      <w:rFonts w:ascii="Arial Unicode MS" w:hAnsi="Arial Unicode MS" w:eastAsia="Arial Unicode MS" w:cs="Arial Unicode MS"/>
      <w:color w:val="000000"/>
      <w:sz w:val="21"/>
      <w:szCs w:val="21"/>
      <w:u w:val="none"/>
    </w:rPr>
  </w:style>
  <w:style w:type="character" w:customStyle="1" w:styleId="138">
    <w:name w:val="1级标题 Char"/>
    <w:link w:val="139"/>
    <w:qFormat/>
    <w:uiPriority w:val="0"/>
    <w:rPr>
      <w:rFonts w:ascii="黑体" w:hAnsi="黑体" w:eastAsia="黑体"/>
      <w:sz w:val="36"/>
      <w:szCs w:val="36"/>
      <w:lang w:eastAsia="en-US" w:bidi="en-US"/>
    </w:rPr>
  </w:style>
  <w:style w:type="paragraph" w:customStyle="1" w:styleId="139">
    <w:name w:val="1级标题"/>
    <w:basedOn w:val="84"/>
    <w:link w:val="138"/>
    <w:qFormat/>
    <w:uiPriority w:val="0"/>
    <w:pPr>
      <w:keepLines/>
      <w:pageBreakBefore/>
      <w:spacing w:before="240" w:after="240" w:line="360" w:lineRule="auto"/>
      <w:ind w:left="846" w:hanging="420" w:firstLineChars="0"/>
      <w:contextualSpacing/>
      <w:jc w:val="center"/>
      <w:outlineLvl w:val="0"/>
    </w:pPr>
    <w:rPr>
      <w:rFonts w:ascii="黑体" w:hAnsi="黑体" w:eastAsia="黑体"/>
      <w:kern w:val="0"/>
      <w:sz w:val="36"/>
      <w:szCs w:val="36"/>
      <w:lang w:eastAsia="en-US" w:bidi="en-US"/>
    </w:rPr>
  </w:style>
  <w:style w:type="character" w:customStyle="1" w:styleId="140">
    <w:name w:val="标题5 Char"/>
    <w:link w:val="141"/>
    <w:qFormat/>
    <w:uiPriority w:val="0"/>
    <w:rPr>
      <w:kern w:val="2"/>
      <w:sz w:val="24"/>
      <w:szCs w:val="24"/>
      <w:lang w:bidi="ar-SA"/>
    </w:rPr>
  </w:style>
  <w:style w:type="paragraph" w:customStyle="1" w:styleId="141">
    <w:name w:val="标题5"/>
    <w:basedOn w:val="1"/>
    <w:link w:val="140"/>
    <w:qFormat/>
    <w:uiPriority w:val="0"/>
    <w:pPr>
      <w:spacing w:beforeLines="50" w:afterLines="50" w:line="360" w:lineRule="auto"/>
      <w:ind w:left="760" w:hanging="420"/>
      <w:outlineLvl w:val="4"/>
    </w:pPr>
    <w:rPr>
      <w:sz w:val="24"/>
    </w:rPr>
  </w:style>
  <w:style w:type="character" w:customStyle="1" w:styleId="142">
    <w:name w:val="图表批注 Char"/>
    <w:link w:val="143"/>
    <w:qFormat/>
    <w:uiPriority w:val="0"/>
    <w:rPr>
      <w:rFonts w:ascii="宋体" w:hAnsi="宋体"/>
      <w:sz w:val="21"/>
      <w:szCs w:val="24"/>
      <w:lang w:eastAsia="en-US" w:bidi="en-US"/>
    </w:rPr>
  </w:style>
  <w:style w:type="paragraph" w:customStyle="1" w:styleId="143">
    <w:name w:val="图表批注"/>
    <w:basedOn w:val="93"/>
    <w:link w:val="142"/>
    <w:qFormat/>
    <w:uiPriority w:val="0"/>
    <w:pPr>
      <w:ind w:firstLine="0" w:firstLineChars="0"/>
      <w:jc w:val="center"/>
    </w:pPr>
    <w:rPr>
      <w:sz w:val="21"/>
    </w:rPr>
  </w:style>
  <w:style w:type="character" w:customStyle="1" w:styleId="144">
    <w:name w:val="font11"/>
    <w:qFormat/>
    <w:uiPriority w:val="0"/>
    <w:rPr>
      <w:rFonts w:hint="eastAsia" w:ascii="宋体" w:hAnsi="宋体" w:eastAsia="宋体" w:cs="宋体"/>
      <w:color w:val="000000"/>
      <w:sz w:val="20"/>
      <w:szCs w:val="20"/>
      <w:u w:val="none"/>
    </w:rPr>
  </w:style>
  <w:style w:type="character" w:customStyle="1" w:styleId="145">
    <w:name w:val="纯文本 Char Char"/>
    <w:link w:val="146"/>
    <w:qFormat/>
    <w:uiPriority w:val="0"/>
    <w:rPr>
      <w:rFonts w:ascii="宋体" w:hAnsi="Courier New"/>
      <w:kern w:val="2"/>
      <w:sz w:val="21"/>
      <w:lang w:bidi="ar-SA"/>
    </w:rPr>
  </w:style>
  <w:style w:type="paragraph" w:customStyle="1" w:styleId="146">
    <w:name w:val="纯文本1"/>
    <w:basedOn w:val="1"/>
    <w:link w:val="145"/>
    <w:qFormat/>
    <w:uiPriority w:val="0"/>
    <w:pPr>
      <w:adjustRightInd w:val="0"/>
      <w:textAlignment w:val="baseline"/>
    </w:pPr>
    <w:rPr>
      <w:rFonts w:ascii="宋体" w:hAnsi="Courier New"/>
      <w:szCs w:val="20"/>
    </w:rPr>
  </w:style>
  <w:style w:type="character" w:customStyle="1" w:styleId="147">
    <w:name w:val="突出编号项 Char"/>
    <w:link w:val="148"/>
    <w:qFormat/>
    <w:uiPriority w:val="0"/>
    <w:rPr>
      <w:rFonts w:ascii="宋体" w:hAnsi="宋体"/>
      <w:b/>
      <w:sz w:val="24"/>
      <w:szCs w:val="24"/>
      <w:lang w:eastAsia="en-US" w:bidi="en-US"/>
    </w:rPr>
  </w:style>
  <w:style w:type="paragraph" w:customStyle="1" w:styleId="148">
    <w:name w:val="突出编号项"/>
    <w:basedOn w:val="93"/>
    <w:link w:val="147"/>
    <w:qFormat/>
    <w:uiPriority w:val="0"/>
    <w:pPr>
      <w:tabs>
        <w:tab w:val="left" w:pos="0"/>
      </w:tabs>
      <w:ind w:left="420" w:firstLine="0" w:firstLineChars="0"/>
    </w:pPr>
    <w:rPr>
      <w:b/>
    </w:rPr>
  </w:style>
  <w:style w:type="character" w:customStyle="1" w:styleId="149">
    <w:name w:val="1 Char"/>
    <w:link w:val="150"/>
    <w:qFormat/>
    <w:uiPriority w:val="0"/>
    <w:rPr>
      <w:rFonts w:ascii="黑体" w:hAnsi="黑体" w:eastAsia="黑体"/>
      <w:sz w:val="36"/>
      <w:szCs w:val="36"/>
      <w:lang w:bidi="ar-SA"/>
    </w:rPr>
  </w:style>
  <w:style w:type="paragraph" w:customStyle="1" w:styleId="150">
    <w:name w:val="1"/>
    <w:basedOn w:val="3"/>
    <w:link w:val="149"/>
    <w:qFormat/>
    <w:uiPriority w:val="0"/>
    <w:pPr>
      <w:keepNext w:val="0"/>
      <w:pageBreakBefore/>
      <w:spacing w:before="0" w:after="240" w:line="360" w:lineRule="auto"/>
      <w:contextualSpacing/>
      <w:jc w:val="center"/>
    </w:pPr>
    <w:rPr>
      <w:rFonts w:ascii="黑体" w:hAnsi="黑体" w:eastAsia="黑体"/>
      <w:b w:val="0"/>
      <w:bCs w:val="0"/>
      <w:kern w:val="0"/>
      <w:sz w:val="36"/>
      <w:szCs w:val="36"/>
    </w:rPr>
  </w:style>
  <w:style w:type="character" w:customStyle="1" w:styleId="151">
    <w:name w:val="apple-converted-space"/>
    <w:basedOn w:val="50"/>
    <w:qFormat/>
    <w:uiPriority w:val="0"/>
  </w:style>
  <w:style w:type="character" w:customStyle="1" w:styleId="152">
    <w:name w:val="引用 Char"/>
    <w:link w:val="153"/>
    <w:qFormat/>
    <w:uiPriority w:val="0"/>
    <w:rPr>
      <w:i/>
      <w:iCs/>
      <w:color w:val="000000"/>
      <w:lang w:bidi="ar-SA"/>
    </w:rPr>
  </w:style>
  <w:style w:type="paragraph" w:customStyle="1" w:styleId="153">
    <w:name w:val="引用1"/>
    <w:basedOn w:val="1"/>
    <w:next w:val="1"/>
    <w:link w:val="152"/>
    <w:qFormat/>
    <w:uiPriority w:val="0"/>
    <w:pPr>
      <w:spacing w:line="360" w:lineRule="auto"/>
    </w:pPr>
    <w:rPr>
      <w:i/>
      <w:iCs/>
      <w:color w:val="000000"/>
      <w:kern w:val="0"/>
      <w:sz w:val="20"/>
      <w:szCs w:val="20"/>
    </w:rPr>
  </w:style>
  <w:style w:type="character" w:customStyle="1" w:styleId="154">
    <w:name w:val="明显参考1"/>
    <w:qFormat/>
    <w:uiPriority w:val="0"/>
    <w:rPr>
      <w:b/>
      <w:bCs/>
      <w:smallCaps/>
      <w:color w:val="C0504D"/>
      <w:spacing w:val="5"/>
      <w:u w:val="single"/>
    </w:rPr>
  </w:style>
  <w:style w:type="character" w:customStyle="1" w:styleId="155">
    <w:name w:val="标题6 Char"/>
    <w:link w:val="156"/>
    <w:qFormat/>
    <w:uiPriority w:val="0"/>
    <w:rPr>
      <w:kern w:val="2"/>
      <w:sz w:val="24"/>
      <w:szCs w:val="24"/>
      <w:lang w:bidi="ar-SA"/>
    </w:rPr>
  </w:style>
  <w:style w:type="paragraph" w:customStyle="1" w:styleId="156">
    <w:name w:val="标题6"/>
    <w:basedOn w:val="1"/>
    <w:link w:val="155"/>
    <w:qFormat/>
    <w:uiPriority w:val="0"/>
    <w:pPr>
      <w:tabs>
        <w:tab w:val="left" w:pos="1455"/>
      </w:tabs>
      <w:spacing w:beforeLines="50" w:afterLines="50" w:line="360" w:lineRule="auto"/>
      <w:ind w:left="1455" w:hanging="1455"/>
      <w:outlineLvl w:val="4"/>
    </w:pPr>
    <w:rPr>
      <w:sz w:val="24"/>
    </w:rPr>
  </w:style>
  <w:style w:type="character" w:customStyle="1" w:styleId="157">
    <w:name w:val="Char Char12"/>
    <w:qFormat/>
    <w:uiPriority w:val="0"/>
    <w:rPr>
      <w:kern w:val="2"/>
      <w:sz w:val="18"/>
      <w:szCs w:val="18"/>
    </w:rPr>
  </w:style>
  <w:style w:type="character" w:customStyle="1" w:styleId="158">
    <w:name w:val="标题 2 Char Char"/>
    <w:qFormat/>
    <w:uiPriority w:val="0"/>
    <w:rPr>
      <w:rFonts w:ascii="Arial" w:hAnsi="Arial" w:eastAsia="黑体"/>
      <w:b/>
      <w:bCs/>
      <w:kern w:val="2"/>
      <w:sz w:val="32"/>
      <w:szCs w:val="32"/>
    </w:rPr>
  </w:style>
  <w:style w:type="character" w:customStyle="1" w:styleId="159">
    <w:name w:val="明显引用 Char"/>
    <w:link w:val="160"/>
    <w:qFormat/>
    <w:uiPriority w:val="0"/>
    <w:rPr>
      <w:b/>
      <w:bCs/>
      <w:i/>
      <w:iCs/>
      <w:color w:val="4F81BD"/>
      <w:lang w:bidi="ar-SA"/>
    </w:rPr>
  </w:style>
  <w:style w:type="paragraph" w:customStyle="1" w:styleId="160">
    <w:name w:val="明显引用1"/>
    <w:basedOn w:val="1"/>
    <w:next w:val="1"/>
    <w:link w:val="159"/>
    <w:qFormat/>
    <w:uiPriority w:val="0"/>
    <w:pPr>
      <w:pBdr>
        <w:bottom w:val="single" w:color="4F81BD" w:sz="4" w:space="4"/>
      </w:pBdr>
      <w:spacing w:before="200" w:after="280" w:line="360" w:lineRule="auto"/>
      <w:ind w:left="936" w:right="936"/>
    </w:pPr>
    <w:rPr>
      <w:b/>
      <w:bCs/>
      <w:i/>
      <w:iCs/>
      <w:color w:val="4F81BD"/>
      <w:kern w:val="0"/>
      <w:sz w:val="20"/>
      <w:szCs w:val="20"/>
    </w:rPr>
  </w:style>
  <w:style w:type="character" w:customStyle="1" w:styleId="161">
    <w:name w:val="fontstyle21"/>
    <w:qFormat/>
    <w:uiPriority w:val="0"/>
    <w:rPr>
      <w:rFonts w:hint="default" w:ascii="Calibri" w:hAnsi="Calibri" w:cs="Calibri"/>
      <w:color w:val="000000"/>
      <w:sz w:val="18"/>
      <w:szCs w:val="18"/>
    </w:rPr>
  </w:style>
  <w:style w:type="character" w:customStyle="1" w:styleId="162">
    <w:name w:val="ind:txt Char"/>
    <w:qFormat/>
    <w:locked/>
    <w:uiPriority w:val="0"/>
    <w:rPr>
      <w:kern w:val="2"/>
      <w:sz w:val="21"/>
    </w:rPr>
  </w:style>
  <w:style w:type="character" w:customStyle="1" w:styleId="163">
    <w:name w:val="Char Char10"/>
    <w:qFormat/>
    <w:uiPriority w:val="0"/>
    <w:rPr>
      <w:rFonts w:ascii="Arial" w:hAnsi="Arial" w:eastAsia="黑体"/>
      <w:b/>
      <w:bCs/>
      <w:kern w:val="2"/>
      <w:sz w:val="32"/>
      <w:szCs w:val="32"/>
    </w:rPr>
  </w:style>
  <w:style w:type="character" w:customStyle="1" w:styleId="164">
    <w:name w:val="3级标题 Char"/>
    <w:link w:val="165"/>
    <w:qFormat/>
    <w:uiPriority w:val="0"/>
    <w:rPr>
      <w:rFonts w:ascii="黑体" w:hAnsi="黑体" w:eastAsia="黑体"/>
      <w:sz w:val="28"/>
      <w:szCs w:val="36"/>
      <w:lang w:eastAsia="en-US" w:bidi="en-US"/>
    </w:rPr>
  </w:style>
  <w:style w:type="paragraph" w:customStyle="1" w:styleId="165">
    <w:name w:val="3级标题"/>
    <w:basedOn w:val="84"/>
    <w:link w:val="164"/>
    <w:qFormat/>
    <w:uiPriority w:val="0"/>
    <w:pPr>
      <w:keepLines/>
      <w:spacing w:before="120" w:after="120" w:line="360" w:lineRule="auto"/>
      <w:ind w:left="1820" w:hanging="420" w:firstLineChars="0"/>
      <w:contextualSpacing/>
      <w:jc w:val="left"/>
      <w:outlineLvl w:val="2"/>
    </w:pPr>
    <w:rPr>
      <w:rFonts w:ascii="黑体" w:hAnsi="黑体" w:eastAsia="黑体"/>
      <w:kern w:val="0"/>
      <w:sz w:val="28"/>
      <w:szCs w:val="36"/>
      <w:lang w:eastAsia="en-US" w:bidi="en-US"/>
    </w:rPr>
  </w:style>
  <w:style w:type="character" w:customStyle="1" w:styleId="166">
    <w:name w:val="正文首行缩进两字符 Char Char"/>
    <w:link w:val="167"/>
    <w:qFormat/>
    <w:uiPriority w:val="0"/>
    <w:rPr>
      <w:rFonts w:eastAsia="宋体"/>
      <w:kern w:val="2"/>
      <w:sz w:val="21"/>
      <w:szCs w:val="24"/>
      <w:lang w:val="en-US" w:eastAsia="zh-CN" w:bidi="ar-SA"/>
    </w:rPr>
  </w:style>
  <w:style w:type="paragraph" w:customStyle="1" w:styleId="167">
    <w:name w:val="正文首行缩进两字符"/>
    <w:basedOn w:val="1"/>
    <w:link w:val="166"/>
    <w:qFormat/>
    <w:uiPriority w:val="0"/>
    <w:pPr>
      <w:spacing w:line="360" w:lineRule="auto"/>
      <w:ind w:firstLine="200" w:firstLineChars="200"/>
    </w:pPr>
  </w:style>
  <w:style w:type="character" w:customStyle="1" w:styleId="168">
    <w:name w:val="4 Char"/>
    <w:link w:val="169"/>
    <w:qFormat/>
    <w:uiPriority w:val="0"/>
    <w:rPr>
      <w:rFonts w:ascii="黑体" w:hAnsi="黑体" w:eastAsia="黑体"/>
      <w:b/>
      <w:bCs/>
      <w:kern w:val="2"/>
      <w:sz w:val="24"/>
      <w:szCs w:val="24"/>
      <w:lang w:bidi="en-US"/>
    </w:rPr>
  </w:style>
  <w:style w:type="paragraph" w:customStyle="1" w:styleId="169">
    <w:name w:val="4"/>
    <w:basedOn w:val="131"/>
    <w:link w:val="168"/>
    <w:qFormat/>
    <w:uiPriority w:val="0"/>
    <w:pPr>
      <w:keepNext w:val="0"/>
      <w:widowControl w:val="0"/>
      <w:tabs>
        <w:tab w:val="clear" w:pos="851"/>
      </w:tabs>
      <w:ind w:left="720" w:firstLine="0"/>
      <w:contextualSpacing/>
      <w:jc w:val="both"/>
      <w:outlineLvl w:val="3"/>
    </w:pPr>
    <w:rPr>
      <w:rFonts w:ascii="黑体" w:hAnsi="黑体" w:eastAsia="黑体"/>
      <w:szCs w:val="24"/>
      <w:lang w:bidi="en-US"/>
    </w:rPr>
  </w:style>
  <w:style w:type="character" w:customStyle="1" w:styleId="170">
    <w:name w:val="heading 1 Char"/>
    <w:qFormat/>
    <w:uiPriority w:val="0"/>
    <w:rPr>
      <w:b/>
      <w:bCs/>
      <w:kern w:val="44"/>
      <w:sz w:val="44"/>
      <w:szCs w:val="44"/>
    </w:rPr>
  </w:style>
  <w:style w:type="character" w:customStyle="1" w:styleId="171">
    <w:name w:val="表正文 Char2"/>
    <w:qFormat/>
    <w:uiPriority w:val="0"/>
    <w:rPr>
      <w:rFonts w:eastAsia="宋体"/>
      <w:kern w:val="2"/>
      <w:sz w:val="21"/>
      <w:szCs w:val="24"/>
      <w:lang w:val="en-US" w:eastAsia="zh-CN" w:bidi="ar-SA"/>
    </w:rPr>
  </w:style>
  <w:style w:type="character" w:customStyle="1" w:styleId="172">
    <w:name w:val="三 Char"/>
    <w:link w:val="173"/>
    <w:qFormat/>
    <w:uiPriority w:val="0"/>
    <w:rPr>
      <w:rFonts w:ascii="黑体" w:hAnsi="黑体" w:eastAsia="黑体"/>
      <w:kern w:val="2"/>
      <w:sz w:val="28"/>
      <w:szCs w:val="28"/>
      <w:lang w:bidi="en-US"/>
    </w:rPr>
  </w:style>
  <w:style w:type="paragraph" w:customStyle="1" w:styleId="173">
    <w:name w:val="三"/>
    <w:basedOn w:val="5"/>
    <w:link w:val="172"/>
    <w:qFormat/>
    <w:uiPriority w:val="0"/>
    <w:pPr>
      <w:keepNext w:val="0"/>
      <w:spacing w:before="240" w:after="120" w:line="360" w:lineRule="auto"/>
      <w:ind w:left="142"/>
      <w:contextualSpacing/>
    </w:pPr>
    <w:rPr>
      <w:rFonts w:ascii="黑体" w:hAnsi="黑体" w:eastAsia="黑体"/>
      <w:b w:val="0"/>
      <w:bCs w:val="0"/>
      <w:sz w:val="28"/>
      <w:szCs w:val="28"/>
      <w:lang w:bidi="en-US"/>
    </w:rPr>
  </w:style>
  <w:style w:type="character" w:customStyle="1" w:styleId="174">
    <w:name w:val="正文文本 Char"/>
    <w:semiHidden/>
    <w:qFormat/>
    <w:uiPriority w:val="0"/>
    <w:rPr>
      <w:kern w:val="2"/>
      <w:sz w:val="21"/>
      <w:szCs w:val="22"/>
    </w:rPr>
  </w:style>
  <w:style w:type="character" w:customStyle="1" w:styleId="175">
    <w:name w:val="Char Char11"/>
    <w:qFormat/>
    <w:uiPriority w:val="0"/>
    <w:rPr>
      <w:rFonts w:ascii="宋体" w:hAnsi="Courier New" w:eastAsia="宋体"/>
      <w:kern w:val="2"/>
      <w:sz w:val="21"/>
      <w:lang w:val="en-US" w:eastAsia="zh-CN" w:bidi="ar-SA"/>
    </w:rPr>
  </w:style>
  <w:style w:type="character" w:customStyle="1" w:styleId="176">
    <w:name w:val="font_weight1"/>
    <w:qFormat/>
    <w:uiPriority w:val="0"/>
    <w:rPr>
      <w:rFonts w:hint="eastAsia" w:ascii="黑体" w:eastAsia="黑体"/>
    </w:rPr>
  </w:style>
  <w:style w:type="character" w:customStyle="1" w:styleId="177">
    <w:name w:val="批注主题 Char1"/>
    <w:semiHidden/>
    <w:qFormat/>
    <w:uiPriority w:val="0"/>
    <w:rPr>
      <w:rFonts w:ascii="Calibri" w:hAnsi="Calibri" w:eastAsia="宋体" w:cs="Times New Roman"/>
      <w:b/>
      <w:bCs/>
      <w:sz w:val="28"/>
      <w:szCs w:val="28"/>
    </w:rPr>
  </w:style>
  <w:style w:type="character" w:customStyle="1" w:styleId="178">
    <w:name w:val="正文（缩进） Char"/>
    <w:link w:val="179"/>
    <w:qFormat/>
    <w:uiPriority w:val="0"/>
    <w:rPr>
      <w:rFonts w:ascii="Cambria" w:hAnsi="Cambria" w:eastAsia="宋体"/>
      <w:sz w:val="24"/>
      <w:szCs w:val="24"/>
      <w:lang w:bidi="ar-SA"/>
    </w:rPr>
  </w:style>
  <w:style w:type="paragraph" w:customStyle="1" w:styleId="179">
    <w:name w:val="正文（缩进）"/>
    <w:basedOn w:val="1"/>
    <w:link w:val="178"/>
    <w:qFormat/>
    <w:uiPriority w:val="0"/>
    <w:pPr>
      <w:spacing w:beforeLines="50" w:afterLines="50" w:line="360" w:lineRule="auto"/>
      <w:ind w:firstLine="480" w:firstLineChars="200"/>
    </w:pPr>
    <w:rPr>
      <w:rFonts w:ascii="Cambria" w:hAnsi="Cambria"/>
      <w:kern w:val="0"/>
      <w:sz w:val="24"/>
    </w:rPr>
  </w:style>
  <w:style w:type="character" w:customStyle="1" w:styleId="180">
    <w:name w:val="(符号)三标题1.1 Char Char"/>
    <w:link w:val="181"/>
    <w:qFormat/>
    <w:uiPriority w:val="0"/>
    <w:rPr>
      <w:rFonts w:ascii="楷体_GB2312" w:hAnsi="宋体" w:eastAsia="楷体_GB2312" w:cs="宋体"/>
      <w:b/>
      <w:bCs/>
      <w:kern w:val="2"/>
      <w:sz w:val="28"/>
      <w:lang w:val="en-US" w:eastAsia="zh-CN" w:bidi="ar-SA"/>
    </w:rPr>
  </w:style>
  <w:style w:type="paragraph" w:customStyle="1" w:styleId="181">
    <w:name w:val="(符号)三标题1.1"/>
    <w:basedOn w:val="1"/>
    <w:link w:val="180"/>
    <w:qFormat/>
    <w:uiPriority w:val="0"/>
    <w:pPr>
      <w:tabs>
        <w:tab w:val="left" w:pos="0"/>
      </w:tabs>
      <w:spacing w:before="140" w:after="140" w:line="500" w:lineRule="exact"/>
      <w:ind w:left="420" w:hanging="420"/>
      <w:outlineLvl w:val="2"/>
    </w:pPr>
    <w:rPr>
      <w:rFonts w:ascii="楷体_GB2312" w:hAnsi="宋体" w:eastAsia="楷体_GB2312" w:cs="宋体"/>
      <w:b/>
      <w:bCs/>
      <w:sz w:val="28"/>
      <w:szCs w:val="20"/>
    </w:rPr>
  </w:style>
  <w:style w:type="character" w:customStyle="1" w:styleId="182">
    <w:name w:val="Default Char"/>
    <w:link w:val="183"/>
    <w:qFormat/>
    <w:uiPriority w:val="0"/>
    <w:rPr>
      <w:rFonts w:ascii="宋体" w:cs="宋体"/>
      <w:color w:val="000000"/>
      <w:sz w:val="24"/>
      <w:szCs w:val="24"/>
      <w:lang w:val="en-US" w:eastAsia="zh-CN" w:bidi="ar-SA"/>
    </w:rPr>
  </w:style>
  <w:style w:type="paragraph" w:customStyle="1" w:styleId="183">
    <w:name w:val="Default"/>
    <w:link w:val="18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4">
    <w:name w:val="Figure Description Char"/>
    <w:link w:val="185"/>
    <w:qFormat/>
    <w:uiPriority w:val="0"/>
    <w:rPr>
      <w:rFonts w:ascii="Arial" w:hAnsi="Arial" w:eastAsia="黑体"/>
      <w:sz w:val="18"/>
      <w:szCs w:val="18"/>
      <w:lang w:bidi="ar-SA"/>
    </w:rPr>
  </w:style>
  <w:style w:type="paragraph" w:customStyle="1" w:styleId="185">
    <w:name w:val="Figure Description"/>
    <w:basedOn w:val="1"/>
    <w:next w:val="1"/>
    <w:link w:val="184"/>
    <w:qFormat/>
    <w:uiPriority w:val="0"/>
    <w:pPr>
      <w:widowControl/>
      <w:autoSpaceDE w:val="0"/>
      <w:autoSpaceDN w:val="0"/>
      <w:adjustRightInd w:val="0"/>
      <w:spacing w:before="80" w:after="320" w:line="300" w:lineRule="auto"/>
      <w:jc w:val="center"/>
    </w:pPr>
    <w:rPr>
      <w:rFonts w:ascii="Arial" w:hAnsi="Arial" w:eastAsia="黑体"/>
      <w:kern w:val="0"/>
      <w:sz w:val="18"/>
      <w:szCs w:val="18"/>
    </w:rPr>
  </w:style>
  <w:style w:type="character" w:customStyle="1" w:styleId="186">
    <w:name w:val="一 Char"/>
    <w:link w:val="187"/>
    <w:qFormat/>
    <w:uiPriority w:val="0"/>
    <w:rPr>
      <w:rFonts w:ascii="黑体" w:hAnsi="黑体" w:eastAsia="黑体"/>
      <w:sz w:val="36"/>
      <w:szCs w:val="36"/>
      <w:lang w:bidi="ar-SA"/>
    </w:rPr>
  </w:style>
  <w:style w:type="paragraph" w:customStyle="1" w:styleId="187">
    <w:name w:val="一"/>
    <w:basedOn w:val="3"/>
    <w:link w:val="186"/>
    <w:qFormat/>
    <w:uiPriority w:val="0"/>
    <w:pPr>
      <w:keepNext w:val="0"/>
      <w:pageBreakBefore/>
      <w:spacing w:before="0" w:after="240" w:line="360" w:lineRule="auto"/>
      <w:contextualSpacing/>
      <w:jc w:val="center"/>
    </w:pPr>
    <w:rPr>
      <w:rFonts w:ascii="黑体" w:hAnsi="黑体" w:eastAsia="黑体"/>
      <w:b w:val="0"/>
      <w:bCs w:val="0"/>
      <w:kern w:val="0"/>
      <w:sz w:val="36"/>
      <w:szCs w:val="36"/>
    </w:rPr>
  </w:style>
  <w:style w:type="character" w:customStyle="1" w:styleId="188">
    <w:name w:val="不明显强调1"/>
    <w:qFormat/>
    <w:uiPriority w:val="0"/>
    <w:rPr>
      <w:i/>
      <w:iCs/>
      <w:color w:val="808080"/>
    </w:rPr>
  </w:style>
  <w:style w:type="character" w:customStyle="1" w:styleId="189">
    <w:name w:val="一一 Char"/>
    <w:link w:val="190"/>
    <w:qFormat/>
    <w:uiPriority w:val="0"/>
    <w:rPr>
      <w:rFonts w:ascii="黑体" w:hAnsi="黑体" w:eastAsia="黑体"/>
      <w:sz w:val="36"/>
      <w:szCs w:val="36"/>
      <w:lang w:bidi="en-US"/>
    </w:rPr>
  </w:style>
  <w:style w:type="paragraph" w:customStyle="1" w:styleId="190">
    <w:name w:val="一一"/>
    <w:basedOn w:val="3"/>
    <w:link w:val="189"/>
    <w:qFormat/>
    <w:uiPriority w:val="0"/>
    <w:pPr>
      <w:keepNext w:val="0"/>
      <w:pageBreakBefore/>
      <w:spacing w:before="0" w:after="240" w:line="360" w:lineRule="auto"/>
      <w:contextualSpacing/>
      <w:jc w:val="center"/>
    </w:pPr>
    <w:rPr>
      <w:rFonts w:ascii="黑体" w:hAnsi="黑体" w:eastAsia="黑体"/>
      <w:b w:val="0"/>
      <w:bCs w:val="0"/>
      <w:kern w:val="0"/>
      <w:sz w:val="36"/>
      <w:szCs w:val="36"/>
      <w:lang w:bidi="en-US"/>
    </w:rPr>
  </w:style>
  <w:style w:type="character" w:customStyle="1" w:styleId="191">
    <w:name w:val="font01"/>
    <w:qFormat/>
    <w:uiPriority w:val="0"/>
    <w:rPr>
      <w:rFonts w:hint="eastAsia" w:ascii="微软雅黑" w:hAnsi="微软雅黑" w:eastAsia="微软雅黑" w:cs="微软雅黑"/>
      <w:color w:val="000000"/>
      <w:sz w:val="20"/>
      <w:szCs w:val="20"/>
      <w:u w:val="none"/>
    </w:rPr>
  </w:style>
  <w:style w:type="character" w:customStyle="1" w:styleId="192">
    <w:name w:val="标题1 Char"/>
    <w:link w:val="193"/>
    <w:qFormat/>
    <w:locked/>
    <w:uiPriority w:val="0"/>
    <w:rPr>
      <w:rFonts w:ascii="Arial" w:hAnsi="Arial"/>
      <w:b/>
      <w:bCs/>
      <w:kern w:val="44"/>
      <w:sz w:val="32"/>
      <w:szCs w:val="32"/>
      <w:lang w:bidi="ar-SA"/>
    </w:rPr>
  </w:style>
  <w:style w:type="paragraph" w:customStyle="1" w:styleId="193">
    <w:name w:val="标题1"/>
    <w:basedOn w:val="3"/>
    <w:link w:val="192"/>
    <w:qFormat/>
    <w:uiPriority w:val="0"/>
    <w:pPr>
      <w:spacing w:beforeLines="200" w:after="0" w:line="360" w:lineRule="auto"/>
      <w:ind w:left="840"/>
      <w:jc w:val="left"/>
    </w:pPr>
    <w:rPr>
      <w:rFonts w:ascii="Arial" w:hAnsi="Arial"/>
      <w:sz w:val="32"/>
      <w:szCs w:val="32"/>
    </w:rPr>
  </w:style>
  <w:style w:type="character" w:customStyle="1" w:styleId="194">
    <w:name w:val="modifier"/>
    <w:qFormat/>
    <w:uiPriority w:val="0"/>
    <w:rPr>
      <w:color w:val="FF0000"/>
    </w:rPr>
  </w:style>
  <w:style w:type="character" w:customStyle="1" w:styleId="195">
    <w:name w:val="font51"/>
    <w:qFormat/>
    <w:uiPriority w:val="0"/>
    <w:rPr>
      <w:rFonts w:hint="eastAsia" w:ascii="宋体" w:hAnsi="宋体" w:eastAsia="宋体" w:cs="宋体"/>
      <w:color w:val="000000"/>
      <w:sz w:val="20"/>
      <w:szCs w:val="20"/>
      <w:u w:val="none"/>
    </w:rPr>
  </w:style>
  <w:style w:type="character" w:customStyle="1" w:styleId="196">
    <w:name w:val="img"/>
    <w:basedOn w:val="50"/>
    <w:qFormat/>
    <w:uiPriority w:val="0"/>
  </w:style>
  <w:style w:type="character" w:customStyle="1" w:styleId="197">
    <w:name w:val="font71"/>
    <w:qFormat/>
    <w:uiPriority w:val="0"/>
    <w:rPr>
      <w:rFonts w:hint="eastAsia" w:ascii="宋体" w:hAnsi="宋体" w:eastAsia="宋体" w:cs="宋体"/>
      <w:color w:val="000000"/>
      <w:sz w:val="20"/>
      <w:szCs w:val="20"/>
      <w:u w:val="none"/>
    </w:rPr>
  </w:style>
  <w:style w:type="character" w:customStyle="1" w:styleId="198">
    <w:name w:val="hps"/>
    <w:basedOn w:val="50"/>
    <w:qFormat/>
    <w:uiPriority w:val="0"/>
  </w:style>
  <w:style w:type="character" w:customStyle="1" w:styleId="199">
    <w:name w:val="样式2 Char"/>
    <w:link w:val="200"/>
    <w:qFormat/>
    <w:uiPriority w:val="0"/>
    <w:rPr>
      <w:rFonts w:ascii="黑体" w:hAnsi="黑体" w:eastAsia="黑体"/>
      <w:kern w:val="2"/>
      <w:sz w:val="32"/>
      <w:szCs w:val="36"/>
      <w:lang w:eastAsia="en-US" w:bidi="en-US"/>
    </w:rPr>
  </w:style>
  <w:style w:type="paragraph" w:customStyle="1" w:styleId="200">
    <w:name w:val="样式2"/>
    <w:basedOn w:val="201"/>
    <w:link w:val="199"/>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201">
    <w:name w:val="列出段落2"/>
    <w:basedOn w:val="1"/>
    <w:unhideWhenUsed/>
    <w:qFormat/>
    <w:uiPriority w:val="99"/>
    <w:pPr>
      <w:ind w:firstLine="420" w:firstLineChars="200"/>
    </w:pPr>
  </w:style>
  <w:style w:type="character" w:customStyle="1" w:styleId="202">
    <w:name w:val="样式 宋体 小四"/>
    <w:qFormat/>
    <w:uiPriority w:val="0"/>
    <w:rPr>
      <w:sz w:val="24"/>
    </w:rPr>
  </w:style>
  <w:style w:type="character" w:customStyle="1" w:styleId="203">
    <w:name w:val="fontstyle01"/>
    <w:qFormat/>
    <w:uiPriority w:val="0"/>
    <w:rPr>
      <w:rFonts w:hint="eastAsia" w:ascii="华文宋体" w:hAnsi="华文宋体" w:eastAsia="华文宋体"/>
      <w:color w:val="000000"/>
      <w:sz w:val="24"/>
      <w:szCs w:val="24"/>
    </w:rPr>
  </w:style>
  <w:style w:type="character" w:customStyle="1" w:styleId="204">
    <w:name w:val="不明显参考1"/>
    <w:qFormat/>
    <w:uiPriority w:val="0"/>
    <w:rPr>
      <w:smallCaps/>
      <w:color w:val="C0504D"/>
      <w:u w:val="single"/>
    </w:rPr>
  </w:style>
  <w:style w:type="paragraph" w:customStyle="1" w:styleId="205">
    <w:name w:val="xl7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06">
    <w:name w:val="默认段落字体 Para Char Char Char Char"/>
    <w:basedOn w:val="1"/>
    <w:qFormat/>
    <w:uiPriority w:val="0"/>
  </w:style>
  <w:style w:type="paragraph" w:customStyle="1" w:styleId="207">
    <w:name w:val="规范正文"/>
    <w:basedOn w:val="1"/>
    <w:qFormat/>
    <w:uiPriority w:val="0"/>
    <w:pPr>
      <w:spacing w:afterLines="50" w:line="360" w:lineRule="auto"/>
      <w:ind w:left="359" w:leftChars="171"/>
    </w:pPr>
    <w:rPr>
      <w:sz w:val="24"/>
    </w:rPr>
  </w:style>
  <w:style w:type="paragraph" w:customStyle="1" w:styleId="208">
    <w:name w:val="正文-带编号1)"/>
    <w:basedOn w:val="1"/>
    <w:qFormat/>
    <w:uiPriority w:val="0"/>
    <w:pPr>
      <w:numPr>
        <w:ilvl w:val="0"/>
        <w:numId w:val="4"/>
      </w:numPr>
      <w:spacing w:line="400" w:lineRule="exact"/>
    </w:pPr>
    <w:rPr>
      <w:rFonts w:ascii="Arial" w:hAnsi="Arial"/>
    </w:rPr>
  </w:style>
  <w:style w:type="paragraph" w:customStyle="1" w:styleId="209">
    <w:name w:val="Item List"/>
    <w:basedOn w:val="1"/>
    <w:qFormat/>
    <w:uiPriority w:val="0"/>
    <w:pPr>
      <w:numPr>
        <w:ilvl w:val="0"/>
        <w:numId w:val="5"/>
      </w:numPr>
      <w:spacing w:before="120" w:after="40"/>
      <w:jc w:val="left"/>
    </w:pPr>
    <w:rPr>
      <w:rFonts w:ascii="Arial" w:hAnsi="Arial"/>
      <w:kern w:val="0"/>
      <w:sz w:val="18"/>
      <w:szCs w:val="13"/>
    </w:rPr>
  </w:style>
  <w:style w:type="paragraph" w:customStyle="1" w:styleId="210">
    <w:name w:val="样式3"/>
    <w:basedOn w:val="84"/>
    <w:qFormat/>
    <w:uiPriority w:val="0"/>
    <w:pPr>
      <w:keepLines/>
      <w:spacing w:before="120" w:after="120" w:line="360" w:lineRule="auto"/>
      <w:ind w:firstLine="0" w:firstLineChars="0"/>
      <w:contextualSpacing/>
      <w:outlineLvl w:val="2"/>
    </w:pPr>
    <w:rPr>
      <w:rFonts w:ascii="黑体" w:hAnsi="黑体" w:eastAsia="黑体"/>
      <w:sz w:val="28"/>
      <w:szCs w:val="36"/>
      <w:lang w:eastAsia="en-US" w:bidi="en-US"/>
    </w:rPr>
  </w:style>
  <w:style w:type="paragraph" w:customStyle="1" w:styleId="211">
    <w:name w:val="图片"/>
    <w:basedOn w:val="1"/>
    <w:qFormat/>
    <w:uiPriority w:val="0"/>
    <w:pPr>
      <w:spacing w:before="80" w:after="40"/>
      <w:jc w:val="center"/>
    </w:pPr>
    <w:rPr>
      <w:rFonts w:ascii="Arial" w:hAnsi="Arial"/>
      <w:sz w:val="18"/>
      <w:szCs w:val="21"/>
    </w:rPr>
  </w:style>
  <w:style w:type="paragraph" w:customStyle="1" w:styleId="212">
    <w:name w:val="my2级"/>
    <w:basedOn w:val="4"/>
    <w:qFormat/>
    <w:uiPriority w:val="0"/>
    <w:pPr>
      <w:numPr>
        <w:ilvl w:val="1"/>
        <w:numId w:val="6"/>
      </w:numPr>
      <w:spacing w:beforeLines="40" w:after="0" w:line="240" w:lineRule="auto"/>
      <w:jc w:val="left"/>
    </w:pPr>
    <w:rPr>
      <w:rFonts w:ascii="宋体" w:hAnsi="Cambria" w:eastAsia="宋体"/>
      <w:sz w:val="36"/>
    </w:rPr>
  </w:style>
  <w:style w:type="paragraph" w:customStyle="1" w:styleId="21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符号)四标题1.1"/>
    <w:basedOn w:val="1"/>
    <w:qFormat/>
    <w:uiPriority w:val="0"/>
    <w:pPr>
      <w:widowControl/>
      <w:spacing w:line="500" w:lineRule="atLeast"/>
      <w:ind w:left="700" w:hanging="700"/>
    </w:pPr>
    <w:rPr>
      <w:rFonts w:ascii="宋体" w:hAnsi="宋体" w:cs="宋体"/>
      <w:color w:val="000000"/>
      <w:kern w:val="0"/>
      <w:sz w:val="24"/>
    </w:rPr>
  </w:style>
  <w:style w:type="paragraph" w:customStyle="1" w:styleId="215">
    <w:name w:val="Char"/>
    <w:basedOn w:val="1"/>
    <w:qFormat/>
    <w:uiPriority w:val="0"/>
    <w:pPr>
      <w:widowControl/>
    </w:pPr>
    <w:rPr>
      <w:kern w:val="0"/>
      <w:szCs w:val="21"/>
    </w:rPr>
  </w:style>
  <w:style w:type="paragraph" w:customStyle="1" w:styleId="216">
    <w:name w:val="02 副标题-封面"/>
    <w:next w:val="25"/>
    <w:qFormat/>
    <w:uiPriority w:val="0"/>
    <w:pPr>
      <w:jc w:val="right"/>
    </w:pPr>
    <w:rPr>
      <w:rFonts w:ascii="Arial" w:hAnsi="Arial" w:eastAsia="黑体" w:cs="Arial"/>
      <w:b/>
      <w:bCs/>
      <w:color w:val="4D4D4D"/>
      <w:kern w:val="28"/>
      <w:sz w:val="40"/>
      <w:szCs w:val="32"/>
      <w:lang w:val="en-US" w:eastAsia="zh-CN" w:bidi="ar-SA"/>
    </w:rPr>
  </w:style>
  <w:style w:type="paragraph" w:customStyle="1" w:styleId="21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18">
    <w:name w:val="p0"/>
    <w:basedOn w:val="1"/>
    <w:qFormat/>
    <w:uiPriority w:val="0"/>
    <w:pPr>
      <w:widowControl/>
    </w:pPr>
    <w:rPr>
      <w:kern w:val="0"/>
      <w:sz w:val="32"/>
      <w:szCs w:val="32"/>
    </w:rPr>
  </w:style>
  <w:style w:type="paragraph" w:customStyle="1" w:styleId="219">
    <w:name w:val="表格题注"/>
    <w:next w:val="1"/>
    <w:qFormat/>
    <w:uiPriority w:val="0"/>
    <w:pPr>
      <w:keepLines/>
      <w:tabs>
        <w:tab w:val="left" w:pos="4260"/>
      </w:tabs>
      <w:spacing w:beforeLines="100"/>
      <w:ind w:left="2178" w:hanging="369"/>
      <w:jc w:val="center"/>
    </w:pPr>
    <w:rPr>
      <w:rFonts w:ascii="Arial" w:hAnsi="Arial" w:eastAsia="宋体" w:cs="Times New Roman"/>
      <w:sz w:val="18"/>
      <w:szCs w:val="18"/>
      <w:lang w:val="en-US" w:eastAsia="zh-CN" w:bidi="ar-SA"/>
    </w:rPr>
  </w:style>
  <w:style w:type="paragraph" w:customStyle="1" w:styleId="2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Char2 Char Char"/>
    <w:basedOn w:val="17"/>
    <w:qFormat/>
    <w:uiPriority w:val="0"/>
    <w:rPr>
      <w:rFonts w:ascii="Tahoma" w:hAnsi="Tahoma"/>
      <w:sz w:val="24"/>
    </w:rPr>
  </w:style>
  <w:style w:type="paragraph" w:customStyle="1" w:styleId="223">
    <w:name w:val="彩色底纹 - 强调文字颜色 61"/>
    <w:basedOn w:val="3"/>
    <w:next w:val="1"/>
    <w:qFormat/>
    <w:uiPriority w:val="0"/>
    <w:pPr>
      <w:widowControl/>
      <w:spacing w:before="240" w:after="0" w:line="259" w:lineRule="auto"/>
      <w:ind w:left="1276" w:hanging="425"/>
      <w:jc w:val="left"/>
      <w:outlineLvl w:val="9"/>
    </w:pPr>
    <w:rPr>
      <w:rFonts w:ascii="Calibri Light" w:hAnsi="Calibri Light"/>
      <w:b w:val="0"/>
      <w:bCs w:val="0"/>
      <w:color w:val="2E74B5"/>
      <w:kern w:val="0"/>
      <w:sz w:val="32"/>
      <w:szCs w:val="32"/>
    </w:rPr>
  </w:style>
  <w:style w:type="paragraph" w:customStyle="1" w:styleId="224">
    <w:name w:val="my3级"/>
    <w:basedOn w:val="5"/>
    <w:qFormat/>
    <w:uiPriority w:val="0"/>
    <w:pPr>
      <w:numPr>
        <w:ilvl w:val="2"/>
        <w:numId w:val="6"/>
      </w:numPr>
      <w:spacing w:beforeLines="50" w:after="0" w:line="240" w:lineRule="auto"/>
      <w:jc w:val="left"/>
    </w:pPr>
    <w:rPr>
      <w:rFonts w:ascii="宋体" w:hAnsi="Calibri"/>
    </w:rPr>
  </w:style>
  <w:style w:type="paragraph" w:customStyle="1" w:styleId="225">
    <w:name w:val="Char Char Char Char"/>
    <w:basedOn w:val="1"/>
    <w:qFormat/>
    <w:uiPriority w:val="0"/>
    <w:pPr>
      <w:spacing w:line="240" w:lineRule="atLeast"/>
      <w:ind w:left="420" w:firstLine="420"/>
    </w:pPr>
  </w:style>
  <w:style w:type="paragraph" w:styleId="226">
    <w:name w:val="List Paragraph"/>
    <w:basedOn w:val="1"/>
    <w:qFormat/>
    <w:uiPriority w:val="0"/>
    <w:pPr>
      <w:ind w:firstLine="420" w:firstLineChars="200"/>
    </w:pPr>
    <w:rPr>
      <w:szCs w:val="22"/>
    </w:rPr>
  </w:style>
  <w:style w:type="paragraph" w:customStyle="1" w:styleId="227">
    <w:name w:val="my5级"/>
    <w:basedOn w:val="228"/>
    <w:qFormat/>
    <w:uiPriority w:val="0"/>
    <w:pPr>
      <w:numPr>
        <w:ilvl w:val="4"/>
      </w:numPr>
      <w:spacing w:before="156" w:after="156"/>
    </w:pPr>
    <w:rPr>
      <w:b/>
      <w:bCs/>
      <w:sz w:val="24"/>
    </w:rPr>
  </w:style>
  <w:style w:type="paragraph" w:customStyle="1" w:styleId="228">
    <w:name w:val="my4级"/>
    <w:basedOn w:val="6"/>
    <w:next w:val="1"/>
    <w:qFormat/>
    <w:uiPriority w:val="0"/>
    <w:pPr>
      <w:numPr>
        <w:ilvl w:val="3"/>
        <w:numId w:val="6"/>
      </w:numPr>
      <w:spacing w:beforeLines="50" w:afterLines="50" w:line="440" w:lineRule="exact"/>
      <w:ind w:left="629"/>
    </w:pPr>
    <w:rPr>
      <w:rFonts w:ascii="宋体" w:hAnsi="Cambria" w:eastAsia="宋体"/>
      <w:b w:val="0"/>
      <w:bCs w:val="0"/>
    </w:rPr>
  </w:style>
  <w:style w:type="paragraph" w:customStyle="1" w:styleId="229">
    <w:name w:val="（符号）投标一、"/>
    <w:basedOn w:val="1"/>
    <w:qFormat/>
    <w:uiPriority w:val="0"/>
    <w:pPr>
      <w:tabs>
        <w:tab w:val="left" w:pos="980"/>
      </w:tabs>
      <w:spacing w:line="460" w:lineRule="exact"/>
      <w:ind w:left="980" w:hanging="498"/>
    </w:pPr>
  </w:style>
  <w:style w:type="paragraph" w:customStyle="1" w:styleId="230">
    <w:name w:val="表格文字"/>
    <w:basedOn w:val="1"/>
    <w:qFormat/>
    <w:uiPriority w:val="0"/>
    <w:pPr>
      <w:spacing w:before="25" w:after="25"/>
      <w:jc w:val="left"/>
    </w:pPr>
    <w:rPr>
      <w:rFonts w:hAnsi="宋体"/>
      <w:bCs/>
      <w:spacing w:val="10"/>
      <w:kern w:val="0"/>
      <w:sz w:val="24"/>
      <w:szCs w:val="22"/>
    </w:rPr>
  </w:style>
  <w:style w:type="paragraph" w:customStyle="1" w:styleId="231">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2">
    <w:name w:val="无间隔1"/>
    <w:qFormat/>
    <w:uiPriority w:val="0"/>
    <w:rPr>
      <w:rFonts w:ascii="Times New Roman" w:hAnsi="Times New Roman" w:eastAsia="Times New Roman" w:cs="Times New Roman"/>
      <w:lang w:val="en-US" w:eastAsia="zh-CN" w:bidi="ar-SA"/>
    </w:rPr>
  </w:style>
  <w:style w:type="paragraph" w:customStyle="1" w:styleId="233">
    <w:name w:val="Char Char1 Char Char"/>
    <w:basedOn w:val="1"/>
    <w:qFormat/>
    <w:uiPriority w:val="0"/>
    <w:pPr>
      <w:widowControl/>
      <w:spacing w:after="160" w:line="240" w:lineRule="exact"/>
      <w:jc w:val="left"/>
    </w:pPr>
    <w:rPr>
      <w:rFonts w:eastAsia="仿宋_GB2312"/>
      <w:sz w:val="32"/>
    </w:rPr>
  </w:style>
  <w:style w:type="paragraph" w:customStyle="1" w:styleId="234">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35">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23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7">
    <w:name w:val="n_p_lineheight"/>
    <w:basedOn w:val="1"/>
    <w:qFormat/>
    <w:uiPriority w:val="0"/>
    <w:pPr>
      <w:widowControl/>
      <w:jc w:val="left"/>
    </w:pPr>
    <w:rPr>
      <w:rFonts w:ascii="宋体" w:hAnsi="宋体" w:cs="宋体"/>
      <w:kern w:val="0"/>
      <w:sz w:val="24"/>
    </w:rPr>
  </w:style>
  <w:style w:type="paragraph" w:customStyle="1" w:styleId="238">
    <w:name w:val="xl7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39">
    <w:name w:val="标题4"/>
    <w:basedOn w:val="1"/>
    <w:qFormat/>
    <w:uiPriority w:val="0"/>
    <w:pPr>
      <w:spacing w:beforeLines="50" w:afterLines="50" w:line="360" w:lineRule="auto"/>
      <w:ind w:left="851" w:hanging="851"/>
      <w:outlineLvl w:val="3"/>
    </w:pPr>
    <w:rPr>
      <w:rFonts w:eastAsia="Times New Roman"/>
      <w:sz w:val="24"/>
    </w:rPr>
  </w:style>
  <w:style w:type="paragraph" w:customStyle="1" w:styleId="240">
    <w:name w:val="01 标题-封面"/>
    <w:next w:val="25"/>
    <w:qFormat/>
    <w:uiPriority w:val="0"/>
    <w:pPr>
      <w:jc w:val="right"/>
    </w:pPr>
    <w:rPr>
      <w:rFonts w:ascii="Arial" w:hAnsi="Arial" w:eastAsia="黑体" w:cs="Arial"/>
      <w:b/>
      <w:bCs/>
      <w:color w:val="800000"/>
      <w:kern w:val="2"/>
      <w:sz w:val="72"/>
      <w:szCs w:val="32"/>
      <w:lang w:val="en-US" w:eastAsia="zh-CN" w:bidi="ar-SA"/>
    </w:rPr>
  </w:style>
  <w:style w:type="paragraph" w:customStyle="1" w:styleId="241">
    <w:name w:val="！正文"/>
    <w:basedOn w:val="1"/>
    <w:qFormat/>
    <w:uiPriority w:val="0"/>
    <w:pPr>
      <w:spacing w:line="360" w:lineRule="auto"/>
      <w:ind w:firstLine="200" w:firstLineChars="200"/>
    </w:pPr>
    <w:rPr>
      <w:rFonts w:ascii="华文细黑" w:hAnsi="华文细黑" w:eastAsia="华文细黑"/>
      <w:kern w:val="0"/>
      <w:sz w:val="24"/>
    </w:rPr>
  </w:style>
  <w:style w:type="paragraph" w:customStyle="1" w:styleId="242">
    <w:name w:val="_Style 6"/>
    <w:basedOn w:val="17"/>
    <w:qFormat/>
    <w:uiPriority w:val="0"/>
    <w:rPr>
      <w:szCs w:val="20"/>
    </w:rPr>
  </w:style>
  <w:style w:type="paragraph" w:customStyle="1" w:styleId="243">
    <w:name w:val="xl7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4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6">
    <w:name w:val="GP标题4"/>
    <w:basedOn w:val="1"/>
    <w:next w:val="1"/>
    <w:qFormat/>
    <w:uiPriority w:val="0"/>
    <w:pPr>
      <w:numPr>
        <w:ilvl w:val="3"/>
        <w:numId w:val="7"/>
      </w:numPr>
      <w:spacing w:beforeLines="50" w:afterLines="50" w:line="360" w:lineRule="auto"/>
      <w:jc w:val="left"/>
      <w:outlineLvl w:val="3"/>
    </w:pPr>
    <w:rPr>
      <w:rFonts w:ascii="华文细黑" w:hAnsi="华文细黑" w:eastAsia="华文细黑"/>
      <w:b/>
      <w:sz w:val="28"/>
      <w:szCs w:val="21"/>
    </w:rPr>
  </w:style>
  <w:style w:type="paragraph" w:customStyle="1" w:styleId="247">
    <w:name w:val="xl78"/>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48">
    <w:name w:val="Item List_2"/>
    <w:basedOn w:val="1"/>
    <w:qFormat/>
    <w:uiPriority w:val="0"/>
    <w:pPr>
      <w:numPr>
        <w:ilvl w:val="0"/>
        <w:numId w:val="8"/>
      </w:numPr>
      <w:spacing w:before="120" w:after="40"/>
      <w:ind w:left="874"/>
      <w:jc w:val="left"/>
    </w:pPr>
    <w:rPr>
      <w:rFonts w:ascii="Arial" w:hAnsi="Arial"/>
      <w:kern w:val="0"/>
      <w:sz w:val="18"/>
      <w:szCs w:val="13"/>
    </w:rPr>
  </w:style>
  <w:style w:type="paragraph" w:customStyle="1" w:styleId="249">
    <w:name w:val="图片标注"/>
    <w:basedOn w:val="211"/>
    <w:qFormat/>
    <w:uiPriority w:val="0"/>
  </w:style>
  <w:style w:type="paragraph" w:customStyle="1" w:styleId="250">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251">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52">
    <w:name w:val="表格内文"/>
    <w:basedOn w:val="1"/>
    <w:qFormat/>
    <w:uiPriority w:val="0"/>
    <w:pPr>
      <w:spacing w:line="400" w:lineRule="exact"/>
    </w:pPr>
    <w:rPr>
      <w:rFonts w:ascii="Arial" w:hAnsi="Arial" w:cs="宋体"/>
      <w:szCs w:val="20"/>
    </w:rPr>
  </w:style>
  <w:style w:type="paragraph" w:customStyle="1" w:styleId="253">
    <w:name w:val="样式 首行缩进:  2 字符"/>
    <w:basedOn w:val="1"/>
    <w:qFormat/>
    <w:uiPriority w:val="0"/>
    <w:pPr>
      <w:spacing w:line="400" w:lineRule="exact"/>
      <w:ind w:firstLine="200" w:firstLineChars="200"/>
    </w:pPr>
    <w:rPr>
      <w:rFonts w:cs="宋体"/>
      <w:sz w:val="24"/>
    </w:rPr>
  </w:style>
  <w:style w:type="paragraph" w:customStyle="1" w:styleId="254">
    <w:name w:val="表格"/>
    <w:basedOn w:val="1"/>
    <w:qFormat/>
    <w:uiPriority w:val="0"/>
    <w:pPr>
      <w:spacing w:line="400" w:lineRule="exact"/>
    </w:pPr>
    <w:rPr>
      <w:sz w:val="24"/>
    </w:rPr>
  </w:style>
  <w:style w:type="paragraph" w:customStyle="1" w:styleId="255">
    <w:name w:val="GP正文(无首行缩进)"/>
    <w:basedOn w:val="1"/>
    <w:qFormat/>
    <w:uiPriority w:val="0"/>
    <w:pPr>
      <w:spacing w:line="360" w:lineRule="auto"/>
      <w:ind w:firstLine="480" w:firstLineChars="200"/>
      <w:jc w:val="left"/>
    </w:pPr>
    <w:rPr>
      <w:rFonts w:hAnsi="宋体"/>
      <w:sz w:val="24"/>
    </w:rPr>
  </w:style>
  <w:style w:type="paragraph" w:customStyle="1" w:styleId="256">
    <w:name w:val="xl7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w:hAnsi="Arial" w:cs="Arial"/>
      <w:kern w:val="0"/>
      <w:sz w:val="20"/>
      <w:szCs w:val="20"/>
    </w:rPr>
  </w:style>
  <w:style w:type="paragraph" w:customStyle="1" w:styleId="257">
    <w:name w:val="GP正文(首行缩进)"/>
    <w:basedOn w:val="1"/>
    <w:qFormat/>
    <w:uiPriority w:val="0"/>
    <w:pPr>
      <w:spacing w:line="360" w:lineRule="auto"/>
      <w:ind w:firstLine="480" w:firstLineChars="200"/>
      <w:jc w:val="left"/>
    </w:pPr>
    <w:rPr>
      <w:rFonts w:hAnsi="宋体"/>
      <w:sz w:val="24"/>
    </w:rPr>
  </w:style>
  <w:style w:type="paragraph" w:customStyle="1" w:styleId="25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9">
    <w:name w:val="列出段落11"/>
    <w:basedOn w:val="1"/>
    <w:qFormat/>
    <w:uiPriority w:val="34"/>
    <w:pPr>
      <w:ind w:firstLine="420" w:firstLineChars="200"/>
    </w:pPr>
    <w:rPr>
      <w:rFonts w:ascii="Cambria" w:hAnsi="Cambria"/>
      <w:sz w:val="24"/>
    </w:rPr>
  </w:style>
  <w:style w:type="paragraph" w:customStyle="1" w:styleId="260">
    <w:name w:val="标题 5（有编号）（绿盟科技）"/>
    <w:basedOn w:val="1"/>
    <w:next w:val="236"/>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61">
    <w:name w:val="Char1"/>
    <w:basedOn w:val="1"/>
    <w:qFormat/>
    <w:uiPriority w:val="0"/>
    <w:pPr>
      <w:spacing w:line="240" w:lineRule="atLeast"/>
      <w:ind w:left="420" w:firstLine="420"/>
    </w:pPr>
  </w:style>
  <w:style w:type="paragraph" w:customStyle="1" w:styleId="262">
    <w:name w:val="彩色列表 - 强调文字颜色 12"/>
    <w:basedOn w:val="1"/>
    <w:qFormat/>
    <w:uiPriority w:val="34"/>
    <w:pPr>
      <w:ind w:firstLine="420" w:firstLineChars="200"/>
    </w:pPr>
  </w:style>
  <w:style w:type="paragraph" w:customStyle="1" w:styleId="263">
    <w:name w:val="16、“(一)”三级标题"/>
    <w:basedOn w:val="1"/>
    <w:qFormat/>
    <w:uiPriority w:val="0"/>
    <w:pPr>
      <w:numPr>
        <w:ilvl w:val="2"/>
        <w:numId w:val="10"/>
      </w:numPr>
      <w:wordWrap w:val="0"/>
      <w:topLinePunct/>
      <w:ind w:firstLine="803" w:firstLineChars="200"/>
      <w:outlineLvl w:val="2"/>
    </w:pPr>
    <w:rPr>
      <w:b/>
      <w:snapToGrid w:val="0"/>
    </w:rPr>
  </w:style>
  <w:style w:type="paragraph" w:customStyle="1" w:styleId="264">
    <w:name w:val="文章标题"/>
    <w:next w:val="26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65">
    <w:name w:val="封面公司名"/>
    <w:qFormat/>
    <w:uiPriority w:val="0"/>
    <w:pPr>
      <w:jc w:val="center"/>
    </w:pPr>
    <w:rPr>
      <w:rFonts w:ascii="Arial" w:hAnsi="Arial" w:eastAsia="楷体_GB2312" w:cs="宋体"/>
      <w:bCs/>
      <w:kern w:val="2"/>
      <w:sz w:val="28"/>
      <w:lang w:val="en-US" w:eastAsia="zh-CN" w:bidi="ar-SA"/>
    </w:rPr>
  </w:style>
  <w:style w:type="paragraph" w:customStyle="1" w:styleId="266">
    <w:name w:val="样式4"/>
    <w:basedOn w:val="84"/>
    <w:qFormat/>
    <w:uiPriority w:val="0"/>
    <w:pPr>
      <w:keepLines/>
      <w:spacing w:line="360" w:lineRule="auto"/>
      <w:ind w:firstLine="0" w:firstLineChars="0"/>
      <w:contextualSpacing/>
      <w:outlineLvl w:val="3"/>
    </w:pPr>
    <w:rPr>
      <w:rFonts w:ascii="黑体" w:hAnsi="黑体" w:eastAsia="黑体"/>
      <w:sz w:val="24"/>
      <w:szCs w:val="24"/>
      <w:lang w:eastAsia="en-US" w:bidi="en-US"/>
    </w:rPr>
  </w:style>
  <w:style w:type="paragraph" w:customStyle="1" w:styleId="267">
    <w:name w:val="xl7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69">
    <w:name w:val="xl7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70">
    <w:name w:val="（符号）二标题总则"/>
    <w:basedOn w:val="1"/>
    <w:qFormat/>
    <w:uiPriority w:val="0"/>
    <w:pPr>
      <w:spacing w:beforeLines="50" w:afterLines="50" w:line="420" w:lineRule="exact"/>
      <w:jc w:val="center"/>
      <w:outlineLvl w:val="1"/>
    </w:pPr>
    <w:rPr>
      <w:rFonts w:ascii="黑体" w:eastAsia="黑体" w:cs="宋体"/>
      <w:b/>
      <w:bCs/>
      <w:sz w:val="32"/>
      <w:szCs w:val="32"/>
    </w:rPr>
  </w:style>
  <w:style w:type="paragraph" w:customStyle="1" w:styleId="271">
    <w:name w:val="插图题注"/>
    <w:next w:val="1"/>
    <w:qFormat/>
    <w:uiPriority w:val="0"/>
    <w:pPr>
      <w:tabs>
        <w:tab w:val="left" w:pos="3840"/>
      </w:tabs>
      <w:spacing w:afterLines="100"/>
      <w:ind w:left="3840" w:hanging="420"/>
      <w:jc w:val="center"/>
    </w:pPr>
    <w:rPr>
      <w:rFonts w:ascii="Arial" w:hAnsi="Arial" w:eastAsia="宋体" w:cs="Times New Roman"/>
      <w:sz w:val="18"/>
      <w:szCs w:val="18"/>
      <w:lang w:val="en-US" w:eastAsia="zh-CN" w:bidi="ar-SA"/>
    </w:rPr>
  </w:style>
  <w:style w:type="paragraph" w:customStyle="1" w:styleId="272">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3">
    <w:name w:val="my1级"/>
    <w:basedOn w:val="3"/>
    <w:qFormat/>
    <w:uiPriority w:val="0"/>
    <w:pPr>
      <w:numPr>
        <w:ilvl w:val="0"/>
        <w:numId w:val="6"/>
      </w:numPr>
      <w:spacing w:beforeLines="60" w:after="0" w:line="240" w:lineRule="auto"/>
      <w:jc w:val="left"/>
    </w:pPr>
    <w:rPr>
      <w:rFonts w:ascii="宋体" w:hAnsi="Calibri"/>
      <w:sz w:val="40"/>
    </w:rPr>
  </w:style>
  <w:style w:type="paragraph" w:customStyle="1" w:styleId="274">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27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6">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7">
    <w:name w:val="缺省文本"/>
    <w:basedOn w:val="1"/>
    <w:qFormat/>
    <w:uiPriority w:val="0"/>
    <w:pPr>
      <w:autoSpaceDE w:val="0"/>
      <w:autoSpaceDN w:val="0"/>
      <w:adjustRightInd w:val="0"/>
      <w:spacing w:line="360" w:lineRule="auto"/>
      <w:jc w:val="left"/>
    </w:pPr>
    <w:rPr>
      <w:rFonts w:ascii="Arial" w:hAnsi="Arial"/>
      <w:kern w:val="0"/>
      <w:szCs w:val="21"/>
    </w:rPr>
  </w:style>
  <w:style w:type="paragraph" w:customStyle="1" w:styleId="278">
    <w:name w:val="标准正文"/>
    <w:basedOn w:val="1"/>
    <w:qFormat/>
    <w:uiPriority w:val="0"/>
    <w:pPr>
      <w:spacing w:before="156" w:after="156" w:line="360" w:lineRule="auto"/>
      <w:ind w:firstLine="480" w:firstLineChars="200"/>
    </w:pPr>
    <w:rPr>
      <w:rFonts w:cs="宋体"/>
      <w:sz w:val="24"/>
      <w:szCs w:val="20"/>
    </w:rPr>
  </w:style>
  <w:style w:type="paragraph" w:customStyle="1" w:styleId="279">
    <w:name w:val="xl79"/>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80">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81">
    <w:name w:val="图格式"/>
    <w:basedOn w:val="1"/>
    <w:qFormat/>
    <w:uiPriority w:val="0"/>
    <w:pPr>
      <w:jc w:val="center"/>
    </w:pPr>
    <w:rPr>
      <w:rFonts w:ascii="Arial" w:hAnsi="Arial" w:eastAsia="微软雅黑"/>
    </w:rPr>
  </w:style>
  <w:style w:type="paragraph" w:customStyle="1" w:styleId="28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83">
    <w:name w:val="样式1"/>
    <w:basedOn w:val="1"/>
    <w:qFormat/>
    <w:uiPriority w:val="0"/>
    <w:pPr>
      <w:numPr>
        <w:ilvl w:val="0"/>
        <w:numId w:val="11"/>
      </w:numPr>
      <w:tabs>
        <w:tab w:val="left" w:pos="360"/>
      </w:tabs>
      <w:adjustRightInd w:val="0"/>
      <w:snapToGrid w:val="0"/>
      <w:spacing w:line="360" w:lineRule="auto"/>
      <w:textAlignment w:val="baseline"/>
    </w:pPr>
    <w:rPr>
      <w:rFonts w:ascii="宋体" w:hAnsi="宋体"/>
      <w:snapToGrid w:val="0"/>
      <w:szCs w:val="20"/>
      <w:lang w:val="zh-CN"/>
    </w:rPr>
  </w:style>
  <w:style w:type="paragraph" w:customStyle="1" w:styleId="284">
    <w:name w:val="正文2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5">
    <w:name w:val="(符号)三标题1."/>
    <w:basedOn w:val="1"/>
    <w:qFormat/>
    <w:uiPriority w:val="0"/>
    <w:pPr>
      <w:tabs>
        <w:tab w:val="left" w:pos="600"/>
      </w:tabs>
      <w:spacing w:before="140" w:after="140" w:line="500" w:lineRule="exact"/>
      <w:ind w:left="610" w:hanging="430"/>
      <w:outlineLvl w:val="2"/>
    </w:pPr>
    <w:rPr>
      <w:rFonts w:ascii="楷体_GB2312" w:hAnsi="宋体" w:eastAsia="楷体_GB2312"/>
      <w:b/>
      <w:sz w:val="28"/>
      <w:szCs w:val="20"/>
    </w:rPr>
  </w:style>
  <w:style w:type="paragraph" w:customStyle="1" w:styleId="286">
    <w:name w:val="有符号正文"/>
    <w:basedOn w:val="1"/>
    <w:qFormat/>
    <w:uiPriority w:val="0"/>
    <w:pPr>
      <w:spacing w:line="400" w:lineRule="exact"/>
      <w:ind w:firstLine="200" w:firstLineChars="200"/>
    </w:pPr>
    <w:rPr>
      <w:rFonts w:ascii="Arial" w:hAnsi="Arial"/>
    </w:rPr>
  </w:style>
  <w:style w:type="paragraph" w:customStyle="1" w:styleId="287">
    <w:name w:val="彩色底纹 - 强调文字颜色 12"/>
    <w:semiHidden/>
    <w:qFormat/>
    <w:uiPriority w:val="99"/>
    <w:rPr>
      <w:rFonts w:ascii="Times New Roman" w:hAnsi="Times New Roman" w:eastAsia="宋体" w:cs="Times New Roman"/>
      <w:kern w:val="2"/>
      <w:sz w:val="21"/>
      <w:szCs w:val="24"/>
      <w:lang w:val="en-US" w:eastAsia="zh-CN" w:bidi="ar-SA"/>
    </w:rPr>
  </w:style>
  <w:style w:type="paragraph" w:customStyle="1" w:styleId="288">
    <w:name w:val="17“1.”四级标题"/>
    <w:basedOn w:val="1"/>
    <w:qFormat/>
    <w:uiPriority w:val="0"/>
    <w:pPr>
      <w:numPr>
        <w:ilvl w:val="3"/>
        <w:numId w:val="10"/>
      </w:numPr>
      <w:wordWrap w:val="0"/>
      <w:topLinePunct/>
      <w:ind w:firstLine="803" w:firstLineChars="200"/>
    </w:pPr>
  </w:style>
  <w:style w:type="table" w:customStyle="1" w:styleId="289">
    <w:name w:val="Table Normal1"/>
    <w:semiHidden/>
    <w:qFormat/>
    <w:uiPriority w:val="0"/>
    <w:rPr>
      <w:rFonts w:ascii="Calibri" w:hAnsi="Calibri"/>
      <w:kern w:val="2"/>
      <w:sz w:val="21"/>
      <w:szCs w:val="22"/>
    </w:rPr>
    <w:tblPr>
      <w:tblCellMar>
        <w:top w:w="0" w:type="dxa"/>
        <w:left w:w="108" w:type="dxa"/>
        <w:bottom w:w="0" w:type="dxa"/>
        <w:right w:w="108" w:type="dxa"/>
      </w:tblCellMar>
    </w:tblPr>
  </w:style>
  <w:style w:type="table" w:customStyle="1" w:styleId="290">
    <w:name w:val="Table"/>
    <w:basedOn w:val="48"/>
    <w:qFormat/>
    <w:uiPriority w:val="0"/>
    <w:pPr>
      <w:snapToGrid w:val="0"/>
      <w:spacing w:before="40" w:after="40"/>
    </w:pPr>
    <w:rPr>
      <w:rFonts w:ascii="Arial" w:hAnsi="Arial"/>
      <w:sz w:val="15"/>
    </w:rPr>
    <w:tblPr>
      <w:tblBorders>
        <w:top w:val="single" w:color="auto" w:sz="4" w:space="0"/>
        <w:bottom w:val="single" w:color="auto" w:sz="4" w:space="0"/>
        <w:insideH w:val="single" w:color="35A543" w:sz="4" w:space="0"/>
        <w:insideV w:val="single" w:color="35A543" w:sz="4" w:space="0"/>
      </w:tblBorders>
      <w:tblCellMar>
        <w:top w:w="0" w:type="dxa"/>
        <w:left w:w="108" w:type="dxa"/>
        <w:bottom w:w="0" w:type="dxa"/>
        <w:right w:w="108" w:type="dxa"/>
      </w:tblCellMar>
    </w:tblPr>
    <w:tcPr>
      <w:vAlign w:val="center"/>
    </w:tcPr>
    <w:tblStylePr w:type="firstRow">
      <w:tcPr>
        <w:tcBorders>
          <w:top w:val="single" w:color="auto" w:sz="4" w:space="0"/>
          <w:left w:val="nil"/>
          <w:bottom w:val="single" w:color="35A543" w:sz="4" w:space="0"/>
          <w:right w:val="nil"/>
          <w:insideH w:val="single" w:sz="4" w:space="0"/>
          <w:insideV w:val="single" w:sz="4" w:space="0"/>
          <w:tl2br w:val="nil"/>
          <w:tr2bl w:val="nil"/>
        </w:tcBorders>
        <w:shd w:val="clear" w:color="auto" w:fill="95DD9F"/>
      </w:tcPr>
    </w:tblStylePr>
  </w:style>
  <w:style w:type="table" w:customStyle="1" w:styleId="291">
    <w:name w:val="表样式"/>
    <w:basedOn w:val="48"/>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character" w:customStyle="1" w:styleId="292">
    <w:name w:val="正文00 Char"/>
    <w:link w:val="293"/>
    <w:qFormat/>
    <w:uiPriority w:val="0"/>
    <w:rPr>
      <w:rFonts w:ascii="宋体" w:hAnsi="宋体" w:cs="宋体"/>
      <w:sz w:val="28"/>
      <w:szCs w:val="28"/>
    </w:rPr>
  </w:style>
  <w:style w:type="paragraph" w:customStyle="1" w:styleId="293">
    <w:name w:val="正文00"/>
    <w:basedOn w:val="1"/>
    <w:link w:val="292"/>
    <w:qFormat/>
    <w:uiPriority w:val="0"/>
    <w:pPr>
      <w:spacing w:beforeLines="10" w:afterLines="10" w:line="520" w:lineRule="exact"/>
      <w:ind w:firstLine="480"/>
    </w:pPr>
    <w:rPr>
      <w:rFonts w:ascii="宋体" w:hAnsi="宋体" w:cs="宋体"/>
      <w:kern w:val="0"/>
      <w:sz w:val="28"/>
      <w:szCs w:val="28"/>
    </w:rPr>
  </w:style>
  <w:style w:type="paragraph" w:customStyle="1" w:styleId="294">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295">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296">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7107</Words>
  <Characters>40514</Characters>
  <Lines>337</Lines>
  <Paragraphs>95</Paragraphs>
  <TotalTime>10</TotalTime>
  <ScaleCrop>false</ScaleCrop>
  <LinksUpToDate>false</LinksUpToDate>
  <CharactersWithSpaces>47526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2021-10-14T02:54:00Z</dcterms:created>
  <dc:creator>Administrator</dc:creator>
  <cp:lastModifiedBy>玲</cp:lastModifiedBy>
  <cp:lastPrinted>2021-11-02T15:39:00Z</cp:lastPrinted>
  <dcterms:modified xsi:type="dcterms:W3CDTF">2021-12-21T03:53:05Z</dcterms:modified>
  <dc:title>招标编号：xx政采招[xxxx] xxx号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F59316C515F64F8BACBBA65A4C361ECE</vt:lpwstr>
  </property>
</Properties>
</file>