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服务时间：</w:t>
      </w:r>
    </w:p>
    <w:p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政府采购合同签订生效后90日历天内向采购人交付成果(如果因上位规划或不可抗拒的因素影响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交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付时间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，由双方进一步协商确定)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57F45"/>
    <w:rsid w:val="6CD5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2021-10-14T02:27:00Z</dcterms:created>
  <dc:creator>晓风残月</dc:creator>
  <cp:lastModifiedBy>晓风残月</cp:lastModifiedBy>
  <dcterms:modified xsi:type="dcterms:W3CDTF">2021-10-14T02:27:39Z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0B192CA746184489B3C2637139781CF5</vt:lpwstr>
  </property>
</Properties>
</file>