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1"/>
        </w:rPr>
      </w:pPr>
      <w:r>
        <w:rPr>
          <w:rFonts w:hint="eastAsia"/>
          <w:b/>
          <w:sz w:val="21"/>
        </w:rPr>
        <w:t>其他补充事宜</w:t>
      </w:r>
    </w:p>
    <w:p>
      <w:pPr>
        <w:pStyle w:val="2"/>
        <w:numPr>
          <w:ilvl w:val="0"/>
          <w:numId w:val="1"/>
        </w:numPr>
        <w:jc w:val="both"/>
        <w:rPr>
          <w:rFonts w:hint="eastAsia"/>
          <w:lang w:val="en-US" w:eastAsia="zh-CN"/>
        </w:rPr>
      </w:pPr>
      <w:r>
        <w:rPr>
          <w:rFonts w:hint="eastAsia"/>
          <w:lang w:val="en-US" w:eastAsia="zh-CN"/>
        </w:rPr>
        <w:t>政府采购计划编号：510186-2021-[2021]269号-001。</w:t>
      </w:r>
    </w:p>
    <w:p>
      <w:pPr>
        <w:pStyle w:val="2"/>
        <w:numPr>
          <w:ilvl w:val="0"/>
          <w:numId w:val="1"/>
        </w:numPr>
        <w:jc w:val="both"/>
        <w:rPr>
          <w:rFonts w:hint="eastAsia"/>
          <w:lang w:val="en-US" w:eastAsia="zh-CN"/>
        </w:rPr>
      </w:pPr>
      <w:bookmarkStart w:id="0" w:name="_GoBack"/>
      <w:bookmarkEnd w:id="0"/>
      <w:r>
        <w:rPr>
          <w:rFonts w:hint="eastAsia"/>
          <w:lang w:val="en-US" w:eastAsia="zh-CN"/>
        </w:rPr>
        <w:t>预算金额：155.05万元/年</w:t>
      </w:r>
    </w:p>
    <w:p>
      <w:pPr>
        <w:pStyle w:val="2"/>
        <w:numPr>
          <w:ilvl w:val="0"/>
          <w:numId w:val="1"/>
        </w:numPr>
        <w:jc w:val="both"/>
        <w:rPr>
          <w:rFonts w:hint="eastAsia"/>
          <w:lang w:val="en-US" w:eastAsia="zh-CN"/>
        </w:rPr>
      </w:pPr>
      <w:r>
        <w:rPr>
          <w:rFonts w:hint="eastAsia"/>
          <w:lang w:val="en-US" w:eastAsia="zh-CN"/>
        </w:rPr>
        <w:t>采购品目名称：C0810安全服务</w:t>
      </w:r>
    </w:p>
    <w:p>
      <w:pPr>
        <w:pStyle w:val="2"/>
        <w:jc w:val="both"/>
        <w:rPr>
          <w:rFonts w:hint="eastAsia"/>
          <w:lang w:val="en-US" w:eastAsia="zh-CN"/>
        </w:rPr>
      </w:pPr>
      <w:r>
        <w:rPr>
          <w:rFonts w:hint="eastAsia"/>
          <w:lang w:val="en-US" w:eastAsia="zh-CN"/>
        </w:rPr>
        <w:t xml:space="preserve">4、财政监督部门：四川天府新区财政金融局；联系电话：028-61889702地址：天府新区宁波路377号中铁卓越中心17楼。 </w:t>
      </w:r>
    </w:p>
    <w:p>
      <w:pPr>
        <w:pStyle w:val="2"/>
        <w:jc w:val="both"/>
        <w:rPr>
          <w:rFonts w:hint="eastAsia"/>
          <w:lang w:val="en-US" w:eastAsia="zh-CN"/>
        </w:rPr>
      </w:pPr>
      <w:r>
        <w:rPr>
          <w:rFonts w:hint="eastAsia"/>
          <w:lang w:val="en-US" w:eastAsia="zh-CN"/>
        </w:rPr>
        <w:t>5、供应商信用融资：</w:t>
      </w:r>
    </w:p>
    <w:p>
      <w:pPr>
        <w:pStyle w:val="2"/>
        <w:jc w:val="both"/>
        <w:rPr>
          <w:rFonts w:hint="eastAsia"/>
          <w:lang w:val="en-US" w:eastAsia="zh-CN"/>
        </w:rPr>
      </w:pPr>
      <w:r>
        <w:rPr>
          <w:rFonts w:hint="eastAsia"/>
          <w:lang w:val="en-US" w:eastAsia="zh-CN"/>
        </w:rPr>
        <w:t>5.1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采购文件附件“川财采[2018]123号”）。</w:t>
      </w:r>
    </w:p>
    <w:p>
      <w:pPr>
        <w:pStyle w:val="2"/>
        <w:jc w:val="both"/>
        <w:rPr>
          <w:rFonts w:hint="eastAsia"/>
          <w:lang w:val="en-US" w:eastAsia="zh-CN"/>
        </w:rPr>
      </w:pPr>
      <w:r>
        <w:rPr>
          <w:rFonts w:hint="eastAsia"/>
          <w:lang w:val="en-US" w:eastAsia="zh-CN"/>
        </w:rPr>
        <w:t>5.2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采购文件附件“成财采[2019]17号”）中标（成交）供应商为中小微企业的，可依据政府采购合同申请政府采购信用融资。</w:t>
      </w:r>
    </w:p>
    <w:p>
      <w:pPr>
        <w:pStyle w:val="2"/>
        <w:jc w:val="both"/>
        <w:rPr>
          <w:rFonts w:hint="eastAsia"/>
          <w:lang w:val="en-US" w:eastAsia="zh-CN"/>
        </w:rPr>
      </w:pPr>
      <w:r>
        <w:rPr>
          <w:rFonts w:hint="eastAsia"/>
          <w:lang w:val="en-US" w:eastAsia="zh-CN"/>
        </w:rPr>
        <w:t>6、本项目需要落实的政府采购政策：《政府采购促进中小企业发展暂行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pPr>
        <w:pStyle w:val="2"/>
        <w:jc w:val="both"/>
        <w:rPr>
          <w:rFonts w:hint="eastAsia"/>
          <w:lang w:val="en-US" w:eastAsia="zh-CN"/>
        </w:rPr>
      </w:pPr>
      <w:r>
        <w:rPr>
          <w:rFonts w:hint="eastAsia"/>
          <w:lang w:val="en-US" w:eastAsia="zh-CN"/>
        </w:rPr>
        <w:t>7、禁止参加本次采购活动的供应商</w:t>
      </w:r>
    </w:p>
    <w:p>
      <w:pPr>
        <w:pStyle w:val="2"/>
        <w:jc w:val="both"/>
        <w:rPr>
          <w:rFonts w:hint="eastAsia"/>
          <w:lang w:val="en-US" w:eastAsia="zh-CN"/>
        </w:rPr>
      </w:pPr>
      <w:r>
        <w:rPr>
          <w:rFonts w:hint="eastAsia"/>
          <w:lang w:val="en-US" w:eastAsia="zh-CN"/>
        </w:rPr>
        <w:t xml:space="preserve">7.1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pPr>
        <w:pStyle w:val="2"/>
        <w:jc w:val="both"/>
        <w:rPr>
          <w:rFonts w:hint="eastAsia"/>
          <w:lang w:val="en-US" w:eastAsia="zh-CN"/>
        </w:rPr>
      </w:pPr>
      <w:r>
        <w:rPr>
          <w:rFonts w:hint="eastAsia"/>
          <w:lang w:val="en-US" w:eastAsia="zh-CN"/>
        </w:rPr>
        <w:t>7.2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E6BF"/>
    <w:multiLevelType w:val="singleLevel"/>
    <w:tmpl w:val="3924E6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671EE"/>
    <w:rsid w:val="32152D93"/>
    <w:rsid w:val="3E4C0E1E"/>
    <w:rsid w:val="72B6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宋体" w:cs="Times New Roman"/>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2021-08-18T04:50:00Z</dcterms:created>
  <dc:creator>shumball</dc:creator>
  <cp:lastModifiedBy>shumball</cp:lastModifiedBy>
  <cp:lastPrinted>2021-08-18T04:52:00Z</cp:lastPrinted>
  <dcterms:modified xsi:type="dcterms:W3CDTF">2021-08-19T03:10:58Z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