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left"/>
        <w:rPr>
          <w:rFonts w:ascii="宋体" w:hAnsi="宋体"/>
          <w:sz w:val="24"/>
          <w:szCs w:val="24"/>
        </w:rPr>
      </w:pPr>
      <w:r>
        <w:rPr>
          <w:rFonts w:hint="eastAsia" w:ascii="宋体" w:hAnsi="宋体"/>
          <w:sz w:val="24"/>
          <w:szCs w:val="24"/>
        </w:rPr>
        <w:t>服务要求：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1、院区污水处理系统简介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营门口院区污水站日排污水量为550m³采用</w:t>
      </w:r>
      <w:r>
        <w:rPr>
          <w:rFonts w:hint="eastAsia" w:ascii="宋体" w:hAnsi="宋体" w:cs="宋体"/>
          <w:sz w:val="24"/>
          <w:szCs w:val="24"/>
          <w:lang w:val="zh-CN"/>
        </w:rPr>
        <w:t>组合式调节池（格栅池、调节池、污泥池）+</w:t>
      </w:r>
      <w:r>
        <w:rPr>
          <w:rFonts w:ascii="宋体" w:hAnsi="宋体" w:cs="宋体"/>
          <w:sz w:val="24"/>
          <w:szCs w:val="24"/>
        </w:rPr>
        <w:t xml:space="preserve"> </w:t>
      </w:r>
      <w:r>
        <w:rPr>
          <w:rFonts w:hint="eastAsia" w:ascii="宋体" w:hAnsi="宋体" w:cs="宋体"/>
          <w:sz w:val="24"/>
          <w:szCs w:val="24"/>
          <w:lang w:val="zh-CN"/>
        </w:rPr>
        <w:t>一体化污水处理设备（缺氧池、好氧池、沉淀池、消毒池）工艺</w:t>
      </w:r>
      <w:r>
        <w:rPr>
          <w:rFonts w:hint="eastAsia" w:ascii="宋体" w:hAnsi="宋体" w:cs="宋体"/>
          <w:sz w:val="24"/>
          <w:szCs w:val="24"/>
        </w:rPr>
        <w:t>，污水经处理后均达到《医疗机构水污染物排放标准》（GB18466-2005）表2预处理标准。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九江院区污水站日排污水量为200m³采用</w:t>
      </w:r>
      <w:r>
        <w:rPr>
          <w:rFonts w:hint="eastAsia" w:ascii="宋体" w:hAnsi="宋体" w:cs="宋体"/>
          <w:sz w:val="24"/>
          <w:szCs w:val="24"/>
          <w:lang w:val="zh-CN"/>
        </w:rPr>
        <w:t>组合式调节池（格栅池、调节池、污泥池）+</w:t>
      </w:r>
      <w:r>
        <w:rPr>
          <w:rFonts w:hint="eastAsia" w:ascii="宋体" w:hAnsi="宋体" w:cs="宋体"/>
          <w:sz w:val="24"/>
          <w:szCs w:val="24"/>
        </w:rPr>
        <w:t xml:space="preserve"> </w:t>
      </w:r>
      <w:r>
        <w:rPr>
          <w:rFonts w:hint="eastAsia" w:ascii="宋体" w:hAnsi="宋体" w:cs="宋体"/>
          <w:sz w:val="24"/>
          <w:szCs w:val="24"/>
          <w:lang w:val="zh-CN"/>
        </w:rPr>
        <w:t>一体化污水处理设备（缺氧池、好氧池、沉淀池、消毒池）工艺</w:t>
      </w:r>
      <w:r>
        <w:rPr>
          <w:rFonts w:hint="eastAsia" w:ascii="宋体" w:hAnsi="宋体" w:cs="宋体"/>
          <w:sz w:val="24"/>
          <w:szCs w:val="24"/>
        </w:rPr>
        <w:t>，污水经处理后均达到《医疗机构水污染物排放标准》（GB18466-2005）表2预处理标准。</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2、营门口、九江院区污水站外包运营管理服务内容及要求</w:t>
      </w:r>
    </w:p>
    <w:p>
      <w:pPr>
        <w:spacing w:line="360" w:lineRule="auto"/>
        <w:ind w:firstLine="480" w:firstLineChars="200"/>
        <w:rPr>
          <w:rFonts w:ascii="宋体" w:hAnsi="宋体" w:cs="Arial"/>
          <w:sz w:val="24"/>
          <w:szCs w:val="24"/>
        </w:rPr>
      </w:pPr>
      <w:r>
        <w:rPr>
          <w:rFonts w:hint="eastAsia" w:ascii="宋体" w:hAnsi="宋体" w:cs="宋体"/>
          <w:sz w:val="24"/>
          <w:szCs w:val="24"/>
        </w:rPr>
        <w:t>★</w:t>
      </w:r>
      <w:r>
        <w:rPr>
          <w:rFonts w:hint="eastAsia" w:ascii="宋体" w:hAnsi="宋体" w:cs="Arial"/>
          <w:sz w:val="24"/>
          <w:szCs w:val="24"/>
        </w:rPr>
        <w:t>（1）运维单位需配备一名管理人员，同时</w:t>
      </w:r>
      <w:r>
        <w:rPr>
          <w:rFonts w:ascii="宋体" w:hAnsi="宋体" w:cs="Arial"/>
          <w:sz w:val="24"/>
          <w:szCs w:val="24"/>
        </w:rPr>
        <w:t>为</w:t>
      </w:r>
      <w:r>
        <w:rPr>
          <w:rFonts w:hint="eastAsia" w:ascii="宋体" w:hAnsi="宋体" w:cs="Arial"/>
          <w:sz w:val="24"/>
          <w:szCs w:val="24"/>
        </w:rPr>
        <w:t>两个院区各</w:t>
      </w:r>
      <w:r>
        <w:rPr>
          <w:rFonts w:ascii="宋体" w:hAnsi="宋体" w:cs="Arial"/>
          <w:sz w:val="24"/>
          <w:szCs w:val="24"/>
        </w:rPr>
        <w:t>配置</w:t>
      </w:r>
      <w:r>
        <w:rPr>
          <w:rFonts w:hint="eastAsia" w:ascii="宋体" w:hAnsi="宋体" w:cs="Arial"/>
          <w:sz w:val="24"/>
          <w:szCs w:val="24"/>
        </w:rPr>
        <w:t>至少</w:t>
      </w:r>
      <w:r>
        <w:rPr>
          <w:rFonts w:ascii="宋体" w:hAnsi="宋体" w:cs="Arial"/>
          <w:sz w:val="24"/>
          <w:szCs w:val="24"/>
        </w:rPr>
        <w:t>1名专业技术人员及</w:t>
      </w:r>
      <w:r>
        <w:rPr>
          <w:rFonts w:hint="eastAsia" w:ascii="宋体" w:hAnsi="宋体" w:cs="Arial"/>
          <w:sz w:val="24"/>
          <w:szCs w:val="24"/>
        </w:rPr>
        <w:t>1</w:t>
      </w:r>
      <w:r>
        <w:rPr>
          <w:rFonts w:ascii="宋体" w:hAnsi="宋体" w:cs="Arial"/>
          <w:sz w:val="24"/>
          <w:szCs w:val="24"/>
        </w:rPr>
        <w:t>名运行巡检人员</w:t>
      </w:r>
      <w:r>
        <w:rPr>
          <w:rFonts w:hint="eastAsia" w:ascii="宋体" w:hAnsi="宋体" w:cs="Arial"/>
          <w:sz w:val="24"/>
          <w:szCs w:val="24"/>
        </w:rPr>
        <w:t>。</w:t>
      </w:r>
      <w:r>
        <w:rPr>
          <w:rFonts w:ascii="宋体" w:hAnsi="宋体" w:cs="Arial"/>
          <w:sz w:val="24"/>
          <w:szCs w:val="24"/>
        </w:rPr>
        <w:t>负责日常操作维护管理并负责解决在运行管理中出现的疑难问题，接受医院监督</w:t>
      </w:r>
      <w:r>
        <w:rPr>
          <w:rFonts w:hint="eastAsia" w:ascii="宋体" w:hAnsi="宋体" w:cs="Arial"/>
          <w:sz w:val="24"/>
          <w:szCs w:val="24"/>
        </w:rPr>
        <w:t xml:space="preserve">，所有人员要求持污水处理工证上岗。 </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安排专业技术人员进行巡检（一周巡检一次），每月例行保养1次，每季度提供1次设备、设施的全面检查、维护保养，并做好影像资料和相应台账记录。</w:t>
      </w:r>
    </w:p>
    <w:p>
      <w:pPr>
        <w:numPr>
          <w:ilvl w:val="0"/>
          <w:numId w:val="1"/>
        </w:numPr>
        <w:spacing w:line="360" w:lineRule="auto"/>
        <w:ind w:firstLine="480" w:firstLineChars="200"/>
        <w:rPr>
          <w:rFonts w:ascii="宋体" w:hAnsi="宋体" w:cs="Arial"/>
          <w:sz w:val="24"/>
          <w:szCs w:val="24"/>
        </w:rPr>
      </w:pPr>
      <w:r>
        <w:rPr>
          <w:rFonts w:ascii="宋体" w:hAnsi="宋体" w:cs="Arial"/>
          <w:sz w:val="24"/>
          <w:szCs w:val="24"/>
        </w:rPr>
        <w:t>提供</w:t>
      </w:r>
      <w:r>
        <w:rPr>
          <w:rFonts w:hint="eastAsia" w:ascii="宋体" w:hAnsi="宋体" w:cs="Arial"/>
          <w:sz w:val="24"/>
          <w:szCs w:val="24"/>
        </w:rPr>
        <w:t>所有污水处理</w:t>
      </w:r>
      <w:r>
        <w:rPr>
          <w:rFonts w:ascii="宋体" w:hAnsi="宋体" w:cs="Arial"/>
          <w:sz w:val="24"/>
          <w:szCs w:val="24"/>
        </w:rPr>
        <w:t>设备</w:t>
      </w:r>
      <w:r>
        <w:rPr>
          <w:rFonts w:hint="eastAsia" w:ascii="宋体" w:hAnsi="宋体" w:cs="Arial"/>
          <w:sz w:val="24"/>
          <w:szCs w:val="24"/>
        </w:rPr>
        <w:t>包括在线监测设备的</w:t>
      </w:r>
      <w:r>
        <w:rPr>
          <w:rFonts w:ascii="宋体" w:hAnsi="宋体" w:cs="Arial"/>
          <w:sz w:val="24"/>
          <w:szCs w:val="24"/>
        </w:rPr>
        <w:t>维修、保养、更换、</w:t>
      </w:r>
      <w:r>
        <w:rPr>
          <w:rFonts w:hint="eastAsia" w:ascii="宋体" w:hAnsi="宋体" w:cs="Arial"/>
          <w:sz w:val="24"/>
          <w:szCs w:val="24"/>
        </w:rPr>
        <w:t>标定、年检等</w:t>
      </w:r>
      <w:r>
        <w:rPr>
          <w:rFonts w:ascii="宋体" w:hAnsi="宋体" w:cs="Arial"/>
          <w:sz w:val="24"/>
          <w:szCs w:val="24"/>
        </w:rPr>
        <w:t>全部技术和相关运营材料等，在服务期内确保污水处理设施的正常运行和污水达标排放，达到国家环保部门相关细化规定；同时遵守医院的各项规章制度，满足环保部门及医院上级主管部门的相关要求。</w:t>
      </w:r>
    </w:p>
    <w:p>
      <w:pPr>
        <w:numPr>
          <w:ilvl w:val="0"/>
          <w:numId w:val="1"/>
        </w:numPr>
        <w:spacing w:line="360" w:lineRule="auto"/>
        <w:ind w:firstLine="480" w:firstLineChars="200"/>
        <w:rPr>
          <w:rFonts w:ascii="宋体" w:hAnsi="宋体" w:cs="Arial"/>
          <w:sz w:val="24"/>
          <w:szCs w:val="24"/>
        </w:rPr>
      </w:pPr>
      <w:r>
        <w:rPr>
          <w:rFonts w:ascii="宋体" w:hAnsi="宋体" w:cs="Arial"/>
          <w:sz w:val="24"/>
          <w:szCs w:val="24"/>
        </w:rPr>
        <w:t>承担确保现有污水处理站各项设施正常运行及处理水质达标、运行正常、记录完善、满足环保及医院上级主管部门的各项要求和标准等一切医院污水处理运营相关工作；</w:t>
      </w:r>
    </w:p>
    <w:p>
      <w:pPr>
        <w:numPr>
          <w:ilvl w:val="0"/>
          <w:numId w:val="1"/>
        </w:numPr>
        <w:spacing w:line="360" w:lineRule="auto"/>
        <w:ind w:firstLine="480" w:firstLineChars="200"/>
        <w:rPr>
          <w:rFonts w:ascii="宋体" w:hAnsi="宋体" w:cs="Arial"/>
          <w:sz w:val="24"/>
          <w:szCs w:val="24"/>
        </w:rPr>
      </w:pPr>
      <w:r>
        <w:rPr>
          <w:rFonts w:ascii="宋体" w:hAnsi="宋体" w:cs="Arial"/>
          <w:sz w:val="24"/>
          <w:szCs w:val="24"/>
        </w:rPr>
        <w:t>承担</w:t>
      </w:r>
      <w:r>
        <w:rPr>
          <w:rFonts w:hint="eastAsia" w:ascii="宋体" w:hAnsi="宋体" w:cs="Arial"/>
          <w:sz w:val="24"/>
          <w:szCs w:val="24"/>
        </w:rPr>
        <w:t>运营</w:t>
      </w:r>
      <w:r>
        <w:rPr>
          <w:rFonts w:ascii="宋体" w:hAnsi="宋体" w:cs="Arial"/>
          <w:sz w:val="24"/>
          <w:szCs w:val="24"/>
        </w:rPr>
        <w:t>服务期间污水处理站内所有工艺设备及池内的日常维护保养工作，并承担</w:t>
      </w:r>
      <w:r>
        <w:rPr>
          <w:rFonts w:hint="eastAsia" w:ascii="宋体" w:hAnsi="宋体" w:cs="Arial"/>
          <w:sz w:val="24"/>
          <w:szCs w:val="24"/>
        </w:rPr>
        <w:t>每季度1</w:t>
      </w:r>
      <w:r>
        <w:rPr>
          <w:rFonts w:ascii="宋体" w:hAnsi="宋体" w:cs="Arial"/>
          <w:sz w:val="24"/>
          <w:szCs w:val="24"/>
        </w:rPr>
        <w:t>次对设备</w:t>
      </w:r>
      <w:r>
        <w:rPr>
          <w:rFonts w:hint="eastAsia" w:ascii="宋体" w:hAnsi="宋体" w:cs="Arial"/>
          <w:sz w:val="24"/>
          <w:szCs w:val="24"/>
        </w:rPr>
        <w:t>设施</w:t>
      </w:r>
      <w:r>
        <w:rPr>
          <w:rFonts w:ascii="宋体" w:hAnsi="宋体" w:cs="Arial"/>
          <w:sz w:val="24"/>
          <w:szCs w:val="24"/>
        </w:rPr>
        <w:t>进行检查大修、维护保养，由医院管理人员签字确认。</w:t>
      </w:r>
    </w:p>
    <w:p>
      <w:pPr>
        <w:spacing w:line="360" w:lineRule="auto"/>
        <w:ind w:firstLine="480" w:firstLineChars="200"/>
        <w:rPr>
          <w:rFonts w:ascii="宋体" w:hAnsi="宋体" w:cs="Arial"/>
          <w:sz w:val="24"/>
          <w:szCs w:val="24"/>
        </w:rPr>
      </w:pPr>
      <w:r>
        <w:rPr>
          <w:rFonts w:hint="eastAsia" w:ascii="宋体" w:hAnsi="宋体" w:cs="Arial"/>
          <w:sz w:val="24"/>
          <w:szCs w:val="24"/>
        </w:rPr>
        <w:t>（6）</w:t>
      </w:r>
      <w:r>
        <w:rPr>
          <w:rFonts w:ascii="宋体" w:hAnsi="宋体" w:cs="Arial"/>
          <w:sz w:val="24"/>
          <w:szCs w:val="24"/>
        </w:rPr>
        <w:t>按需进行格栅</w:t>
      </w:r>
      <w:r>
        <w:rPr>
          <w:rFonts w:hint="eastAsia" w:ascii="宋体" w:hAnsi="宋体" w:cs="Arial"/>
          <w:sz w:val="24"/>
          <w:szCs w:val="24"/>
        </w:rPr>
        <w:t>清</w:t>
      </w:r>
      <w:r>
        <w:rPr>
          <w:rFonts w:ascii="宋体" w:hAnsi="宋体" w:cs="Arial"/>
          <w:sz w:val="24"/>
          <w:szCs w:val="24"/>
        </w:rPr>
        <w:t>渣</w:t>
      </w:r>
      <w:r>
        <w:rPr>
          <w:rFonts w:hint="eastAsia" w:ascii="宋体" w:hAnsi="宋体" w:cs="Arial"/>
          <w:sz w:val="24"/>
          <w:szCs w:val="24"/>
        </w:rPr>
        <w:t>，</w:t>
      </w:r>
      <w:r>
        <w:rPr>
          <w:rFonts w:ascii="宋体" w:hAnsi="宋体" w:cs="Arial"/>
          <w:sz w:val="24"/>
          <w:szCs w:val="24"/>
        </w:rPr>
        <w:t>污水处理池</w:t>
      </w:r>
      <w:r>
        <w:rPr>
          <w:rFonts w:hint="eastAsia" w:ascii="宋体" w:hAnsi="宋体" w:cs="Arial"/>
          <w:sz w:val="24"/>
          <w:szCs w:val="24"/>
        </w:rPr>
        <w:t>以及一体化污水处理设备内</w:t>
      </w:r>
      <w:r>
        <w:rPr>
          <w:rFonts w:ascii="宋体" w:hAnsi="宋体" w:cs="Arial"/>
          <w:sz w:val="24"/>
          <w:szCs w:val="24"/>
        </w:rPr>
        <w:t>淤泥清掏（</w:t>
      </w:r>
      <w:r>
        <w:rPr>
          <w:rFonts w:hint="eastAsia" w:ascii="宋体" w:hAnsi="宋体" w:cs="Arial"/>
          <w:sz w:val="24"/>
          <w:szCs w:val="24"/>
        </w:rPr>
        <w:t>但不含化粪池及管网的清掏和疏通）。</w:t>
      </w:r>
    </w:p>
    <w:p>
      <w:pPr>
        <w:spacing w:line="360" w:lineRule="auto"/>
        <w:ind w:firstLine="480" w:firstLineChars="200"/>
        <w:rPr>
          <w:rFonts w:ascii="宋体" w:hAnsi="宋体" w:cs="Arial"/>
          <w:sz w:val="24"/>
          <w:szCs w:val="24"/>
        </w:rPr>
      </w:pPr>
      <w:r>
        <w:rPr>
          <w:rFonts w:ascii="宋体" w:hAnsi="宋体" w:cs="Arial"/>
          <w:sz w:val="24"/>
          <w:szCs w:val="24"/>
        </w:rPr>
        <w:t>（7）建立</w:t>
      </w:r>
      <w:r>
        <w:rPr>
          <w:rFonts w:hint="eastAsia" w:ascii="宋体" w:hAnsi="宋体" w:cs="Arial"/>
          <w:sz w:val="24"/>
          <w:szCs w:val="24"/>
        </w:rPr>
        <w:t>运营</w:t>
      </w:r>
      <w:r>
        <w:rPr>
          <w:rFonts w:ascii="宋体" w:hAnsi="宋体" w:cs="Arial"/>
          <w:sz w:val="24"/>
          <w:szCs w:val="24"/>
        </w:rPr>
        <w:t>维保管理服务计划，并按环保</w:t>
      </w:r>
      <w:r>
        <w:rPr>
          <w:rFonts w:hint="eastAsia" w:ascii="宋体" w:hAnsi="宋体" w:cs="Arial"/>
          <w:sz w:val="24"/>
          <w:szCs w:val="24"/>
        </w:rPr>
        <w:t>要求</w:t>
      </w:r>
      <w:r>
        <w:rPr>
          <w:rFonts w:ascii="宋体" w:hAnsi="宋体" w:cs="Arial"/>
          <w:sz w:val="24"/>
          <w:szCs w:val="24"/>
        </w:rPr>
        <w:t>做好所有记录，建档留存</w:t>
      </w:r>
      <w:r>
        <w:rPr>
          <w:rFonts w:hint="eastAsia" w:ascii="宋体" w:hAnsi="宋体" w:cs="Arial"/>
          <w:sz w:val="24"/>
          <w:szCs w:val="24"/>
        </w:rPr>
        <w:t>，年底统一将所有记录档案资料整理成册并移交医院。</w:t>
      </w:r>
    </w:p>
    <w:p>
      <w:pPr>
        <w:spacing w:line="360" w:lineRule="auto"/>
        <w:ind w:firstLine="480" w:firstLineChars="200"/>
        <w:rPr>
          <w:rFonts w:ascii="宋体" w:hAnsi="宋体" w:cs="Arial"/>
          <w:sz w:val="24"/>
          <w:szCs w:val="24"/>
        </w:rPr>
      </w:pPr>
      <w:r>
        <w:rPr>
          <w:rFonts w:hint="eastAsia" w:ascii="宋体" w:hAnsi="宋体" w:cs="Arial"/>
          <w:sz w:val="24"/>
          <w:szCs w:val="24"/>
        </w:rPr>
        <w:t>（8）承担污水处理过程中产生的所有药剂费，记录台账要求真实、准确、完整，符合环保、卫生等系统上级主管部门的要求。</w:t>
      </w:r>
    </w:p>
    <w:p>
      <w:pPr>
        <w:spacing w:line="360" w:lineRule="auto"/>
        <w:ind w:firstLine="480" w:firstLineChars="200"/>
        <w:rPr>
          <w:rFonts w:ascii="宋体" w:hAnsi="宋体" w:cs="Arial"/>
          <w:sz w:val="24"/>
          <w:szCs w:val="24"/>
        </w:rPr>
      </w:pPr>
      <w:r>
        <w:rPr>
          <w:rFonts w:hint="eastAsia" w:ascii="宋体" w:hAnsi="宋体" w:cs="Arial"/>
          <w:sz w:val="24"/>
          <w:szCs w:val="24"/>
        </w:rPr>
        <w:t>（9）提供能满足环保检查要求的安全防护用品和污水处理设备的常规备品备件，并做好台账。</w:t>
      </w:r>
    </w:p>
    <w:p>
      <w:pPr>
        <w:spacing w:line="360" w:lineRule="auto"/>
        <w:ind w:firstLine="480" w:firstLineChars="200"/>
        <w:rPr>
          <w:rFonts w:ascii="宋体" w:hAnsi="宋体" w:cs="Arial"/>
          <w:sz w:val="24"/>
          <w:szCs w:val="24"/>
        </w:rPr>
      </w:pPr>
      <w:r>
        <w:rPr>
          <w:rFonts w:hint="eastAsia" w:ascii="宋体" w:hAnsi="宋体" w:cs="Arial"/>
          <w:sz w:val="24"/>
          <w:szCs w:val="24"/>
        </w:rPr>
        <w:t>（10）每周由专业化验人员对出水COD、氨氮、SS、pH、余氯五项指标进行自行监测，并填写记录台账，其它指标每季度委托第三方监测并出具合格的检测报告包括污水和废气，要求所有指标全检。</w:t>
      </w:r>
    </w:p>
    <w:p>
      <w:pPr>
        <w:spacing w:line="360" w:lineRule="auto"/>
        <w:ind w:firstLine="480" w:firstLineChars="200"/>
        <w:rPr>
          <w:rFonts w:ascii="宋体" w:hAnsi="宋体" w:cs="Arial"/>
          <w:sz w:val="24"/>
          <w:szCs w:val="24"/>
        </w:rPr>
      </w:pPr>
      <w:r>
        <w:rPr>
          <w:rFonts w:hint="eastAsia" w:ascii="宋体" w:hAnsi="宋体" w:cs="Arial"/>
          <w:sz w:val="24"/>
          <w:szCs w:val="24"/>
        </w:rPr>
        <w:t>（11）负责在线监测设备的日常维护、保养、加药、标定、比对监测、年检等。</w:t>
      </w:r>
    </w:p>
    <w:p>
      <w:pPr>
        <w:spacing w:line="360" w:lineRule="auto"/>
        <w:ind w:firstLine="480" w:firstLineChars="200"/>
        <w:rPr>
          <w:rFonts w:ascii="宋体" w:hAnsi="宋体" w:cs="Arial"/>
          <w:sz w:val="24"/>
          <w:szCs w:val="24"/>
        </w:rPr>
      </w:pPr>
      <w:r>
        <w:rPr>
          <w:rFonts w:hint="eastAsia" w:ascii="宋体" w:hAnsi="宋体" w:cs="Arial"/>
          <w:sz w:val="24"/>
          <w:szCs w:val="24"/>
        </w:rPr>
        <w:t>（12）负责安装污水处理站内标识标牌及上墙制度等。</w:t>
      </w:r>
    </w:p>
    <w:p>
      <w:pPr>
        <w:spacing w:line="360" w:lineRule="auto"/>
        <w:ind w:firstLine="480" w:firstLineChars="200"/>
        <w:rPr>
          <w:rFonts w:hint="eastAsia" w:ascii="宋体" w:hAnsi="宋体" w:cs="Arial"/>
          <w:sz w:val="24"/>
          <w:szCs w:val="24"/>
        </w:rPr>
      </w:pPr>
      <w:r>
        <w:rPr>
          <w:rFonts w:hint="eastAsia" w:ascii="宋体" w:hAnsi="宋体" w:cs="Arial"/>
          <w:sz w:val="24"/>
          <w:szCs w:val="24"/>
        </w:rPr>
        <w:t>（13）每半年提供一次年度运维报告，对污水处理站的设备、设施运行状况、维修保养状况、设备更换状况、出水水质状况、污水站存在的问题等进行全面分析，以便医院管理层能直观的了解污水处理站的运行情况。</w:t>
      </w:r>
    </w:p>
    <w:p>
      <w:pPr>
        <w:spacing w:line="360" w:lineRule="auto"/>
        <w:ind w:firstLine="480" w:firstLineChars="200"/>
        <w:rPr>
          <w:rFonts w:hint="eastAsia" w:ascii="宋体" w:hAnsi="宋体" w:cs="Arial"/>
          <w:sz w:val="24"/>
          <w:szCs w:val="24"/>
        </w:rPr>
      </w:pPr>
      <w:r>
        <w:rPr>
          <w:rFonts w:hint="eastAsia" w:ascii="宋体" w:hAnsi="宋体" w:cs="宋体"/>
          <w:sz w:val="24"/>
          <w:szCs w:val="24"/>
        </w:rPr>
        <w:t>▲</w:t>
      </w:r>
      <w:r>
        <w:rPr>
          <w:rFonts w:hint="eastAsia" w:ascii="宋体" w:hAnsi="宋体" w:cs="Arial"/>
          <w:sz w:val="24"/>
          <w:szCs w:val="24"/>
        </w:rPr>
        <w:t>（14）运维单位要实现对污水处理站进行智能化远程管控：①定制手机APP或小程序，能实时查看出水口在线监测数据；②每月定期通过云端将报表发送给医院管理人员；③对污水处理站进行远程视频和智能监控，根据监控结果进行工艺数据曲线分析，对污水处理系统潜在风险提前进行预警和提示，并提供应急解决办法和措施；④按照全国排污许可及最新环保要求定制和填写报表，及时推送最新环保政策、规范、标准、环保管控要求以及各种管理制度。（需提供佐证材料）</w:t>
      </w:r>
    </w:p>
    <w:p>
      <w:pPr>
        <w:spacing w:line="360" w:lineRule="auto"/>
        <w:ind w:firstLine="480" w:firstLineChars="200"/>
        <w:rPr>
          <w:rFonts w:ascii="宋体" w:hAnsi="宋体" w:cs="Arial"/>
          <w:sz w:val="24"/>
          <w:szCs w:val="24"/>
        </w:rPr>
      </w:pPr>
      <w:r>
        <w:rPr>
          <w:rFonts w:hint="eastAsia" w:ascii="宋体" w:hAnsi="宋体" w:cs="宋体"/>
          <w:sz w:val="24"/>
          <w:szCs w:val="24"/>
        </w:rPr>
        <w:t>★</w:t>
      </w:r>
      <w:r>
        <w:rPr>
          <w:rFonts w:hint="eastAsia" w:ascii="宋体" w:hAnsi="宋体" w:cs="Arial"/>
          <w:sz w:val="24"/>
          <w:szCs w:val="24"/>
        </w:rPr>
        <w:t>（15）污水处理系统在运行过程中产生的水电费、化粪池清掏清洗费、污泥处置费、栅渣、废弃活性炭、在线监测设备产生的废液等危险废物处置费等均由医院自行承担。</w:t>
      </w:r>
    </w:p>
    <w:p>
      <w:pPr>
        <w:spacing w:line="360" w:lineRule="auto"/>
        <w:ind w:firstLine="480" w:firstLineChars="200"/>
        <w:rPr>
          <w:rFonts w:ascii="宋体" w:hAnsi="宋体" w:cs="Arial"/>
          <w:sz w:val="24"/>
          <w:szCs w:val="24"/>
        </w:rPr>
      </w:pPr>
      <w:r>
        <w:rPr>
          <w:rFonts w:hint="eastAsia" w:ascii="宋体" w:hAnsi="宋体" w:cs="宋体"/>
          <w:sz w:val="24"/>
          <w:szCs w:val="24"/>
        </w:rPr>
        <w:t>★</w:t>
      </w:r>
      <w:r>
        <w:rPr>
          <w:rFonts w:hint="eastAsia" w:ascii="宋体" w:hAnsi="宋体" w:cs="Arial"/>
          <w:sz w:val="24"/>
          <w:szCs w:val="24"/>
        </w:rPr>
        <w:t>（16）承担因污水处理系统相关排放不达标而产生的经济责任。</w:t>
      </w:r>
    </w:p>
    <w:p>
      <w:pPr>
        <w:spacing w:line="360" w:lineRule="auto"/>
        <w:ind w:firstLine="480" w:firstLineChars="200"/>
        <w:rPr>
          <w:rFonts w:hint="eastAsia" w:ascii="宋体" w:hAnsi="宋体" w:cs="Arial"/>
          <w:sz w:val="24"/>
          <w:szCs w:val="24"/>
        </w:rPr>
      </w:pPr>
      <w:r>
        <w:rPr>
          <w:rFonts w:hint="eastAsia" w:ascii="宋体" w:hAnsi="宋体" w:cs="宋体"/>
          <w:sz w:val="24"/>
          <w:szCs w:val="24"/>
        </w:rPr>
        <w:t>★</w:t>
      </w:r>
      <w:r>
        <w:rPr>
          <w:rFonts w:hint="eastAsia" w:ascii="宋体" w:hAnsi="宋体" w:cs="Arial"/>
          <w:sz w:val="24"/>
          <w:szCs w:val="24"/>
        </w:rPr>
        <w:t>（17）配合完成各级环保检查工作。</w:t>
      </w:r>
    </w:p>
    <w:p>
      <w:pPr>
        <w:spacing w:line="360" w:lineRule="auto"/>
        <w:ind w:firstLine="240" w:firstLineChars="100"/>
        <w:jc w:val="left"/>
        <w:rPr>
          <w:rFonts w:ascii="宋体" w:hAnsi="宋体" w:cs="宋体"/>
          <w:sz w:val="24"/>
          <w:szCs w:val="24"/>
        </w:rPr>
      </w:pPr>
      <w:r>
        <w:rPr>
          <w:rFonts w:hint="eastAsia" w:ascii="宋体" w:hAnsi="宋体" w:cs="宋体"/>
          <w:sz w:val="24"/>
          <w:szCs w:val="24"/>
        </w:rPr>
        <w:t>3、服务项目清单</w:t>
      </w:r>
    </w:p>
    <w:tbl>
      <w:tblPr>
        <w:tblStyle w:val="2"/>
        <w:tblW w:w="902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27"/>
        <w:gridCol w:w="4596"/>
        <w:gridCol w:w="748"/>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宋体"/>
                <w:kern w:val="0"/>
                <w:sz w:val="24"/>
                <w:szCs w:val="24"/>
                <w:lang w:bidi="ar"/>
              </w:rPr>
            </w:pPr>
            <w:r>
              <w:rPr>
                <w:rFonts w:hint="eastAsia" w:ascii="宋体" w:hAnsi="宋体" w:cs="宋体"/>
                <w:kern w:val="0"/>
                <w:sz w:val="24"/>
                <w:szCs w:val="24"/>
                <w:lang w:bidi="ar"/>
              </w:rPr>
              <w:t>序号</w:t>
            </w:r>
          </w:p>
        </w:tc>
        <w:tc>
          <w:tcPr>
            <w:tcW w:w="2127" w:type="dxa"/>
            <w:noWrap w:val="0"/>
            <w:vAlign w:val="center"/>
          </w:tcPr>
          <w:p>
            <w:pPr>
              <w:widowControl/>
              <w:spacing w:line="360" w:lineRule="auto"/>
              <w:jc w:val="center"/>
              <w:rPr>
                <w:rFonts w:ascii="宋体" w:hAnsi="宋体" w:cs="宋体"/>
                <w:kern w:val="0"/>
                <w:sz w:val="24"/>
                <w:szCs w:val="24"/>
                <w:lang w:bidi="ar"/>
              </w:rPr>
            </w:pPr>
            <w:r>
              <w:rPr>
                <w:rFonts w:hint="eastAsia" w:ascii="宋体" w:hAnsi="宋体" w:cs="宋体"/>
                <w:kern w:val="0"/>
                <w:sz w:val="24"/>
                <w:szCs w:val="24"/>
                <w:lang w:bidi="ar"/>
              </w:rPr>
              <w:t>项目名称</w:t>
            </w:r>
          </w:p>
        </w:tc>
        <w:tc>
          <w:tcPr>
            <w:tcW w:w="4596" w:type="dxa"/>
            <w:noWrap w:val="0"/>
            <w:vAlign w:val="center"/>
          </w:tcPr>
          <w:p>
            <w:pPr>
              <w:widowControl/>
              <w:spacing w:line="360" w:lineRule="auto"/>
              <w:jc w:val="center"/>
              <w:rPr>
                <w:rFonts w:ascii="宋体" w:hAnsi="宋体" w:cs="宋体"/>
                <w:kern w:val="0"/>
                <w:sz w:val="24"/>
                <w:szCs w:val="24"/>
                <w:lang w:bidi="ar"/>
              </w:rPr>
            </w:pPr>
            <w:r>
              <w:rPr>
                <w:rFonts w:hint="eastAsia" w:ascii="宋体" w:hAnsi="宋体" w:cs="宋体"/>
                <w:kern w:val="0"/>
                <w:sz w:val="24"/>
                <w:szCs w:val="24"/>
                <w:lang w:bidi="ar"/>
              </w:rPr>
              <w:t>项目特征描述</w:t>
            </w:r>
          </w:p>
        </w:tc>
        <w:tc>
          <w:tcPr>
            <w:tcW w:w="748" w:type="dxa"/>
            <w:noWrap w:val="0"/>
            <w:vAlign w:val="center"/>
          </w:tcPr>
          <w:p>
            <w:pPr>
              <w:widowControl/>
              <w:spacing w:line="360" w:lineRule="auto"/>
              <w:jc w:val="center"/>
              <w:rPr>
                <w:rFonts w:ascii="宋体" w:hAnsi="宋体" w:cs="宋体"/>
                <w:kern w:val="0"/>
                <w:sz w:val="24"/>
                <w:szCs w:val="24"/>
                <w:lang w:bidi="ar"/>
              </w:rPr>
            </w:pPr>
            <w:r>
              <w:rPr>
                <w:rFonts w:hint="eastAsia" w:ascii="宋体" w:hAnsi="宋体" w:cs="宋体"/>
                <w:kern w:val="0"/>
                <w:sz w:val="24"/>
                <w:szCs w:val="24"/>
                <w:lang w:bidi="ar"/>
              </w:rPr>
              <w:t>单位</w:t>
            </w:r>
          </w:p>
        </w:tc>
        <w:tc>
          <w:tcPr>
            <w:tcW w:w="840" w:type="dxa"/>
            <w:noWrap w:val="0"/>
            <w:vAlign w:val="center"/>
          </w:tcPr>
          <w:p>
            <w:pPr>
              <w:widowControl/>
              <w:spacing w:line="360" w:lineRule="auto"/>
              <w:jc w:val="center"/>
              <w:rPr>
                <w:rFonts w:ascii="宋体" w:hAnsi="宋体" w:cs="宋体"/>
                <w:kern w:val="0"/>
                <w:sz w:val="24"/>
                <w:szCs w:val="24"/>
                <w:lang w:bidi="ar"/>
              </w:rPr>
            </w:pPr>
            <w:r>
              <w:rPr>
                <w:rFonts w:hint="eastAsia" w:ascii="宋体" w:hAnsi="宋体" w:cs="宋体"/>
                <w:kern w:val="0"/>
                <w:sz w:val="24"/>
                <w:szCs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项目人员管理服务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运维单位需配备一名管理人员，同时</w:t>
            </w:r>
            <w:r>
              <w:rPr>
                <w:rFonts w:ascii="宋体" w:hAnsi="宋体" w:cs="Arial"/>
                <w:sz w:val="24"/>
                <w:szCs w:val="24"/>
              </w:rPr>
              <w:t>为</w:t>
            </w:r>
            <w:r>
              <w:rPr>
                <w:rFonts w:hint="eastAsia" w:ascii="宋体" w:hAnsi="宋体" w:cs="Arial"/>
                <w:sz w:val="24"/>
                <w:szCs w:val="24"/>
              </w:rPr>
              <w:t>两个院区各</w:t>
            </w:r>
            <w:r>
              <w:rPr>
                <w:rFonts w:ascii="宋体" w:hAnsi="宋体" w:cs="Arial"/>
                <w:sz w:val="24"/>
                <w:szCs w:val="24"/>
              </w:rPr>
              <w:t>配置</w:t>
            </w:r>
            <w:r>
              <w:rPr>
                <w:rFonts w:hint="eastAsia" w:ascii="宋体" w:hAnsi="宋体" w:cs="Arial"/>
                <w:sz w:val="24"/>
                <w:szCs w:val="24"/>
              </w:rPr>
              <w:t>至少</w:t>
            </w:r>
            <w:r>
              <w:rPr>
                <w:rFonts w:ascii="宋体" w:hAnsi="宋体" w:cs="Arial"/>
                <w:sz w:val="24"/>
                <w:szCs w:val="24"/>
              </w:rPr>
              <w:t>1名专业技术人员及</w:t>
            </w:r>
            <w:r>
              <w:rPr>
                <w:rFonts w:hint="eastAsia" w:ascii="宋体" w:hAnsi="宋体" w:cs="Arial"/>
                <w:sz w:val="24"/>
                <w:szCs w:val="24"/>
              </w:rPr>
              <w:t>1</w:t>
            </w:r>
            <w:r>
              <w:rPr>
                <w:rFonts w:ascii="宋体" w:hAnsi="宋体" w:cs="Arial"/>
                <w:sz w:val="24"/>
                <w:szCs w:val="24"/>
              </w:rPr>
              <w:t>名运行巡检人员</w:t>
            </w:r>
            <w:r>
              <w:rPr>
                <w:rFonts w:hint="eastAsia" w:ascii="宋体" w:hAnsi="宋体" w:cs="Arial"/>
                <w:sz w:val="24"/>
                <w:szCs w:val="24"/>
              </w:rPr>
              <w:t>。对日常管理进行监督并负责解决在运行管理中出现的疑难问题，要求24小时值班，保证污水处理站正常运营。（值班人员防护用品、采用用品等由中标方自行提供）</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2</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工艺设备维护保养服务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包括运营期间所有损坏的材料及设备更换、维修（含材料）。</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3</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自控设备维护保养服务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含柜内元器件巡检、维修、更换，及软件系统故障处理恢复</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4</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在线监测设备维护保养服务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现有在线监测设备的日常维护、维修和更换，包括标定、数据记录、比对、年检等</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5</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药剂服务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余氯比色药剂、在线监测设备药剂、次氯酸钠等</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6</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标示标牌、资料归档服务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含污水站各种新规表格及标示标牌的制作、记录填报，记录污水站的各种数据、监理污水处理台账信息、配合医院上级监督部门现场检查，服从医院领导，确保污水站运维全过程管理符合国家环保相关规定。</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7</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技术咨询服务费</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按国家最新环保要求提供相应技术资料和技术支撑，包括应急预案、排污许可平台年度执行报告的填写等</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8</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化验检服务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COD、氨氮、SS、pH、余氯五个指标，每周一次自检，由运维单位自行出报告。每季度一次，包括污水（表1中所有指标）和废气（表2一天采样4次），由第三检测公司出具（具有检测资质）</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9</w:t>
            </w:r>
          </w:p>
        </w:tc>
        <w:tc>
          <w:tcPr>
            <w:tcW w:w="2127"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专人不定期的对项目进行巡检反馈服务</w:t>
            </w:r>
          </w:p>
        </w:tc>
        <w:tc>
          <w:tcPr>
            <w:tcW w:w="4596" w:type="dxa"/>
            <w:noWrap w:val="0"/>
            <w:vAlign w:val="center"/>
          </w:tcPr>
          <w:p>
            <w:pPr>
              <w:widowControl/>
              <w:spacing w:line="360" w:lineRule="auto"/>
              <w:jc w:val="left"/>
              <w:rPr>
                <w:rFonts w:ascii="宋体" w:hAnsi="宋体" w:cs="Arial"/>
                <w:sz w:val="24"/>
                <w:szCs w:val="24"/>
              </w:rPr>
            </w:pPr>
            <w:r>
              <w:rPr>
                <w:rFonts w:hint="eastAsia" w:ascii="宋体" w:hAnsi="宋体" w:cs="Arial"/>
                <w:sz w:val="24"/>
                <w:szCs w:val="24"/>
              </w:rPr>
              <w:t>含专人对服务项目的巡检反馈，反馈结果直接与现场值班人员的当月绩效挂钩，确保污水运维质量</w:t>
            </w:r>
          </w:p>
        </w:tc>
        <w:tc>
          <w:tcPr>
            <w:tcW w:w="748"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项</w:t>
            </w:r>
          </w:p>
        </w:tc>
        <w:tc>
          <w:tcPr>
            <w:tcW w:w="840" w:type="dxa"/>
            <w:noWrap w:val="0"/>
            <w:vAlign w:val="center"/>
          </w:tcPr>
          <w:p>
            <w:pPr>
              <w:widowControl/>
              <w:spacing w:line="360" w:lineRule="auto"/>
              <w:jc w:val="center"/>
              <w:rPr>
                <w:rFonts w:ascii="宋体" w:hAnsi="宋体" w:cs="Arial"/>
                <w:sz w:val="24"/>
                <w:szCs w:val="24"/>
              </w:rPr>
            </w:pPr>
            <w:r>
              <w:rPr>
                <w:rFonts w:hint="eastAsia" w:ascii="宋体" w:hAnsi="宋体" w:cs="Arial"/>
                <w:sz w:val="24"/>
                <w:szCs w:val="24"/>
              </w:rPr>
              <w:t>1</w:t>
            </w:r>
          </w:p>
        </w:tc>
      </w:tr>
    </w:tbl>
    <w:p>
      <w:pPr>
        <w:spacing w:line="360" w:lineRule="auto"/>
        <w:ind w:firstLine="480" w:firstLineChars="200"/>
        <w:rPr>
          <w:rFonts w:hint="eastAsia" w:ascii="宋体" w:hAnsi="宋体"/>
          <w:sz w:val="24"/>
          <w:szCs w:val="24"/>
        </w:rPr>
      </w:pPr>
      <w:r>
        <w:rPr>
          <w:rFonts w:hint="eastAsia" w:ascii="宋体" w:hAnsi="宋体"/>
          <w:sz w:val="24"/>
          <w:szCs w:val="24"/>
        </w:rPr>
        <w:t>服务时间：3年。合同为一年一签，考核合格后续签下一年度合同。</w:t>
      </w:r>
    </w:p>
    <w:p>
      <w:pPr>
        <w:spacing w:line="360" w:lineRule="auto"/>
        <w:ind w:firstLine="480" w:firstLineChars="200"/>
        <w:rPr>
          <w:rFonts w:hint="eastAsia" w:ascii="宋体" w:hAnsi="宋体"/>
          <w:sz w:val="24"/>
          <w:szCs w:val="24"/>
        </w:rPr>
      </w:pPr>
      <w:r>
        <w:rPr>
          <w:rFonts w:hint="eastAsia" w:ascii="宋体" w:hAnsi="宋体"/>
          <w:sz w:val="24"/>
          <w:szCs w:val="24"/>
        </w:rPr>
        <w:t>服务标准：中标人与采购人应严格按照《财政部关于进一步加强政府采购需求和履约验收管理的指导意见》（财库〔2016〕205号）的要求和招标文件规定的要求和投标文件及合同承诺的内容进行验收。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BDAFF"/>
    <w:multiLevelType w:val="singleLevel"/>
    <w:tmpl w:val="E5EBDAF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0D1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2021-07-08T08:36:45Z</dcterms:created>
  <dc:creator>xcx-pc-2</dc:creator>
  <cp:lastModifiedBy>xcx-pc-2</cp:lastModifiedBy>
  <dcterms:modified xsi:type="dcterms:W3CDTF">2021-07-08T08:36:48Z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