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90" w:lineRule="exact"/>
        <w:ind w:firstLine="480"/>
        <w:jc w:val="left"/>
        <w:rPr>
          <w:rFonts w:hint="eastAsia"/>
          <w:b/>
          <w:bCs/>
          <w:color w:val="auto"/>
          <w:kern w:val="2"/>
          <w:sz w:val="24"/>
          <w:szCs w:val="24"/>
          <w:lang w:val="en-US"/>
        </w:rPr>
      </w:pPr>
      <w:bookmarkStart w:id="0" w:name="_Hlk45190816"/>
      <w:r>
        <w:rPr>
          <w:rFonts w:hint="eastAsia"/>
          <w:b/>
          <w:bCs/>
          <w:color w:val="auto"/>
          <w:kern w:val="2"/>
          <w:sz w:val="24"/>
          <w:szCs w:val="24"/>
          <w:lang w:val="en-US"/>
        </w:rPr>
        <w:t>一、项目基本情况</w:t>
      </w:r>
    </w:p>
    <w:p>
      <w:pPr>
        <w:autoSpaceDN w:val="0"/>
        <w:spacing w:line="590" w:lineRule="exact"/>
        <w:ind w:firstLine="480"/>
        <w:jc w:val="left"/>
        <w:rPr>
          <w:rFonts w:hint="eastAsia"/>
          <w:b w:val="0"/>
          <w:color w:val="auto"/>
          <w:kern w:val="2"/>
          <w:sz w:val="24"/>
          <w:szCs w:val="24"/>
          <w:lang w:val="en-US"/>
        </w:rPr>
      </w:pPr>
      <w:bookmarkStart w:id="1" w:name="_Toc232226874"/>
      <w:bookmarkStart w:id="2" w:name="_Toc232226810"/>
      <w:bookmarkStart w:id="3" w:name="_Toc202769343"/>
      <w:bookmarkStart w:id="4" w:name="_Toc206531674"/>
      <w:bookmarkStart w:id="5" w:name="_Toc222910130"/>
      <w:bookmarkStart w:id="6" w:name="_Toc237969084"/>
      <w:bookmarkStart w:id="7" w:name="_Toc222988507"/>
      <w:bookmarkStart w:id="8" w:name="_Toc222915905"/>
      <w:r>
        <w:rPr>
          <w:rFonts w:hint="eastAsia"/>
          <w:b w:val="0"/>
          <w:color w:val="auto"/>
          <w:kern w:val="2"/>
          <w:sz w:val="24"/>
          <w:szCs w:val="24"/>
          <w:lang w:val="en-US"/>
        </w:rPr>
        <w:t>工程测量仪器室承担了城乡建设学院、风景园林学院相关专业的工程测量课程实践教学。为满足教学、实训、科研等需要，拟采购测量仪器设备一批并对工程测量实训室更新改造。</w:t>
      </w:r>
    </w:p>
    <w:bookmarkEnd w:id="1"/>
    <w:bookmarkEnd w:id="2"/>
    <w:bookmarkEnd w:id="3"/>
    <w:bookmarkEnd w:id="4"/>
    <w:bookmarkEnd w:id="5"/>
    <w:bookmarkEnd w:id="6"/>
    <w:bookmarkEnd w:id="7"/>
    <w:bookmarkEnd w:id="8"/>
    <w:p>
      <w:pPr>
        <w:autoSpaceDN w:val="0"/>
        <w:spacing w:line="590" w:lineRule="exact"/>
        <w:ind w:firstLine="480"/>
        <w:jc w:val="left"/>
        <w:rPr>
          <w:rFonts w:hint="eastAsia" w:eastAsia="宋体" w:cs="Times New Roman"/>
          <w:b/>
          <w:bCs/>
          <w:color w:val="auto"/>
          <w:kern w:val="2"/>
          <w:sz w:val="24"/>
          <w:szCs w:val="24"/>
          <w:lang w:val="en-US"/>
        </w:rPr>
      </w:pPr>
      <w:r>
        <w:rPr>
          <w:rFonts w:hint="eastAsia" w:eastAsia="宋体" w:cs="Times New Roman"/>
          <w:b/>
          <w:bCs/>
          <w:color w:val="auto"/>
          <w:kern w:val="2"/>
          <w:sz w:val="24"/>
          <w:szCs w:val="24"/>
          <w:lang w:val="en-US" w:eastAsia="zh-CN"/>
        </w:rPr>
        <w:t>二、</w:t>
      </w:r>
      <w:r>
        <w:rPr>
          <w:rFonts w:hint="eastAsia" w:eastAsia="宋体" w:cs="Times New Roman"/>
          <w:b/>
          <w:bCs/>
          <w:color w:val="auto"/>
          <w:kern w:val="2"/>
          <w:sz w:val="24"/>
          <w:szCs w:val="24"/>
          <w:lang w:val="en-US"/>
        </w:rPr>
        <w:t>货物清单</w:t>
      </w:r>
    </w:p>
    <w:bookmarkEnd w:id="0"/>
    <w:tbl>
      <w:tblPr>
        <w:tblStyle w:val="3"/>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081"/>
        <w:gridCol w:w="581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序号</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货物名称</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技术参数要求</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center"/>
              <w:textAlignment w:val="auto"/>
              <w:rPr>
                <w:rFonts w:hint="eastAsia"/>
                <w:b w:val="0"/>
                <w:color w:val="auto"/>
                <w:kern w:val="2"/>
                <w:sz w:val="24"/>
                <w:szCs w:val="24"/>
                <w:lang w:val="en-US"/>
              </w:rPr>
            </w:pPr>
            <w:r>
              <w:rPr>
                <w:rFonts w:hint="eastAsia"/>
                <w:b w:val="0"/>
                <w:color w:val="auto"/>
                <w:kern w:val="2"/>
                <w:sz w:val="24"/>
                <w:szCs w:val="24"/>
                <w:lang w:val="en-US"/>
              </w:rPr>
              <w:t>数量</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全站仪（教学全站仪）</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1、角度测量：2″，绝对编码度盘；</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2、距离测量：2mm+2ppm，测距速度最快可达0.5s/点；</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3、免棱镜测量：距离500米，有可视激光指示；</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4、补偿器：一体式液态光电双轴补偿；</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5、横轴：浮动一体式横轴；</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6、对点器：激光对中且激光对中器内嵌入竖轴，亮度可调节；</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▲7、键盘：双面键盘，有可自定义快捷键，可进行快捷键自定义；</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8、通讯模式：</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▲（1）支持WiFi通讯，通过网络可实时与内业共享测量数据，也可从云端直接下载已知数据；</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▲（2）全站仪中保存的测量数据可直接通过手机无线获取；</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▲（3）测量数据可直接通过测量软件将测量数据通过QQ、微信、邮件等方式分享；</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▲（4）具有不少于2个USB接口（提供USB接口截图加盖投标人电子公章）；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9、操作系统：</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▲（1）主机自带机载软件，具有数据采集、放样、对边测量、偏心测量、后方交会、面积测量、参考线、对边测量、悬高测量、道路平曲线与竖曲线功能</w:t>
            </w:r>
            <w:r>
              <w:rPr>
                <w:rFonts w:hint="eastAsia"/>
                <w:b w:val="0"/>
                <w:color w:val="auto"/>
                <w:kern w:val="2"/>
                <w:sz w:val="24"/>
                <w:szCs w:val="24"/>
                <w:lang w:val="en-US" w:eastAsia="zh-CN"/>
              </w:rPr>
              <w:t>（</w:t>
            </w:r>
            <w:r>
              <w:rPr>
                <w:rFonts w:hint="eastAsia"/>
                <w:b w:val="0"/>
                <w:color w:val="auto"/>
                <w:kern w:val="2"/>
                <w:sz w:val="24"/>
                <w:szCs w:val="24"/>
                <w:lang w:val="en-US"/>
              </w:rPr>
              <w:t>提供以上软件功能模块截图加盖投标人电子公章）；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具有支持Android等系统的测量APP软件：可通过手机版测量软件控制操作全站仪，具备电力勘测、杆塔放样、塔基断面、摇动测存、翻转测存、记录时拍照、记录时录像等功能（提供以上软件功能模块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▲（3）双面键盘操作+手机操作：双系统可独立运行；</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10、支持草图绘制</w:t>
            </w:r>
            <w:r>
              <w:rPr>
                <w:rFonts w:hint="eastAsia"/>
                <w:b w:val="0"/>
                <w:color w:val="auto"/>
                <w:kern w:val="2"/>
                <w:sz w:val="24"/>
                <w:szCs w:val="24"/>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w:t>
            </w:r>
            <w:r>
              <w:rPr>
                <w:rFonts w:hint="eastAsia"/>
                <w:b w:val="0"/>
                <w:color w:val="auto"/>
                <w:kern w:val="2"/>
                <w:sz w:val="24"/>
                <w:szCs w:val="24"/>
                <w:lang w:val="en-US" w:eastAsia="zh-CN"/>
              </w:rPr>
              <w:t>（</w:t>
            </w:r>
            <w:r>
              <w:rPr>
                <w:rFonts w:hint="eastAsia"/>
                <w:b w:val="0"/>
                <w:color w:val="auto"/>
                <w:kern w:val="2"/>
                <w:sz w:val="24"/>
                <w:szCs w:val="24"/>
                <w:lang w:val="en-US"/>
              </w:rPr>
              <w:t xml:space="preserve">1）主机可通过WiFi连接测图助手APP软件，测图不需要画草图； </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w:t>
            </w:r>
            <w:r>
              <w:rPr>
                <w:rFonts w:hint="eastAsia"/>
                <w:b w:val="0"/>
                <w:color w:val="auto"/>
                <w:kern w:val="2"/>
                <w:sz w:val="24"/>
                <w:szCs w:val="24"/>
                <w:lang w:val="en-US" w:eastAsia="zh-CN"/>
              </w:rPr>
              <w:t>（</w:t>
            </w:r>
            <w:r>
              <w:rPr>
                <w:rFonts w:hint="eastAsia"/>
                <w:b w:val="0"/>
                <w:color w:val="auto"/>
                <w:kern w:val="2"/>
                <w:sz w:val="24"/>
                <w:szCs w:val="24"/>
                <w:lang w:val="en-US"/>
              </w:rPr>
              <w:t>2）主机可通过WiFi连接测图助手APP软件，可绘制电子草图，导出CAS文件即可成图，无需编辑；</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11、电池类型</w:t>
            </w:r>
            <w:r>
              <w:rPr>
                <w:rFonts w:hint="eastAsia"/>
                <w:b w:val="0"/>
                <w:color w:val="auto"/>
                <w:kern w:val="2"/>
                <w:sz w:val="24"/>
                <w:szCs w:val="24"/>
                <w:lang w:val="en-US" w:eastAsia="zh-CN"/>
              </w:rPr>
              <w:t>：</w:t>
            </w:r>
            <w:r>
              <w:rPr>
                <w:rFonts w:hint="eastAsia"/>
                <w:b w:val="0"/>
                <w:color w:val="auto"/>
                <w:kern w:val="2"/>
                <w:sz w:val="24"/>
                <w:szCs w:val="24"/>
                <w:lang w:val="en-US"/>
              </w:rPr>
              <w:t>高能锂电，单块电池容量不低于3000MAH（提供电池主界面截图加盖投标人电子公章）。</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1" w:hRule="atLeast"/>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全站仪（隧道工程全站仪）</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1、角度测量：2″，绝对编码度盘；</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2、距离测量：2mm+2ppm；</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3、免棱镜测量：距离500米，有可视激光指示；</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4、补偿器：一体式液态光电双轴补偿；</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5、横轴：浮动一体式横轴；</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▲6、对点器：激光对中且激光对中器内嵌入竖轴，亮度可调节；</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7、整平方式：电子气泡整平；</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▲8、具有不少于2个USB接口通讯（提供USB接口截图加盖投标人电子公章），U盘支持热插拔；</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9、支持蓝牙通讯：配备BLE蓝牙模块；</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▲10、支持WiFi通讯；</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11、操作系统：正版主流操作系统；</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▲12、机载程序：具有测量、放样、自由设站、道路放样、多测回测角、导线平差、对边测量、悬高测量、面积测量、建筑轴线、COGO、参考线、参考弧、点投影、偏心测量功能</w:t>
            </w:r>
            <w:r>
              <w:rPr>
                <w:rFonts w:hint="eastAsia"/>
                <w:b w:val="0"/>
                <w:color w:val="auto"/>
                <w:kern w:val="2"/>
                <w:sz w:val="24"/>
                <w:szCs w:val="24"/>
                <w:lang w:val="en-US" w:eastAsia="zh-CN"/>
              </w:rPr>
              <w:t>（</w:t>
            </w:r>
            <w:r>
              <w:rPr>
                <w:rFonts w:hint="eastAsia"/>
                <w:b w:val="0"/>
                <w:color w:val="auto"/>
                <w:kern w:val="2"/>
                <w:sz w:val="24"/>
                <w:szCs w:val="24"/>
                <w:lang w:val="en-US"/>
              </w:rPr>
              <w:t>提供以上软件功能模块截图加盖投标人电子公章）；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▲13、显示屏具有节能休眠模式</w:t>
            </w:r>
            <w:r>
              <w:rPr>
                <w:rFonts w:hint="eastAsia"/>
                <w:b w:val="0"/>
                <w:color w:val="auto"/>
                <w:kern w:val="2"/>
                <w:sz w:val="24"/>
                <w:szCs w:val="24"/>
                <w:lang w:val="en-US" w:eastAsia="zh-CN"/>
              </w:rPr>
              <w:t>（</w:t>
            </w:r>
            <w:r>
              <w:rPr>
                <w:rFonts w:hint="eastAsia"/>
                <w:b w:val="0"/>
                <w:color w:val="auto"/>
                <w:kern w:val="2"/>
                <w:sz w:val="24"/>
                <w:szCs w:val="24"/>
                <w:lang w:val="en-US"/>
              </w:rPr>
              <w:t xml:space="preserve">提供截图加盖投标人电子公章）； </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14、适用工作温度</w:t>
            </w:r>
            <w:r>
              <w:rPr>
                <w:rFonts w:hint="eastAsia"/>
                <w:b w:val="0"/>
                <w:color w:val="auto"/>
                <w:kern w:val="2"/>
                <w:sz w:val="24"/>
                <w:szCs w:val="24"/>
                <w:lang w:val="en-US" w:eastAsia="zh-CN"/>
              </w:rPr>
              <w:t>：</w:t>
            </w:r>
            <w:r>
              <w:rPr>
                <w:rFonts w:hint="eastAsia"/>
                <w:b w:val="0"/>
                <w:color w:val="auto"/>
                <w:kern w:val="2"/>
                <w:sz w:val="24"/>
                <w:szCs w:val="24"/>
                <w:lang w:val="en-US"/>
              </w:rPr>
              <w:t xml:space="preserve"> -25℃~ +50℃；</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15、防水等级</w:t>
            </w:r>
            <w:r>
              <w:rPr>
                <w:rFonts w:hint="eastAsia"/>
                <w:b w:val="0"/>
                <w:color w:val="auto"/>
                <w:kern w:val="2"/>
                <w:sz w:val="24"/>
                <w:szCs w:val="24"/>
                <w:lang w:val="en-US" w:eastAsia="zh-CN"/>
              </w:rPr>
              <w:t>：</w:t>
            </w:r>
            <w:r>
              <w:rPr>
                <w:rFonts w:hint="eastAsia"/>
                <w:b w:val="0"/>
                <w:color w:val="auto"/>
                <w:kern w:val="2"/>
                <w:sz w:val="24"/>
                <w:szCs w:val="24"/>
                <w:lang w:val="en-US"/>
              </w:rPr>
              <w:t xml:space="preserve"> IP54；</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▲16、高能锂电，单块电池容量不低于4000MAH（提供电池主界面截图加盖投标人电子公章）；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17、开放Fcom端口，支持用户自主开发程序；</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18、机载断面测量程序支持随机检测功能</w:t>
            </w:r>
            <w:r>
              <w:rPr>
                <w:rFonts w:hint="eastAsia"/>
                <w:b w:val="0"/>
                <w:color w:val="auto"/>
                <w:kern w:val="2"/>
                <w:sz w:val="24"/>
                <w:szCs w:val="24"/>
                <w:lang w:val="en-US" w:eastAsia="zh-CN"/>
              </w:rPr>
              <w:t>（</w:t>
            </w:r>
            <w:r>
              <w:rPr>
                <w:rFonts w:hint="eastAsia"/>
                <w:b w:val="0"/>
                <w:color w:val="auto"/>
                <w:kern w:val="2"/>
                <w:sz w:val="24"/>
                <w:szCs w:val="24"/>
                <w:lang w:val="en-US"/>
              </w:rPr>
              <w:t>提供截图加盖投标人电子公章）；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▲19、机载断面测量程序支持五寸台放样功能</w:t>
            </w:r>
            <w:r>
              <w:rPr>
                <w:rFonts w:hint="eastAsia"/>
                <w:b w:val="0"/>
                <w:color w:val="auto"/>
                <w:kern w:val="2"/>
                <w:sz w:val="24"/>
                <w:szCs w:val="24"/>
                <w:lang w:val="en-US" w:eastAsia="zh-CN"/>
              </w:rPr>
              <w:t>（</w:t>
            </w:r>
            <w:r>
              <w:rPr>
                <w:rFonts w:hint="eastAsia"/>
                <w:b w:val="0"/>
                <w:color w:val="auto"/>
                <w:kern w:val="2"/>
                <w:sz w:val="24"/>
                <w:szCs w:val="24"/>
                <w:lang w:val="en-US"/>
              </w:rPr>
              <w:t>提供截图加盖投标人电子公章）；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20、机载断面测量程序支持极坐标放样功能；</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21、机载断面测量程序可自定义设置各要素层按不同颜色显示</w:t>
            </w:r>
            <w:r>
              <w:rPr>
                <w:rFonts w:hint="eastAsia"/>
                <w:b w:val="0"/>
                <w:color w:val="auto"/>
                <w:kern w:val="2"/>
                <w:sz w:val="24"/>
                <w:szCs w:val="24"/>
                <w:lang w:val="en-US" w:eastAsia="zh-CN"/>
              </w:rPr>
              <w:t>（</w:t>
            </w:r>
            <w:r>
              <w:rPr>
                <w:rFonts w:hint="eastAsia"/>
                <w:b w:val="0"/>
                <w:color w:val="auto"/>
                <w:kern w:val="2"/>
                <w:sz w:val="24"/>
                <w:szCs w:val="24"/>
                <w:lang w:val="en-US"/>
              </w:rPr>
              <w:t>提供截图加盖投标人电子公章）；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▲22、机载断面测量程序可自定义断面测量起始角和终止角</w:t>
            </w:r>
            <w:r>
              <w:rPr>
                <w:rFonts w:hint="eastAsia"/>
                <w:b w:val="0"/>
                <w:color w:val="auto"/>
                <w:kern w:val="2"/>
                <w:sz w:val="24"/>
                <w:szCs w:val="24"/>
                <w:lang w:val="en-US" w:eastAsia="zh-CN"/>
              </w:rPr>
              <w:t>（</w:t>
            </w:r>
            <w:r>
              <w:rPr>
                <w:rFonts w:hint="eastAsia"/>
                <w:b w:val="0"/>
                <w:color w:val="auto"/>
                <w:kern w:val="2"/>
                <w:sz w:val="24"/>
                <w:szCs w:val="24"/>
                <w:lang w:val="en-US"/>
              </w:rPr>
              <w:t>提供截图加盖投标人电子公章）；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23、机载断面测量程序支持根据线路参数进行坐标正反算</w:t>
            </w:r>
            <w:r>
              <w:rPr>
                <w:rFonts w:hint="eastAsia"/>
                <w:b w:val="0"/>
                <w:color w:val="auto"/>
                <w:kern w:val="2"/>
                <w:sz w:val="24"/>
                <w:szCs w:val="24"/>
                <w:lang w:val="en-US" w:eastAsia="zh-CN"/>
              </w:rPr>
              <w:t>（</w:t>
            </w:r>
            <w:r>
              <w:rPr>
                <w:rFonts w:hint="eastAsia"/>
                <w:b w:val="0"/>
                <w:color w:val="auto"/>
                <w:kern w:val="2"/>
                <w:sz w:val="24"/>
                <w:szCs w:val="24"/>
                <w:lang w:val="en-US"/>
              </w:rPr>
              <w:t>提供截图加盖投标人电子公章）；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24、隧道断面后处理软件支持交点法和元素法两种输入方法；</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▲25、隧道断面后处理软件支持横坡设计</w:t>
            </w:r>
            <w:r>
              <w:rPr>
                <w:rFonts w:hint="eastAsia"/>
                <w:b w:val="0"/>
                <w:color w:val="auto"/>
                <w:kern w:val="2"/>
                <w:sz w:val="24"/>
                <w:szCs w:val="24"/>
                <w:lang w:val="en-US" w:eastAsia="zh-CN"/>
              </w:rPr>
              <w:t>（</w:t>
            </w:r>
            <w:r>
              <w:rPr>
                <w:rFonts w:hint="eastAsia"/>
                <w:b w:val="0"/>
                <w:color w:val="auto"/>
                <w:kern w:val="2"/>
                <w:sz w:val="24"/>
                <w:szCs w:val="24"/>
                <w:lang w:val="en-US"/>
              </w:rPr>
              <w:t>提供截图加盖投标人电子公章）；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26、隧道断面后处理软件支持输出WORD、CAD、图片等多种数据格式；</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▲27、可根据采购人需求，定制报表输出模板并可再次进行二次编辑；</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28、隧道断面后处理软件可根据实测断面量取任意两点间距离</w:t>
            </w:r>
            <w:r>
              <w:rPr>
                <w:rFonts w:hint="eastAsia"/>
                <w:b w:val="0"/>
                <w:color w:val="auto"/>
                <w:kern w:val="2"/>
                <w:sz w:val="24"/>
                <w:szCs w:val="24"/>
                <w:lang w:val="en-US" w:eastAsia="zh-CN"/>
              </w:rPr>
              <w:t>（</w:t>
            </w:r>
            <w:r>
              <w:rPr>
                <w:rFonts w:hint="eastAsia"/>
                <w:b w:val="0"/>
                <w:color w:val="auto"/>
                <w:kern w:val="2"/>
                <w:sz w:val="24"/>
                <w:szCs w:val="24"/>
                <w:lang w:val="en-US"/>
              </w:rPr>
              <w:t>提供截图加盖投标人电子公章）；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29、机载断面测量程序可以现场计算实测断面的各种超欠挖数据</w:t>
            </w:r>
            <w:r>
              <w:rPr>
                <w:rFonts w:hint="eastAsia"/>
                <w:b w:val="0"/>
                <w:color w:val="auto"/>
                <w:kern w:val="2"/>
                <w:sz w:val="24"/>
                <w:szCs w:val="24"/>
                <w:lang w:val="en-US" w:eastAsia="zh-CN"/>
              </w:rPr>
              <w:t>（</w:t>
            </w:r>
            <w:r>
              <w:rPr>
                <w:rFonts w:hint="eastAsia"/>
                <w:b w:val="0"/>
                <w:color w:val="auto"/>
                <w:kern w:val="2"/>
                <w:sz w:val="24"/>
                <w:szCs w:val="24"/>
                <w:lang w:val="en-US"/>
              </w:rPr>
              <w:t>提供截图加盖投标人电子公章）。</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3</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电子水准仪（教学）</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1、操作系统：全中文操作系统；</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2、测量精度：高程：每千米水准测量标准偏差±0.7mm；距离：D＜10m：10mm；D≥10m：0.001×D；</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3、测程：不低于 105m；</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4、最小距离和高差显示：1mm 和 0.01mm；</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5、放大倍率：不低于 24 倍；成像：正像；</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▲6、最小环境光照强度：20Lux（提供官网参数截图加盖投标人电子公章）；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▲7、视场可见范围50%的条件下即可自动识别读数完成测量（提供官网参数截图加盖投标人电子公章）；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8、补偿器：磁阻尼系统补偿器，补偿范围不低于 10′；安平精度：±0.35″；</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▲9、单次测量时间：精测小于 3 秒，可连续工作时间＞14 小时，采用五号（AA）充电电池供电（提供官网参数截图加盖投标人电子公章）；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10、存储不小于 3000 组数据；</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11、防尘防水等级：IP55 或更高等级；</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12、标准配测量手簿软件，可自动生成国家规范的表格；</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13、玻璃钢条码尺满足正倒尺自动识别；</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14、内置符合国家规范标准的国家二等、三等、四等水准测量程序；</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w:t>
            </w:r>
            <w:r>
              <w:rPr>
                <w:rFonts w:hint="eastAsia"/>
                <w:b w:val="0"/>
                <w:color w:val="auto"/>
                <w:kern w:val="2"/>
                <w:sz w:val="24"/>
                <w:szCs w:val="24"/>
                <w:lang w:val="en-US" w:eastAsia="zh-CN"/>
              </w:rPr>
              <w:t>配</w:t>
            </w:r>
            <w:r>
              <w:rPr>
                <w:rFonts w:hint="eastAsia"/>
                <w:b w:val="0"/>
                <w:color w:val="auto"/>
                <w:kern w:val="2"/>
                <w:sz w:val="24"/>
                <w:szCs w:val="24"/>
                <w:lang w:val="en-US"/>
              </w:rPr>
              <w:t>备2米玻璃钢条码尺1对、3kg 尺垫 1对、尺撑1对、电池及充电设备 1 套、使用说明书 1 份、仪器箱 1 个。</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4</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电子水准仪（竞赛）</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1.高程测量精度：电子读数 0.7mm</w:t>
            </w:r>
            <w:r>
              <w:rPr>
                <w:rFonts w:hint="eastAsia"/>
                <w:b w:val="0"/>
                <w:color w:val="auto"/>
                <w:kern w:val="2"/>
                <w:sz w:val="24"/>
                <w:szCs w:val="24"/>
                <w:lang w:val="en-US"/>
              </w:rPr>
              <w:tab/>
            </w:r>
            <w:r>
              <w:rPr>
                <w:rFonts w:hint="eastAsia"/>
                <w:b w:val="0"/>
                <w:color w:val="auto"/>
                <w:kern w:val="2"/>
                <w:sz w:val="24"/>
                <w:szCs w:val="24"/>
                <w:lang w:val="en-US"/>
              </w:rPr>
              <w:t>光学读数 2.0mm；</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2.距离测量精度：D≤10m:10mm；D&gt;10m:D*0.001；</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3.放大倍率：不低于32倍；</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4.分辨率：3＂；</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5.补偿器：采用磁阻尼摆式补偿器；</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6.补偿器补偿范围:&gt;±12'；</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7.补偿器补偿精度：0.30"/1′；</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8.显示：高程最小显示 0.01mm/0.1mm距离最小显示 1mm/1cm；</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9.测量时间：一般条件下小于 3 秒；</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10.测程：1.8m-105m；</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11. 存储不小于20000 点数据；</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 xml:space="preserve">12.防尘防水不低于 IP54； </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13.内置标准测量、高程放样、高差放样、视距放样等程序；内置二等、三四等水准测量线路程序；内置平差处理软件，支持直接读取徕卡、南方、拓普康、天宝等电子水准仪原始数据，把各种电子水准仪的原始水准线路记录格式转换为国家规范要求的等级水准线路记录格式，并完成计算和统计工作，直接进行平差并生成报表。可以对各种类型水准网进行平差；</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▲14. 内置程序符合全国高等职业院校测绘技能大赛的比赛要求（提供承诺函加盖投标人电子公章）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★配3m 铟钢尺1对、</w:t>
            </w:r>
            <w:r>
              <w:rPr>
                <w:rFonts w:hint="eastAsia"/>
                <w:b w:val="0"/>
                <w:color w:val="auto"/>
                <w:kern w:val="2"/>
                <w:sz w:val="24"/>
                <w:szCs w:val="24"/>
                <w:lang w:val="en-US" w:eastAsia="zh-CN"/>
              </w:rPr>
              <w:t>2</w:t>
            </w:r>
            <w:r>
              <w:rPr>
                <w:rFonts w:hint="eastAsia"/>
                <w:b w:val="0"/>
                <w:color w:val="auto"/>
                <w:kern w:val="2"/>
                <w:sz w:val="24"/>
                <w:szCs w:val="24"/>
                <w:lang w:val="en-US"/>
              </w:rPr>
              <w:t>m 铟钢尺1对</w:t>
            </w:r>
            <w:r>
              <w:rPr>
                <w:rFonts w:hint="eastAsia"/>
                <w:b w:val="0"/>
                <w:color w:val="auto"/>
                <w:kern w:val="2"/>
                <w:sz w:val="24"/>
                <w:szCs w:val="24"/>
                <w:lang w:val="en-US" w:eastAsia="zh-CN"/>
              </w:rPr>
              <w:t>、</w:t>
            </w:r>
            <w:r>
              <w:rPr>
                <w:rFonts w:hint="eastAsia"/>
                <w:b w:val="0"/>
                <w:color w:val="auto"/>
                <w:kern w:val="2"/>
                <w:sz w:val="24"/>
                <w:szCs w:val="24"/>
                <w:lang w:val="en-US"/>
              </w:rPr>
              <w:t>3kg 尺垫 1对、尺撑1对、两块原厂电池及充电设备 1 套、使用说明书 1 份、仪器箱 1 个。</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5</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eastAsia="宋体"/>
                <w:b w:val="0"/>
                <w:color w:val="auto"/>
                <w:kern w:val="2"/>
                <w:sz w:val="24"/>
                <w:szCs w:val="24"/>
                <w:lang w:val="en-US" w:eastAsia="zh-CN"/>
              </w:rPr>
            </w:pPr>
            <w:r>
              <w:rPr>
                <w:rFonts w:hint="eastAsia"/>
                <w:b w:val="0"/>
                <w:color w:val="auto"/>
                <w:kern w:val="2"/>
                <w:sz w:val="24"/>
                <w:szCs w:val="24"/>
                <w:lang w:val="en-US" w:eastAsia="zh-CN"/>
              </w:rPr>
              <w:t>RTK</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主机参数要求：</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1、实时处理精度：动态：10mm+1ppm（水平），20mm+1ppm（垂直）；快速静态、静态：2.5mm+0.5ppm（水平），5mm+0.5ppm（垂直）；</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2、跟踪信号：GPS，GLONASS，Beidou：QZSS，GALILEO；TerraStar（星站差分）；</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eastAsia="zh-CN"/>
              </w:rPr>
              <w:t>3</w:t>
            </w:r>
            <w:r>
              <w:rPr>
                <w:rFonts w:hint="eastAsia"/>
                <w:b w:val="0"/>
                <w:color w:val="auto"/>
                <w:kern w:val="2"/>
                <w:sz w:val="24"/>
                <w:szCs w:val="24"/>
                <w:lang w:val="en-US"/>
              </w:rPr>
              <w:t>、初始化时间不高于10秒；</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w:t>
            </w:r>
            <w:r>
              <w:rPr>
                <w:rFonts w:hint="eastAsia"/>
                <w:b w:val="0"/>
                <w:color w:val="auto"/>
                <w:kern w:val="2"/>
                <w:sz w:val="24"/>
                <w:szCs w:val="24"/>
                <w:lang w:val="en-US" w:eastAsia="zh-CN"/>
              </w:rPr>
              <w:t>4</w:t>
            </w:r>
            <w:r>
              <w:rPr>
                <w:rFonts w:hint="eastAsia"/>
                <w:b w:val="0"/>
                <w:color w:val="auto"/>
                <w:kern w:val="2"/>
                <w:sz w:val="24"/>
                <w:szCs w:val="24"/>
                <w:lang w:val="en-US"/>
              </w:rPr>
              <w:t>、数据更新率不低于20Hz；</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eastAsia="zh-CN"/>
              </w:rPr>
              <w:t>5</w:t>
            </w:r>
            <w:r>
              <w:rPr>
                <w:rFonts w:hint="eastAsia"/>
                <w:b w:val="0"/>
                <w:color w:val="auto"/>
                <w:kern w:val="2"/>
                <w:sz w:val="24"/>
                <w:szCs w:val="24"/>
                <w:lang w:val="en-US"/>
              </w:rPr>
              <w:t>、RTK定位更新率不低于5Hz；</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eastAsia="zh-CN"/>
              </w:rPr>
              <w:t>6</w:t>
            </w:r>
            <w:r>
              <w:rPr>
                <w:rFonts w:hint="eastAsia"/>
                <w:b w:val="0"/>
                <w:color w:val="auto"/>
                <w:kern w:val="2"/>
                <w:sz w:val="24"/>
                <w:szCs w:val="24"/>
                <w:lang w:val="en-US"/>
              </w:rPr>
              <w:t>、初始化可靠性不低于99.9%；</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eastAsia="zh-CN"/>
              </w:rPr>
              <w:t>7</w:t>
            </w:r>
            <w:r>
              <w:rPr>
                <w:rFonts w:hint="eastAsia"/>
                <w:b w:val="0"/>
                <w:color w:val="auto"/>
                <w:kern w:val="2"/>
                <w:sz w:val="24"/>
                <w:szCs w:val="24"/>
                <w:lang w:val="en-US"/>
              </w:rPr>
              <w:t>、内置收发一体电台，支持 Satel/PPC/Trim Talk协议；内置4G或5G全网通网络模块，可支持联通/移动/电信4G或5G 移动星站差分</w:t>
            </w:r>
            <w:r>
              <w:rPr>
                <w:rFonts w:hint="eastAsia"/>
                <w:b w:val="0"/>
                <w:color w:val="auto"/>
                <w:kern w:val="2"/>
                <w:sz w:val="24"/>
                <w:szCs w:val="24"/>
                <w:lang w:val="en-US" w:eastAsia="zh-CN"/>
              </w:rPr>
              <w:t>（</w:t>
            </w:r>
            <w:r>
              <w:rPr>
                <w:rFonts w:hint="eastAsia"/>
                <w:b w:val="0"/>
                <w:color w:val="auto"/>
                <w:kern w:val="2"/>
                <w:sz w:val="24"/>
                <w:szCs w:val="24"/>
                <w:lang w:val="en-US"/>
              </w:rPr>
              <w:t>星站差分可定制</w:t>
            </w:r>
            <w:r>
              <w:rPr>
                <w:rFonts w:hint="eastAsia"/>
                <w:b w:val="0"/>
                <w:color w:val="auto"/>
                <w:kern w:val="2"/>
                <w:sz w:val="24"/>
                <w:szCs w:val="24"/>
                <w:lang w:val="en-US" w:eastAsia="zh-CN"/>
              </w:rPr>
              <w:t>）</w:t>
            </w:r>
            <w:r>
              <w:rPr>
                <w:rFonts w:hint="eastAsia"/>
                <w:b w:val="0"/>
                <w:color w:val="auto"/>
                <w:kern w:val="2"/>
                <w:sz w:val="24"/>
                <w:szCs w:val="24"/>
                <w:lang w:val="en-US"/>
              </w:rPr>
              <w:t>；</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w:t>
            </w:r>
            <w:r>
              <w:rPr>
                <w:rFonts w:hint="eastAsia"/>
                <w:b w:val="0"/>
                <w:color w:val="auto"/>
                <w:kern w:val="2"/>
                <w:sz w:val="24"/>
                <w:szCs w:val="24"/>
                <w:lang w:val="en-US" w:eastAsia="zh-CN"/>
              </w:rPr>
              <w:t>8</w:t>
            </w:r>
            <w:r>
              <w:rPr>
                <w:rFonts w:hint="eastAsia"/>
                <w:b w:val="0"/>
                <w:color w:val="auto"/>
                <w:kern w:val="2"/>
                <w:sz w:val="24"/>
                <w:szCs w:val="24"/>
                <w:lang w:val="en-US"/>
              </w:rPr>
              <w:t>、差分格式：CMR,CMR+，RTCM2.X，RTCM3.X，Geomax X；</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RTK 控制手簿参数要求：</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▲1、软件可以在所有安卓操作系统上的硬件设备安装，包括安卓手簿、Android 平板电脑和 Android手机；</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2、采用向导式功能设计，从新建项目、新建坐标系到 RTK 外业设置和 RTK 外业测量放样；</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▲3、在室内即可模拟测量和放样功能（提供软件截图加盖投标人电子公章）；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4、可对主机静态采集参数信息设置，包括静态格式、采样间隔，高度截止角，可显示PDOP值；</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▲5、支持翻转保存、摇动保存（提供软件截图加盖投标人电子公章）；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▲6、支持测点拍照进行图像属性采集，并将测量信息水印在图像上，已测量点名命名照片名，便于GIS入库（提供软件截图加盖投标人电子公章）；</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7、电子罗盘百度或高德等地图放样、语言提示放样；</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8、手簿软件具有道路功能；</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9、手簿软件具有电力功能；</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10、手簿软件具备夹角计算、坐标正算、坐标反算、面积计算和交会计算功能；</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11、手簿软件具备独立的面积测量程序功能，可导出专业的面积测量报告；</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12、支持项目数据备份、支持项目之间数据互相复制；</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13、支持坐标系备份还原、支持手簿之间坐标系互相复制；</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14、可通过扫一扫手簿软件二维码直接访问生产厂家官方网站；</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▲15、可直接调用手簿中的彩信、蓝牙、QQ、微信等分享存储的文件；</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▲16、支持无线网络通讯，可以通过云平台实时共享测量数据给内业，也可以从云平台直接下载已知数据；可直接通过标配的测量软件将测量数据通过 QQ、微信、邮件等方式分享；云平台具备项目管理功能，可以实现项目管理，作业组管理，数据管理，仪器管理，用户管理，人员管理</w:t>
            </w:r>
            <w:r>
              <w:rPr>
                <w:rFonts w:hint="eastAsia"/>
                <w:b w:val="0"/>
                <w:color w:val="auto"/>
                <w:kern w:val="2"/>
                <w:sz w:val="24"/>
                <w:szCs w:val="24"/>
                <w:lang w:val="en-US" w:eastAsia="zh-CN"/>
              </w:rPr>
              <w:t>（</w:t>
            </w:r>
            <w:r>
              <w:rPr>
                <w:rFonts w:hint="eastAsia"/>
                <w:b w:val="0"/>
                <w:color w:val="auto"/>
                <w:kern w:val="2"/>
                <w:sz w:val="24"/>
                <w:szCs w:val="24"/>
                <w:lang w:val="en-US"/>
              </w:rPr>
              <w:t>提供官网截图加盖投标人电子公章</w:t>
            </w:r>
            <w:r>
              <w:rPr>
                <w:rFonts w:hint="eastAsia"/>
                <w:b w:val="0"/>
                <w:color w:val="auto"/>
                <w:kern w:val="2"/>
                <w:sz w:val="24"/>
                <w:szCs w:val="24"/>
                <w:lang w:val="en-US" w:eastAsia="zh-CN"/>
              </w:rPr>
              <w:t>）</w:t>
            </w:r>
            <w:r>
              <w:rPr>
                <w:rFonts w:hint="eastAsia"/>
                <w:b w:val="0"/>
                <w:color w:val="auto"/>
                <w:kern w:val="2"/>
                <w:sz w:val="24"/>
                <w:szCs w:val="24"/>
                <w:lang w:val="en-US"/>
              </w:rPr>
              <w:t>；</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17、具有远程同屏操作功能；</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18、手簿软件具备在线坐标转换功能。</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其他要求</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▲1、接收机及接收机的主板为同一品牌（提供承诺函加盖投标人电子公章）。</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6</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光学水准仪</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1、精度（每公里往返测量标准偏差）标准：±1.5mm；</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2、望远镜放大倍率：不低于32倍；</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3、物镜口径：45mm；</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4、视场（100m）：2.2m；</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5、最短焦距：不低于1.5m；</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6、补偿器补偿工作范围：±15′；</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7、安平精度：±0.3″；</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8、防水防尘等级：IP56；</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9、圆水准器灵敏度：2 mm。</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7</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全站仪（工程应用全站仪）</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1、角度测量：2″，绝对编码度盘；</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▲2、距离测量：2精度mm+2ppm；相位法测距，具有相位法红外测距技术、激光相位法无棱镜测距技术，动态测距频率校正技术；测距频率≥100MHz；</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▲3、免棱镜测量：最远1000米；精度：3mm+2ppm；有可视激光指示；</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▲4、单棱镜测程：单棱镜测程≥7500m</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▲5、补偿器：一体式液态光电双轴补偿，范围±4分、补偿精度0.5秒；</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▲6、对点器：标配竖轴一体式可视激光对中，激光亮度可调节，精度1.5mm（仪器高1.5m）节；</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7、整平方式：电子气泡整平；</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▲8、通讯模式：数据传输：支持RS-232串口、USB、U盘和蓝牙，U盘直接下载数据；输出格式：ASCII/自定义格式，将自定义格式文件直接上传至仪器中；</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▲9、操作系统</w:t>
            </w:r>
            <w:r>
              <w:rPr>
                <w:rFonts w:hint="eastAsia"/>
                <w:b w:val="0"/>
                <w:color w:val="auto"/>
                <w:kern w:val="2"/>
                <w:sz w:val="24"/>
                <w:szCs w:val="24"/>
                <w:lang w:val="en-US" w:eastAsia="zh-CN"/>
              </w:rPr>
              <w:t>：</w:t>
            </w:r>
            <w:r>
              <w:rPr>
                <w:rFonts w:hint="eastAsia"/>
                <w:b w:val="0"/>
                <w:color w:val="auto"/>
                <w:kern w:val="2"/>
                <w:sz w:val="24"/>
                <w:szCs w:val="24"/>
                <w:lang w:val="en-US"/>
              </w:rPr>
              <w:t xml:space="preserve"> 主流正版操作系统，与现有设备操作系统匹配（现有设备操作系统为WinCE）；</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▲10、机载程序：测量定向、放样、自由设站、参考线\弧、对边测量、面积体积测量、隐蔽点测量、悬高测量、建筑轴线测量、COGO计算、道路放样、多测回测角、导线概略平差计算；</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▲11、显示屏</w:t>
            </w:r>
            <w:r>
              <w:rPr>
                <w:rFonts w:hint="eastAsia"/>
                <w:b w:val="0"/>
                <w:color w:val="auto"/>
                <w:kern w:val="2"/>
                <w:sz w:val="24"/>
                <w:szCs w:val="24"/>
                <w:lang w:val="en-US" w:eastAsia="zh-CN"/>
              </w:rPr>
              <w:t>：</w:t>
            </w:r>
            <w:r>
              <w:rPr>
                <w:rFonts w:hint="eastAsia"/>
                <w:b w:val="0"/>
                <w:color w:val="auto"/>
                <w:kern w:val="2"/>
                <w:sz w:val="24"/>
                <w:szCs w:val="24"/>
                <w:lang w:val="en-US"/>
              </w:rPr>
              <w:t xml:space="preserve"> 不小于3.5英寸彩色触摸屏；</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12、适用工作温度</w:t>
            </w:r>
            <w:r>
              <w:rPr>
                <w:rFonts w:hint="eastAsia"/>
                <w:b w:val="0"/>
                <w:color w:val="auto"/>
                <w:kern w:val="2"/>
                <w:sz w:val="24"/>
                <w:szCs w:val="24"/>
                <w:lang w:val="en-US" w:eastAsia="zh-CN"/>
              </w:rPr>
              <w:t>：</w:t>
            </w:r>
            <w:r>
              <w:rPr>
                <w:rFonts w:hint="eastAsia"/>
                <w:b w:val="0"/>
                <w:color w:val="auto"/>
                <w:kern w:val="2"/>
                <w:sz w:val="24"/>
                <w:szCs w:val="24"/>
                <w:lang w:val="en-US"/>
              </w:rPr>
              <w:t xml:space="preserve"> －20℃至50℃，支持</w:t>
            </w:r>
            <w:r>
              <w:rPr>
                <w:rFonts w:hint="eastAsia"/>
                <w:b w:val="0"/>
                <w:color w:val="auto"/>
                <w:kern w:val="2"/>
                <w:sz w:val="24"/>
                <w:szCs w:val="24"/>
                <w:lang w:val="en-US" w:eastAsia="zh-CN"/>
              </w:rPr>
              <w:t>－</w:t>
            </w:r>
            <w:r>
              <w:rPr>
                <w:rFonts w:hint="eastAsia"/>
                <w:b w:val="0"/>
                <w:color w:val="auto"/>
                <w:kern w:val="2"/>
                <w:sz w:val="24"/>
                <w:szCs w:val="24"/>
                <w:lang w:val="en-US"/>
              </w:rPr>
              <w:t>30℃工作、并内置多个温度传感器；</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13、防水等级</w:t>
            </w:r>
            <w:r>
              <w:rPr>
                <w:rFonts w:hint="eastAsia"/>
                <w:b w:val="0"/>
                <w:color w:val="auto"/>
                <w:kern w:val="2"/>
                <w:sz w:val="24"/>
                <w:szCs w:val="24"/>
                <w:lang w:val="en-US" w:eastAsia="zh-CN"/>
              </w:rPr>
              <w:t>：</w:t>
            </w:r>
            <w:r>
              <w:rPr>
                <w:rFonts w:hint="eastAsia"/>
                <w:b w:val="0"/>
                <w:color w:val="auto"/>
                <w:kern w:val="2"/>
                <w:sz w:val="24"/>
                <w:szCs w:val="24"/>
                <w:lang w:val="en-US"/>
              </w:rPr>
              <w:t xml:space="preserve"> IP54；</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14、电源：高能锂离子电池，单块4400mAh；</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eastAsia="zh-CN"/>
              </w:rPr>
              <w:t>15、</w:t>
            </w:r>
            <w:r>
              <w:rPr>
                <w:rFonts w:hint="eastAsia"/>
                <w:b w:val="0"/>
                <w:color w:val="auto"/>
                <w:kern w:val="2"/>
                <w:sz w:val="24"/>
                <w:szCs w:val="24"/>
                <w:lang w:val="en-US"/>
              </w:rPr>
              <w:t>工作时间：连续工作20小时（30秒一次的测距）连续测角模式36小时。</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8</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仪器摆放架（重型）</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长1.5米、宽0.5米、高2.0米（四层货架）；</w:t>
            </w:r>
          </w:p>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承重大于400㎏，钢制。</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12" w:lineRule="auto"/>
              <w:ind w:firstLine="0" w:firstLineChars="0"/>
              <w:jc w:val="left"/>
              <w:textAlignment w:val="auto"/>
              <w:rPr>
                <w:rFonts w:hint="eastAsia"/>
                <w:b w:val="0"/>
                <w:color w:val="auto"/>
                <w:kern w:val="2"/>
                <w:sz w:val="24"/>
                <w:szCs w:val="24"/>
                <w:lang w:val="en-US"/>
              </w:rPr>
            </w:pPr>
            <w:r>
              <w:rPr>
                <w:rFonts w:hint="eastAsia"/>
                <w:b w:val="0"/>
                <w:color w:val="auto"/>
                <w:kern w:val="2"/>
                <w:sz w:val="24"/>
                <w:szCs w:val="24"/>
                <w:lang w:val="en-US"/>
              </w:rPr>
              <w:t>25个</w:t>
            </w:r>
          </w:p>
        </w:tc>
      </w:tr>
    </w:tbl>
    <w:p>
      <w:pPr>
        <w:autoSpaceDN w:val="0"/>
        <w:spacing w:line="590" w:lineRule="exact"/>
        <w:ind w:firstLine="480"/>
        <w:jc w:val="left"/>
        <w:rPr>
          <w:rFonts w:hint="eastAsia" w:eastAsia="宋体" w:cs="Times New Roman"/>
          <w:b/>
          <w:bCs/>
          <w:color w:val="auto"/>
          <w:kern w:val="2"/>
          <w:sz w:val="24"/>
          <w:szCs w:val="24"/>
          <w:lang w:val="en-US" w:eastAsia="zh-CN"/>
        </w:rPr>
      </w:pPr>
      <w:r>
        <w:rPr>
          <w:rFonts w:hint="eastAsia" w:eastAsia="宋体" w:cs="Times New Roman"/>
          <w:b/>
          <w:bCs/>
          <w:color w:val="auto"/>
          <w:kern w:val="2"/>
          <w:sz w:val="24"/>
          <w:szCs w:val="24"/>
          <w:lang w:val="en-US" w:eastAsia="zh-CN"/>
        </w:rPr>
        <w:t>★三、政策及其他要求</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一）投标人承诺所投产品若涉及国家强制认证的（CCC）或前置许可、认证的，符合国家强制认证（CCC）或前置许可、认证的相关规定，并在供货时一并提供相关许可、认证材料，否则作无效响应处理。（提供承诺函加盖投标人电子公章）。</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（二）投标人承诺为本项目提供的所有货物及服务符合现行的强制性国家相关标准、行业标准及安全标准。（提供承诺函加盖投标人电子公章）。</w:t>
      </w:r>
    </w:p>
    <w:p>
      <w:pPr>
        <w:autoSpaceDN w:val="0"/>
        <w:spacing w:line="590" w:lineRule="exact"/>
        <w:ind w:firstLine="480"/>
        <w:jc w:val="left"/>
        <w:rPr>
          <w:rFonts w:hint="eastAsia" w:eastAsia="宋体" w:cs="Times New Roman"/>
          <w:b/>
          <w:bCs/>
          <w:color w:val="auto"/>
          <w:kern w:val="2"/>
          <w:sz w:val="24"/>
          <w:szCs w:val="24"/>
          <w:lang w:val="en-US" w:eastAsia="zh-CN"/>
        </w:rPr>
      </w:pPr>
      <w:r>
        <w:rPr>
          <w:rFonts w:hint="eastAsia" w:eastAsia="宋体" w:cs="Times New Roman"/>
          <w:b/>
          <w:bCs/>
          <w:color w:val="auto"/>
          <w:kern w:val="2"/>
          <w:sz w:val="24"/>
          <w:szCs w:val="24"/>
          <w:lang w:val="en-US" w:eastAsia="zh-CN"/>
        </w:rPr>
        <w:t>四、实施要求</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（一）投标人针对本项目成立专业实施团队，按要求完成本项目的供货，安装及调试，项目完工后符合国家和行业有关规范，做到无安全隐患，调试完成后经采购人验收合格后交付使用。</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（二）所有产品均由投标人提供，并由其负责产品品质和一切售后服务保障。</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三）所有设备、材料必须是全新并符合合同约定技术要求，若设备验收时发现设备参数或功能上不符合合同技术参数要求，将被视为不合格，采购人有权拒收并要求赔偿，同时追究其虚假响应的责任并报同级财政部门从严处理。</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（四）投标人所提供的货物开箱后，发现有任何问题（包括外观损伤），必须以使用方能接受的方式加以解决。</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（五）投标人采用符合货物特性的包装方式进行包装。</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★（六）投标人应采用符合货物特性的运输方式将货物运输至采购人指定地点，货物在交付采购人之前发生毁损灭失的，风险由投标人自行承担。（提供加盖投标人电子公章的承诺函）。</w:t>
      </w:r>
    </w:p>
    <w:p>
      <w:pPr>
        <w:autoSpaceDN w:val="0"/>
        <w:spacing w:line="590" w:lineRule="exact"/>
        <w:ind w:firstLine="480"/>
        <w:jc w:val="left"/>
        <w:rPr>
          <w:rFonts w:hint="eastAsia" w:eastAsia="宋体" w:cs="Times New Roman"/>
          <w:b/>
          <w:bCs/>
          <w:color w:val="auto"/>
          <w:kern w:val="2"/>
          <w:sz w:val="24"/>
          <w:szCs w:val="24"/>
          <w:lang w:val="en-US" w:eastAsia="zh-CN"/>
        </w:rPr>
      </w:pPr>
      <w:r>
        <w:rPr>
          <w:rFonts w:hint="eastAsia" w:eastAsia="宋体" w:cs="Times New Roman"/>
          <w:b/>
          <w:bCs/>
          <w:color w:val="auto"/>
          <w:kern w:val="2"/>
          <w:sz w:val="24"/>
          <w:szCs w:val="24"/>
          <w:lang w:val="en-US" w:eastAsia="zh-CN"/>
        </w:rPr>
        <w:t>五、验收</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（一）货物在乙方通知安装调试完毕后，由甲方组织进行初步验收。初步验收合格后，进入为期</w:t>
      </w:r>
      <w:r>
        <w:rPr>
          <w:rFonts w:hint="eastAsia"/>
          <w:b w:val="0"/>
          <w:color w:val="auto"/>
          <w:kern w:val="2"/>
          <w:sz w:val="24"/>
          <w:szCs w:val="24"/>
          <w:lang w:val="en-US" w:eastAsia="zh-CN"/>
        </w:rPr>
        <w:t>2</w:t>
      </w:r>
      <w:r>
        <w:rPr>
          <w:rFonts w:hint="eastAsia"/>
          <w:b w:val="0"/>
          <w:color w:val="auto"/>
          <w:kern w:val="2"/>
          <w:sz w:val="24"/>
          <w:szCs w:val="24"/>
          <w:lang w:val="en-US"/>
        </w:rPr>
        <w:t>0日的试用期；试用期间发生重大质量问题的，修复后试用期相应顺延；试用期结束后</w:t>
      </w:r>
      <w:r>
        <w:rPr>
          <w:rFonts w:hint="eastAsia"/>
          <w:b w:val="0"/>
          <w:color w:val="auto"/>
          <w:kern w:val="2"/>
          <w:sz w:val="24"/>
          <w:szCs w:val="24"/>
          <w:lang w:val="en-US" w:eastAsia="zh-CN"/>
        </w:rPr>
        <w:t>2</w:t>
      </w:r>
      <w:r>
        <w:rPr>
          <w:rFonts w:hint="eastAsia"/>
          <w:b w:val="0"/>
          <w:color w:val="auto"/>
          <w:kern w:val="2"/>
          <w:sz w:val="24"/>
          <w:szCs w:val="24"/>
          <w:lang w:val="en-US"/>
        </w:rPr>
        <w:t>0日内完成最终验收；</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二）验收标准：按国家有关规定以及甲方《招标文件》的质量要求和技术指标、乙方的《投标文件》及承诺与本合同约定标准进行验收；甲乙双方如对质量要求和技术指标的约定标准有相互抵触或异议的事项，由甲方在《招标文件》与《投标文件》中按质量要求和技术指标比较优胜的原则确定该项的约定标准进行验收；</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三）验收时如发现所交付的货物有短装、次品、损坏或其它不符合标准及本合同约定之情形者，甲方应做出详尽的现场记录，或由甲乙双方签署备忘录，此现场记录或备忘录可用作补充、缺失和更换损坏部件的有效证据，由此产生的时间延误与有关费用由乙方承担，验收期限相应顺延；</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（四）如货物质量验收合格，甲乙双方应签署书面质量验收报告。</w:t>
      </w:r>
    </w:p>
    <w:p>
      <w:pPr>
        <w:autoSpaceDN w:val="0"/>
        <w:spacing w:line="590" w:lineRule="exact"/>
        <w:ind w:firstLine="480"/>
        <w:jc w:val="left"/>
        <w:rPr>
          <w:rFonts w:hint="eastAsia" w:eastAsia="宋体" w:cs="Times New Roman"/>
          <w:b/>
          <w:bCs/>
          <w:color w:val="auto"/>
          <w:kern w:val="2"/>
          <w:sz w:val="24"/>
          <w:szCs w:val="24"/>
          <w:lang w:val="en-US" w:eastAsia="zh-CN"/>
        </w:rPr>
      </w:pPr>
      <w:r>
        <w:rPr>
          <w:rFonts w:hint="eastAsia" w:eastAsia="宋体" w:cs="Times New Roman"/>
          <w:b/>
          <w:bCs/>
          <w:color w:val="auto"/>
          <w:kern w:val="2"/>
          <w:sz w:val="24"/>
          <w:szCs w:val="24"/>
          <w:lang w:val="en-US" w:eastAsia="zh-CN"/>
        </w:rPr>
        <w:t>六、售后服务要求</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一）整体免费质保期限不少于1年，单品质保期更优的，以更优的计算。在质保期内，同一设备、同一质量问题连续三次维修仍无法正常使用的，须更换新设备，并对产品质量实行“三包”服务。在质保期外，提供设备的更换、维修只收取成本费用，不收取人工技术费用。</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（二）为设备提供终身维修服务或升级技术支持。</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（三）响应时间：接到故障通知后1小时内响应，8小时内到达现场，24小时内排除故障。无法在24小时内解决的，应在24小时内提供备用产品，使采购人能正常使用。</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（四）提供完整的培训计划，为采购人培训1至2名维护、操作人员，直至能独立操作维护设备。核心产品生产厂家委派技术人员现场培训课时不少于8课时。</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六）在设备的设计使用寿命期内，投标人保证更换零部件供应，确保设备的正常使用，维修使用的零配件应为原厂配件，未经采购人同意不得使用非原厂配件。供应商写明保修期后的维修收费标准，维修备件库地点及厂家维修站地点。</w:t>
      </w:r>
    </w:p>
    <w:p>
      <w:pPr>
        <w:autoSpaceDN w:val="0"/>
        <w:spacing w:line="590" w:lineRule="exact"/>
        <w:ind w:firstLine="480"/>
        <w:jc w:val="left"/>
        <w:rPr>
          <w:rFonts w:hint="eastAsia" w:eastAsia="宋体" w:cs="Times New Roman"/>
          <w:b/>
          <w:bCs/>
          <w:color w:val="auto"/>
          <w:kern w:val="2"/>
          <w:sz w:val="24"/>
          <w:szCs w:val="24"/>
          <w:lang w:val="en-US" w:eastAsia="zh-CN"/>
        </w:rPr>
      </w:pPr>
      <w:r>
        <w:rPr>
          <w:rFonts w:hint="eastAsia" w:eastAsia="宋体" w:cs="Times New Roman"/>
          <w:b/>
          <w:bCs/>
          <w:color w:val="auto"/>
          <w:kern w:val="2"/>
          <w:sz w:val="24"/>
          <w:szCs w:val="24"/>
          <w:lang w:val="en-US" w:eastAsia="zh-CN"/>
        </w:rPr>
        <w:t>★七、商务要求</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1、交付时间：合同签订后1</w:t>
      </w:r>
      <w:r>
        <w:rPr>
          <w:rFonts w:hint="eastAsia"/>
          <w:b w:val="0"/>
          <w:color w:val="auto"/>
          <w:kern w:val="2"/>
          <w:sz w:val="24"/>
          <w:szCs w:val="24"/>
          <w:lang w:val="en-US" w:eastAsia="zh-CN"/>
        </w:rPr>
        <w:t>0</w:t>
      </w:r>
      <w:r>
        <w:rPr>
          <w:rFonts w:hint="eastAsia"/>
          <w:b w:val="0"/>
          <w:color w:val="auto"/>
          <w:kern w:val="2"/>
          <w:sz w:val="24"/>
          <w:szCs w:val="24"/>
          <w:lang w:val="en-US"/>
        </w:rPr>
        <w:t>日内交货。</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2、交付地点：采购人指定地点（成都农业科技职业学院工程测量实训室）。</w:t>
      </w:r>
    </w:p>
    <w:p>
      <w:pPr>
        <w:autoSpaceDN w:val="0"/>
        <w:spacing w:line="590" w:lineRule="exact"/>
        <w:ind w:firstLine="480"/>
        <w:jc w:val="left"/>
        <w:rPr>
          <w:rFonts w:hint="eastAsia"/>
          <w:b w:val="0"/>
          <w:color w:val="auto"/>
          <w:kern w:val="2"/>
          <w:sz w:val="24"/>
          <w:szCs w:val="24"/>
          <w:lang w:val="en-US"/>
        </w:rPr>
      </w:pPr>
      <w:r>
        <w:rPr>
          <w:rFonts w:hint="eastAsia"/>
          <w:b w:val="0"/>
          <w:color w:val="auto"/>
          <w:kern w:val="2"/>
          <w:sz w:val="24"/>
          <w:szCs w:val="24"/>
          <w:lang w:val="en-US"/>
        </w:rPr>
        <w:t>3、付款：合同签订后10个工作日内，采购人向中标人支付合同总价的40%；全部货物安装调试完毕并经验收合格，采购人接到中标人提供的与合同清单相一致的正规发票后10个工作日内，采购人向中标人支付合同总价剩余的60%。</w:t>
      </w:r>
    </w:p>
    <w:p>
      <w:pPr>
        <w:autoSpaceDN w:val="0"/>
        <w:spacing w:line="590" w:lineRule="exact"/>
        <w:ind w:firstLine="480"/>
        <w:jc w:val="left"/>
        <w:rPr>
          <w:rFonts w:hint="eastAsia"/>
          <w:b w:val="0"/>
          <w:color w:val="auto"/>
          <w:kern w:val="2"/>
          <w:sz w:val="24"/>
          <w:szCs w:val="24"/>
          <w:lang w:val="en-US" w:eastAsia="zh-CN"/>
        </w:rPr>
      </w:pPr>
      <w:r>
        <w:rPr>
          <w:rFonts w:hint="eastAsia"/>
          <w:b w:val="0"/>
          <w:color w:val="auto"/>
          <w:kern w:val="2"/>
          <w:sz w:val="24"/>
          <w:szCs w:val="24"/>
          <w:lang w:val="en-US"/>
        </w:rPr>
        <w:t>注：以上</w:t>
      </w:r>
      <w:r>
        <w:rPr>
          <w:rFonts w:hint="eastAsia"/>
          <w:b w:val="0"/>
          <w:color w:val="auto"/>
          <w:kern w:val="2"/>
          <w:sz w:val="24"/>
          <w:szCs w:val="24"/>
          <w:lang w:val="en-US" w:eastAsia="zh-CN"/>
        </w:rPr>
        <w:t>标记</w:t>
      </w:r>
      <w:r>
        <w:rPr>
          <w:rFonts w:hint="eastAsia"/>
          <w:b w:val="0"/>
          <w:color w:val="auto"/>
          <w:kern w:val="2"/>
          <w:sz w:val="24"/>
          <w:szCs w:val="24"/>
          <w:lang w:val="en-US"/>
        </w:rPr>
        <w:t>★号的为本项目的实质性要求，不允许有负偏离，否则作无效响应处理</w:t>
      </w:r>
      <w:r>
        <w:rPr>
          <w:rFonts w:hint="eastAsia"/>
          <w:b w:val="0"/>
          <w:color w:val="auto"/>
          <w:kern w:val="2"/>
          <w:sz w:val="24"/>
          <w:szCs w:val="24"/>
          <w:lang w:val="en-US" w:eastAsia="zh-CN"/>
        </w:rPr>
        <w:t>。</w:t>
      </w:r>
    </w:p>
    <w:p>
      <w:pPr>
        <w:autoSpaceDN w:val="0"/>
        <w:spacing w:line="590" w:lineRule="exact"/>
        <w:ind w:firstLine="480"/>
        <w:jc w:val="left"/>
        <w:rPr>
          <w:rFonts w:hint="eastAsia" w:eastAsia="宋体" w:cs="Times New Roman"/>
          <w:b/>
          <w:color w:val="auto"/>
          <w:kern w:val="2"/>
          <w:sz w:val="24"/>
          <w:szCs w:val="24"/>
          <w:lang w:val="en-US" w:eastAsia="zh-CN"/>
        </w:rPr>
      </w:pPr>
    </w:p>
    <w:p>
      <w:pPr>
        <w:rPr>
          <w:rFonts w:hint="eastAsia"/>
          <w:lang w:val="en-US" w:eastAsia="zh-CN"/>
        </w:rPr>
      </w:pPr>
    </w:p>
    <w:p>
      <w:pPr>
        <w:snapToGrid/>
        <w:spacing w:line="400" w:lineRule="exact"/>
        <w:ind w:firstLine="562"/>
        <w:rPr>
          <w:rFonts w:hint="eastAsia"/>
          <w:bCs/>
          <w:color w:val="auto"/>
          <w:sz w:val="28"/>
          <w:szCs w:val="28"/>
        </w:rPr>
      </w:pPr>
      <w:r>
        <w:rPr>
          <w:rFonts w:hint="eastAsia"/>
          <w:bCs/>
          <w:color w:val="auto"/>
          <w:sz w:val="28"/>
          <w:szCs w:val="28"/>
        </w:rPr>
        <w:t>注：本章中上述打★号的为本项目的实质性要求，不允许有负偏离，否则作无效处理。</w:t>
      </w: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3"/>
      </w:pPr>
      <w:r>
        <w:separator/>
      </w:r>
    </w:p>
  </w:footnote>
  <w:footnote w:type="continuationSeparator" w:id="1">
    <w:p>
      <w:pPr>
        <w:spacing w:line="360" w:lineRule="auto"/>
        <w:ind w:firstLine="64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908BE"/>
    <w:multiLevelType w:val="multilevel"/>
    <w:tmpl w:val="3B5908BE"/>
    <w:lvl w:ilvl="0" w:tentative="0">
      <w:start w:val="1"/>
      <w:numFmt w:val="decimal"/>
      <w:suff w:val="space"/>
      <w:lvlText w:val="%1"/>
      <w:lvlJc w:val="left"/>
      <w:pPr>
        <w:ind w:left="0" w:firstLine="0"/>
      </w:pPr>
      <w:rPr>
        <w:rFonts w:hint="eastAsia"/>
        <w:sz w:val="32"/>
      </w:rPr>
    </w:lvl>
    <w:lvl w:ilvl="1" w:tentative="0">
      <w:start w:val="1"/>
      <w:numFmt w:val="decimal"/>
      <w:suff w:val="space"/>
      <w:lvlText w:val="%1.%2"/>
      <w:lvlJc w:val="left"/>
      <w:pPr>
        <w:ind w:left="3686" w:firstLine="0"/>
      </w:pPr>
    </w:lvl>
    <w:lvl w:ilvl="2" w:tentative="0">
      <w:start w:val="1"/>
      <w:numFmt w:val="decimal"/>
      <w:suff w:val="space"/>
      <w:lvlText w:val="%1.%2.%3"/>
      <w:lvlJc w:val="left"/>
      <w:pPr>
        <w:ind w:left="0" w:firstLine="0"/>
      </w:pPr>
      <w:rPr>
        <w:rFonts w:ascii="仿宋" w:hAnsi="仿宋" w:eastAsia="仿宋"/>
        <w:lang w:val="en-US"/>
      </w:rPr>
    </w:lvl>
    <w:lvl w:ilvl="3" w:tentative="0">
      <w:start w:val="1"/>
      <w:numFmt w:val="decimal"/>
      <w:pStyle w:val="2"/>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8F"/>
    <w:rsid w:val="0046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ind w:firstLine="643" w:firstLineChars="200"/>
      <w:jc w:val="both"/>
    </w:pPr>
    <w:rPr>
      <w:rFonts w:ascii="宋体" w:hAnsi="宋体" w:eastAsia="宋体" w:cs="Times New Roman"/>
      <w:b/>
      <w:color w:val="FF0000"/>
      <w:sz w:val="32"/>
      <w:szCs w:val="32"/>
      <w:lang w:val="zh-CN" w:eastAsia="zh-CN" w:bidi="ar-SA"/>
    </w:rPr>
  </w:style>
  <w:style w:type="paragraph" w:styleId="2">
    <w:name w:val="heading 4"/>
    <w:basedOn w:val="1"/>
    <w:next w:val="1"/>
    <w:qFormat/>
    <w:uiPriority w:val="0"/>
    <w:pPr>
      <w:keepNext/>
      <w:keepLines/>
      <w:numPr>
        <w:ilvl w:val="3"/>
        <w:numId w:val="1"/>
      </w:numPr>
      <w:spacing w:before="280" w:after="290" w:line="376" w:lineRule="auto"/>
      <w:outlineLvl w:val="3"/>
    </w:pPr>
    <w:rPr>
      <w:b w:val="0"/>
      <w:bCs/>
      <w:color w:val="auto"/>
      <w:kern w:val="2"/>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2021-11-23T05:38:00Z</dcterms:created>
  <dc:creator>路凱歌</dc:creator>
  <cp:lastModifiedBy>路凱歌</cp:lastModifiedBy>
  <dcterms:modified xsi:type="dcterms:W3CDTF">2021-11-23T05:39:26Z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C8BFCC5AC583468384453D9C0A5A0BC0</vt:lpwstr>
  </property>
</Properties>
</file>