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采购需</w:t>
      </w:r>
      <w:bookmarkStart w:id="0" w:name="_GoBack"/>
      <w:bookmarkEnd w:id="0"/>
      <w:r>
        <w:rPr>
          <w:rFonts w:hint="eastAsia" w:ascii="宋体" w:hAnsi="宋体" w:eastAsia="宋体" w:cs="宋体"/>
          <w:color w:val="auto"/>
          <w:sz w:val="24"/>
          <w:szCs w:val="24"/>
          <w:highlight w:val="none"/>
          <w:lang w:val="en-US" w:eastAsia="zh-CN"/>
        </w:rPr>
        <w:t>求</w:t>
      </w:r>
    </w:p>
    <w:p>
      <w:pPr>
        <w:pStyle w:val="3"/>
        <w:spacing w:before="0" w:after="0" w:line="360" w:lineRule="auto"/>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一、项目概况</w:t>
      </w:r>
    </w:p>
    <w:p>
      <w:pPr>
        <w:spacing w:line="360" w:lineRule="auto"/>
        <w:ind w:firstLine="480" w:firstLineChars="200"/>
        <w:jc w:val="left"/>
        <w:rPr>
          <w:rFonts w:ascii="宋体"/>
          <w:color w:val="auto"/>
          <w:sz w:val="24"/>
          <w:szCs w:val="24"/>
          <w:highlight w:val="none"/>
        </w:rPr>
      </w:pPr>
      <w:r>
        <w:rPr>
          <w:rFonts w:hint="eastAsia" w:ascii="宋体" w:hAnsi="宋体" w:cs="宋体"/>
          <w:color w:val="auto"/>
          <w:sz w:val="24"/>
          <w:highlight w:val="none"/>
        </w:rPr>
        <w:t>本项目为成都市温江区图书馆2021年总分馆图书采购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拟采购一家供应商为采购人提供</w:t>
      </w:r>
      <w:r>
        <w:rPr>
          <w:rFonts w:hint="eastAsia" w:ascii="宋体" w:hAnsi="宋体" w:cs="宋体"/>
          <w:color w:val="auto"/>
          <w:sz w:val="24"/>
          <w:highlight w:val="none"/>
        </w:rPr>
        <w:t>图书</w:t>
      </w:r>
      <w:r>
        <w:rPr>
          <w:rFonts w:hint="eastAsia" w:ascii="宋体" w:hAnsi="宋体" w:cs="宋体"/>
          <w:color w:val="auto"/>
          <w:sz w:val="24"/>
          <w:highlight w:val="none"/>
          <w:lang w:val="en-US" w:eastAsia="zh-CN"/>
        </w:rPr>
        <w:t>配送服务</w:t>
      </w:r>
      <w:r>
        <w:rPr>
          <w:rFonts w:hint="eastAsia" w:ascii="宋体" w:hAnsi="宋体" w:cs="宋体"/>
          <w:color w:val="auto"/>
          <w:sz w:val="24"/>
          <w:highlight w:val="none"/>
        </w:rPr>
        <w:t>。</w:t>
      </w:r>
    </w:p>
    <w:p>
      <w:pPr>
        <w:spacing w:line="360" w:lineRule="auto"/>
        <w:rPr>
          <w:rFonts w:hint="eastAsia" w:ascii="宋体" w:hAnsi="宋体" w:cs="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二、采购内容</w:t>
      </w:r>
    </w:p>
    <w:p>
      <w:pPr>
        <w:numPr>
          <w:ilvl w:val="0"/>
          <w:numId w:val="0"/>
        </w:numPr>
        <w:spacing w:line="360" w:lineRule="auto"/>
        <w:jc w:val="left"/>
        <w:rPr>
          <w:rFonts w:ascii="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图书数量以采购人选定的图书以及复本数为准，复本数以</w:t>
      </w:r>
      <w:r>
        <w:rPr>
          <w:rFonts w:ascii="宋体" w:hAnsi="宋体" w:cs="宋体"/>
          <w:color w:val="auto"/>
          <w:sz w:val="24"/>
          <w:szCs w:val="24"/>
          <w:highlight w:val="none"/>
        </w:rPr>
        <w:t>2</w:t>
      </w:r>
      <w:r>
        <w:rPr>
          <w:rFonts w:hint="eastAsia" w:ascii="宋体" w:hAnsi="宋体" w:cs="宋体"/>
          <w:color w:val="auto"/>
          <w:sz w:val="24"/>
          <w:szCs w:val="24"/>
          <w:highlight w:val="none"/>
        </w:rPr>
        <w:t>本为主。</w:t>
      </w:r>
    </w:p>
    <w:p>
      <w:pPr>
        <w:numPr>
          <w:ilvl w:val="0"/>
          <w:numId w:val="0"/>
        </w:numPr>
        <w:spacing w:line="360" w:lineRule="auto"/>
        <w:jc w:val="left"/>
        <w:rPr>
          <w:rFonts w:hint="default" w:eastAsia="宋体"/>
          <w:color w:val="auto"/>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供应商所提供的图书均应为国家正式出版物且为</w:t>
      </w:r>
      <w:r>
        <w:rPr>
          <w:rFonts w:ascii="宋体" w:hAnsi="宋体" w:cs="宋体"/>
          <w:color w:val="auto"/>
          <w:sz w:val="24"/>
          <w:szCs w:val="24"/>
          <w:highlight w:val="none"/>
        </w:rPr>
        <w:t>2019-2021</w:t>
      </w:r>
      <w:r>
        <w:rPr>
          <w:rFonts w:hint="eastAsia" w:ascii="宋体" w:hAnsi="宋体" w:cs="宋体"/>
          <w:color w:val="auto"/>
          <w:sz w:val="24"/>
          <w:szCs w:val="24"/>
          <w:highlight w:val="none"/>
        </w:rPr>
        <w:t>年出版图书（工具书及采购人指定图书品种除外），</w:t>
      </w:r>
      <w:r>
        <w:rPr>
          <w:rFonts w:ascii="宋体" w:hAnsi="宋体" w:cs="宋体"/>
          <w:color w:val="auto"/>
          <w:sz w:val="24"/>
          <w:szCs w:val="24"/>
          <w:highlight w:val="none"/>
        </w:rPr>
        <w:t>2020-2021</w:t>
      </w:r>
      <w:r>
        <w:rPr>
          <w:rFonts w:hint="eastAsia" w:ascii="宋体" w:hAnsi="宋体" w:cs="宋体"/>
          <w:color w:val="auto"/>
          <w:sz w:val="24"/>
          <w:szCs w:val="24"/>
          <w:highlight w:val="none"/>
        </w:rPr>
        <w:t>年出版图书占</w:t>
      </w:r>
      <w:r>
        <w:rPr>
          <w:rFonts w:ascii="宋体" w:hAnsi="宋体" w:cs="宋体"/>
          <w:color w:val="auto"/>
          <w:sz w:val="24"/>
          <w:szCs w:val="24"/>
          <w:highlight w:val="none"/>
        </w:rPr>
        <w:t>70%,</w:t>
      </w:r>
      <w:r>
        <w:rPr>
          <w:rFonts w:hint="eastAsia" w:ascii="宋体" w:hAnsi="宋体" w:cs="宋体"/>
          <w:color w:val="auto"/>
          <w:sz w:val="24"/>
          <w:szCs w:val="24"/>
          <w:highlight w:val="none"/>
        </w:rPr>
        <w:t>其中文学类图书占</w:t>
      </w:r>
      <w:r>
        <w:rPr>
          <w:rFonts w:ascii="宋体" w:hAnsi="宋体" w:cs="宋体"/>
          <w:color w:val="auto"/>
          <w:sz w:val="24"/>
          <w:szCs w:val="24"/>
          <w:highlight w:val="none"/>
        </w:rPr>
        <w:t>70%</w:t>
      </w:r>
      <w:r>
        <w:rPr>
          <w:rFonts w:hint="eastAsia" w:ascii="宋体" w:hAnsi="宋体" w:cs="宋体"/>
          <w:color w:val="auto"/>
          <w:sz w:val="24"/>
          <w:szCs w:val="24"/>
          <w:highlight w:val="none"/>
        </w:rPr>
        <w:t>，选购类别以实际选购为准。</w:t>
      </w:r>
    </w:p>
    <w:p>
      <w:pPr>
        <w:spacing w:line="360" w:lineRule="auto"/>
        <w:rPr>
          <w:rFonts w:hint="eastAsia" w:ascii="宋体" w:hAnsi="宋体" w:cs="宋体"/>
          <w:b/>
          <w:bCs/>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三、技术要求</w:t>
      </w:r>
    </w:p>
    <w:p>
      <w:pPr>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纸质图书服务性要求</w:t>
      </w:r>
    </w:p>
    <w:p>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供应商应定期及时向采购人提供各地各类型出版社及其他专门的图书目录及价格；供应商应保证向采购人提供其指定的热点和畅销图书。供应商能为采购人提供图书现场选购环境，现场采购图书时，供应商必须提供人员、设备方面的便利。</w:t>
      </w:r>
    </w:p>
    <w:p>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）供应商不得更换采购人的预订和现采的图书订单，不得搭配非采购人订购的图书。</w:t>
      </w:r>
    </w:p>
    <w:p>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）供应商在收到订单后应及时进行订购处理，并按采购人要求将加工好的图书及时发送到采购人指定地点，为此所发生的一切费用全部由供应商承担。</w:t>
      </w:r>
    </w:p>
    <w:p>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）供应商必须按采购人订购的图书品种、数量及时供货，除推迟出版或发生影响合同履行的不可抗力情况以外，若不能按时供货的图书种数或册数超过订单订购数的</w:t>
      </w:r>
      <w:r>
        <w:rPr>
          <w:rFonts w:ascii="宋体" w:hAnsi="宋体" w:cs="宋体"/>
          <w:color w:val="auto"/>
          <w:sz w:val="24"/>
          <w:szCs w:val="24"/>
          <w:highlight w:val="none"/>
        </w:rPr>
        <w:t>15%</w:t>
      </w:r>
      <w:r>
        <w:rPr>
          <w:rFonts w:hint="eastAsia" w:ascii="宋体" w:hAnsi="宋体" w:cs="宋体"/>
          <w:color w:val="auto"/>
          <w:sz w:val="24"/>
          <w:szCs w:val="24"/>
          <w:highlight w:val="none"/>
        </w:rPr>
        <w:t>，即可以认定该供应商不具备供货条件，采购人有权要求终止供货，因终止供货而造成的损失由供应商承担。采购人有权采取相应的补救措施（如直接向出版商邮购图书或向其他供货商补订图书），由此给采购人造成的各项损失或增加的各项费用（如折扣率损失、邮费、数据费、加工费）等均由违约的供应商承担。</w:t>
      </w:r>
    </w:p>
    <w:p>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）送交到采购人的图书与订单不符，可以予以退货。若发现有污损、图文不清、缺页、倒页、缺附件等质量不合格的图书，一律予以退换，不能以已加工为理由拒绝，由此造成的损失及费用由供应商承担。</w:t>
      </w:r>
    </w:p>
    <w:p>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）供应商在完成订单时，如实际书价超出订单书价</w:t>
      </w:r>
      <w:r>
        <w:rPr>
          <w:rFonts w:ascii="宋体" w:hAnsi="宋体" w:cs="宋体"/>
          <w:color w:val="auto"/>
          <w:sz w:val="24"/>
          <w:szCs w:val="24"/>
          <w:highlight w:val="none"/>
        </w:rPr>
        <w:t>15%</w:t>
      </w:r>
      <w:r>
        <w:rPr>
          <w:rFonts w:hint="eastAsia" w:ascii="宋体" w:hAnsi="宋体" w:cs="宋体"/>
          <w:color w:val="auto"/>
          <w:sz w:val="24"/>
          <w:szCs w:val="24"/>
          <w:highlight w:val="none"/>
        </w:rPr>
        <w:t>，应及时与采购人沟通；凡送交到采购人的图书，以图书定价按照成交的折扣率作为结算书款的依据，经验收发现书款与发货单不相符的，采购人及时通知供应商核算，供应商接到通知之日起</w:t>
      </w:r>
      <w:r>
        <w:rPr>
          <w:rFonts w:ascii="宋体" w:hAnsi="宋体" w:cs="宋体"/>
          <w:color w:val="auto"/>
          <w:sz w:val="24"/>
          <w:szCs w:val="24"/>
          <w:highlight w:val="none"/>
        </w:rPr>
        <w:t>9</w:t>
      </w:r>
      <w:r>
        <w:rPr>
          <w:rFonts w:hint="eastAsia" w:ascii="宋体" w:hAnsi="宋体" w:cs="宋体"/>
          <w:color w:val="auto"/>
          <w:sz w:val="24"/>
          <w:szCs w:val="24"/>
          <w:highlight w:val="none"/>
        </w:rPr>
        <w:t>个工作日内不予核算，则以采购人验收的实际数额计算书款金额。</w:t>
      </w:r>
    </w:p>
    <w:p>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）供应商应能提供诸如粘贴</w:t>
      </w:r>
      <w:r>
        <w:rPr>
          <w:rFonts w:ascii="宋体" w:hAnsi="宋体" w:cs="宋体"/>
          <w:color w:val="auto"/>
          <w:sz w:val="24"/>
          <w:szCs w:val="24"/>
          <w:highlight w:val="none"/>
        </w:rPr>
        <w:t>RFID</w:t>
      </w:r>
      <w:r>
        <w:rPr>
          <w:rFonts w:hint="eastAsia" w:ascii="宋体" w:hAnsi="宋体" w:cs="宋体"/>
          <w:color w:val="auto"/>
          <w:sz w:val="24"/>
          <w:szCs w:val="24"/>
          <w:highlight w:val="none"/>
        </w:rPr>
        <w:t>标签、盖馆藏章、贴书标、贴条形码，协助上架排放整齐等图书加工方面的配套服务。</w:t>
      </w:r>
    </w:p>
    <w:p>
      <w:pPr>
        <w:spacing w:line="360" w:lineRule="auto"/>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图书加工和编目要求</w:t>
      </w:r>
    </w:p>
    <w:p>
      <w:pPr>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供应商应提供所订中文普通图书的售前采访数据、售后编目数据，以及售后深加工服务。采访数据、编目数据均能通过网络传递下载。供应商网上在线服务，数据更新及时。</w:t>
      </w:r>
    </w:p>
    <w:p>
      <w:pPr>
        <w:spacing w:line="360" w:lineRule="auto"/>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售前采访数据：用</w:t>
      </w:r>
      <w:r>
        <w:rPr>
          <w:rFonts w:ascii="宋体" w:hAnsi="宋体" w:cs="宋体"/>
          <w:color w:val="auto"/>
          <w:sz w:val="24"/>
          <w:szCs w:val="24"/>
          <w:highlight w:val="none"/>
        </w:rPr>
        <w:t>EXCEL</w:t>
      </w:r>
      <w:r>
        <w:rPr>
          <w:rFonts w:hint="eastAsia" w:ascii="宋体" w:hAnsi="宋体" w:cs="宋体"/>
          <w:color w:val="auto"/>
          <w:sz w:val="24"/>
          <w:szCs w:val="24"/>
          <w:highlight w:val="none"/>
        </w:rPr>
        <w:t>和</w:t>
      </w:r>
      <w:r>
        <w:rPr>
          <w:rFonts w:ascii="宋体" w:hAnsi="宋体" w:cs="宋体"/>
          <w:color w:val="auto"/>
          <w:sz w:val="24"/>
          <w:szCs w:val="24"/>
          <w:highlight w:val="none"/>
        </w:rPr>
        <w:t>ISO2709</w:t>
      </w:r>
      <w:r>
        <w:rPr>
          <w:rFonts w:hint="eastAsia" w:ascii="宋体" w:hAnsi="宋体" w:cs="宋体"/>
          <w:color w:val="auto"/>
          <w:sz w:val="24"/>
          <w:szCs w:val="24"/>
          <w:highlight w:val="none"/>
        </w:rPr>
        <w:t>格式的采访数据，内容包括：</w:t>
      </w:r>
      <w:r>
        <w:rPr>
          <w:rFonts w:ascii="宋体" w:hAnsi="宋体" w:cs="宋体"/>
          <w:color w:val="auto"/>
          <w:sz w:val="24"/>
          <w:szCs w:val="24"/>
          <w:highlight w:val="none"/>
        </w:rPr>
        <w:t>ISBN</w:t>
      </w:r>
      <w:r>
        <w:rPr>
          <w:rFonts w:hint="eastAsia" w:ascii="宋体" w:hAnsi="宋体" w:cs="宋体"/>
          <w:color w:val="auto"/>
          <w:sz w:val="24"/>
          <w:szCs w:val="24"/>
          <w:highlight w:val="none"/>
        </w:rPr>
        <w:t>号、题名、副题名、分辑号、分辑名、第一责任者、版本说明、丛编题名、出版地、出版社、出版日期等，要求数据准确。</w:t>
      </w:r>
    </w:p>
    <w:p>
      <w:pPr>
        <w:spacing w:line="360" w:lineRule="auto"/>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售后加工服务：供应商除具备简单加工能力外，还必须具备中文图书深加工能力。深加工，即在简单加工（粘贴</w:t>
      </w:r>
      <w:r>
        <w:rPr>
          <w:rFonts w:ascii="宋体" w:hAnsi="宋体" w:cs="宋体"/>
          <w:color w:val="auto"/>
          <w:sz w:val="24"/>
          <w:szCs w:val="24"/>
          <w:highlight w:val="none"/>
        </w:rPr>
        <w:t>RFID</w:t>
      </w:r>
      <w:r>
        <w:rPr>
          <w:rFonts w:hint="eastAsia" w:ascii="宋体" w:hAnsi="宋体" w:cs="宋体"/>
          <w:color w:val="auto"/>
          <w:sz w:val="24"/>
          <w:szCs w:val="24"/>
          <w:highlight w:val="none"/>
        </w:rPr>
        <w:t>标签、盖馆藏章、贴书标、贴条形码）的基础上，能提供全套图书编目、加工服务，采购人如需要供应商进馆加工，供应商应及时派遣人员提供进馆加工服务，能按要求提供完整书目数据并与需方使用的图书馆集成系统兼容。</w:t>
      </w:r>
    </w:p>
    <w:p>
      <w:pPr>
        <w:spacing w:line="360" w:lineRule="auto"/>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使用《中图法》（第五版）进行分类标引；使用《普通图书著录规则》进行著录</w:t>
      </w:r>
      <w:r>
        <w:rPr>
          <w:rFonts w:ascii="宋体" w:hAnsi="宋体" w:cs="宋体"/>
          <w:color w:val="auto"/>
          <w:sz w:val="24"/>
          <w:szCs w:val="24"/>
          <w:highlight w:val="none"/>
        </w:rPr>
        <w:t>;</w:t>
      </w:r>
      <w:r>
        <w:rPr>
          <w:rFonts w:hint="eastAsia" w:ascii="宋体" w:hAnsi="宋体" w:cs="宋体"/>
          <w:color w:val="auto"/>
          <w:sz w:val="24"/>
          <w:szCs w:val="24"/>
          <w:highlight w:val="none"/>
        </w:rPr>
        <w:t>使用《中国分类主题词表》进行主题标引；地方文献必须在机读数据上加</w:t>
      </w:r>
      <w:r>
        <w:rPr>
          <w:rFonts w:ascii="宋体" w:hAnsi="宋体" w:cs="宋体"/>
          <w:color w:val="auto"/>
          <w:sz w:val="24"/>
          <w:szCs w:val="24"/>
          <w:highlight w:val="none"/>
        </w:rPr>
        <w:t>607</w:t>
      </w:r>
      <w:r>
        <w:rPr>
          <w:rFonts w:hint="eastAsia" w:ascii="宋体" w:hAnsi="宋体" w:cs="宋体"/>
          <w:color w:val="auto"/>
          <w:sz w:val="24"/>
          <w:szCs w:val="24"/>
          <w:highlight w:val="none"/>
        </w:rPr>
        <w:t>字段；著者号按照作者姓名的四角号码。</w:t>
      </w:r>
    </w:p>
    <w:p>
      <w:pPr>
        <w:spacing w:line="360" w:lineRule="auto"/>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图书选购方式：</w:t>
      </w:r>
      <w:r>
        <w:rPr>
          <w:rFonts w:ascii="宋体" w:hAnsi="宋体" w:cs="宋体"/>
          <w:color w:val="auto"/>
          <w:sz w:val="24"/>
          <w:szCs w:val="24"/>
          <w:highlight w:val="none"/>
        </w:rPr>
        <w:t>(1)</w:t>
      </w:r>
      <w:r>
        <w:rPr>
          <w:rFonts w:hint="eastAsia" w:ascii="宋体" w:hAnsi="宋体" w:cs="宋体"/>
          <w:color w:val="auto"/>
          <w:sz w:val="24"/>
          <w:szCs w:val="24"/>
          <w:highlight w:val="none"/>
        </w:rPr>
        <w:t>书店或卖场现场选购；</w:t>
      </w:r>
      <w:r>
        <w:rPr>
          <w:rFonts w:ascii="宋体" w:hAnsi="宋体" w:cs="宋体"/>
          <w:color w:val="auto"/>
          <w:sz w:val="24"/>
          <w:szCs w:val="24"/>
          <w:highlight w:val="none"/>
        </w:rPr>
        <w:t>(2)</w:t>
      </w:r>
      <w:r>
        <w:rPr>
          <w:rFonts w:hint="eastAsia" w:ascii="宋体" w:hAnsi="宋体" w:cs="宋体"/>
          <w:color w:val="auto"/>
          <w:sz w:val="24"/>
          <w:szCs w:val="24"/>
          <w:highlight w:val="none"/>
        </w:rPr>
        <w:t>根据图书馆自拟的书目指定采购；</w:t>
      </w:r>
      <w:r>
        <w:rPr>
          <w:rFonts w:ascii="宋体" w:hAnsi="宋体" w:cs="宋体"/>
          <w:color w:val="auto"/>
          <w:sz w:val="24"/>
          <w:szCs w:val="24"/>
          <w:highlight w:val="none"/>
        </w:rPr>
        <w:t>(3)</w:t>
      </w:r>
      <w:r>
        <w:rPr>
          <w:rFonts w:hint="eastAsia" w:ascii="宋体" w:hAnsi="宋体" w:cs="宋体"/>
          <w:color w:val="auto"/>
          <w:sz w:val="24"/>
          <w:szCs w:val="24"/>
          <w:highlight w:val="none"/>
        </w:rPr>
        <w:t>按照中标供应商提供的适合图书馆收藏的选书书目进行选书。供应商应能满足图书馆自行确定的一种或多种选购方式，重点选购出版社见附件（出版单位名单）。以上采购方式选购的图书均需整理提供图书书名，条码，出版社，定价等信息，经采购人确认后方可采购，供应商应为采购人选书提供便利，包括但不限于技术支持，设备支持及服务支持等。</w:t>
      </w:r>
    </w:p>
    <w:p>
      <w:pPr>
        <w:spacing w:line="360" w:lineRule="auto"/>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其他要求</w:t>
      </w:r>
    </w:p>
    <w:p>
      <w:pPr>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供应商应根据采购人实际工作运行过程中发生的情况，提供相应的服务保障。</w:t>
      </w:r>
    </w:p>
    <w:p>
      <w:pPr>
        <w:spacing w:line="360" w:lineRule="auto"/>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供应商应具有从事书目数据加工业务的专业人员，能提供图书的标准</w:t>
      </w:r>
      <w:r>
        <w:rPr>
          <w:rFonts w:ascii="宋体" w:hAnsi="宋体" w:cs="宋体"/>
          <w:color w:val="auto"/>
          <w:sz w:val="24"/>
          <w:szCs w:val="24"/>
          <w:highlight w:val="none"/>
        </w:rPr>
        <w:t>MARC</w:t>
      </w:r>
      <w:r>
        <w:rPr>
          <w:rFonts w:hint="eastAsia" w:ascii="宋体" w:hAnsi="宋体" w:cs="宋体"/>
          <w:color w:val="auto"/>
          <w:sz w:val="24"/>
          <w:szCs w:val="24"/>
          <w:highlight w:val="none"/>
        </w:rPr>
        <w:t>数据，并保证随书编目</w:t>
      </w:r>
      <w:r>
        <w:rPr>
          <w:rFonts w:ascii="宋体" w:hAnsi="宋体" w:cs="宋体"/>
          <w:color w:val="auto"/>
          <w:sz w:val="24"/>
          <w:szCs w:val="24"/>
          <w:highlight w:val="none"/>
        </w:rPr>
        <w:t>MARC</w:t>
      </w:r>
      <w:r>
        <w:rPr>
          <w:rFonts w:hint="eastAsia" w:ascii="宋体" w:hAnsi="宋体" w:cs="宋体"/>
          <w:color w:val="auto"/>
          <w:sz w:val="24"/>
          <w:szCs w:val="24"/>
          <w:highlight w:val="none"/>
        </w:rPr>
        <w:t>数据的质量，不得有遗漏（如果发现有数据缺失应及时补发），</w:t>
      </w:r>
      <w:r>
        <w:rPr>
          <w:rFonts w:ascii="宋体" w:hAnsi="宋体" w:cs="宋体"/>
          <w:color w:val="auto"/>
          <w:sz w:val="24"/>
          <w:szCs w:val="24"/>
          <w:highlight w:val="none"/>
        </w:rPr>
        <w:t>MARC</w:t>
      </w:r>
      <w:r>
        <w:rPr>
          <w:rFonts w:hint="eastAsia" w:ascii="宋体" w:hAnsi="宋体" w:cs="宋体"/>
          <w:color w:val="auto"/>
          <w:sz w:val="24"/>
          <w:szCs w:val="24"/>
          <w:highlight w:val="none"/>
        </w:rPr>
        <w:t>数据差错率应低于</w:t>
      </w:r>
      <w:r>
        <w:rPr>
          <w:rFonts w:ascii="宋体" w:hAnsi="宋体" w:cs="宋体"/>
          <w:color w:val="auto"/>
          <w:sz w:val="24"/>
          <w:szCs w:val="24"/>
          <w:highlight w:val="none"/>
        </w:rPr>
        <w:t>3</w:t>
      </w:r>
      <w:r>
        <w:rPr>
          <w:rFonts w:hint="eastAsia" w:ascii="宋体" w:hAnsi="宋体" w:cs="宋体"/>
          <w:color w:val="auto"/>
          <w:sz w:val="24"/>
          <w:szCs w:val="24"/>
          <w:highlight w:val="none"/>
        </w:rPr>
        <w:t>‰。数据中应该包括读者使用对象和图书内容介绍（数据要求参见《中国机读目录格式使用手册》）。</w:t>
      </w:r>
    </w:p>
    <w:p>
      <w:pPr>
        <w:spacing w:line="360" w:lineRule="auto"/>
        <w:rPr>
          <w:rFonts w:hint="eastAsia" w:ascii="宋体" w:hAnsi="宋体" w:cs="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四、商务要求及其他合同实质性条款</w:t>
      </w:r>
    </w:p>
    <w:p>
      <w:pPr>
        <w:spacing w:line="360" w:lineRule="auto"/>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、送货地址：采购人指定地址</w:t>
      </w:r>
    </w:p>
    <w:p>
      <w:pPr>
        <w:spacing w:line="360" w:lineRule="auto"/>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、质量保证期：图书质保期为</w:t>
      </w:r>
      <w:r>
        <w:rPr>
          <w:rFonts w:ascii="宋体" w:hAnsi="宋体" w:cs="宋体"/>
          <w:color w:val="auto"/>
          <w:sz w:val="24"/>
          <w:szCs w:val="24"/>
          <w:highlight w:val="none"/>
        </w:rPr>
        <w:t>1</w:t>
      </w:r>
      <w:r>
        <w:rPr>
          <w:rFonts w:hint="eastAsia" w:ascii="宋体" w:hAnsi="宋体" w:cs="宋体"/>
          <w:color w:val="auto"/>
          <w:sz w:val="24"/>
          <w:szCs w:val="24"/>
          <w:highlight w:val="none"/>
        </w:rPr>
        <w:t>年。在质保期内，若发生质量问题，供应商将免费负责更换。在保修期外，以最优惠的价格提供更换、维修。</w:t>
      </w:r>
    </w:p>
    <w:p>
      <w:pPr>
        <w:spacing w:line="360" w:lineRule="auto"/>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、送货完成时间：签订合同后</w:t>
      </w:r>
      <w:r>
        <w:rPr>
          <w:rFonts w:ascii="宋体" w:hAnsi="宋体" w:cs="宋体"/>
          <w:color w:val="auto"/>
          <w:sz w:val="24"/>
          <w:szCs w:val="24"/>
          <w:highlight w:val="none"/>
        </w:rPr>
        <w:t>60</w:t>
      </w:r>
      <w:r>
        <w:rPr>
          <w:rFonts w:hint="eastAsia" w:ascii="宋体" w:hAnsi="宋体" w:cs="宋体"/>
          <w:color w:val="auto"/>
          <w:sz w:val="24"/>
          <w:szCs w:val="24"/>
          <w:highlight w:val="none"/>
        </w:rPr>
        <w:t>天内送货。</w:t>
      </w:r>
    </w:p>
    <w:p>
      <w:pPr>
        <w:spacing w:line="360" w:lineRule="auto"/>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、报价要求：本次以码洋价基础上的折扣率的形式进行报价，结算时依据所供图书数量按照所报折扣率进行结算，最终结算金额不超过项目最高限价</w:t>
      </w:r>
      <w:r>
        <w:rPr>
          <w:rFonts w:ascii="宋体" w:hAnsi="宋体" w:cs="宋体"/>
          <w:color w:val="auto"/>
          <w:sz w:val="24"/>
          <w:szCs w:val="24"/>
          <w:highlight w:val="none"/>
        </w:rPr>
        <w:t>35</w:t>
      </w:r>
      <w:r>
        <w:rPr>
          <w:rFonts w:hint="eastAsia" w:ascii="宋体" w:hAnsi="宋体" w:cs="宋体"/>
          <w:color w:val="auto"/>
          <w:sz w:val="24"/>
          <w:szCs w:val="24"/>
          <w:highlight w:val="none"/>
        </w:rPr>
        <w:t>万元。</w:t>
      </w:r>
    </w:p>
    <w:p>
      <w:pPr>
        <w:spacing w:line="360" w:lineRule="auto"/>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、合同价款支付方式和条件：交货完毕并验收合格后</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个工作日内一次性支付所有货款。</w:t>
      </w:r>
    </w:p>
    <w:p>
      <w:pPr>
        <w:spacing w:line="360" w:lineRule="auto"/>
        <w:rPr>
          <w:rFonts w:ascii="宋体" w:hAns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、验收方式、验收时间和验收标准：</w:t>
      </w:r>
    </w:p>
    <w:p>
      <w:pPr>
        <w:spacing w:line="360" w:lineRule="auto"/>
        <w:rPr>
          <w:rFonts w:ascii="宋体" w:hAnsi="宋体" w:cs="宋体"/>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验收方式：本项目采购人将严格按照政府采购相关法律法规以及《财政部关于进一步加强政府采购需求和履约验收管理的指导意见》（财库〔</w:t>
      </w:r>
      <w:r>
        <w:rPr>
          <w:rFonts w:ascii="宋体" w:hAnsi="宋体" w:cs="宋体"/>
          <w:color w:val="auto"/>
          <w:sz w:val="24"/>
          <w:szCs w:val="24"/>
          <w:highlight w:val="none"/>
        </w:rPr>
        <w:t>2016</w:t>
      </w:r>
      <w:r>
        <w:rPr>
          <w:rFonts w:hint="eastAsia" w:ascii="宋体" w:hAnsi="宋体" w:cs="宋体"/>
          <w:color w:val="auto"/>
          <w:sz w:val="24"/>
          <w:szCs w:val="24"/>
          <w:highlight w:val="none"/>
        </w:rPr>
        <w:t>〕</w:t>
      </w:r>
      <w:r>
        <w:rPr>
          <w:rFonts w:ascii="宋体" w:hAnsi="宋体" w:cs="宋体"/>
          <w:color w:val="auto"/>
          <w:sz w:val="24"/>
          <w:szCs w:val="24"/>
          <w:highlight w:val="none"/>
        </w:rPr>
        <w:t>205</w:t>
      </w:r>
      <w:r>
        <w:rPr>
          <w:rFonts w:hint="eastAsia" w:ascii="宋体" w:hAnsi="宋体" w:cs="宋体"/>
          <w:color w:val="auto"/>
          <w:sz w:val="24"/>
          <w:szCs w:val="24"/>
          <w:highlight w:val="none"/>
        </w:rPr>
        <w:t>号）的要求组织验收。</w:t>
      </w:r>
    </w:p>
    <w:p>
      <w:pPr>
        <w:spacing w:line="360" w:lineRule="auto"/>
        <w:rPr>
          <w:rFonts w:ascii="宋体" w:hAnsi="宋体" w:cs="宋体"/>
          <w:color w:val="auto"/>
          <w:sz w:val="24"/>
          <w:szCs w:val="24"/>
          <w:highlight w:val="none"/>
        </w:rPr>
      </w:pPr>
      <w:r>
        <w:rPr>
          <w:rFonts w:ascii="宋体" w:hAnsi="宋体" w:cs="宋体"/>
          <w:color w:val="auto"/>
          <w:sz w:val="24"/>
          <w:szCs w:val="24"/>
          <w:highlight w:val="none"/>
        </w:rPr>
        <w:t xml:space="preserve">6.2 </w:t>
      </w:r>
      <w:r>
        <w:rPr>
          <w:rFonts w:hint="eastAsia" w:ascii="宋体" w:hAnsi="宋体" w:cs="宋体"/>
          <w:color w:val="auto"/>
          <w:sz w:val="24"/>
          <w:szCs w:val="24"/>
          <w:highlight w:val="none"/>
        </w:rPr>
        <w:t>验收时间：完成交货后</w:t>
      </w:r>
      <w:r>
        <w:rPr>
          <w:rFonts w:ascii="宋体" w:hAnsi="宋体" w:cs="宋体"/>
          <w:color w:val="auto"/>
          <w:sz w:val="24"/>
          <w:szCs w:val="24"/>
          <w:highlight w:val="none"/>
        </w:rPr>
        <w:t>7</w:t>
      </w:r>
      <w:r>
        <w:rPr>
          <w:rFonts w:hint="eastAsia" w:ascii="宋体" w:hAnsi="宋体" w:cs="宋体"/>
          <w:color w:val="auto"/>
          <w:sz w:val="24"/>
          <w:szCs w:val="24"/>
          <w:highlight w:val="none"/>
        </w:rPr>
        <w:t>日内。</w:t>
      </w:r>
    </w:p>
    <w:p>
      <w:pPr>
        <w:spacing w:line="360" w:lineRule="auto"/>
        <w:rPr>
          <w:rFonts w:ascii="宋体" w:hAnsi="宋体" w:cs="宋体"/>
          <w:color w:val="auto"/>
          <w:sz w:val="24"/>
          <w:szCs w:val="24"/>
          <w:highlight w:val="none"/>
        </w:rPr>
      </w:pPr>
      <w:r>
        <w:rPr>
          <w:rFonts w:ascii="宋体" w:hAnsi="宋体" w:cs="宋体"/>
          <w:color w:val="auto"/>
          <w:sz w:val="24"/>
          <w:szCs w:val="24"/>
          <w:highlight w:val="none"/>
        </w:rPr>
        <w:t>6.3</w:t>
      </w:r>
      <w:r>
        <w:rPr>
          <w:rFonts w:hint="eastAsia" w:ascii="宋体" w:hAnsi="宋体" w:cs="宋体"/>
          <w:color w:val="auto"/>
          <w:sz w:val="24"/>
          <w:szCs w:val="24"/>
          <w:highlight w:val="none"/>
        </w:rPr>
        <w:t>验收标准：依据本项目采购文件要求和成交人响应文件及双方订立的合同进行验收。</w:t>
      </w:r>
    </w:p>
    <w:p>
      <w:pPr>
        <w:spacing w:line="360" w:lineRule="auto"/>
        <w:rPr>
          <w:rFonts w:ascii="宋体"/>
          <w:b/>
          <w:bCs/>
          <w:color w:val="auto"/>
          <w:sz w:val="32"/>
          <w:szCs w:val="32"/>
          <w:highlight w:val="none"/>
        </w:rPr>
      </w:pPr>
      <w:r>
        <w:rPr>
          <w:rFonts w:hint="eastAsia" w:ascii="宋体" w:hAnsi="宋体" w:cs="宋体"/>
          <w:b/>
          <w:bCs/>
          <w:color w:val="auto"/>
          <w:sz w:val="24"/>
          <w:szCs w:val="24"/>
          <w:highlight w:val="none"/>
        </w:rPr>
        <w:t>注：本章中，“★”号项为实质性要求，属必须满足项，不满足按照无效响应处理。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5D4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2021-06-16T02:40:20Z</dcterms:created>
  <dc:creator>Administrator</dc:creator>
  <cp:lastModifiedBy>子午</cp:lastModifiedBy>
  <dcterms:modified xsi:type="dcterms:W3CDTF">2021-06-16T02:40:35Z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0DE73A7805794E57BE610093C9CBEA57</vt:lpwstr>
  </property>
</Properties>
</file>