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96D" w:rsidRPr="00FB3AFE" w:rsidRDefault="0066796D" w:rsidP="0066796D">
      <w:pPr>
        <w:keepNext/>
        <w:keepLines/>
        <w:numPr>
          <w:ilvl w:val="0"/>
          <w:numId w:val="2"/>
        </w:numPr>
        <w:spacing w:line="360" w:lineRule="auto"/>
        <w:ind w:left="0" w:firstLine="0"/>
        <w:jc w:val="center"/>
        <w:outlineLvl w:val="0"/>
        <w:rPr>
          <w:rFonts w:ascii="宋体" w:hAnsi="宋体"/>
          <w:b/>
          <w:bCs/>
          <w:spacing w:val="-20"/>
          <w:kern w:val="44"/>
          <w:sz w:val="32"/>
          <w:szCs w:val="32"/>
        </w:rPr>
      </w:pPr>
      <w:bookmarkStart w:id="0" w:name="_Toc217446093"/>
      <w:bookmarkStart w:id="1" w:name="_Toc85122590"/>
      <w:r w:rsidRPr="00FB3AFE">
        <w:rPr>
          <w:rFonts w:ascii="宋体" w:hAnsi="宋体" w:hint="eastAsia"/>
          <w:b/>
          <w:bCs/>
          <w:spacing w:val="-20"/>
          <w:kern w:val="44"/>
          <w:sz w:val="32"/>
          <w:szCs w:val="32"/>
        </w:rPr>
        <w:t>招标项目技术、服务、商务及其他要求</w:t>
      </w:r>
      <w:bookmarkEnd w:id="0"/>
      <w:bookmarkEnd w:id="1"/>
    </w:p>
    <w:p w:rsidR="0066796D" w:rsidRPr="00FB3AFE" w:rsidRDefault="0066796D" w:rsidP="0066796D">
      <w:pPr>
        <w:keepNext/>
        <w:keepLines/>
        <w:numPr>
          <w:ilvl w:val="1"/>
          <w:numId w:val="2"/>
        </w:numPr>
        <w:tabs>
          <w:tab w:val="left" w:pos="0"/>
          <w:tab w:val="left" w:pos="426"/>
          <w:tab w:val="left" w:pos="576"/>
          <w:tab w:val="left" w:pos="786"/>
        </w:tabs>
        <w:spacing w:line="360" w:lineRule="auto"/>
        <w:ind w:left="0" w:firstLine="0"/>
        <w:outlineLvl w:val="1"/>
        <w:rPr>
          <w:rFonts w:ascii="宋体" w:hAnsi="宋体"/>
          <w:b/>
          <w:bCs/>
          <w:sz w:val="32"/>
          <w:szCs w:val="32"/>
        </w:rPr>
      </w:pPr>
      <w:bookmarkStart w:id="2" w:name="_Toc85122591"/>
      <w:r w:rsidRPr="00FB3AFE">
        <w:rPr>
          <w:rFonts w:ascii="宋体" w:hAnsi="宋体" w:hint="eastAsia"/>
          <w:b/>
          <w:bCs/>
          <w:sz w:val="32"/>
          <w:szCs w:val="32"/>
        </w:rPr>
        <w:t>项目概况</w:t>
      </w:r>
      <w:bookmarkEnd w:id="2"/>
    </w:p>
    <w:p w:rsidR="0066796D" w:rsidRPr="00FB3AFE" w:rsidRDefault="0066796D" w:rsidP="0066796D">
      <w:pPr>
        <w:spacing w:line="360" w:lineRule="auto"/>
        <w:ind w:firstLineChars="200" w:firstLine="560"/>
        <w:rPr>
          <w:rFonts w:ascii="宋体" w:hAnsi="宋体"/>
          <w:sz w:val="28"/>
          <w:szCs w:val="28"/>
        </w:rPr>
      </w:pPr>
      <w:r w:rsidRPr="00FB3AFE">
        <w:rPr>
          <w:rFonts w:ascii="宋体" w:hAnsi="宋体" w:hint="eastAsia"/>
          <w:sz w:val="28"/>
          <w:szCs w:val="28"/>
        </w:rPr>
        <w:t>成都画院（成都市美术馆）采购家具一批。</w:t>
      </w:r>
    </w:p>
    <w:p w:rsidR="0066796D" w:rsidRPr="00FB3AFE" w:rsidRDefault="0066796D" w:rsidP="0066796D">
      <w:pPr>
        <w:keepNext/>
        <w:keepLines/>
        <w:numPr>
          <w:ilvl w:val="1"/>
          <w:numId w:val="2"/>
        </w:numPr>
        <w:tabs>
          <w:tab w:val="left" w:pos="0"/>
          <w:tab w:val="left" w:pos="426"/>
          <w:tab w:val="left" w:pos="576"/>
          <w:tab w:val="left" w:pos="786"/>
        </w:tabs>
        <w:spacing w:line="360" w:lineRule="auto"/>
        <w:ind w:left="0" w:firstLine="0"/>
        <w:outlineLvl w:val="1"/>
        <w:rPr>
          <w:rFonts w:ascii="宋体" w:hAnsi="宋体"/>
          <w:b/>
          <w:bCs/>
          <w:sz w:val="32"/>
          <w:szCs w:val="32"/>
        </w:rPr>
      </w:pPr>
      <w:bookmarkStart w:id="3" w:name="_Toc85122592"/>
      <w:r w:rsidRPr="00FB3AFE">
        <w:rPr>
          <w:rFonts w:ascii="宋体" w:hAnsi="宋体" w:hint="eastAsia"/>
          <w:b/>
          <w:bCs/>
          <w:sz w:val="32"/>
          <w:szCs w:val="32"/>
        </w:rPr>
        <w:t>采购内容</w:t>
      </w:r>
      <w:bookmarkEnd w:id="3"/>
    </w:p>
    <w:tbl>
      <w:tblPr>
        <w:tblW w:w="8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2767"/>
        <w:gridCol w:w="1245"/>
        <w:gridCol w:w="1418"/>
        <w:gridCol w:w="2512"/>
      </w:tblGrid>
      <w:tr w:rsidR="0066796D" w:rsidRPr="00FB3AFE" w:rsidTr="00533B63">
        <w:trPr>
          <w:trHeight w:val="547"/>
        </w:trPr>
        <w:tc>
          <w:tcPr>
            <w:tcW w:w="808" w:type="dxa"/>
            <w:vAlign w:val="center"/>
          </w:tcPr>
          <w:p w:rsidR="0066796D" w:rsidRPr="00FB3AFE" w:rsidRDefault="0066796D" w:rsidP="00533B63">
            <w:pPr>
              <w:pStyle w:val="11"/>
              <w:ind w:firstLineChars="0" w:firstLine="0"/>
              <w:jc w:val="center"/>
              <w:rPr>
                <w:b/>
                <w:sz w:val="24"/>
                <w:szCs w:val="24"/>
              </w:rPr>
            </w:pPr>
            <w:r w:rsidRPr="00FB3AFE">
              <w:rPr>
                <w:rFonts w:hint="eastAsia"/>
                <w:b/>
                <w:sz w:val="24"/>
                <w:szCs w:val="24"/>
              </w:rPr>
              <w:t>序号</w:t>
            </w:r>
          </w:p>
        </w:tc>
        <w:tc>
          <w:tcPr>
            <w:tcW w:w="2767" w:type="dxa"/>
            <w:vAlign w:val="center"/>
          </w:tcPr>
          <w:p w:rsidR="0066796D" w:rsidRPr="00FB3AFE" w:rsidRDefault="0066796D" w:rsidP="00533B63">
            <w:pPr>
              <w:pStyle w:val="11"/>
              <w:ind w:firstLineChars="0" w:firstLine="0"/>
              <w:jc w:val="center"/>
              <w:rPr>
                <w:b/>
                <w:sz w:val="24"/>
                <w:szCs w:val="24"/>
              </w:rPr>
            </w:pPr>
            <w:r w:rsidRPr="00FB3AFE">
              <w:rPr>
                <w:rFonts w:hint="eastAsia"/>
                <w:b/>
                <w:sz w:val="24"/>
                <w:szCs w:val="24"/>
              </w:rPr>
              <w:t>货物名称（标的名称）</w:t>
            </w:r>
          </w:p>
        </w:tc>
        <w:tc>
          <w:tcPr>
            <w:tcW w:w="1245" w:type="dxa"/>
            <w:vAlign w:val="center"/>
          </w:tcPr>
          <w:p w:rsidR="0066796D" w:rsidRPr="00FB3AFE" w:rsidRDefault="0066796D" w:rsidP="00533B63">
            <w:pPr>
              <w:pStyle w:val="11"/>
              <w:ind w:firstLineChars="0" w:firstLine="0"/>
              <w:jc w:val="center"/>
              <w:rPr>
                <w:b/>
                <w:sz w:val="24"/>
                <w:szCs w:val="24"/>
              </w:rPr>
            </w:pPr>
            <w:r w:rsidRPr="00FB3AFE">
              <w:rPr>
                <w:rFonts w:hint="eastAsia"/>
                <w:b/>
                <w:sz w:val="24"/>
                <w:szCs w:val="24"/>
              </w:rPr>
              <w:t>数量</w:t>
            </w:r>
          </w:p>
        </w:tc>
        <w:tc>
          <w:tcPr>
            <w:tcW w:w="1418" w:type="dxa"/>
            <w:vAlign w:val="center"/>
          </w:tcPr>
          <w:p w:rsidR="0066796D" w:rsidRPr="00FB3AFE" w:rsidRDefault="0066796D" w:rsidP="00533B63">
            <w:pPr>
              <w:pStyle w:val="11"/>
              <w:ind w:firstLineChars="0" w:firstLine="0"/>
              <w:jc w:val="center"/>
              <w:rPr>
                <w:b/>
                <w:sz w:val="24"/>
                <w:szCs w:val="24"/>
              </w:rPr>
            </w:pPr>
            <w:r w:rsidRPr="00FB3AFE">
              <w:rPr>
                <w:rFonts w:hint="eastAsia"/>
                <w:b/>
                <w:sz w:val="24"/>
                <w:szCs w:val="24"/>
              </w:rPr>
              <w:t>数量单位</w:t>
            </w:r>
          </w:p>
        </w:tc>
        <w:tc>
          <w:tcPr>
            <w:tcW w:w="2512" w:type="dxa"/>
            <w:vAlign w:val="center"/>
          </w:tcPr>
          <w:p w:rsidR="0066796D" w:rsidRPr="00FB3AFE" w:rsidRDefault="0066796D" w:rsidP="00533B63">
            <w:pPr>
              <w:pStyle w:val="11"/>
              <w:ind w:firstLineChars="0" w:firstLine="0"/>
              <w:jc w:val="center"/>
              <w:rPr>
                <w:b/>
                <w:sz w:val="24"/>
                <w:szCs w:val="24"/>
              </w:rPr>
            </w:pPr>
            <w:r w:rsidRPr="00FB3AFE">
              <w:rPr>
                <w:rFonts w:hint="eastAsia"/>
                <w:b/>
                <w:sz w:val="24"/>
                <w:szCs w:val="24"/>
              </w:rPr>
              <w:t>所属行业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办公桌</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45</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张</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办公椅</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65</w:t>
            </w:r>
          </w:p>
        </w:tc>
        <w:tc>
          <w:tcPr>
            <w:tcW w:w="1418" w:type="dxa"/>
            <w:vAlign w:val="center"/>
          </w:tcPr>
          <w:p w:rsidR="0066796D" w:rsidRPr="00FB3AFE" w:rsidRDefault="0066796D" w:rsidP="00533B63">
            <w:pPr>
              <w:widowControl/>
              <w:jc w:val="center"/>
              <w:rPr>
                <w:rFonts w:eastAsiaTheme="minorEastAsia" w:cstheme="minorBidi"/>
                <w:sz w:val="22"/>
              </w:rPr>
            </w:pPr>
            <w:r w:rsidRPr="00FB3AFE">
              <w:rPr>
                <w:rFonts w:eastAsiaTheme="minorEastAsia" w:cstheme="minorBidi" w:hint="eastAsia"/>
                <w:sz w:val="22"/>
              </w:rPr>
              <w:t>把</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文件柜</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80</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组</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桌前椅</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6</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把</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单人沙发</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36</w:t>
            </w:r>
          </w:p>
        </w:tc>
        <w:tc>
          <w:tcPr>
            <w:tcW w:w="1418" w:type="dxa"/>
            <w:vAlign w:val="center"/>
          </w:tcPr>
          <w:p w:rsidR="0066796D" w:rsidRPr="00FB3AFE" w:rsidRDefault="0066796D" w:rsidP="00533B63">
            <w:pPr>
              <w:jc w:val="center"/>
              <w:rPr>
                <w:rFonts w:eastAsiaTheme="minorEastAsia" w:cstheme="minorBidi"/>
                <w:sz w:val="22"/>
              </w:rPr>
            </w:pPr>
            <w:proofErr w:type="gramStart"/>
            <w:r w:rsidRPr="00FB3AFE">
              <w:rPr>
                <w:rFonts w:eastAsiaTheme="minorEastAsia" w:cstheme="minorBidi" w:hint="eastAsia"/>
                <w:sz w:val="22"/>
              </w:rPr>
              <w:t>个</w:t>
            </w:r>
            <w:proofErr w:type="gramEnd"/>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三人沙发</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31</w:t>
            </w:r>
          </w:p>
        </w:tc>
        <w:tc>
          <w:tcPr>
            <w:tcW w:w="1418" w:type="dxa"/>
            <w:vAlign w:val="center"/>
          </w:tcPr>
          <w:p w:rsidR="0066796D" w:rsidRPr="00FB3AFE" w:rsidRDefault="0066796D" w:rsidP="00533B63">
            <w:pPr>
              <w:jc w:val="center"/>
              <w:rPr>
                <w:rFonts w:eastAsiaTheme="minorEastAsia" w:cstheme="minorBidi"/>
                <w:sz w:val="22"/>
              </w:rPr>
            </w:pPr>
            <w:proofErr w:type="gramStart"/>
            <w:r w:rsidRPr="00FB3AFE">
              <w:rPr>
                <w:rFonts w:eastAsiaTheme="minorEastAsia" w:cstheme="minorBidi" w:hint="eastAsia"/>
                <w:sz w:val="22"/>
              </w:rPr>
              <w:t>个</w:t>
            </w:r>
            <w:proofErr w:type="gramEnd"/>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茶几</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49</w:t>
            </w:r>
          </w:p>
        </w:tc>
        <w:tc>
          <w:tcPr>
            <w:tcW w:w="1418" w:type="dxa"/>
            <w:vAlign w:val="center"/>
          </w:tcPr>
          <w:p w:rsidR="0066796D" w:rsidRPr="00FB3AFE" w:rsidRDefault="0066796D" w:rsidP="00533B63">
            <w:pPr>
              <w:jc w:val="center"/>
              <w:rPr>
                <w:rFonts w:eastAsiaTheme="minorEastAsia" w:cstheme="minorBidi"/>
                <w:sz w:val="22"/>
              </w:rPr>
            </w:pPr>
            <w:proofErr w:type="gramStart"/>
            <w:r w:rsidRPr="00FB3AFE">
              <w:rPr>
                <w:rFonts w:eastAsiaTheme="minorEastAsia" w:cstheme="minorBidi" w:hint="eastAsia"/>
                <w:sz w:val="22"/>
              </w:rPr>
              <w:t>个</w:t>
            </w:r>
            <w:proofErr w:type="gramEnd"/>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保密柜</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10</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组</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会议椅</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360</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把</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钢制三门衣柜</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50</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组</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书柜</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12</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组</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钢制上下床</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20</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组</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ascii="宋体" w:hAnsi="宋体" w:cs="宋体" w:hint="eastAsia"/>
                <w:color w:val="000000"/>
                <w:kern w:val="0"/>
                <w:sz w:val="24"/>
                <w:szCs w:val="24"/>
              </w:rPr>
              <w:t>食堂桌椅（一桌四椅）</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20</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套</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会议桌</w:t>
            </w:r>
            <w:r w:rsidRPr="00FB3AFE">
              <w:rPr>
                <w:rFonts w:eastAsiaTheme="minorEastAsia" w:cstheme="minorBidi" w:hint="eastAsia"/>
                <w:sz w:val="22"/>
              </w:rPr>
              <w:t>1</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3</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张</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会议桌</w:t>
            </w:r>
            <w:r w:rsidRPr="00FB3AFE">
              <w:rPr>
                <w:rFonts w:eastAsiaTheme="minorEastAsia" w:cstheme="minorBidi" w:hint="eastAsia"/>
                <w:sz w:val="22"/>
              </w:rPr>
              <w:t>2</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2</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张</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会议桌</w:t>
            </w:r>
            <w:r w:rsidRPr="00FB3AFE">
              <w:rPr>
                <w:rFonts w:eastAsiaTheme="minorEastAsia" w:cstheme="minorBidi" w:hint="eastAsia"/>
                <w:sz w:val="22"/>
              </w:rPr>
              <w:t>3</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1</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张</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会议条桌</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40</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张</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36"/>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定制会议桌</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1</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张</w:t>
            </w:r>
          </w:p>
        </w:tc>
        <w:tc>
          <w:tcPr>
            <w:tcW w:w="2512" w:type="dxa"/>
          </w:tcPr>
          <w:p w:rsidR="0066796D" w:rsidRPr="00FB3AFE" w:rsidRDefault="0066796D" w:rsidP="00533B63">
            <w:pPr>
              <w:jc w:val="center"/>
              <w:rPr>
                <w:sz w:val="20"/>
                <w:szCs w:val="21"/>
              </w:rPr>
            </w:pPr>
            <w:r w:rsidRPr="00FB3AFE">
              <w:rPr>
                <w:rFonts w:eastAsiaTheme="minorEastAsia" w:cstheme="minorBidi" w:hint="eastAsia"/>
                <w:sz w:val="22"/>
              </w:rPr>
              <w:t>工业</w:t>
            </w:r>
          </w:p>
        </w:tc>
      </w:tr>
      <w:tr w:rsidR="0066796D" w:rsidRPr="00FB3AFE" w:rsidTr="00533B63">
        <w:trPr>
          <w:trHeight w:val="510"/>
        </w:trPr>
        <w:tc>
          <w:tcPr>
            <w:tcW w:w="808" w:type="dxa"/>
            <w:vAlign w:val="center"/>
          </w:tcPr>
          <w:p w:rsidR="0066796D" w:rsidRPr="00FB3AFE" w:rsidRDefault="0066796D" w:rsidP="0066796D">
            <w:pPr>
              <w:pStyle w:val="11"/>
              <w:numPr>
                <w:ilvl w:val="0"/>
                <w:numId w:val="3"/>
              </w:numPr>
              <w:ind w:firstLineChars="0"/>
              <w:jc w:val="center"/>
              <w:rPr>
                <w:sz w:val="22"/>
              </w:rPr>
            </w:pPr>
          </w:p>
        </w:tc>
        <w:tc>
          <w:tcPr>
            <w:tcW w:w="2767" w:type="dxa"/>
            <w:shd w:val="clear" w:color="auto" w:fill="auto"/>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洽谈桌椅（一桌三椅）</w:t>
            </w:r>
          </w:p>
        </w:tc>
        <w:tc>
          <w:tcPr>
            <w:tcW w:w="1245" w:type="dxa"/>
            <w:vAlign w:val="center"/>
          </w:tcPr>
          <w:p w:rsidR="0066796D" w:rsidRPr="00FB3AFE" w:rsidRDefault="0066796D" w:rsidP="00533B63">
            <w:pPr>
              <w:jc w:val="center"/>
              <w:rPr>
                <w:rFonts w:ascii="宋体" w:hAnsi="宋体" w:cs="宋体"/>
                <w:kern w:val="0"/>
                <w:sz w:val="18"/>
                <w:szCs w:val="20"/>
              </w:rPr>
            </w:pPr>
            <w:r w:rsidRPr="00FB3AFE">
              <w:rPr>
                <w:rFonts w:ascii="宋体" w:hAnsi="宋体" w:cs="宋体"/>
                <w:kern w:val="0"/>
                <w:sz w:val="18"/>
                <w:szCs w:val="20"/>
              </w:rPr>
              <w:t>264</w:t>
            </w:r>
          </w:p>
        </w:tc>
        <w:tc>
          <w:tcPr>
            <w:tcW w:w="1418" w:type="dxa"/>
            <w:vAlign w:val="center"/>
          </w:tcPr>
          <w:p w:rsidR="0066796D" w:rsidRPr="00FB3AFE" w:rsidRDefault="0066796D" w:rsidP="00533B63">
            <w:pPr>
              <w:jc w:val="center"/>
              <w:rPr>
                <w:rFonts w:eastAsiaTheme="minorEastAsia" w:cstheme="minorBidi"/>
                <w:sz w:val="22"/>
              </w:rPr>
            </w:pPr>
            <w:r w:rsidRPr="00FB3AFE">
              <w:rPr>
                <w:rFonts w:eastAsiaTheme="minorEastAsia" w:cstheme="minorBidi" w:hint="eastAsia"/>
                <w:sz w:val="22"/>
              </w:rPr>
              <w:t>套</w:t>
            </w:r>
          </w:p>
        </w:tc>
        <w:tc>
          <w:tcPr>
            <w:tcW w:w="2512" w:type="dxa"/>
            <w:vAlign w:val="center"/>
          </w:tcPr>
          <w:p w:rsidR="0066796D" w:rsidRPr="00FB3AFE" w:rsidRDefault="0066796D" w:rsidP="00533B63">
            <w:pPr>
              <w:jc w:val="center"/>
              <w:rPr>
                <w:sz w:val="20"/>
                <w:szCs w:val="21"/>
              </w:rPr>
            </w:pPr>
            <w:r w:rsidRPr="00FB3AFE">
              <w:rPr>
                <w:rFonts w:eastAsiaTheme="minorEastAsia" w:cstheme="minorBidi" w:hint="eastAsia"/>
                <w:sz w:val="22"/>
              </w:rPr>
              <w:t>工业</w:t>
            </w:r>
          </w:p>
        </w:tc>
      </w:tr>
    </w:tbl>
    <w:p w:rsidR="008B3B01" w:rsidRPr="008B3B01" w:rsidRDefault="0066796D" w:rsidP="008B3B01">
      <w:pPr>
        <w:keepNext/>
        <w:keepLines/>
        <w:numPr>
          <w:ilvl w:val="1"/>
          <w:numId w:val="2"/>
        </w:numPr>
        <w:tabs>
          <w:tab w:val="left" w:pos="0"/>
          <w:tab w:val="left" w:pos="426"/>
          <w:tab w:val="left" w:pos="576"/>
          <w:tab w:val="left" w:pos="786"/>
        </w:tabs>
        <w:spacing w:line="360" w:lineRule="auto"/>
        <w:ind w:left="0" w:firstLine="0"/>
        <w:outlineLvl w:val="1"/>
        <w:rPr>
          <w:rFonts w:ascii="宋体" w:hAnsi="宋体"/>
          <w:b/>
          <w:bCs/>
          <w:sz w:val="28"/>
          <w:szCs w:val="32"/>
        </w:rPr>
      </w:pPr>
      <w:bookmarkStart w:id="4" w:name="_Toc85122593"/>
      <w:r w:rsidRPr="00FB3AFE">
        <w:rPr>
          <w:rFonts w:ascii="宋体" w:hAnsi="宋体" w:hint="eastAsia"/>
          <w:b/>
          <w:bCs/>
          <w:sz w:val="28"/>
          <w:szCs w:val="32"/>
        </w:rPr>
        <w:lastRenderedPageBreak/>
        <w:t>技术参数及要求</w:t>
      </w:r>
      <w:bookmarkEnd w:id="4"/>
    </w:p>
    <w:tbl>
      <w:tblPr>
        <w:tblpPr w:leftFromText="180" w:rightFromText="180" w:vertAnchor="page" w:horzAnchor="margin" w:tblpX="-239" w:tblpY="34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929"/>
        <w:gridCol w:w="1528"/>
        <w:gridCol w:w="566"/>
        <w:gridCol w:w="377"/>
        <w:gridCol w:w="337"/>
        <w:gridCol w:w="2992"/>
        <w:gridCol w:w="639"/>
      </w:tblGrid>
      <w:tr w:rsidR="008B3B01" w:rsidRPr="00FB3AFE" w:rsidTr="00760922">
        <w:trPr>
          <w:trHeight w:val="600"/>
        </w:trPr>
        <w:tc>
          <w:tcPr>
            <w:tcW w:w="560" w:type="pct"/>
          </w:tcPr>
          <w:p w:rsidR="008B3B01" w:rsidRDefault="008B3B01" w:rsidP="00760922">
            <w:pPr>
              <w:widowControl/>
              <w:jc w:val="center"/>
              <w:rPr>
                <w:rFonts w:ascii="宋体" w:hAnsi="宋体" w:cs="宋体"/>
                <w:b/>
                <w:bCs/>
                <w:color w:val="000000"/>
                <w:kern w:val="0"/>
                <w:sz w:val="20"/>
                <w:szCs w:val="20"/>
              </w:rPr>
            </w:pPr>
          </w:p>
          <w:p w:rsidR="008B3B01" w:rsidRDefault="008B3B01" w:rsidP="00760922">
            <w:pPr>
              <w:widowControl/>
              <w:jc w:val="center"/>
              <w:rPr>
                <w:rFonts w:ascii="宋体" w:hAnsi="宋体" w:cs="宋体"/>
                <w:b/>
                <w:bCs/>
                <w:color w:val="000000"/>
                <w:kern w:val="0"/>
                <w:sz w:val="20"/>
                <w:szCs w:val="20"/>
              </w:rPr>
            </w:pPr>
          </w:p>
          <w:p w:rsidR="008B3B01" w:rsidRPr="00FB3AFE" w:rsidRDefault="008B3B01" w:rsidP="0076092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560" w:type="pct"/>
            <w:shd w:val="clear" w:color="auto" w:fill="auto"/>
            <w:vAlign w:val="center"/>
          </w:tcPr>
          <w:p w:rsidR="008B3B01" w:rsidRPr="00FB3AFE" w:rsidRDefault="008B3B01" w:rsidP="00760922">
            <w:pPr>
              <w:widowControl/>
              <w:jc w:val="center"/>
              <w:rPr>
                <w:rFonts w:ascii="宋体" w:hAnsi="宋体" w:cs="宋体"/>
                <w:b/>
                <w:bCs/>
                <w:color w:val="000000"/>
                <w:kern w:val="0"/>
                <w:sz w:val="20"/>
                <w:szCs w:val="20"/>
              </w:rPr>
            </w:pPr>
            <w:r w:rsidRPr="00FB3AFE">
              <w:rPr>
                <w:rFonts w:ascii="宋体" w:hAnsi="宋体" w:cs="宋体" w:hint="eastAsia"/>
                <w:b/>
                <w:bCs/>
                <w:color w:val="000000"/>
                <w:kern w:val="0"/>
                <w:sz w:val="20"/>
                <w:szCs w:val="20"/>
              </w:rPr>
              <w:t>产品名称</w:t>
            </w:r>
            <w:r w:rsidRPr="00FB3AFE">
              <w:rPr>
                <w:rFonts w:ascii="宋体" w:hAnsi="宋体" w:cs="宋体" w:hint="eastAsia"/>
                <w:b/>
                <w:bCs/>
                <w:color w:val="000000"/>
                <w:kern w:val="0"/>
                <w:sz w:val="20"/>
                <w:szCs w:val="20"/>
              </w:rPr>
              <w:br/>
              <w:t>（标的名称）</w:t>
            </w:r>
          </w:p>
        </w:tc>
        <w:tc>
          <w:tcPr>
            <w:tcW w:w="921" w:type="pct"/>
            <w:shd w:val="clear" w:color="auto" w:fill="auto"/>
            <w:vAlign w:val="center"/>
          </w:tcPr>
          <w:p w:rsidR="008B3B01" w:rsidRPr="00FB3AFE" w:rsidRDefault="008B3B01" w:rsidP="00760922">
            <w:pPr>
              <w:widowControl/>
              <w:jc w:val="center"/>
              <w:rPr>
                <w:rFonts w:ascii="宋体" w:hAnsi="宋体" w:cs="宋体"/>
                <w:b/>
                <w:bCs/>
                <w:color w:val="000000"/>
                <w:kern w:val="0"/>
                <w:sz w:val="20"/>
                <w:szCs w:val="20"/>
              </w:rPr>
            </w:pPr>
            <w:r w:rsidRPr="00FB3AFE">
              <w:rPr>
                <w:rFonts w:ascii="宋体" w:hAnsi="宋体" w:cs="宋体" w:hint="eastAsia"/>
                <w:b/>
                <w:bCs/>
                <w:color w:val="000000"/>
                <w:kern w:val="0"/>
                <w:sz w:val="20"/>
                <w:szCs w:val="20"/>
              </w:rPr>
              <w:t>参考图 片</w:t>
            </w:r>
          </w:p>
        </w:tc>
        <w:tc>
          <w:tcPr>
            <w:tcW w:w="341" w:type="pct"/>
            <w:shd w:val="clear" w:color="auto" w:fill="auto"/>
            <w:vAlign w:val="center"/>
          </w:tcPr>
          <w:p w:rsidR="008B3B01" w:rsidRPr="00FB3AFE" w:rsidRDefault="008B3B01" w:rsidP="00760922">
            <w:pPr>
              <w:widowControl/>
              <w:jc w:val="center"/>
              <w:rPr>
                <w:rFonts w:ascii="宋体" w:hAnsi="宋体" w:cs="宋体"/>
                <w:b/>
                <w:bCs/>
                <w:color w:val="000000"/>
                <w:kern w:val="0"/>
                <w:sz w:val="20"/>
                <w:szCs w:val="20"/>
              </w:rPr>
            </w:pPr>
            <w:r w:rsidRPr="00FB3AFE">
              <w:rPr>
                <w:rFonts w:ascii="宋体" w:hAnsi="宋体" w:cs="宋体" w:hint="eastAsia"/>
                <w:b/>
                <w:bCs/>
                <w:color w:val="000000"/>
                <w:kern w:val="0"/>
                <w:sz w:val="20"/>
                <w:szCs w:val="20"/>
              </w:rPr>
              <w:t>规格(mm)</w:t>
            </w:r>
          </w:p>
        </w:tc>
        <w:tc>
          <w:tcPr>
            <w:tcW w:w="227" w:type="pct"/>
            <w:shd w:val="clear" w:color="auto" w:fill="auto"/>
            <w:vAlign w:val="center"/>
          </w:tcPr>
          <w:p w:rsidR="008B3B01" w:rsidRPr="00FB3AFE" w:rsidRDefault="008B3B01" w:rsidP="00760922">
            <w:pPr>
              <w:widowControl/>
              <w:jc w:val="center"/>
              <w:rPr>
                <w:rFonts w:ascii="宋体" w:hAnsi="宋体" w:cs="宋体"/>
                <w:b/>
                <w:bCs/>
                <w:color w:val="000000"/>
                <w:kern w:val="0"/>
                <w:sz w:val="20"/>
                <w:szCs w:val="20"/>
              </w:rPr>
            </w:pPr>
            <w:r w:rsidRPr="00FB3AFE">
              <w:rPr>
                <w:rFonts w:ascii="宋体" w:hAnsi="宋体" w:cs="宋体" w:hint="eastAsia"/>
                <w:b/>
                <w:bCs/>
                <w:color w:val="000000"/>
                <w:kern w:val="0"/>
                <w:sz w:val="20"/>
                <w:szCs w:val="20"/>
              </w:rPr>
              <w:t>数量</w:t>
            </w:r>
          </w:p>
        </w:tc>
        <w:tc>
          <w:tcPr>
            <w:tcW w:w="203" w:type="pct"/>
            <w:shd w:val="clear" w:color="auto" w:fill="auto"/>
            <w:vAlign w:val="center"/>
          </w:tcPr>
          <w:p w:rsidR="008B3B01" w:rsidRPr="00FB3AFE" w:rsidRDefault="008B3B01" w:rsidP="00760922">
            <w:pPr>
              <w:widowControl/>
              <w:jc w:val="center"/>
              <w:rPr>
                <w:rFonts w:ascii="宋体" w:hAnsi="宋体" w:cs="宋体"/>
                <w:b/>
                <w:bCs/>
                <w:color w:val="000000"/>
                <w:kern w:val="0"/>
                <w:sz w:val="20"/>
                <w:szCs w:val="20"/>
              </w:rPr>
            </w:pPr>
            <w:r w:rsidRPr="00FB3AFE">
              <w:rPr>
                <w:rFonts w:ascii="宋体" w:hAnsi="宋体" w:cs="宋体" w:hint="eastAsia"/>
                <w:b/>
                <w:bCs/>
                <w:color w:val="000000"/>
                <w:kern w:val="0"/>
                <w:sz w:val="20"/>
                <w:szCs w:val="20"/>
              </w:rPr>
              <w:t>单位</w:t>
            </w:r>
          </w:p>
        </w:tc>
        <w:tc>
          <w:tcPr>
            <w:tcW w:w="1803" w:type="pct"/>
            <w:shd w:val="clear" w:color="auto" w:fill="auto"/>
          </w:tcPr>
          <w:p w:rsidR="008B3B01" w:rsidRDefault="008B3B01" w:rsidP="00760922">
            <w:pPr>
              <w:widowControl/>
              <w:jc w:val="center"/>
              <w:rPr>
                <w:rFonts w:ascii="宋体" w:hAnsi="宋体" w:cs="宋体"/>
                <w:b/>
                <w:bCs/>
                <w:color w:val="000000"/>
                <w:kern w:val="0"/>
                <w:sz w:val="20"/>
                <w:szCs w:val="20"/>
              </w:rPr>
            </w:pPr>
          </w:p>
          <w:p w:rsidR="008B3B01" w:rsidRDefault="008B3B01" w:rsidP="00760922">
            <w:pPr>
              <w:widowControl/>
              <w:jc w:val="center"/>
              <w:rPr>
                <w:rFonts w:ascii="宋体" w:hAnsi="宋体" w:cs="宋体"/>
                <w:b/>
                <w:bCs/>
                <w:color w:val="000000"/>
                <w:kern w:val="0"/>
                <w:sz w:val="20"/>
                <w:szCs w:val="20"/>
              </w:rPr>
            </w:pPr>
            <w:bookmarkStart w:id="5" w:name="_GoBack"/>
            <w:bookmarkEnd w:id="5"/>
          </w:p>
          <w:p w:rsidR="008B3B01" w:rsidRPr="00FB3AFE" w:rsidRDefault="008B3B01" w:rsidP="00760922">
            <w:pPr>
              <w:widowControl/>
              <w:jc w:val="center"/>
              <w:rPr>
                <w:rFonts w:ascii="宋体" w:hAnsi="宋体" w:cs="宋体"/>
                <w:b/>
                <w:bCs/>
                <w:color w:val="000000"/>
                <w:kern w:val="0"/>
                <w:sz w:val="20"/>
                <w:szCs w:val="20"/>
              </w:rPr>
            </w:pPr>
            <w:r w:rsidRPr="00FB3AFE">
              <w:rPr>
                <w:rFonts w:ascii="宋体" w:hAnsi="宋体" w:cs="宋体" w:hint="eastAsia"/>
                <w:b/>
                <w:bCs/>
                <w:color w:val="000000"/>
                <w:kern w:val="0"/>
                <w:sz w:val="20"/>
                <w:szCs w:val="20"/>
              </w:rPr>
              <w:t>材  质  要  求</w:t>
            </w:r>
          </w:p>
        </w:tc>
        <w:tc>
          <w:tcPr>
            <w:tcW w:w="385" w:type="pct"/>
            <w:shd w:val="clear" w:color="auto" w:fill="auto"/>
            <w:vAlign w:val="center"/>
          </w:tcPr>
          <w:p w:rsidR="008B3B01" w:rsidRPr="00FB3AFE" w:rsidRDefault="008B3B01" w:rsidP="00760922">
            <w:pPr>
              <w:widowControl/>
              <w:jc w:val="center"/>
              <w:rPr>
                <w:rFonts w:ascii="宋体" w:hAnsi="宋体" w:cs="宋体"/>
                <w:b/>
                <w:bCs/>
                <w:color w:val="000000"/>
                <w:kern w:val="0"/>
                <w:sz w:val="20"/>
                <w:szCs w:val="20"/>
              </w:rPr>
            </w:pPr>
            <w:r w:rsidRPr="00FB3AFE">
              <w:rPr>
                <w:rFonts w:ascii="宋体" w:hAnsi="宋体" w:cs="宋体" w:hint="eastAsia"/>
                <w:b/>
                <w:bCs/>
                <w:color w:val="000000"/>
                <w:kern w:val="0"/>
                <w:sz w:val="20"/>
                <w:szCs w:val="20"/>
              </w:rPr>
              <w:t>单价最高限价（元）</w:t>
            </w:r>
          </w:p>
        </w:tc>
      </w:tr>
      <w:tr w:rsidR="008B3B01" w:rsidRPr="00FB3AFE" w:rsidTr="00760922">
        <w:trPr>
          <w:trHeight w:val="3679"/>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办公桌</w:t>
            </w:r>
          </w:p>
        </w:tc>
        <w:tc>
          <w:tcPr>
            <w:tcW w:w="921" w:type="pct"/>
            <w:shd w:val="clear" w:color="auto" w:fill="auto"/>
          </w:tcPr>
          <w:p w:rsidR="008B3B01" w:rsidRPr="00FB3AFE" w:rsidRDefault="008B3B01" w:rsidP="00760922">
            <w:pPr>
              <w:widowControl/>
              <w:rPr>
                <w:rFonts w:cs="Calibri"/>
                <w:color w:val="000000"/>
                <w:kern w:val="0"/>
                <w:sz w:val="20"/>
                <w:szCs w:val="20"/>
              </w:rPr>
            </w:pPr>
            <w:r w:rsidRPr="00FB3AFE">
              <w:rPr>
                <w:rFonts w:ascii="宋体" w:hAnsi="宋体" w:cs="宋体" w:hint="eastAsia"/>
                <w:noProof/>
                <w:color w:val="000000"/>
                <w:kern w:val="0"/>
                <w:sz w:val="24"/>
                <w:szCs w:val="24"/>
              </w:rPr>
              <w:drawing>
                <wp:anchor distT="0" distB="0" distL="114300" distR="114300" simplePos="0" relativeHeight="251659264" behindDoc="0" locked="0" layoutInCell="1" allowOverlap="1" wp14:anchorId="75978563" wp14:editId="50E5230C">
                  <wp:simplePos x="0" y="0"/>
                  <wp:positionH relativeFrom="column">
                    <wp:posOffset>-24075</wp:posOffset>
                  </wp:positionH>
                  <wp:positionV relativeFrom="paragraph">
                    <wp:posOffset>1801277</wp:posOffset>
                  </wp:positionV>
                  <wp:extent cx="978011" cy="708215"/>
                  <wp:effectExtent l="0" t="0" r="0" b="0"/>
                  <wp:wrapNone/>
                  <wp:docPr id="17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
                          <pic:cNvPicPr>
                            <a:picLocks noChangeAspect="1"/>
                          </pic:cNvPicPr>
                        </pic:nvPicPr>
                        <pic:blipFill>
                          <a:blip r:embed="rId5" r:link="rId6"/>
                          <a:stretch>
                            <a:fillRect/>
                          </a:stretch>
                        </pic:blipFill>
                        <pic:spPr>
                          <a:xfrm>
                            <a:off x="0" y="0"/>
                            <a:ext cx="981021" cy="710395"/>
                          </a:xfrm>
                          <a:prstGeom prst="rect">
                            <a:avLst/>
                          </a:prstGeom>
                          <a:noFill/>
                          <a:ln w="9525">
                            <a:noFill/>
                          </a:ln>
                        </pic:spPr>
                      </pic:pic>
                    </a:graphicData>
                  </a:graphic>
                  <wp14:sizeRelH relativeFrom="margin">
                    <wp14:pctWidth>0</wp14:pctWidth>
                  </wp14:sizeRelH>
                  <wp14:sizeRelV relativeFrom="margin">
                    <wp14:pctHeight>0</wp14:pctHeight>
                  </wp14:sizeRelV>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2000*1000*760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45</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张</w:t>
            </w:r>
          </w:p>
        </w:tc>
        <w:tc>
          <w:tcPr>
            <w:tcW w:w="1803" w:type="pct"/>
            <w:shd w:val="clear" w:color="auto" w:fill="auto"/>
            <w:vAlign w:val="center"/>
          </w:tcPr>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1</w:t>
            </w:r>
            <w:r w:rsidRPr="00FB3AFE">
              <w:rPr>
                <w:rFonts w:ascii="宋体" w:hAnsi="宋体" w:cs="Calibri" w:hint="eastAsia"/>
                <w:color w:val="000000"/>
                <w:kern w:val="0"/>
                <w:sz w:val="18"/>
                <w:szCs w:val="18"/>
              </w:rPr>
              <w:t>、▲面材：采用</w:t>
            </w:r>
            <w:r w:rsidRPr="00FB3AFE">
              <w:rPr>
                <w:rFonts w:hint="eastAsia"/>
                <w:sz w:val="18"/>
                <w:szCs w:val="18"/>
              </w:rPr>
              <w:t>≥</w:t>
            </w:r>
            <w:r w:rsidRPr="00FB3AFE">
              <w:rPr>
                <w:rFonts w:cs="Calibri"/>
                <w:color w:val="000000"/>
                <w:kern w:val="0"/>
                <w:sz w:val="18"/>
                <w:szCs w:val="18"/>
              </w:rPr>
              <w:t>1.0mm</w:t>
            </w:r>
            <w:r w:rsidRPr="00FB3AFE">
              <w:rPr>
                <w:rFonts w:ascii="宋体" w:hAnsi="宋体" w:cs="Calibri" w:hint="eastAsia"/>
                <w:color w:val="000000"/>
                <w:kern w:val="0"/>
                <w:sz w:val="18"/>
                <w:szCs w:val="18"/>
              </w:rPr>
              <w:t>厚胡桃木皮贴面，机械热压贴面而成，色泽均匀，纹理清晰。</w:t>
            </w:r>
            <w:r w:rsidRPr="00FB3AFE">
              <w:rPr>
                <w:rFonts w:cs="Calibri"/>
                <w:color w:val="000000"/>
                <w:kern w:val="0"/>
                <w:sz w:val="18"/>
                <w:szCs w:val="18"/>
              </w:rPr>
              <w:t>2</w:t>
            </w:r>
            <w:r w:rsidRPr="00FB3AFE">
              <w:rPr>
                <w:rFonts w:ascii="宋体" w:hAnsi="宋体" w:cs="Calibri" w:hint="eastAsia"/>
                <w:color w:val="000000"/>
                <w:kern w:val="0"/>
                <w:sz w:val="18"/>
                <w:szCs w:val="18"/>
              </w:rPr>
              <w:t>、▲基材：选用阻燃中密度纤维板，所有板材均经过防潮、防虫、防腐、耐酸碱处理，甲醛释放量≤</w:t>
            </w:r>
            <w:r w:rsidRPr="00FB3AFE">
              <w:rPr>
                <w:rFonts w:cs="Calibri"/>
                <w:color w:val="000000"/>
                <w:kern w:val="0"/>
                <w:sz w:val="18"/>
                <w:szCs w:val="18"/>
              </w:rPr>
              <w:t>0.124mg/m³,</w:t>
            </w:r>
            <w:r w:rsidRPr="00FB3AFE">
              <w:rPr>
                <w:rFonts w:ascii="宋体" w:hAnsi="宋体" w:cs="Calibri" w:hint="eastAsia"/>
                <w:color w:val="000000"/>
                <w:kern w:val="0"/>
                <w:sz w:val="18"/>
                <w:szCs w:val="18"/>
              </w:rPr>
              <w:t>含水率</w:t>
            </w:r>
            <w:r w:rsidRPr="00FB3AFE">
              <w:rPr>
                <w:rFonts w:cs="Calibri"/>
                <w:color w:val="000000"/>
                <w:kern w:val="0"/>
                <w:sz w:val="18"/>
                <w:szCs w:val="18"/>
              </w:rPr>
              <w:t>5-8%</w:t>
            </w:r>
            <w:r w:rsidRPr="00FB3AFE">
              <w:rPr>
                <w:rFonts w:ascii="宋体" w:hAnsi="宋体" w:cs="Calibri" w:hint="eastAsia"/>
                <w:color w:val="000000"/>
                <w:kern w:val="0"/>
                <w:sz w:val="18"/>
                <w:szCs w:val="18"/>
              </w:rPr>
              <w:t>，密度</w:t>
            </w:r>
            <w:r w:rsidRPr="00FB3AFE">
              <w:rPr>
                <w:rFonts w:cs="Calibri"/>
                <w:color w:val="000000"/>
                <w:kern w:val="0"/>
                <w:sz w:val="18"/>
                <w:szCs w:val="18"/>
              </w:rPr>
              <w:t>0.65-0.8g/cm³</w:t>
            </w:r>
            <w:r w:rsidRPr="00FB3AFE">
              <w:rPr>
                <w:rFonts w:ascii="宋体" w:hAnsi="宋体" w:cs="Calibri" w:hint="eastAsia"/>
                <w:color w:val="000000"/>
                <w:kern w:val="0"/>
                <w:sz w:val="18"/>
                <w:szCs w:val="18"/>
              </w:rPr>
              <w:t>。</w:t>
            </w:r>
          </w:p>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3</w:t>
            </w:r>
            <w:r w:rsidRPr="00FB3AFE">
              <w:rPr>
                <w:rFonts w:ascii="宋体" w:hAnsi="宋体" w:cs="Calibri" w:hint="eastAsia"/>
                <w:color w:val="000000"/>
                <w:kern w:val="0"/>
                <w:sz w:val="18"/>
                <w:szCs w:val="18"/>
              </w:rPr>
              <w:t>、▲水性漆：苯系物总和含量细度≤</w:t>
            </w:r>
            <w:r w:rsidRPr="00FB3AFE">
              <w:rPr>
                <w:rFonts w:cs="Calibri"/>
                <w:color w:val="000000"/>
                <w:kern w:val="0"/>
                <w:sz w:val="18"/>
                <w:szCs w:val="18"/>
              </w:rPr>
              <w:t>250mg/kg,</w:t>
            </w:r>
            <w:r w:rsidRPr="00FB3AFE">
              <w:rPr>
                <w:rFonts w:ascii="宋体" w:hAnsi="宋体" w:cs="Calibri" w:hint="eastAsia"/>
                <w:color w:val="000000"/>
                <w:kern w:val="0"/>
                <w:sz w:val="18"/>
                <w:szCs w:val="18"/>
              </w:rPr>
              <w:t>乙二醇醚及醚酯总和含量</w:t>
            </w:r>
            <w:r w:rsidRPr="00FB3AFE">
              <w:rPr>
                <w:rFonts w:cs="Calibri"/>
                <w:color w:val="000000"/>
                <w:kern w:val="0"/>
                <w:sz w:val="18"/>
                <w:szCs w:val="18"/>
              </w:rPr>
              <w:t>(</w:t>
            </w:r>
            <w:r w:rsidRPr="00FB3AFE">
              <w:rPr>
                <w:rFonts w:ascii="宋体" w:hAnsi="宋体" w:cs="Calibri" w:hint="eastAsia"/>
                <w:color w:val="000000"/>
                <w:kern w:val="0"/>
                <w:sz w:val="18"/>
                <w:szCs w:val="18"/>
              </w:rPr>
              <w:t>限乙二醇甲醚、乙二醇甲醚醋酸酯、乙二醇乙醚、乙二醇乙醚醋酸酯、乙二醇二甲醚、乙二醇二乙醚、二乙二醇二甲醚、三乙二醇二甲醚</w:t>
            </w:r>
            <w:r w:rsidRPr="00FB3AFE">
              <w:rPr>
                <w:rFonts w:cs="Calibri"/>
                <w:color w:val="000000"/>
                <w:kern w:val="0"/>
                <w:sz w:val="18"/>
                <w:szCs w:val="18"/>
              </w:rPr>
              <w:t xml:space="preserve">) </w:t>
            </w:r>
            <w:r w:rsidRPr="00FB3AFE">
              <w:rPr>
                <w:rFonts w:ascii="宋体" w:hAnsi="宋体" w:cs="Calibri" w:hint="eastAsia"/>
                <w:color w:val="000000"/>
                <w:kern w:val="0"/>
                <w:sz w:val="18"/>
                <w:szCs w:val="18"/>
              </w:rPr>
              <w:t>≤</w:t>
            </w:r>
            <w:r w:rsidRPr="00FB3AFE">
              <w:rPr>
                <w:rFonts w:cs="Calibri"/>
                <w:color w:val="000000"/>
                <w:kern w:val="0"/>
                <w:sz w:val="18"/>
                <w:szCs w:val="18"/>
              </w:rPr>
              <w:t>250mg/kg</w:t>
            </w:r>
            <w:r w:rsidRPr="00FB3AFE">
              <w:rPr>
                <w:rFonts w:ascii="宋体" w:hAnsi="宋体" w:cs="Calibri" w:hint="eastAsia"/>
                <w:color w:val="000000"/>
                <w:kern w:val="0"/>
                <w:sz w:val="18"/>
                <w:szCs w:val="18"/>
              </w:rPr>
              <w:t>。经多次打磨，喷涂而成。</w:t>
            </w:r>
          </w:p>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4</w:t>
            </w:r>
            <w:r w:rsidRPr="00FB3AFE">
              <w:rPr>
                <w:rFonts w:ascii="宋体" w:hAnsi="宋体" w:cs="Calibri" w:hint="eastAsia"/>
                <w:color w:val="000000"/>
                <w:kern w:val="0"/>
                <w:sz w:val="18"/>
                <w:szCs w:val="18"/>
              </w:rPr>
              <w:t>、▲白乳胶：选用白乳胶，总挥发性有机物≤</w:t>
            </w:r>
            <w:r w:rsidRPr="00FB3AFE">
              <w:rPr>
                <w:rFonts w:cs="Calibri"/>
                <w:color w:val="000000"/>
                <w:kern w:val="0"/>
                <w:sz w:val="18"/>
                <w:szCs w:val="18"/>
              </w:rPr>
              <w:t>36g/L</w:t>
            </w:r>
            <w:r w:rsidRPr="00FB3AFE">
              <w:rPr>
                <w:rFonts w:ascii="宋体" w:hAnsi="宋体" w:cs="Calibri" w:hint="eastAsia"/>
                <w:color w:val="000000"/>
                <w:kern w:val="0"/>
                <w:sz w:val="18"/>
                <w:szCs w:val="18"/>
              </w:rPr>
              <w:t>，游离甲醛≤</w:t>
            </w:r>
            <w:r w:rsidRPr="00FB3AFE">
              <w:rPr>
                <w:rFonts w:cs="Calibri"/>
                <w:color w:val="000000"/>
                <w:kern w:val="0"/>
                <w:sz w:val="18"/>
                <w:szCs w:val="18"/>
              </w:rPr>
              <w:t>0.1g/kg</w:t>
            </w:r>
            <w:r w:rsidRPr="00FB3AFE">
              <w:rPr>
                <w:rFonts w:ascii="宋体" w:hAnsi="宋体" w:cs="Calibri" w:hint="eastAsia"/>
                <w:color w:val="000000"/>
                <w:kern w:val="0"/>
                <w:sz w:val="18"/>
                <w:szCs w:val="18"/>
              </w:rPr>
              <w:t>，不得检出苯、甲苯</w:t>
            </w:r>
            <w:r w:rsidRPr="00FB3AFE">
              <w:rPr>
                <w:rFonts w:cs="Calibri"/>
                <w:color w:val="000000"/>
                <w:kern w:val="0"/>
                <w:sz w:val="18"/>
                <w:szCs w:val="18"/>
              </w:rPr>
              <w:t>+</w:t>
            </w:r>
            <w:r w:rsidRPr="00FB3AFE">
              <w:rPr>
                <w:rFonts w:ascii="宋体" w:hAnsi="宋体" w:cs="Calibri" w:hint="eastAsia"/>
                <w:color w:val="000000"/>
                <w:kern w:val="0"/>
                <w:sz w:val="18"/>
                <w:szCs w:val="18"/>
              </w:rPr>
              <w:t>二甲苯。</w:t>
            </w:r>
          </w:p>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5</w:t>
            </w:r>
            <w:r w:rsidRPr="00FB3AFE">
              <w:rPr>
                <w:rFonts w:ascii="宋体" w:hAnsi="宋体" w:cs="Calibri" w:hint="eastAsia"/>
                <w:color w:val="000000"/>
                <w:kern w:val="0"/>
                <w:sz w:val="18"/>
                <w:szCs w:val="18"/>
              </w:rPr>
              <w:t>、▲三合一：选用三合一连接件，外观表面无锈蚀，起泡，裂纹。焊接部分无脱焊，虚焊。</w:t>
            </w:r>
            <w:r w:rsidRPr="00FB3AFE">
              <w:rPr>
                <w:rFonts w:cs="Calibri"/>
                <w:color w:val="000000"/>
                <w:kern w:val="0"/>
                <w:sz w:val="18"/>
                <w:szCs w:val="18"/>
              </w:rPr>
              <w:t xml:space="preserve"> </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3000</w:t>
            </w:r>
          </w:p>
        </w:tc>
      </w:tr>
      <w:tr w:rsidR="008B3B01" w:rsidRPr="00FB3AFE" w:rsidTr="00760922">
        <w:trPr>
          <w:trHeight w:val="1542"/>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办公椅</w:t>
            </w:r>
          </w:p>
        </w:tc>
        <w:tc>
          <w:tcPr>
            <w:tcW w:w="921" w:type="pct"/>
            <w:shd w:val="clear" w:color="auto" w:fill="auto"/>
            <w:vAlign w:val="center"/>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0288" behindDoc="0" locked="0" layoutInCell="1" allowOverlap="1" wp14:anchorId="017E5569" wp14:editId="669F4CA6">
                  <wp:simplePos x="0" y="0"/>
                  <wp:positionH relativeFrom="column">
                    <wp:posOffset>-5080</wp:posOffset>
                  </wp:positionH>
                  <wp:positionV relativeFrom="paragraph">
                    <wp:posOffset>203835</wp:posOffset>
                  </wp:positionV>
                  <wp:extent cx="1002030" cy="1340485"/>
                  <wp:effectExtent l="0" t="0" r="7620" b="0"/>
                  <wp:wrapNone/>
                  <wp:docPr id="17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
                          <pic:cNvPicPr>
                            <a:picLocks noChangeAspect="1"/>
                          </pic:cNvPicPr>
                        </pic:nvPicPr>
                        <pic:blipFill>
                          <a:blip r:embed="rId7" r:link="rId6"/>
                          <a:stretch>
                            <a:fillRect/>
                          </a:stretch>
                        </pic:blipFill>
                        <pic:spPr>
                          <a:xfrm>
                            <a:off x="0" y="0"/>
                            <a:ext cx="1002030" cy="1340485"/>
                          </a:xfrm>
                          <a:prstGeom prst="rect">
                            <a:avLst/>
                          </a:prstGeom>
                          <a:noFill/>
                          <a:ln w="9525">
                            <a:noFill/>
                          </a:ln>
                        </pic:spPr>
                      </pic:pic>
                    </a:graphicData>
                  </a:graphic>
                  <wp14:sizeRelH relativeFrom="margin">
                    <wp14:pctWidth>0</wp14:pctWidth>
                  </wp14:sizeRelH>
                  <wp14:sizeRelV relativeFrom="margin">
                    <wp14:pctHeight>0</wp14:pctHeight>
                  </wp14:sizeRelV>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650*580*960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65</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把</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1、▲基材：选用头层牛皮，厚度≥0.8mm，撕裂力≥20N，pH值≥3.2，游离甲醛≤75mg/kg.经液氨</w:t>
            </w:r>
            <w:proofErr w:type="gramStart"/>
            <w:r w:rsidRPr="00FB3AFE">
              <w:rPr>
                <w:rFonts w:ascii="宋体" w:hAnsi="宋体" w:cs="宋体" w:hint="eastAsia"/>
                <w:color w:val="000000"/>
                <w:kern w:val="0"/>
                <w:sz w:val="18"/>
                <w:szCs w:val="18"/>
              </w:rPr>
              <w:t>多道浸色及</w:t>
            </w:r>
            <w:proofErr w:type="gramEnd"/>
            <w:r w:rsidRPr="00FB3AFE">
              <w:rPr>
                <w:rFonts w:ascii="宋体" w:hAnsi="宋体" w:cs="宋体" w:hint="eastAsia"/>
                <w:color w:val="000000"/>
                <w:kern w:val="0"/>
                <w:sz w:val="18"/>
                <w:szCs w:val="18"/>
              </w:rPr>
              <w:t>防潮、防腐等工艺处理。选用多层强力拉筋包背，用调整衣车及粗线车制皮套，直接包面。</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2、▲海绵：阻燃海绵，PU成型发泡高密度，在长期负重状态下性能保持良好。撕裂强度≥3.3N/cm,拉</w:t>
            </w:r>
            <w:r w:rsidRPr="00FB3AFE">
              <w:rPr>
                <w:rFonts w:ascii="宋体" w:hAnsi="宋体" w:cs="宋体" w:hint="eastAsia"/>
                <w:color w:val="000000"/>
                <w:kern w:val="0"/>
                <w:sz w:val="18"/>
                <w:szCs w:val="18"/>
              </w:rPr>
              <w:lastRenderedPageBreak/>
              <w:t>伸强度≥107kPa,回弹率≥46%，75%压缩永久变形≤5.4%。</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3、▲气压棒：选用气压棒，耐高低温性能：经-30℃和60℃高低温储存后，</w:t>
            </w:r>
            <w:proofErr w:type="gramStart"/>
            <w:r w:rsidRPr="00FB3AFE">
              <w:rPr>
                <w:rFonts w:ascii="宋体" w:hAnsi="宋体" w:cs="宋体" w:hint="eastAsia"/>
                <w:color w:val="000000"/>
                <w:kern w:val="0"/>
                <w:sz w:val="18"/>
                <w:szCs w:val="18"/>
              </w:rPr>
              <w:t>公称力</w:t>
            </w:r>
            <w:proofErr w:type="gramEnd"/>
            <w:r w:rsidRPr="00FB3AFE">
              <w:rPr>
                <w:rFonts w:ascii="宋体" w:hAnsi="宋体" w:cs="宋体" w:hint="eastAsia"/>
                <w:color w:val="000000"/>
                <w:kern w:val="0"/>
                <w:sz w:val="18"/>
                <w:szCs w:val="18"/>
              </w:rPr>
              <w:t>衰减量≤2％，循环寿命：</w:t>
            </w:r>
            <w:proofErr w:type="gramStart"/>
            <w:r w:rsidRPr="00FB3AFE">
              <w:rPr>
                <w:rFonts w:ascii="宋体" w:hAnsi="宋体" w:cs="宋体" w:hint="eastAsia"/>
                <w:color w:val="000000"/>
                <w:kern w:val="0"/>
                <w:sz w:val="18"/>
                <w:szCs w:val="18"/>
              </w:rPr>
              <w:t>经耐高</w:t>
            </w:r>
            <w:proofErr w:type="gramEnd"/>
            <w:r w:rsidRPr="00FB3AFE">
              <w:rPr>
                <w:rFonts w:ascii="宋体" w:hAnsi="宋体" w:cs="宋体" w:hint="eastAsia"/>
                <w:color w:val="000000"/>
                <w:kern w:val="0"/>
                <w:sz w:val="18"/>
                <w:szCs w:val="18"/>
              </w:rPr>
              <w:t>低温性能试验后的样品，再经50000次循环寿命试验后，</w:t>
            </w:r>
            <w:proofErr w:type="gramStart"/>
            <w:r w:rsidRPr="00FB3AFE">
              <w:rPr>
                <w:rFonts w:ascii="宋体" w:hAnsi="宋体" w:cs="宋体" w:hint="eastAsia"/>
                <w:color w:val="000000"/>
                <w:kern w:val="0"/>
                <w:sz w:val="18"/>
                <w:szCs w:val="18"/>
              </w:rPr>
              <w:t>公称力</w:t>
            </w:r>
            <w:proofErr w:type="gramEnd"/>
            <w:r w:rsidRPr="00FB3AFE">
              <w:rPr>
                <w:rFonts w:ascii="宋体" w:hAnsi="宋体" w:cs="宋体" w:hint="eastAsia"/>
                <w:color w:val="000000"/>
                <w:kern w:val="0"/>
                <w:sz w:val="18"/>
                <w:szCs w:val="18"/>
              </w:rPr>
              <w:t>总衰减量≤8％。</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lastRenderedPageBreak/>
              <w:t>800</w:t>
            </w:r>
          </w:p>
        </w:tc>
      </w:tr>
      <w:tr w:rsidR="008B3B01" w:rsidRPr="00FB3AFE" w:rsidTr="00760922">
        <w:trPr>
          <w:trHeight w:val="3390"/>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文件柜</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1312" behindDoc="0" locked="0" layoutInCell="1" allowOverlap="1" wp14:anchorId="084C5C4B" wp14:editId="747D5BF8">
                  <wp:simplePos x="0" y="0"/>
                  <wp:positionH relativeFrom="column">
                    <wp:posOffset>-112340</wp:posOffset>
                  </wp:positionH>
                  <wp:positionV relativeFrom="paragraph">
                    <wp:posOffset>1796001</wp:posOffset>
                  </wp:positionV>
                  <wp:extent cx="1112520" cy="778510"/>
                  <wp:effectExtent l="0" t="0" r="0" b="2540"/>
                  <wp:wrapNone/>
                  <wp:docPr id="17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3"/>
                          <pic:cNvPicPr>
                            <a:picLocks noChangeAspect="1"/>
                          </pic:cNvPicPr>
                        </pic:nvPicPr>
                        <pic:blipFill>
                          <a:blip r:embed="rId8" r:link="rId6"/>
                          <a:stretch>
                            <a:fillRect/>
                          </a:stretch>
                        </pic:blipFill>
                        <pic:spPr>
                          <a:xfrm>
                            <a:off x="0" y="0"/>
                            <a:ext cx="1112520" cy="778510"/>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900*450*2100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80</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组</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1、面材：采用</w:t>
            </w:r>
            <w:r w:rsidRPr="00FB3AFE">
              <w:rPr>
                <w:rFonts w:hint="eastAsia"/>
                <w:sz w:val="18"/>
                <w:szCs w:val="18"/>
              </w:rPr>
              <w:t>≥</w:t>
            </w:r>
            <w:r w:rsidRPr="00FB3AFE">
              <w:rPr>
                <w:rFonts w:ascii="宋体" w:hAnsi="宋体" w:cs="宋体" w:hint="eastAsia"/>
                <w:color w:val="000000"/>
                <w:kern w:val="0"/>
                <w:sz w:val="18"/>
                <w:szCs w:val="18"/>
              </w:rPr>
              <w:t>1.0mm厚胡桃木皮贴面，机械热压贴面而成，色泽均匀，纹理清晰。</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2、基材：选用阻燃中密度纤维板，所有板材均经过防潮、防虫、防腐、耐酸碱处理，甲醛释放量≤0.124mg/m³,含水率5-8%，密度0.65-0.8g/cm³。</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3、水性漆：苯系物总和含量细度≤250mg/kg,乙二醇醚及醚酯总和含量(限乙二醇甲醚、乙二醇甲醚醋酸酯、乙二醇乙醚、乙二醇乙醚醋酸酯、乙二醇二甲醚、乙二醇二乙醚、二乙二醇二甲醚、三乙二醇二甲醚) ≤250mg/kg。经多次打磨，喷涂而成。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4、白乳胶：选用白乳胶，总挥发性有机物≤36g/L，游离甲醛≤0.1g/kg，不得检出苯、甲苯+二甲苯。</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 xml:space="preserve">5、三合一：选用三合一连接件，外观表面无锈蚀，起泡，裂纹。焊接部分无脱焊，虚焊。 </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1000</w:t>
            </w:r>
          </w:p>
        </w:tc>
      </w:tr>
      <w:tr w:rsidR="008B3B01" w:rsidRPr="00FB3AFE" w:rsidTr="00760922">
        <w:trPr>
          <w:trHeight w:val="3135"/>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4</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桌前椅</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2336" behindDoc="0" locked="0" layoutInCell="1" allowOverlap="1" wp14:anchorId="083E382D" wp14:editId="55FDCC38">
                  <wp:simplePos x="0" y="0"/>
                  <wp:positionH relativeFrom="column">
                    <wp:posOffset>-37134</wp:posOffset>
                  </wp:positionH>
                  <wp:positionV relativeFrom="paragraph">
                    <wp:posOffset>683232</wp:posOffset>
                  </wp:positionV>
                  <wp:extent cx="860425" cy="1084580"/>
                  <wp:effectExtent l="19050" t="0" r="0" b="0"/>
                  <wp:wrapNone/>
                  <wp:docPr id="17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4"/>
                          <pic:cNvPicPr>
                            <a:picLocks noChangeAspect="1"/>
                          </pic:cNvPicPr>
                        </pic:nvPicPr>
                        <pic:blipFill>
                          <a:blip r:embed="rId9" r:link="rId6"/>
                          <a:stretch>
                            <a:fillRect/>
                          </a:stretch>
                        </pic:blipFill>
                        <pic:spPr>
                          <a:xfrm>
                            <a:off x="0" y="0"/>
                            <a:ext cx="860425" cy="1084580"/>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620*580*920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6</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把</w:t>
            </w:r>
          </w:p>
        </w:tc>
        <w:tc>
          <w:tcPr>
            <w:tcW w:w="1803" w:type="pct"/>
            <w:shd w:val="clear" w:color="auto" w:fill="auto"/>
            <w:vAlign w:val="center"/>
          </w:tcPr>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1</w:t>
            </w:r>
            <w:r w:rsidRPr="00FB3AFE">
              <w:rPr>
                <w:rFonts w:ascii="宋体" w:hAnsi="宋体" w:cs="Calibri" w:hint="eastAsia"/>
                <w:color w:val="000000"/>
                <w:kern w:val="0"/>
                <w:sz w:val="18"/>
                <w:szCs w:val="18"/>
              </w:rPr>
              <w:t>、基材：选用头层牛皮，厚度≥</w:t>
            </w:r>
            <w:r w:rsidRPr="00FB3AFE">
              <w:rPr>
                <w:rFonts w:cs="Calibri"/>
                <w:color w:val="000000"/>
                <w:kern w:val="0"/>
                <w:sz w:val="18"/>
                <w:szCs w:val="18"/>
              </w:rPr>
              <w:t>0.8mm</w:t>
            </w:r>
            <w:r w:rsidRPr="00FB3AFE">
              <w:rPr>
                <w:rFonts w:ascii="宋体" w:hAnsi="宋体" w:cs="Calibri" w:hint="eastAsia"/>
                <w:color w:val="000000"/>
                <w:kern w:val="0"/>
                <w:sz w:val="18"/>
                <w:szCs w:val="18"/>
              </w:rPr>
              <w:t>，撕裂力≥</w:t>
            </w:r>
            <w:r w:rsidRPr="00FB3AFE">
              <w:rPr>
                <w:rFonts w:cs="Calibri"/>
                <w:color w:val="000000"/>
                <w:kern w:val="0"/>
                <w:sz w:val="18"/>
                <w:szCs w:val="18"/>
              </w:rPr>
              <w:t>20N</w:t>
            </w:r>
            <w:r w:rsidRPr="00FB3AFE">
              <w:rPr>
                <w:rFonts w:ascii="宋体" w:hAnsi="宋体" w:cs="Calibri" w:hint="eastAsia"/>
                <w:color w:val="000000"/>
                <w:kern w:val="0"/>
                <w:sz w:val="18"/>
                <w:szCs w:val="18"/>
              </w:rPr>
              <w:t>，</w:t>
            </w:r>
            <w:r w:rsidRPr="00FB3AFE">
              <w:rPr>
                <w:rFonts w:cs="Calibri"/>
                <w:color w:val="000000"/>
                <w:kern w:val="0"/>
                <w:sz w:val="18"/>
                <w:szCs w:val="18"/>
              </w:rPr>
              <w:t>pH</w:t>
            </w:r>
            <w:r w:rsidRPr="00FB3AFE">
              <w:rPr>
                <w:rFonts w:ascii="宋体" w:hAnsi="宋体" w:cs="Calibri" w:hint="eastAsia"/>
                <w:color w:val="000000"/>
                <w:kern w:val="0"/>
                <w:sz w:val="18"/>
                <w:szCs w:val="18"/>
              </w:rPr>
              <w:t>值≥</w:t>
            </w:r>
            <w:r w:rsidRPr="00FB3AFE">
              <w:rPr>
                <w:rFonts w:cs="Calibri"/>
                <w:color w:val="000000"/>
                <w:kern w:val="0"/>
                <w:sz w:val="18"/>
                <w:szCs w:val="18"/>
              </w:rPr>
              <w:t>3.2</w:t>
            </w:r>
            <w:r w:rsidRPr="00FB3AFE">
              <w:rPr>
                <w:rFonts w:ascii="宋体" w:hAnsi="宋体" w:cs="Calibri" w:hint="eastAsia"/>
                <w:color w:val="000000"/>
                <w:kern w:val="0"/>
                <w:sz w:val="18"/>
                <w:szCs w:val="18"/>
              </w:rPr>
              <w:t>，游离甲醛≤</w:t>
            </w:r>
            <w:r w:rsidRPr="00FB3AFE">
              <w:rPr>
                <w:rFonts w:cs="Calibri"/>
                <w:color w:val="000000"/>
                <w:kern w:val="0"/>
                <w:sz w:val="18"/>
                <w:szCs w:val="18"/>
              </w:rPr>
              <w:t>75mg/kg.</w:t>
            </w:r>
            <w:r w:rsidRPr="00FB3AFE">
              <w:rPr>
                <w:rFonts w:ascii="宋体" w:hAnsi="宋体" w:cs="Calibri" w:hint="eastAsia"/>
                <w:color w:val="000000"/>
                <w:kern w:val="0"/>
                <w:sz w:val="18"/>
                <w:szCs w:val="18"/>
              </w:rPr>
              <w:t>经液氨</w:t>
            </w:r>
            <w:proofErr w:type="gramStart"/>
            <w:r w:rsidRPr="00FB3AFE">
              <w:rPr>
                <w:rFonts w:ascii="宋体" w:hAnsi="宋体" w:cs="Calibri" w:hint="eastAsia"/>
                <w:color w:val="000000"/>
                <w:kern w:val="0"/>
                <w:sz w:val="18"/>
                <w:szCs w:val="18"/>
              </w:rPr>
              <w:t>多道浸色及</w:t>
            </w:r>
            <w:proofErr w:type="gramEnd"/>
            <w:r w:rsidRPr="00FB3AFE">
              <w:rPr>
                <w:rFonts w:ascii="宋体" w:hAnsi="宋体" w:cs="Calibri" w:hint="eastAsia"/>
                <w:color w:val="000000"/>
                <w:kern w:val="0"/>
                <w:sz w:val="18"/>
                <w:szCs w:val="18"/>
              </w:rPr>
              <w:t>防潮、防腐等工艺处理。选用多层强力拉筋包背，用调整衣车及粗线车制皮套，直接包面。</w:t>
            </w:r>
          </w:p>
          <w:p w:rsidR="008B3B01" w:rsidRPr="00FB3AFE" w:rsidRDefault="008B3B01" w:rsidP="00760922">
            <w:pPr>
              <w:widowControl/>
              <w:jc w:val="left"/>
              <w:rPr>
                <w:rFonts w:cs="Calibri"/>
                <w:color w:val="000000"/>
                <w:kern w:val="0"/>
                <w:sz w:val="18"/>
                <w:szCs w:val="18"/>
              </w:rPr>
            </w:pPr>
            <w:r w:rsidRPr="00FB3AFE">
              <w:rPr>
                <w:rFonts w:cs="Calibri"/>
                <w:color w:val="000000"/>
                <w:kern w:val="0"/>
                <w:sz w:val="18"/>
                <w:szCs w:val="18"/>
              </w:rPr>
              <w:t>2</w:t>
            </w:r>
            <w:r w:rsidRPr="00FB3AFE">
              <w:rPr>
                <w:rFonts w:ascii="宋体" w:hAnsi="宋体" w:cs="Calibri" w:hint="eastAsia"/>
                <w:color w:val="000000"/>
                <w:kern w:val="0"/>
                <w:sz w:val="18"/>
                <w:szCs w:val="18"/>
              </w:rPr>
              <w:t>、海绵：阻燃海绵，</w:t>
            </w:r>
            <w:r w:rsidRPr="00FB3AFE">
              <w:rPr>
                <w:rFonts w:cs="Calibri"/>
                <w:color w:val="000000"/>
                <w:kern w:val="0"/>
                <w:sz w:val="18"/>
                <w:szCs w:val="18"/>
              </w:rPr>
              <w:t>PU</w:t>
            </w:r>
            <w:r w:rsidRPr="00FB3AFE">
              <w:rPr>
                <w:rFonts w:ascii="宋体" w:hAnsi="宋体" w:cs="Calibri" w:hint="eastAsia"/>
                <w:color w:val="000000"/>
                <w:kern w:val="0"/>
                <w:sz w:val="18"/>
                <w:szCs w:val="18"/>
              </w:rPr>
              <w:t>成型发泡高密度，在长期负重状态下性能保持良好。撕裂强度≥</w:t>
            </w:r>
            <w:r w:rsidRPr="00FB3AFE">
              <w:rPr>
                <w:rFonts w:cs="Calibri"/>
                <w:color w:val="000000"/>
                <w:kern w:val="0"/>
                <w:sz w:val="18"/>
                <w:szCs w:val="18"/>
              </w:rPr>
              <w:t>3.3N/cm,</w:t>
            </w:r>
            <w:r w:rsidRPr="00FB3AFE">
              <w:rPr>
                <w:rFonts w:ascii="宋体" w:hAnsi="宋体" w:cs="Calibri" w:hint="eastAsia"/>
                <w:color w:val="000000"/>
                <w:kern w:val="0"/>
                <w:sz w:val="18"/>
                <w:szCs w:val="18"/>
              </w:rPr>
              <w:t>拉伸强度≥</w:t>
            </w:r>
            <w:r w:rsidRPr="00FB3AFE">
              <w:rPr>
                <w:rFonts w:cs="Calibri"/>
                <w:color w:val="000000"/>
                <w:kern w:val="0"/>
                <w:sz w:val="18"/>
                <w:szCs w:val="18"/>
              </w:rPr>
              <w:t>107kPa,</w:t>
            </w:r>
            <w:r w:rsidRPr="00FB3AFE">
              <w:rPr>
                <w:rFonts w:ascii="宋体" w:hAnsi="宋体" w:cs="Calibri" w:hint="eastAsia"/>
                <w:color w:val="000000"/>
                <w:kern w:val="0"/>
                <w:sz w:val="18"/>
                <w:szCs w:val="18"/>
              </w:rPr>
              <w:t>回弹率≥</w:t>
            </w:r>
            <w:r w:rsidRPr="00FB3AFE">
              <w:rPr>
                <w:rFonts w:cs="Calibri"/>
                <w:color w:val="000000"/>
                <w:kern w:val="0"/>
                <w:sz w:val="18"/>
                <w:szCs w:val="18"/>
              </w:rPr>
              <w:t>46%</w:t>
            </w:r>
            <w:r w:rsidRPr="00FB3AFE">
              <w:rPr>
                <w:rFonts w:ascii="宋体" w:hAnsi="宋体" w:cs="Calibri" w:hint="eastAsia"/>
                <w:color w:val="000000"/>
                <w:kern w:val="0"/>
                <w:sz w:val="18"/>
                <w:szCs w:val="18"/>
              </w:rPr>
              <w:t>，</w:t>
            </w:r>
            <w:r w:rsidRPr="00FB3AFE">
              <w:rPr>
                <w:rFonts w:cs="Calibri"/>
                <w:color w:val="000000"/>
                <w:kern w:val="0"/>
                <w:sz w:val="18"/>
                <w:szCs w:val="18"/>
              </w:rPr>
              <w:t>75%</w:t>
            </w:r>
            <w:r w:rsidRPr="00FB3AFE">
              <w:rPr>
                <w:rFonts w:ascii="宋体" w:hAnsi="宋体" w:cs="Calibri" w:hint="eastAsia"/>
                <w:color w:val="000000"/>
                <w:kern w:val="0"/>
                <w:sz w:val="18"/>
                <w:szCs w:val="18"/>
              </w:rPr>
              <w:t>压缩永久变形≤</w:t>
            </w:r>
            <w:r w:rsidRPr="00FB3AFE">
              <w:rPr>
                <w:rFonts w:cs="Calibri"/>
                <w:color w:val="000000"/>
                <w:kern w:val="0"/>
                <w:sz w:val="18"/>
                <w:szCs w:val="18"/>
              </w:rPr>
              <w:t>5.4%</w:t>
            </w:r>
            <w:r w:rsidRPr="00FB3AFE">
              <w:rPr>
                <w:rFonts w:ascii="宋体" w:hAnsi="宋体" w:cs="Calibri" w:hint="eastAsia"/>
                <w:color w:val="000000"/>
                <w:kern w:val="0"/>
                <w:sz w:val="18"/>
                <w:szCs w:val="18"/>
              </w:rPr>
              <w:t>。</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600</w:t>
            </w:r>
          </w:p>
        </w:tc>
      </w:tr>
      <w:tr w:rsidR="008B3B01" w:rsidRPr="00FB3AFE" w:rsidTr="00760922">
        <w:trPr>
          <w:trHeight w:val="1125"/>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5</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单人沙发</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ascii="宋体" w:hAnsi="宋体" w:cs="宋体" w:hint="eastAsia"/>
                <w:noProof/>
                <w:color w:val="000000"/>
                <w:kern w:val="0"/>
                <w:sz w:val="24"/>
                <w:szCs w:val="24"/>
              </w:rPr>
              <w:drawing>
                <wp:anchor distT="0" distB="0" distL="114300" distR="114300" simplePos="0" relativeHeight="251663360" behindDoc="0" locked="0" layoutInCell="1" allowOverlap="1" wp14:anchorId="04907131" wp14:editId="3453070B">
                  <wp:simplePos x="0" y="0"/>
                  <wp:positionH relativeFrom="column">
                    <wp:posOffset>-74433</wp:posOffset>
                  </wp:positionH>
                  <wp:positionV relativeFrom="paragraph">
                    <wp:posOffset>1293246</wp:posOffset>
                  </wp:positionV>
                  <wp:extent cx="1020445" cy="861060"/>
                  <wp:effectExtent l="19050" t="0" r="8255" b="0"/>
                  <wp:wrapNone/>
                  <wp:docPr id="17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5"/>
                          <pic:cNvPicPr>
                            <a:picLocks noChangeAspect="1"/>
                          </pic:cNvPicPr>
                        </pic:nvPicPr>
                        <pic:blipFill>
                          <a:blip r:embed="rId10" r:link="rId6"/>
                          <a:stretch>
                            <a:fillRect/>
                          </a:stretch>
                        </pic:blipFill>
                        <pic:spPr>
                          <a:xfrm>
                            <a:off x="0" y="0"/>
                            <a:ext cx="1020445" cy="861060"/>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1020*900*950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36</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proofErr w:type="gramStart"/>
            <w:r w:rsidRPr="00FB3AFE">
              <w:rPr>
                <w:rFonts w:ascii="宋体" w:hAnsi="宋体" w:cs="宋体" w:hint="eastAsia"/>
                <w:color w:val="000000"/>
                <w:kern w:val="0"/>
                <w:sz w:val="24"/>
                <w:szCs w:val="24"/>
              </w:rPr>
              <w:t>个</w:t>
            </w:r>
            <w:proofErr w:type="gramEnd"/>
          </w:p>
        </w:tc>
        <w:tc>
          <w:tcPr>
            <w:tcW w:w="1803" w:type="pct"/>
            <w:shd w:val="clear" w:color="auto" w:fill="auto"/>
            <w:vAlign w:val="center"/>
          </w:tcPr>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1</w:t>
            </w:r>
            <w:r w:rsidRPr="00FB3AFE">
              <w:rPr>
                <w:rFonts w:ascii="宋体" w:hAnsi="宋体" w:cs="Calibri" w:hint="eastAsia"/>
                <w:color w:val="000000"/>
                <w:kern w:val="0"/>
                <w:sz w:val="18"/>
                <w:szCs w:val="18"/>
              </w:rPr>
              <w:t>、基材：选用头层牛皮，厚度≥</w:t>
            </w:r>
            <w:r w:rsidRPr="00FB3AFE">
              <w:rPr>
                <w:rFonts w:cs="Calibri"/>
                <w:color w:val="000000"/>
                <w:kern w:val="0"/>
                <w:sz w:val="18"/>
                <w:szCs w:val="18"/>
              </w:rPr>
              <w:t>0.8mm</w:t>
            </w:r>
            <w:r w:rsidRPr="00FB3AFE">
              <w:rPr>
                <w:rFonts w:ascii="宋体" w:hAnsi="宋体" w:cs="Calibri" w:hint="eastAsia"/>
                <w:color w:val="000000"/>
                <w:kern w:val="0"/>
                <w:sz w:val="18"/>
                <w:szCs w:val="18"/>
              </w:rPr>
              <w:t>，撕裂力≥</w:t>
            </w:r>
            <w:r w:rsidRPr="00FB3AFE">
              <w:rPr>
                <w:rFonts w:cs="Calibri"/>
                <w:color w:val="000000"/>
                <w:kern w:val="0"/>
                <w:sz w:val="18"/>
                <w:szCs w:val="18"/>
              </w:rPr>
              <w:t>20N</w:t>
            </w:r>
            <w:r w:rsidRPr="00FB3AFE">
              <w:rPr>
                <w:rFonts w:ascii="宋体" w:hAnsi="宋体" w:cs="Calibri" w:hint="eastAsia"/>
                <w:color w:val="000000"/>
                <w:kern w:val="0"/>
                <w:sz w:val="18"/>
                <w:szCs w:val="18"/>
              </w:rPr>
              <w:t>，</w:t>
            </w:r>
            <w:r w:rsidRPr="00FB3AFE">
              <w:rPr>
                <w:rFonts w:cs="Calibri"/>
                <w:color w:val="000000"/>
                <w:kern w:val="0"/>
                <w:sz w:val="18"/>
                <w:szCs w:val="18"/>
              </w:rPr>
              <w:t>pH</w:t>
            </w:r>
            <w:r w:rsidRPr="00FB3AFE">
              <w:rPr>
                <w:rFonts w:ascii="宋体" w:hAnsi="宋体" w:cs="Calibri" w:hint="eastAsia"/>
                <w:color w:val="000000"/>
                <w:kern w:val="0"/>
                <w:sz w:val="18"/>
                <w:szCs w:val="18"/>
              </w:rPr>
              <w:t>值≥</w:t>
            </w:r>
            <w:r w:rsidRPr="00FB3AFE">
              <w:rPr>
                <w:rFonts w:cs="Calibri"/>
                <w:color w:val="000000"/>
                <w:kern w:val="0"/>
                <w:sz w:val="18"/>
                <w:szCs w:val="18"/>
              </w:rPr>
              <w:t>3.2</w:t>
            </w:r>
            <w:r w:rsidRPr="00FB3AFE">
              <w:rPr>
                <w:rFonts w:ascii="宋体" w:hAnsi="宋体" w:cs="Calibri" w:hint="eastAsia"/>
                <w:color w:val="000000"/>
                <w:kern w:val="0"/>
                <w:sz w:val="18"/>
                <w:szCs w:val="18"/>
              </w:rPr>
              <w:t>，游离甲醛≤</w:t>
            </w:r>
            <w:r w:rsidRPr="00FB3AFE">
              <w:rPr>
                <w:rFonts w:cs="Calibri"/>
                <w:color w:val="000000"/>
                <w:kern w:val="0"/>
                <w:sz w:val="18"/>
                <w:szCs w:val="18"/>
              </w:rPr>
              <w:t>75mg/kg.</w:t>
            </w:r>
            <w:r w:rsidRPr="00FB3AFE">
              <w:rPr>
                <w:rFonts w:ascii="宋体" w:hAnsi="宋体" w:cs="Calibri" w:hint="eastAsia"/>
                <w:color w:val="000000"/>
                <w:kern w:val="0"/>
                <w:sz w:val="18"/>
                <w:szCs w:val="18"/>
              </w:rPr>
              <w:t>经液氨</w:t>
            </w:r>
            <w:proofErr w:type="gramStart"/>
            <w:r w:rsidRPr="00FB3AFE">
              <w:rPr>
                <w:rFonts w:ascii="宋体" w:hAnsi="宋体" w:cs="Calibri" w:hint="eastAsia"/>
                <w:color w:val="000000"/>
                <w:kern w:val="0"/>
                <w:sz w:val="18"/>
                <w:szCs w:val="18"/>
              </w:rPr>
              <w:t>多道浸色及</w:t>
            </w:r>
            <w:proofErr w:type="gramEnd"/>
            <w:r w:rsidRPr="00FB3AFE">
              <w:rPr>
                <w:rFonts w:ascii="宋体" w:hAnsi="宋体" w:cs="Calibri" w:hint="eastAsia"/>
                <w:color w:val="000000"/>
                <w:kern w:val="0"/>
                <w:sz w:val="18"/>
                <w:szCs w:val="18"/>
              </w:rPr>
              <w:t>防潮、防腐等工艺处理。选用多层强力拉筋包背，用调整衣车及粗线车制皮套，直接包面。</w:t>
            </w:r>
          </w:p>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2</w:t>
            </w:r>
            <w:r w:rsidRPr="00FB3AFE">
              <w:rPr>
                <w:rFonts w:ascii="宋体" w:hAnsi="宋体" w:cs="Calibri" w:hint="eastAsia"/>
                <w:color w:val="000000"/>
                <w:kern w:val="0"/>
                <w:sz w:val="18"/>
                <w:szCs w:val="18"/>
              </w:rPr>
              <w:t>、海绵：阻燃海绵，</w:t>
            </w:r>
            <w:r w:rsidRPr="00FB3AFE">
              <w:rPr>
                <w:rFonts w:cs="Calibri"/>
                <w:color w:val="000000"/>
                <w:kern w:val="0"/>
                <w:sz w:val="18"/>
                <w:szCs w:val="18"/>
              </w:rPr>
              <w:t>PU</w:t>
            </w:r>
            <w:r w:rsidRPr="00FB3AFE">
              <w:rPr>
                <w:rFonts w:ascii="宋体" w:hAnsi="宋体" w:cs="Calibri" w:hint="eastAsia"/>
                <w:color w:val="000000"/>
                <w:kern w:val="0"/>
                <w:sz w:val="18"/>
                <w:szCs w:val="18"/>
              </w:rPr>
              <w:t>成型发泡高密度，在长期负重状态下性能保持良好。撕裂强度≥</w:t>
            </w:r>
            <w:r w:rsidRPr="00FB3AFE">
              <w:rPr>
                <w:rFonts w:cs="Calibri"/>
                <w:color w:val="000000"/>
                <w:kern w:val="0"/>
                <w:sz w:val="18"/>
                <w:szCs w:val="18"/>
              </w:rPr>
              <w:t>3.3N/cm,</w:t>
            </w:r>
            <w:r w:rsidRPr="00FB3AFE">
              <w:rPr>
                <w:rFonts w:ascii="宋体" w:hAnsi="宋体" w:cs="Calibri" w:hint="eastAsia"/>
                <w:color w:val="000000"/>
                <w:kern w:val="0"/>
                <w:sz w:val="18"/>
                <w:szCs w:val="18"/>
              </w:rPr>
              <w:t>拉伸强度≥</w:t>
            </w:r>
            <w:r w:rsidRPr="00FB3AFE">
              <w:rPr>
                <w:rFonts w:cs="Calibri"/>
                <w:color w:val="000000"/>
                <w:kern w:val="0"/>
                <w:sz w:val="18"/>
                <w:szCs w:val="18"/>
              </w:rPr>
              <w:t>107kPa,</w:t>
            </w:r>
            <w:r w:rsidRPr="00FB3AFE">
              <w:rPr>
                <w:rFonts w:ascii="宋体" w:hAnsi="宋体" w:cs="Calibri" w:hint="eastAsia"/>
                <w:color w:val="000000"/>
                <w:kern w:val="0"/>
                <w:sz w:val="18"/>
                <w:szCs w:val="18"/>
              </w:rPr>
              <w:t>回弹率≥</w:t>
            </w:r>
            <w:r w:rsidRPr="00FB3AFE">
              <w:rPr>
                <w:rFonts w:cs="Calibri"/>
                <w:color w:val="000000"/>
                <w:kern w:val="0"/>
                <w:sz w:val="18"/>
                <w:szCs w:val="18"/>
              </w:rPr>
              <w:t>46%</w:t>
            </w:r>
            <w:r w:rsidRPr="00FB3AFE">
              <w:rPr>
                <w:rFonts w:ascii="宋体" w:hAnsi="宋体" w:cs="Calibri" w:hint="eastAsia"/>
                <w:color w:val="000000"/>
                <w:kern w:val="0"/>
                <w:sz w:val="18"/>
                <w:szCs w:val="18"/>
              </w:rPr>
              <w:t>，</w:t>
            </w:r>
            <w:r w:rsidRPr="00FB3AFE">
              <w:rPr>
                <w:rFonts w:cs="Calibri"/>
                <w:color w:val="000000"/>
                <w:kern w:val="0"/>
                <w:sz w:val="18"/>
                <w:szCs w:val="18"/>
              </w:rPr>
              <w:t>75%</w:t>
            </w:r>
            <w:r w:rsidRPr="00FB3AFE">
              <w:rPr>
                <w:rFonts w:ascii="宋体" w:hAnsi="宋体" w:cs="Calibri" w:hint="eastAsia"/>
                <w:color w:val="000000"/>
                <w:kern w:val="0"/>
                <w:sz w:val="18"/>
                <w:szCs w:val="18"/>
              </w:rPr>
              <w:t>压缩永久变形≤</w:t>
            </w:r>
            <w:r w:rsidRPr="00FB3AFE">
              <w:rPr>
                <w:rFonts w:cs="Calibri"/>
                <w:color w:val="000000"/>
                <w:kern w:val="0"/>
                <w:sz w:val="18"/>
                <w:szCs w:val="18"/>
              </w:rPr>
              <w:t>5.4%</w:t>
            </w:r>
            <w:r w:rsidRPr="00FB3AFE">
              <w:rPr>
                <w:rFonts w:ascii="宋体" w:hAnsi="宋体" w:cs="Calibri" w:hint="eastAsia"/>
                <w:color w:val="000000"/>
                <w:kern w:val="0"/>
                <w:sz w:val="18"/>
                <w:szCs w:val="18"/>
              </w:rPr>
              <w:t>。</w:t>
            </w:r>
          </w:p>
          <w:p w:rsidR="008B3B01" w:rsidRPr="00FB3AFE" w:rsidRDefault="008B3B01" w:rsidP="00760922">
            <w:pPr>
              <w:widowControl/>
              <w:jc w:val="left"/>
              <w:rPr>
                <w:rFonts w:cs="Calibri"/>
                <w:color w:val="000000"/>
                <w:kern w:val="0"/>
                <w:sz w:val="18"/>
                <w:szCs w:val="18"/>
              </w:rPr>
            </w:pPr>
            <w:r w:rsidRPr="00FB3AFE">
              <w:rPr>
                <w:rFonts w:cs="Calibri"/>
                <w:color w:val="000000"/>
                <w:kern w:val="0"/>
                <w:sz w:val="18"/>
                <w:szCs w:val="18"/>
              </w:rPr>
              <w:t>3</w:t>
            </w:r>
            <w:r w:rsidRPr="00FB3AFE">
              <w:rPr>
                <w:rFonts w:ascii="宋体" w:hAnsi="宋体" w:cs="Calibri" w:hint="eastAsia"/>
                <w:color w:val="000000"/>
                <w:kern w:val="0"/>
                <w:sz w:val="18"/>
                <w:szCs w:val="18"/>
              </w:rPr>
              <w:t>、水性漆：苯系物总和含量细度≤</w:t>
            </w:r>
            <w:r w:rsidRPr="00FB3AFE">
              <w:rPr>
                <w:rFonts w:cs="Calibri"/>
                <w:color w:val="000000"/>
                <w:kern w:val="0"/>
                <w:sz w:val="18"/>
                <w:szCs w:val="18"/>
              </w:rPr>
              <w:t>250mg/kg,</w:t>
            </w:r>
            <w:r w:rsidRPr="00FB3AFE">
              <w:rPr>
                <w:rFonts w:ascii="宋体" w:hAnsi="宋体" w:cs="Calibri" w:hint="eastAsia"/>
                <w:color w:val="000000"/>
                <w:kern w:val="0"/>
                <w:sz w:val="18"/>
                <w:szCs w:val="18"/>
              </w:rPr>
              <w:t>乙二醇醚及醚酯总和含量</w:t>
            </w:r>
            <w:r w:rsidRPr="00FB3AFE">
              <w:rPr>
                <w:rFonts w:cs="Calibri"/>
                <w:color w:val="000000"/>
                <w:kern w:val="0"/>
                <w:sz w:val="18"/>
                <w:szCs w:val="18"/>
              </w:rPr>
              <w:t>(</w:t>
            </w:r>
            <w:r w:rsidRPr="00FB3AFE">
              <w:rPr>
                <w:rFonts w:ascii="宋体" w:hAnsi="宋体" w:cs="Calibri" w:hint="eastAsia"/>
                <w:color w:val="000000"/>
                <w:kern w:val="0"/>
                <w:sz w:val="18"/>
                <w:szCs w:val="18"/>
              </w:rPr>
              <w:t>限乙二醇甲醚、乙二醇甲醚醋酸酯、乙二醇乙醚、乙二醇乙醚醋酸酯、乙二醇二甲醚、乙二醇二乙醚、二乙二醇二甲醚、三乙二醇二甲醚</w:t>
            </w:r>
            <w:r w:rsidRPr="00FB3AFE">
              <w:rPr>
                <w:rFonts w:cs="Calibri"/>
                <w:color w:val="000000"/>
                <w:kern w:val="0"/>
                <w:sz w:val="18"/>
                <w:szCs w:val="18"/>
              </w:rPr>
              <w:t xml:space="preserve">) </w:t>
            </w:r>
            <w:r w:rsidRPr="00FB3AFE">
              <w:rPr>
                <w:rFonts w:ascii="宋体" w:hAnsi="宋体" w:cs="Calibri" w:hint="eastAsia"/>
                <w:color w:val="000000"/>
                <w:kern w:val="0"/>
                <w:sz w:val="18"/>
                <w:szCs w:val="18"/>
              </w:rPr>
              <w:t>≤</w:t>
            </w:r>
            <w:r w:rsidRPr="00FB3AFE">
              <w:rPr>
                <w:rFonts w:cs="Calibri"/>
                <w:color w:val="000000"/>
                <w:kern w:val="0"/>
                <w:sz w:val="18"/>
                <w:szCs w:val="18"/>
              </w:rPr>
              <w:t>250mg/kg</w:t>
            </w:r>
            <w:r w:rsidRPr="00FB3AFE">
              <w:rPr>
                <w:rFonts w:ascii="宋体" w:hAnsi="宋体" w:cs="Calibri" w:hint="eastAsia"/>
                <w:color w:val="000000"/>
                <w:kern w:val="0"/>
                <w:sz w:val="18"/>
                <w:szCs w:val="18"/>
              </w:rPr>
              <w:t>。经多次打磨，喷涂而成。</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800</w:t>
            </w:r>
          </w:p>
        </w:tc>
      </w:tr>
      <w:tr w:rsidR="008B3B01" w:rsidRPr="00FB3AFE" w:rsidTr="00760922">
        <w:trPr>
          <w:trHeight w:val="3195"/>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6</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三人沙发</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4384" behindDoc="0" locked="0" layoutInCell="1" allowOverlap="1" wp14:anchorId="70420B35" wp14:editId="30B4E4C5">
                  <wp:simplePos x="0" y="0"/>
                  <wp:positionH relativeFrom="column">
                    <wp:posOffset>-153173</wp:posOffset>
                  </wp:positionH>
                  <wp:positionV relativeFrom="paragraph">
                    <wp:posOffset>1828911</wp:posOffset>
                  </wp:positionV>
                  <wp:extent cx="1152525" cy="638175"/>
                  <wp:effectExtent l="0" t="0" r="9525" b="9525"/>
                  <wp:wrapNone/>
                  <wp:docPr id="17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6"/>
                          <pic:cNvPicPr>
                            <a:picLocks noChangeAspect="1"/>
                          </pic:cNvPicPr>
                        </pic:nvPicPr>
                        <pic:blipFill>
                          <a:blip r:embed="rId11" r:link="rId6"/>
                          <a:stretch>
                            <a:fillRect/>
                          </a:stretch>
                        </pic:blipFill>
                        <pic:spPr>
                          <a:xfrm>
                            <a:off x="0" y="0"/>
                            <a:ext cx="1152525" cy="638175"/>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2180*900*950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31</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proofErr w:type="gramStart"/>
            <w:r w:rsidRPr="00FB3AFE">
              <w:rPr>
                <w:rFonts w:ascii="宋体" w:hAnsi="宋体" w:cs="宋体" w:hint="eastAsia"/>
                <w:color w:val="000000"/>
                <w:kern w:val="0"/>
                <w:sz w:val="24"/>
                <w:szCs w:val="24"/>
              </w:rPr>
              <w:t>个</w:t>
            </w:r>
            <w:proofErr w:type="gramEnd"/>
          </w:p>
        </w:tc>
        <w:tc>
          <w:tcPr>
            <w:tcW w:w="1803" w:type="pct"/>
            <w:shd w:val="clear" w:color="auto" w:fill="auto"/>
            <w:vAlign w:val="center"/>
          </w:tcPr>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1</w:t>
            </w:r>
            <w:r w:rsidRPr="00FB3AFE">
              <w:rPr>
                <w:rFonts w:ascii="宋体" w:hAnsi="宋体" w:cs="Calibri" w:hint="eastAsia"/>
                <w:color w:val="000000"/>
                <w:kern w:val="0"/>
                <w:sz w:val="18"/>
                <w:szCs w:val="18"/>
              </w:rPr>
              <w:t>、基材：选用头层牛皮，厚度≥</w:t>
            </w:r>
            <w:r w:rsidRPr="00FB3AFE">
              <w:rPr>
                <w:rFonts w:cs="Calibri"/>
                <w:color w:val="000000"/>
                <w:kern w:val="0"/>
                <w:sz w:val="18"/>
                <w:szCs w:val="18"/>
              </w:rPr>
              <w:t>0.8mm</w:t>
            </w:r>
            <w:r w:rsidRPr="00FB3AFE">
              <w:rPr>
                <w:rFonts w:ascii="宋体" w:hAnsi="宋体" w:cs="Calibri" w:hint="eastAsia"/>
                <w:color w:val="000000"/>
                <w:kern w:val="0"/>
                <w:sz w:val="18"/>
                <w:szCs w:val="18"/>
              </w:rPr>
              <w:t>，撕裂力≥</w:t>
            </w:r>
            <w:r w:rsidRPr="00FB3AFE">
              <w:rPr>
                <w:rFonts w:cs="Calibri"/>
                <w:color w:val="000000"/>
                <w:kern w:val="0"/>
                <w:sz w:val="18"/>
                <w:szCs w:val="18"/>
              </w:rPr>
              <w:t>20N</w:t>
            </w:r>
            <w:r w:rsidRPr="00FB3AFE">
              <w:rPr>
                <w:rFonts w:ascii="宋体" w:hAnsi="宋体" w:cs="Calibri" w:hint="eastAsia"/>
                <w:color w:val="000000"/>
                <w:kern w:val="0"/>
                <w:sz w:val="18"/>
                <w:szCs w:val="18"/>
              </w:rPr>
              <w:t>，</w:t>
            </w:r>
            <w:r w:rsidRPr="00FB3AFE">
              <w:rPr>
                <w:rFonts w:cs="Calibri"/>
                <w:color w:val="000000"/>
                <w:kern w:val="0"/>
                <w:sz w:val="18"/>
                <w:szCs w:val="18"/>
              </w:rPr>
              <w:t>pH</w:t>
            </w:r>
            <w:r w:rsidRPr="00FB3AFE">
              <w:rPr>
                <w:rFonts w:ascii="宋体" w:hAnsi="宋体" w:cs="Calibri" w:hint="eastAsia"/>
                <w:color w:val="000000"/>
                <w:kern w:val="0"/>
                <w:sz w:val="18"/>
                <w:szCs w:val="18"/>
              </w:rPr>
              <w:t>值≥</w:t>
            </w:r>
            <w:r w:rsidRPr="00FB3AFE">
              <w:rPr>
                <w:rFonts w:cs="Calibri"/>
                <w:color w:val="000000"/>
                <w:kern w:val="0"/>
                <w:sz w:val="18"/>
                <w:szCs w:val="18"/>
              </w:rPr>
              <w:t>3.2</w:t>
            </w:r>
            <w:r w:rsidRPr="00FB3AFE">
              <w:rPr>
                <w:rFonts w:ascii="宋体" w:hAnsi="宋体" w:cs="Calibri" w:hint="eastAsia"/>
                <w:color w:val="000000"/>
                <w:kern w:val="0"/>
                <w:sz w:val="18"/>
                <w:szCs w:val="18"/>
              </w:rPr>
              <w:t>，游离甲醛≤</w:t>
            </w:r>
            <w:r w:rsidRPr="00FB3AFE">
              <w:rPr>
                <w:rFonts w:cs="Calibri"/>
                <w:color w:val="000000"/>
                <w:kern w:val="0"/>
                <w:sz w:val="18"/>
                <w:szCs w:val="18"/>
              </w:rPr>
              <w:t>75mg/kg.</w:t>
            </w:r>
            <w:r w:rsidRPr="00FB3AFE">
              <w:rPr>
                <w:rFonts w:ascii="宋体" w:hAnsi="宋体" w:cs="Calibri" w:hint="eastAsia"/>
                <w:color w:val="000000"/>
                <w:kern w:val="0"/>
                <w:sz w:val="18"/>
                <w:szCs w:val="18"/>
              </w:rPr>
              <w:t>经液氨</w:t>
            </w:r>
            <w:proofErr w:type="gramStart"/>
            <w:r w:rsidRPr="00FB3AFE">
              <w:rPr>
                <w:rFonts w:ascii="宋体" w:hAnsi="宋体" w:cs="Calibri" w:hint="eastAsia"/>
                <w:color w:val="000000"/>
                <w:kern w:val="0"/>
                <w:sz w:val="18"/>
                <w:szCs w:val="18"/>
              </w:rPr>
              <w:t>多道浸色及</w:t>
            </w:r>
            <w:proofErr w:type="gramEnd"/>
            <w:r w:rsidRPr="00FB3AFE">
              <w:rPr>
                <w:rFonts w:ascii="宋体" w:hAnsi="宋体" w:cs="Calibri" w:hint="eastAsia"/>
                <w:color w:val="000000"/>
                <w:kern w:val="0"/>
                <w:sz w:val="18"/>
                <w:szCs w:val="18"/>
              </w:rPr>
              <w:t>防潮、防腐等工艺处理。选用多层强力拉筋包背，用调整衣车及粗线车制皮套，直接包面。</w:t>
            </w:r>
          </w:p>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2</w:t>
            </w:r>
            <w:r w:rsidRPr="00FB3AFE">
              <w:rPr>
                <w:rFonts w:ascii="宋体" w:hAnsi="宋体" w:cs="Calibri" w:hint="eastAsia"/>
                <w:color w:val="000000"/>
                <w:kern w:val="0"/>
                <w:sz w:val="18"/>
                <w:szCs w:val="18"/>
              </w:rPr>
              <w:t>、海绵：阻燃海绵，</w:t>
            </w:r>
            <w:r w:rsidRPr="00FB3AFE">
              <w:rPr>
                <w:rFonts w:cs="Calibri"/>
                <w:color w:val="000000"/>
                <w:kern w:val="0"/>
                <w:sz w:val="18"/>
                <w:szCs w:val="18"/>
              </w:rPr>
              <w:t>PU</w:t>
            </w:r>
            <w:r w:rsidRPr="00FB3AFE">
              <w:rPr>
                <w:rFonts w:ascii="宋体" w:hAnsi="宋体" w:cs="Calibri" w:hint="eastAsia"/>
                <w:color w:val="000000"/>
                <w:kern w:val="0"/>
                <w:sz w:val="18"/>
                <w:szCs w:val="18"/>
              </w:rPr>
              <w:t>成型发泡高密度，在长期负重状态下性能保持良好。撕裂强度≥</w:t>
            </w:r>
            <w:r w:rsidRPr="00FB3AFE">
              <w:rPr>
                <w:rFonts w:cs="Calibri"/>
                <w:color w:val="000000"/>
                <w:kern w:val="0"/>
                <w:sz w:val="18"/>
                <w:szCs w:val="18"/>
              </w:rPr>
              <w:t>3.3N/cm,</w:t>
            </w:r>
            <w:r w:rsidRPr="00FB3AFE">
              <w:rPr>
                <w:rFonts w:ascii="宋体" w:hAnsi="宋体" w:cs="Calibri" w:hint="eastAsia"/>
                <w:color w:val="000000"/>
                <w:kern w:val="0"/>
                <w:sz w:val="18"/>
                <w:szCs w:val="18"/>
              </w:rPr>
              <w:t>拉伸强度≥</w:t>
            </w:r>
            <w:r w:rsidRPr="00FB3AFE">
              <w:rPr>
                <w:rFonts w:cs="Calibri"/>
                <w:color w:val="000000"/>
                <w:kern w:val="0"/>
                <w:sz w:val="18"/>
                <w:szCs w:val="18"/>
              </w:rPr>
              <w:t>107kPa,</w:t>
            </w:r>
            <w:r w:rsidRPr="00FB3AFE">
              <w:rPr>
                <w:rFonts w:ascii="宋体" w:hAnsi="宋体" w:cs="Calibri" w:hint="eastAsia"/>
                <w:color w:val="000000"/>
                <w:kern w:val="0"/>
                <w:sz w:val="18"/>
                <w:szCs w:val="18"/>
              </w:rPr>
              <w:t>回弹率≥</w:t>
            </w:r>
            <w:r w:rsidRPr="00FB3AFE">
              <w:rPr>
                <w:rFonts w:cs="Calibri"/>
                <w:color w:val="000000"/>
                <w:kern w:val="0"/>
                <w:sz w:val="18"/>
                <w:szCs w:val="18"/>
              </w:rPr>
              <w:t>46%</w:t>
            </w:r>
            <w:r w:rsidRPr="00FB3AFE">
              <w:rPr>
                <w:rFonts w:ascii="宋体" w:hAnsi="宋体" w:cs="Calibri" w:hint="eastAsia"/>
                <w:color w:val="000000"/>
                <w:kern w:val="0"/>
                <w:sz w:val="18"/>
                <w:szCs w:val="18"/>
              </w:rPr>
              <w:t>，</w:t>
            </w:r>
            <w:r w:rsidRPr="00FB3AFE">
              <w:rPr>
                <w:rFonts w:cs="Calibri"/>
                <w:color w:val="000000"/>
                <w:kern w:val="0"/>
                <w:sz w:val="18"/>
                <w:szCs w:val="18"/>
              </w:rPr>
              <w:t>75%</w:t>
            </w:r>
            <w:r w:rsidRPr="00FB3AFE">
              <w:rPr>
                <w:rFonts w:ascii="宋体" w:hAnsi="宋体" w:cs="Calibri" w:hint="eastAsia"/>
                <w:color w:val="000000"/>
                <w:kern w:val="0"/>
                <w:sz w:val="18"/>
                <w:szCs w:val="18"/>
              </w:rPr>
              <w:t>压缩永久变形≤</w:t>
            </w:r>
            <w:r w:rsidRPr="00FB3AFE">
              <w:rPr>
                <w:rFonts w:cs="Calibri"/>
                <w:color w:val="000000"/>
                <w:kern w:val="0"/>
                <w:sz w:val="18"/>
                <w:szCs w:val="18"/>
              </w:rPr>
              <w:t>5.4%</w:t>
            </w:r>
            <w:r w:rsidRPr="00FB3AFE">
              <w:rPr>
                <w:rFonts w:ascii="宋体" w:hAnsi="宋体" w:cs="Calibri" w:hint="eastAsia"/>
                <w:color w:val="000000"/>
                <w:kern w:val="0"/>
                <w:sz w:val="18"/>
                <w:szCs w:val="18"/>
              </w:rPr>
              <w:t>。</w:t>
            </w:r>
          </w:p>
          <w:p w:rsidR="008B3B01" w:rsidRPr="00FB3AFE" w:rsidRDefault="008B3B01" w:rsidP="00760922">
            <w:pPr>
              <w:widowControl/>
              <w:jc w:val="left"/>
              <w:rPr>
                <w:rFonts w:cs="Calibri"/>
                <w:color w:val="000000"/>
                <w:kern w:val="0"/>
                <w:sz w:val="18"/>
                <w:szCs w:val="18"/>
              </w:rPr>
            </w:pPr>
            <w:r w:rsidRPr="00FB3AFE">
              <w:rPr>
                <w:rFonts w:cs="Calibri"/>
                <w:color w:val="000000"/>
                <w:kern w:val="0"/>
                <w:sz w:val="18"/>
                <w:szCs w:val="18"/>
              </w:rPr>
              <w:t>3</w:t>
            </w:r>
            <w:r w:rsidRPr="00FB3AFE">
              <w:rPr>
                <w:rFonts w:ascii="宋体" w:hAnsi="宋体" w:cs="Calibri" w:hint="eastAsia"/>
                <w:color w:val="000000"/>
                <w:kern w:val="0"/>
                <w:sz w:val="18"/>
                <w:szCs w:val="18"/>
              </w:rPr>
              <w:t>、水性漆：苯系物总和含量细度≤</w:t>
            </w:r>
            <w:r w:rsidRPr="00FB3AFE">
              <w:rPr>
                <w:rFonts w:cs="Calibri"/>
                <w:color w:val="000000"/>
                <w:kern w:val="0"/>
                <w:sz w:val="18"/>
                <w:szCs w:val="18"/>
              </w:rPr>
              <w:t>250mg/kg,</w:t>
            </w:r>
            <w:r w:rsidRPr="00FB3AFE">
              <w:rPr>
                <w:rFonts w:ascii="宋体" w:hAnsi="宋体" w:cs="Calibri" w:hint="eastAsia"/>
                <w:color w:val="000000"/>
                <w:kern w:val="0"/>
                <w:sz w:val="18"/>
                <w:szCs w:val="18"/>
              </w:rPr>
              <w:t>乙二醇醚及醚酯总和含量</w:t>
            </w:r>
            <w:r w:rsidRPr="00FB3AFE">
              <w:rPr>
                <w:rFonts w:cs="Calibri"/>
                <w:color w:val="000000"/>
                <w:kern w:val="0"/>
                <w:sz w:val="18"/>
                <w:szCs w:val="18"/>
              </w:rPr>
              <w:t>(</w:t>
            </w:r>
            <w:r w:rsidRPr="00FB3AFE">
              <w:rPr>
                <w:rFonts w:ascii="宋体" w:hAnsi="宋体" w:cs="Calibri" w:hint="eastAsia"/>
                <w:color w:val="000000"/>
                <w:kern w:val="0"/>
                <w:sz w:val="18"/>
                <w:szCs w:val="18"/>
              </w:rPr>
              <w:t>限乙二醇甲醚、乙二醇甲醚醋酸酯、乙二醇乙醚、乙二醇乙醚醋酸酯、乙二醇二甲醚、乙二醇二乙醚、二乙二醇二甲醚、三乙二醇二甲醚</w:t>
            </w:r>
            <w:r w:rsidRPr="00FB3AFE">
              <w:rPr>
                <w:rFonts w:cs="Calibri"/>
                <w:color w:val="000000"/>
                <w:kern w:val="0"/>
                <w:sz w:val="18"/>
                <w:szCs w:val="18"/>
              </w:rPr>
              <w:t xml:space="preserve">) </w:t>
            </w:r>
            <w:r w:rsidRPr="00FB3AFE">
              <w:rPr>
                <w:rFonts w:ascii="宋体" w:hAnsi="宋体" w:cs="Calibri" w:hint="eastAsia"/>
                <w:color w:val="000000"/>
                <w:kern w:val="0"/>
                <w:sz w:val="18"/>
                <w:szCs w:val="18"/>
              </w:rPr>
              <w:t>≤</w:t>
            </w:r>
            <w:r w:rsidRPr="00FB3AFE">
              <w:rPr>
                <w:rFonts w:cs="Calibri"/>
                <w:color w:val="000000"/>
                <w:kern w:val="0"/>
                <w:sz w:val="18"/>
                <w:szCs w:val="18"/>
              </w:rPr>
              <w:t>250mg/kg</w:t>
            </w:r>
            <w:r w:rsidRPr="00FB3AFE">
              <w:rPr>
                <w:rFonts w:ascii="宋体" w:hAnsi="宋体" w:cs="Calibri" w:hint="eastAsia"/>
                <w:color w:val="000000"/>
                <w:kern w:val="0"/>
                <w:sz w:val="18"/>
                <w:szCs w:val="18"/>
              </w:rPr>
              <w:t>。经多次打磨，喷涂而成。</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2500</w:t>
            </w:r>
          </w:p>
        </w:tc>
      </w:tr>
      <w:tr w:rsidR="008B3B01" w:rsidRPr="00FB3AFE" w:rsidTr="00760922">
        <w:trPr>
          <w:trHeight w:val="557"/>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7</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lastRenderedPageBreak/>
              <w:t>茶几</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5408" behindDoc="0" locked="0" layoutInCell="1" allowOverlap="1" wp14:anchorId="26B91E6D" wp14:editId="26D112AB">
                  <wp:simplePos x="0" y="0"/>
                  <wp:positionH relativeFrom="column">
                    <wp:posOffset>-86554</wp:posOffset>
                  </wp:positionH>
                  <wp:positionV relativeFrom="paragraph">
                    <wp:posOffset>1266493</wp:posOffset>
                  </wp:positionV>
                  <wp:extent cx="1085850" cy="762000"/>
                  <wp:effectExtent l="0" t="0" r="0" b="0"/>
                  <wp:wrapNone/>
                  <wp:docPr id="17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7"/>
                          <pic:cNvPicPr>
                            <a:picLocks noChangeAspect="1"/>
                          </pic:cNvPicPr>
                        </pic:nvPicPr>
                        <pic:blipFill>
                          <a:blip r:embed="rId12" r:link="rId6"/>
                          <a:stretch>
                            <a:fillRect/>
                          </a:stretch>
                        </pic:blipFill>
                        <pic:spPr>
                          <a:xfrm>
                            <a:off x="0" y="0"/>
                            <a:ext cx="1085850" cy="762000"/>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1200*600*400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49</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proofErr w:type="gramStart"/>
            <w:r w:rsidRPr="00FB3AFE">
              <w:rPr>
                <w:rFonts w:ascii="宋体" w:hAnsi="宋体" w:cs="宋体" w:hint="eastAsia"/>
                <w:color w:val="000000"/>
                <w:kern w:val="0"/>
                <w:sz w:val="24"/>
                <w:szCs w:val="24"/>
              </w:rPr>
              <w:t>个</w:t>
            </w:r>
            <w:proofErr w:type="gramEnd"/>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1、面材：采用</w:t>
            </w:r>
            <w:r w:rsidRPr="00FB3AFE">
              <w:rPr>
                <w:rFonts w:hint="eastAsia"/>
                <w:sz w:val="18"/>
                <w:szCs w:val="18"/>
              </w:rPr>
              <w:t>≥</w:t>
            </w:r>
            <w:r w:rsidRPr="00FB3AFE">
              <w:rPr>
                <w:rFonts w:ascii="宋体" w:hAnsi="宋体" w:cs="宋体" w:hint="eastAsia"/>
                <w:color w:val="000000"/>
                <w:kern w:val="0"/>
                <w:sz w:val="18"/>
                <w:szCs w:val="18"/>
              </w:rPr>
              <w:t>1.0mm</w:t>
            </w:r>
            <w:r>
              <w:rPr>
                <w:rFonts w:ascii="宋体" w:hAnsi="宋体" w:cs="宋体" w:hint="eastAsia"/>
                <w:color w:val="000000"/>
                <w:kern w:val="0"/>
                <w:sz w:val="18"/>
                <w:szCs w:val="18"/>
              </w:rPr>
              <w:t>厚</w:t>
            </w:r>
            <w:r w:rsidRPr="00FB3AFE">
              <w:rPr>
                <w:rFonts w:ascii="宋体" w:hAnsi="宋体" w:cs="宋体" w:hint="eastAsia"/>
                <w:color w:val="000000"/>
                <w:kern w:val="0"/>
                <w:sz w:val="18"/>
                <w:szCs w:val="18"/>
              </w:rPr>
              <w:t>胡桃木皮贴面，机械热压贴面而成，色泽均匀，纹理清晰。</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2、基材：选用阻燃中密度纤维板，所有板材均经过防潮、防虫、防腐、耐酸碱处理，甲醛释放量≤</w:t>
            </w:r>
            <w:r w:rsidRPr="00FB3AFE">
              <w:rPr>
                <w:rFonts w:ascii="宋体" w:hAnsi="宋体" w:cs="宋体" w:hint="eastAsia"/>
                <w:color w:val="000000"/>
                <w:kern w:val="0"/>
                <w:sz w:val="18"/>
                <w:szCs w:val="18"/>
              </w:rPr>
              <w:lastRenderedPageBreak/>
              <w:t>0.124mg/m³,含水率5-8%，密度0.65-0.8g/cm³。</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3、水性漆：苯系物总和含量细度≤250mg/kg,乙二醇醚及醚酯总和含量(限乙二醇甲醚、乙二醇甲醚醋酸酯、乙二醇乙醚、乙二醇乙醚醋酸酯、乙二醇二甲醚、乙二醇二乙醚、二乙二醇二甲醚、三乙二醇二甲醚) ≤250mg/kg。经多次打磨，喷涂而成。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4、三合一：选用三合一连接件，外观表面无锈蚀，起泡，裂纹。焊接部分无脱焊，虚焊。</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lastRenderedPageBreak/>
              <w:t>800</w:t>
            </w:r>
          </w:p>
        </w:tc>
      </w:tr>
      <w:tr w:rsidR="008B3B01" w:rsidRPr="00FB3AFE" w:rsidTr="00760922">
        <w:trPr>
          <w:trHeight w:val="1920"/>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8</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保密柜</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6432" behindDoc="0" locked="0" layoutInCell="1" allowOverlap="1" wp14:anchorId="3DC5E025" wp14:editId="6B34C3DB">
                  <wp:simplePos x="0" y="0"/>
                  <wp:positionH relativeFrom="column">
                    <wp:posOffset>190417</wp:posOffset>
                  </wp:positionH>
                  <wp:positionV relativeFrom="paragraph">
                    <wp:posOffset>228849</wp:posOffset>
                  </wp:positionV>
                  <wp:extent cx="657225" cy="923925"/>
                  <wp:effectExtent l="635" t="635" r="0" b="0"/>
                  <wp:wrapNone/>
                  <wp:docPr id="17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8"/>
                          <pic:cNvPicPr>
                            <a:picLocks noChangeAspect="1"/>
                          </pic:cNvPicPr>
                        </pic:nvPicPr>
                        <pic:blipFill>
                          <a:blip r:embed="rId13" r:link="rId6"/>
                          <a:stretch>
                            <a:fillRect/>
                          </a:stretch>
                        </pic:blipFill>
                        <pic:spPr>
                          <a:xfrm>
                            <a:off x="0" y="0"/>
                            <a:ext cx="657225" cy="923925"/>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900*450*1950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10</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组</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1、基材：选用轧钢板，厚度≥0.8mm.钢板：抗拉强度≥400Mpa。</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2、粉末：表面采用聚酯型粉末静电喷塑，光泽需达到高光（98±5），无毒害、无气味，其中重金属（铅、镉、铬、汞）均不能检出。</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3、铰链：选用阻尼铰链，关住力≥6N，承载能力能经受住30000耐久性试验，抗超限性能需符合检测标准。</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2500</w:t>
            </w:r>
          </w:p>
        </w:tc>
      </w:tr>
      <w:tr w:rsidR="008B3B01" w:rsidRPr="00FB3AFE" w:rsidTr="00760922">
        <w:trPr>
          <w:trHeight w:val="2820"/>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9</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会议椅</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7456" behindDoc="0" locked="0" layoutInCell="1" allowOverlap="1" wp14:anchorId="624A8F49" wp14:editId="6167BE8E">
                  <wp:simplePos x="0" y="0"/>
                  <wp:positionH relativeFrom="column">
                    <wp:posOffset>170705</wp:posOffset>
                  </wp:positionH>
                  <wp:positionV relativeFrom="paragraph">
                    <wp:posOffset>1148826</wp:posOffset>
                  </wp:positionV>
                  <wp:extent cx="626745" cy="861060"/>
                  <wp:effectExtent l="19050" t="0" r="1964" b="0"/>
                  <wp:wrapNone/>
                  <wp:docPr id="18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9"/>
                          <pic:cNvPicPr>
                            <a:picLocks noChangeAspect="1"/>
                          </pic:cNvPicPr>
                        </pic:nvPicPr>
                        <pic:blipFill>
                          <a:blip r:embed="rId14" r:link="rId6"/>
                          <a:stretch>
                            <a:fillRect/>
                          </a:stretch>
                        </pic:blipFill>
                        <pic:spPr>
                          <a:xfrm>
                            <a:off x="0" y="0"/>
                            <a:ext cx="626745" cy="861060"/>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650*620*980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360</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把</w:t>
            </w:r>
          </w:p>
        </w:tc>
        <w:tc>
          <w:tcPr>
            <w:tcW w:w="1803" w:type="pct"/>
            <w:shd w:val="clear" w:color="auto" w:fill="auto"/>
            <w:vAlign w:val="center"/>
          </w:tcPr>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1</w:t>
            </w:r>
            <w:r w:rsidRPr="00FB3AFE">
              <w:rPr>
                <w:rFonts w:ascii="宋体" w:hAnsi="宋体" w:cs="Calibri" w:hint="eastAsia"/>
                <w:color w:val="000000"/>
                <w:kern w:val="0"/>
                <w:sz w:val="18"/>
                <w:szCs w:val="18"/>
              </w:rPr>
              <w:t>、基材：选用头层牛皮，厚度≥</w:t>
            </w:r>
            <w:r w:rsidRPr="00FB3AFE">
              <w:rPr>
                <w:rFonts w:cs="Calibri"/>
                <w:color w:val="000000"/>
                <w:kern w:val="0"/>
                <w:sz w:val="18"/>
                <w:szCs w:val="18"/>
              </w:rPr>
              <w:t>0.8mm</w:t>
            </w:r>
            <w:r w:rsidRPr="00FB3AFE">
              <w:rPr>
                <w:rFonts w:ascii="宋体" w:hAnsi="宋体" w:cs="Calibri" w:hint="eastAsia"/>
                <w:color w:val="000000"/>
                <w:kern w:val="0"/>
                <w:sz w:val="18"/>
                <w:szCs w:val="18"/>
              </w:rPr>
              <w:t>，撕裂力≥</w:t>
            </w:r>
            <w:r w:rsidRPr="00FB3AFE">
              <w:rPr>
                <w:rFonts w:cs="Calibri"/>
                <w:color w:val="000000"/>
                <w:kern w:val="0"/>
                <w:sz w:val="18"/>
                <w:szCs w:val="18"/>
              </w:rPr>
              <w:t>20N</w:t>
            </w:r>
            <w:r w:rsidRPr="00FB3AFE">
              <w:rPr>
                <w:rFonts w:ascii="宋体" w:hAnsi="宋体" w:cs="Calibri" w:hint="eastAsia"/>
                <w:color w:val="000000"/>
                <w:kern w:val="0"/>
                <w:sz w:val="18"/>
                <w:szCs w:val="18"/>
              </w:rPr>
              <w:t>，</w:t>
            </w:r>
            <w:r w:rsidRPr="00FB3AFE">
              <w:rPr>
                <w:rFonts w:cs="Calibri"/>
                <w:color w:val="000000"/>
                <w:kern w:val="0"/>
                <w:sz w:val="18"/>
                <w:szCs w:val="18"/>
              </w:rPr>
              <w:t>pH</w:t>
            </w:r>
            <w:r w:rsidRPr="00FB3AFE">
              <w:rPr>
                <w:rFonts w:ascii="宋体" w:hAnsi="宋体" w:cs="Calibri" w:hint="eastAsia"/>
                <w:color w:val="000000"/>
                <w:kern w:val="0"/>
                <w:sz w:val="18"/>
                <w:szCs w:val="18"/>
              </w:rPr>
              <w:t>值≥</w:t>
            </w:r>
            <w:r w:rsidRPr="00FB3AFE">
              <w:rPr>
                <w:rFonts w:cs="Calibri"/>
                <w:color w:val="000000"/>
                <w:kern w:val="0"/>
                <w:sz w:val="18"/>
                <w:szCs w:val="18"/>
              </w:rPr>
              <w:t>3.2</w:t>
            </w:r>
            <w:r w:rsidRPr="00FB3AFE">
              <w:rPr>
                <w:rFonts w:ascii="宋体" w:hAnsi="宋体" w:cs="Calibri" w:hint="eastAsia"/>
                <w:color w:val="000000"/>
                <w:kern w:val="0"/>
                <w:sz w:val="18"/>
                <w:szCs w:val="18"/>
              </w:rPr>
              <w:t>，游离甲醛≤</w:t>
            </w:r>
            <w:r w:rsidRPr="00FB3AFE">
              <w:rPr>
                <w:rFonts w:cs="Calibri"/>
                <w:color w:val="000000"/>
                <w:kern w:val="0"/>
                <w:sz w:val="18"/>
                <w:szCs w:val="18"/>
              </w:rPr>
              <w:t>75mg/kg.</w:t>
            </w:r>
            <w:r w:rsidRPr="00FB3AFE">
              <w:rPr>
                <w:rFonts w:ascii="宋体" w:hAnsi="宋体" w:cs="Calibri" w:hint="eastAsia"/>
                <w:color w:val="000000"/>
                <w:kern w:val="0"/>
                <w:sz w:val="18"/>
                <w:szCs w:val="18"/>
              </w:rPr>
              <w:t>经液氨</w:t>
            </w:r>
            <w:proofErr w:type="gramStart"/>
            <w:r w:rsidRPr="00FB3AFE">
              <w:rPr>
                <w:rFonts w:ascii="宋体" w:hAnsi="宋体" w:cs="Calibri" w:hint="eastAsia"/>
                <w:color w:val="000000"/>
                <w:kern w:val="0"/>
                <w:sz w:val="18"/>
                <w:szCs w:val="18"/>
              </w:rPr>
              <w:t>多道浸色及</w:t>
            </w:r>
            <w:proofErr w:type="gramEnd"/>
            <w:r w:rsidRPr="00FB3AFE">
              <w:rPr>
                <w:rFonts w:ascii="宋体" w:hAnsi="宋体" w:cs="Calibri" w:hint="eastAsia"/>
                <w:color w:val="000000"/>
                <w:kern w:val="0"/>
                <w:sz w:val="18"/>
                <w:szCs w:val="18"/>
              </w:rPr>
              <w:t>防潮、防腐等工艺处理。选用多层强力拉筋包背，用调整衣车及粗线车制皮套，直接包面。</w:t>
            </w:r>
          </w:p>
          <w:p w:rsidR="008B3B01" w:rsidRPr="00FB3AFE" w:rsidRDefault="008B3B01" w:rsidP="00760922">
            <w:pPr>
              <w:widowControl/>
              <w:jc w:val="left"/>
              <w:rPr>
                <w:rFonts w:ascii="宋体" w:hAnsi="宋体" w:cs="Calibri"/>
                <w:color w:val="000000"/>
                <w:kern w:val="0"/>
                <w:sz w:val="18"/>
                <w:szCs w:val="18"/>
              </w:rPr>
            </w:pPr>
            <w:r w:rsidRPr="00FB3AFE">
              <w:rPr>
                <w:rFonts w:cs="Calibri"/>
                <w:color w:val="000000"/>
                <w:kern w:val="0"/>
                <w:sz w:val="18"/>
                <w:szCs w:val="18"/>
              </w:rPr>
              <w:t>2</w:t>
            </w:r>
            <w:r w:rsidRPr="00FB3AFE">
              <w:rPr>
                <w:rFonts w:ascii="宋体" w:hAnsi="宋体" w:cs="Calibri" w:hint="eastAsia"/>
                <w:color w:val="000000"/>
                <w:kern w:val="0"/>
                <w:sz w:val="18"/>
                <w:szCs w:val="18"/>
              </w:rPr>
              <w:t>、海绵：阻燃海绵，</w:t>
            </w:r>
            <w:r w:rsidRPr="00FB3AFE">
              <w:rPr>
                <w:rFonts w:cs="Calibri"/>
                <w:color w:val="000000"/>
                <w:kern w:val="0"/>
                <w:sz w:val="18"/>
                <w:szCs w:val="18"/>
              </w:rPr>
              <w:t>PU</w:t>
            </w:r>
            <w:r w:rsidRPr="00FB3AFE">
              <w:rPr>
                <w:rFonts w:ascii="宋体" w:hAnsi="宋体" w:cs="Calibri" w:hint="eastAsia"/>
                <w:color w:val="000000"/>
                <w:kern w:val="0"/>
                <w:sz w:val="18"/>
                <w:szCs w:val="18"/>
              </w:rPr>
              <w:t>成型发泡高密度，在长期负重状态下性能保持良好。撕裂强度≥</w:t>
            </w:r>
            <w:r w:rsidRPr="00FB3AFE">
              <w:rPr>
                <w:rFonts w:cs="Calibri"/>
                <w:color w:val="000000"/>
                <w:kern w:val="0"/>
                <w:sz w:val="18"/>
                <w:szCs w:val="18"/>
              </w:rPr>
              <w:t>3.3N/cm,</w:t>
            </w:r>
            <w:r w:rsidRPr="00FB3AFE">
              <w:rPr>
                <w:rFonts w:ascii="宋体" w:hAnsi="宋体" w:cs="Calibri" w:hint="eastAsia"/>
                <w:color w:val="000000"/>
                <w:kern w:val="0"/>
                <w:sz w:val="18"/>
                <w:szCs w:val="18"/>
              </w:rPr>
              <w:t>拉伸强度≥</w:t>
            </w:r>
            <w:r w:rsidRPr="00FB3AFE">
              <w:rPr>
                <w:rFonts w:cs="Calibri"/>
                <w:color w:val="000000"/>
                <w:kern w:val="0"/>
                <w:sz w:val="18"/>
                <w:szCs w:val="18"/>
              </w:rPr>
              <w:t>107kPa,</w:t>
            </w:r>
            <w:r w:rsidRPr="00FB3AFE">
              <w:rPr>
                <w:rFonts w:ascii="宋体" w:hAnsi="宋体" w:cs="Calibri" w:hint="eastAsia"/>
                <w:color w:val="000000"/>
                <w:kern w:val="0"/>
                <w:sz w:val="18"/>
                <w:szCs w:val="18"/>
              </w:rPr>
              <w:t>回弹率≥</w:t>
            </w:r>
            <w:r w:rsidRPr="00FB3AFE">
              <w:rPr>
                <w:rFonts w:cs="Calibri"/>
                <w:color w:val="000000"/>
                <w:kern w:val="0"/>
                <w:sz w:val="18"/>
                <w:szCs w:val="18"/>
              </w:rPr>
              <w:t>46%</w:t>
            </w:r>
            <w:r w:rsidRPr="00FB3AFE">
              <w:rPr>
                <w:rFonts w:ascii="宋体" w:hAnsi="宋体" w:cs="Calibri" w:hint="eastAsia"/>
                <w:color w:val="000000"/>
                <w:kern w:val="0"/>
                <w:sz w:val="18"/>
                <w:szCs w:val="18"/>
              </w:rPr>
              <w:t>，</w:t>
            </w:r>
            <w:r w:rsidRPr="00FB3AFE">
              <w:rPr>
                <w:rFonts w:cs="Calibri"/>
                <w:color w:val="000000"/>
                <w:kern w:val="0"/>
                <w:sz w:val="18"/>
                <w:szCs w:val="18"/>
              </w:rPr>
              <w:t>75%</w:t>
            </w:r>
            <w:r w:rsidRPr="00FB3AFE">
              <w:rPr>
                <w:rFonts w:ascii="宋体" w:hAnsi="宋体" w:cs="Calibri" w:hint="eastAsia"/>
                <w:color w:val="000000"/>
                <w:kern w:val="0"/>
                <w:sz w:val="18"/>
                <w:szCs w:val="18"/>
              </w:rPr>
              <w:t>压缩永久变形≤</w:t>
            </w:r>
            <w:r w:rsidRPr="00FB3AFE">
              <w:rPr>
                <w:rFonts w:cs="Calibri"/>
                <w:color w:val="000000"/>
                <w:kern w:val="0"/>
                <w:sz w:val="18"/>
                <w:szCs w:val="18"/>
              </w:rPr>
              <w:t>5.4%</w:t>
            </w:r>
            <w:r w:rsidRPr="00FB3AFE">
              <w:rPr>
                <w:rFonts w:ascii="宋体" w:hAnsi="宋体" w:cs="Calibri" w:hint="eastAsia"/>
                <w:color w:val="000000"/>
                <w:kern w:val="0"/>
                <w:sz w:val="18"/>
                <w:szCs w:val="18"/>
              </w:rPr>
              <w:t>。</w:t>
            </w:r>
          </w:p>
          <w:p w:rsidR="008B3B01" w:rsidRPr="00FB3AFE" w:rsidRDefault="008B3B01" w:rsidP="00760922">
            <w:pPr>
              <w:widowControl/>
              <w:jc w:val="left"/>
              <w:rPr>
                <w:rFonts w:cs="Calibri"/>
                <w:color w:val="000000"/>
                <w:kern w:val="0"/>
                <w:sz w:val="18"/>
                <w:szCs w:val="18"/>
              </w:rPr>
            </w:pPr>
            <w:r w:rsidRPr="00FB3AFE">
              <w:rPr>
                <w:rFonts w:cs="Calibri"/>
                <w:color w:val="000000"/>
                <w:kern w:val="0"/>
                <w:sz w:val="18"/>
                <w:szCs w:val="18"/>
              </w:rPr>
              <w:t>3</w:t>
            </w:r>
            <w:r w:rsidRPr="00FB3AFE">
              <w:rPr>
                <w:rFonts w:ascii="宋体" w:hAnsi="宋体" w:cs="Calibri" w:hint="eastAsia"/>
                <w:color w:val="000000"/>
                <w:kern w:val="0"/>
                <w:sz w:val="18"/>
                <w:szCs w:val="18"/>
              </w:rPr>
              <w:t>、椅架：木制件用料要求中虫蛀材，通裂纹，腐朽材，树脂囊及</w:t>
            </w:r>
            <w:proofErr w:type="gramStart"/>
            <w:r w:rsidRPr="00FB3AFE">
              <w:rPr>
                <w:rFonts w:ascii="宋体" w:hAnsi="宋体" w:cs="Calibri" w:hint="eastAsia"/>
                <w:color w:val="000000"/>
                <w:kern w:val="0"/>
                <w:sz w:val="18"/>
                <w:szCs w:val="18"/>
              </w:rPr>
              <w:t>倒棱均</w:t>
            </w:r>
            <w:proofErr w:type="gramEnd"/>
            <w:r w:rsidRPr="00FB3AFE">
              <w:rPr>
                <w:rFonts w:ascii="宋体" w:hAnsi="宋体" w:cs="Calibri" w:hint="eastAsia"/>
                <w:color w:val="000000"/>
                <w:kern w:val="0"/>
                <w:sz w:val="18"/>
                <w:szCs w:val="18"/>
              </w:rPr>
              <w:t>符合检测要求，漆膜外观要求应平整，光滑，不应有明显裂纹，雾光，白点，流挂，</w:t>
            </w:r>
            <w:proofErr w:type="gramStart"/>
            <w:r w:rsidRPr="00FB3AFE">
              <w:rPr>
                <w:rFonts w:ascii="宋体" w:hAnsi="宋体" w:cs="Calibri" w:hint="eastAsia"/>
                <w:color w:val="000000"/>
                <w:kern w:val="0"/>
                <w:sz w:val="18"/>
                <w:szCs w:val="18"/>
              </w:rPr>
              <w:t>积粉和</w:t>
            </w:r>
            <w:proofErr w:type="gramEnd"/>
            <w:r w:rsidRPr="00FB3AFE">
              <w:rPr>
                <w:rFonts w:ascii="宋体" w:hAnsi="宋体" w:cs="Calibri" w:hint="eastAsia"/>
                <w:color w:val="000000"/>
                <w:kern w:val="0"/>
                <w:sz w:val="18"/>
                <w:szCs w:val="18"/>
              </w:rPr>
              <w:t>杂渣，每项缺陷处不超过</w:t>
            </w:r>
            <w:r w:rsidRPr="00FB3AFE">
              <w:rPr>
                <w:rFonts w:cs="Calibri"/>
                <w:color w:val="000000"/>
                <w:kern w:val="0"/>
                <w:sz w:val="18"/>
                <w:szCs w:val="18"/>
              </w:rPr>
              <w:t>4</w:t>
            </w:r>
            <w:r w:rsidRPr="00FB3AFE">
              <w:rPr>
                <w:rFonts w:ascii="宋体" w:hAnsi="宋体" w:cs="Calibri" w:hint="eastAsia"/>
                <w:color w:val="000000"/>
                <w:kern w:val="0"/>
                <w:sz w:val="18"/>
                <w:szCs w:val="18"/>
              </w:rPr>
              <w:t>处。漆膜理化性能</w:t>
            </w:r>
            <w:proofErr w:type="gramStart"/>
            <w:r w:rsidRPr="00FB3AFE">
              <w:rPr>
                <w:rFonts w:ascii="宋体" w:hAnsi="宋体" w:cs="Calibri" w:hint="eastAsia"/>
                <w:color w:val="000000"/>
                <w:kern w:val="0"/>
                <w:sz w:val="18"/>
                <w:szCs w:val="18"/>
              </w:rPr>
              <w:t>中耐液性</w:t>
            </w:r>
            <w:proofErr w:type="gramEnd"/>
            <w:r w:rsidRPr="00FB3AFE">
              <w:rPr>
                <w:rFonts w:ascii="宋体" w:hAnsi="宋体" w:cs="Calibri" w:hint="eastAsia"/>
                <w:color w:val="000000"/>
                <w:kern w:val="0"/>
                <w:sz w:val="18"/>
                <w:szCs w:val="18"/>
              </w:rPr>
              <w:t>，耐湿热，耐干热及附着力的检测中均不能低于</w:t>
            </w:r>
            <w:r w:rsidRPr="00FB3AFE">
              <w:rPr>
                <w:rFonts w:cs="Calibri"/>
                <w:color w:val="000000"/>
                <w:kern w:val="0"/>
                <w:sz w:val="18"/>
                <w:szCs w:val="18"/>
              </w:rPr>
              <w:t>3</w:t>
            </w:r>
            <w:r w:rsidRPr="00FB3AFE">
              <w:rPr>
                <w:rFonts w:ascii="宋体" w:hAnsi="宋体" w:cs="Calibri" w:hint="eastAsia"/>
                <w:color w:val="000000"/>
                <w:kern w:val="0"/>
                <w:sz w:val="18"/>
                <w:szCs w:val="18"/>
              </w:rPr>
              <w:t>级。</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500</w:t>
            </w:r>
          </w:p>
        </w:tc>
      </w:tr>
      <w:tr w:rsidR="008B3B01" w:rsidRPr="00FB3AFE" w:rsidTr="00760922">
        <w:trPr>
          <w:trHeight w:val="1920"/>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10</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钢制三门衣柜</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8480" behindDoc="0" locked="0" layoutInCell="1" allowOverlap="1" wp14:anchorId="64064206" wp14:editId="5F1FC45B">
                  <wp:simplePos x="0" y="0"/>
                  <wp:positionH relativeFrom="column">
                    <wp:posOffset>236220</wp:posOffset>
                  </wp:positionH>
                  <wp:positionV relativeFrom="paragraph">
                    <wp:posOffset>248920</wp:posOffset>
                  </wp:positionV>
                  <wp:extent cx="553085" cy="850265"/>
                  <wp:effectExtent l="19050" t="0" r="0" b="0"/>
                  <wp:wrapNone/>
                  <wp:docPr id="18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0"/>
                          <pic:cNvPicPr>
                            <a:picLocks noChangeAspect="1"/>
                          </pic:cNvPicPr>
                        </pic:nvPicPr>
                        <pic:blipFill>
                          <a:blip r:embed="rId15" r:link="rId6"/>
                          <a:stretch>
                            <a:fillRect/>
                          </a:stretch>
                        </pic:blipFill>
                        <pic:spPr>
                          <a:xfrm>
                            <a:off x="0" y="0"/>
                            <a:ext cx="552893" cy="849969"/>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900*550*1950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50</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组</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1、基材：选用轧钢板，厚度≥0.8mm.钢板：抗拉强度≥400Mpa。</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2、粉末：表面采用聚酯型粉末静电喷塑，光泽需达到高光（98±5），环保无毒害、无气味，其中重金属（铅、镉、铬、汞）均不能检出。</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3、铰链：选用阻尼铰链，关住力≥6N，承载能力能经受住30000耐久性试验，抗超限性能需符合检测标准。</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1000</w:t>
            </w:r>
          </w:p>
        </w:tc>
      </w:tr>
      <w:tr w:rsidR="008B3B01" w:rsidRPr="00FB3AFE" w:rsidTr="00760922">
        <w:trPr>
          <w:trHeight w:val="841"/>
        </w:trPr>
        <w:tc>
          <w:tcPr>
            <w:tcW w:w="560" w:type="pct"/>
          </w:tcPr>
          <w:p w:rsidR="008B3B01" w:rsidRDefault="008B3B01" w:rsidP="00760922">
            <w:pPr>
              <w:widowControl/>
              <w:jc w:val="center"/>
              <w:rPr>
                <w:rFonts w:ascii="宋体" w:hAnsi="宋体" w:cs="宋体"/>
                <w:color w:val="000000"/>
                <w:kern w:val="0"/>
                <w:sz w:val="22"/>
              </w:rPr>
            </w:pPr>
          </w:p>
          <w:p w:rsidR="008B3B01" w:rsidRDefault="008B3B01" w:rsidP="00760922">
            <w:pPr>
              <w:widowControl/>
              <w:jc w:val="center"/>
              <w:rPr>
                <w:rFonts w:ascii="宋体" w:hAnsi="宋体" w:cs="宋体"/>
                <w:color w:val="000000"/>
                <w:kern w:val="0"/>
                <w:sz w:val="22"/>
              </w:rPr>
            </w:pPr>
          </w:p>
          <w:p w:rsidR="008B3B01" w:rsidRDefault="008B3B01" w:rsidP="00760922">
            <w:pPr>
              <w:widowControl/>
              <w:jc w:val="center"/>
              <w:rPr>
                <w:rFonts w:ascii="宋体" w:hAnsi="宋体" w:cs="宋体"/>
                <w:color w:val="000000"/>
                <w:kern w:val="0"/>
                <w:sz w:val="22"/>
              </w:rPr>
            </w:pPr>
          </w:p>
          <w:p w:rsidR="008B3B01" w:rsidRDefault="008B3B01" w:rsidP="00760922">
            <w:pPr>
              <w:widowControl/>
              <w:jc w:val="center"/>
              <w:rPr>
                <w:rFonts w:ascii="宋体" w:hAnsi="宋体" w:cs="宋体"/>
                <w:color w:val="000000"/>
                <w:kern w:val="0"/>
                <w:sz w:val="22"/>
              </w:rPr>
            </w:pPr>
          </w:p>
          <w:p w:rsidR="008B3B01" w:rsidRDefault="008B3B01" w:rsidP="00760922">
            <w:pPr>
              <w:widowControl/>
              <w:jc w:val="center"/>
              <w:rPr>
                <w:rFonts w:ascii="宋体" w:hAnsi="宋体" w:cs="宋体"/>
                <w:color w:val="000000"/>
                <w:kern w:val="0"/>
                <w:sz w:val="22"/>
              </w:rPr>
            </w:pPr>
          </w:p>
          <w:p w:rsidR="008B3B01" w:rsidRDefault="008B3B01" w:rsidP="00760922">
            <w:pPr>
              <w:widowControl/>
              <w:jc w:val="center"/>
              <w:rPr>
                <w:rFonts w:ascii="宋体" w:hAnsi="宋体" w:cs="宋体"/>
                <w:color w:val="000000"/>
                <w:kern w:val="0"/>
                <w:sz w:val="22"/>
              </w:rPr>
            </w:pPr>
          </w:p>
          <w:p w:rsidR="008B3B01" w:rsidRDefault="008B3B01" w:rsidP="00760922">
            <w:pPr>
              <w:widowControl/>
              <w:jc w:val="center"/>
              <w:rPr>
                <w:rFonts w:ascii="宋体" w:hAnsi="宋体" w:cs="宋体"/>
                <w:color w:val="000000"/>
                <w:kern w:val="0"/>
                <w:sz w:val="22"/>
              </w:rPr>
            </w:pPr>
          </w:p>
          <w:p w:rsidR="008B3B01" w:rsidRDefault="008B3B01" w:rsidP="00760922">
            <w:pPr>
              <w:widowControl/>
              <w:jc w:val="center"/>
              <w:rPr>
                <w:rFonts w:ascii="宋体" w:hAnsi="宋体" w:cs="宋体"/>
                <w:color w:val="000000"/>
                <w:kern w:val="0"/>
                <w:sz w:val="22"/>
              </w:rPr>
            </w:pPr>
          </w:p>
          <w:p w:rsidR="008B3B01" w:rsidRPr="00FB3AFE" w:rsidRDefault="008B3B01" w:rsidP="00760922">
            <w:pPr>
              <w:widowControl/>
              <w:jc w:val="center"/>
              <w:rPr>
                <w:rFonts w:ascii="宋体" w:hAnsi="宋体" w:cs="宋体"/>
                <w:color w:val="000000"/>
                <w:kern w:val="0"/>
                <w:sz w:val="22"/>
              </w:rPr>
            </w:pPr>
            <w:r>
              <w:rPr>
                <w:rFonts w:ascii="宋体" w:hAnsi="宋体" w:cs="宋体" w:hint="eastAsia"/>
                <w:color w:val="000000"/>
                <w:kern w:val="0"/>
                <w:sz w:val="22"/>
              </w:rPr>
              <w:t>11</w:t>
            </w:r>
          </w:p>
        </w:tc>
        <w:tc>
          <w:tcPr>
            <w:tcW w:w="560" w:type="pct"/>
            <w:shd w:val="clear" w:color="auto" w:fill="auto"/>
            <w:noWrap/>
            <w:vAlign w:val="center"/>
          </w:tcPr>
          <w:p w:rsidR="008B3B01" w:rsidRPr="00FB3AFE" w:rsidRDefault="008B3B01" w:rsidP="00760922">
            <w:pPr>
              <w:widowControl/>
              <w:jc w:val="left"/>
              <w:rPr>
                <w:rFonts w:ascii="宋体" w:hAnsi="宋体" w:cs="宋体"/>
                <w:color w:val="000000"/>
                <w:kern w:val="0"/>
                <w:sz w:val="22"/>
              </w:rPr>
            </w:pPr>
          </w:p>
          <w:p w:rsidR="008B3B01" w:rsidRPr="00FB3AFE" w:rsidRDefault="008B3B01" w:rsidP="00760922">
            <w:pPr>
              <w:widowControl/>
              <w:jc w:val="left"/>
              <w:rPr>
                <w:rFonts w:ascii="宋体" w:hAnsi="宋体" w:cs="宋体"/>
                <w:color w:val="000000"/>
                <w:kern w:val="0"/>
                <w:sz w:val="22"/>
              </w:rPr>
            </w:pPr>
            <w:r w:rsidRPr="00FB3AFE">
              <w:rPr>
                <w:rFonts w:ascii="宋体" w:hAnsi="宋体" w:cs="宋体" w:hint="eastAsia"/>
                <w:color w:val="000000"/>
                <w:kern w:val="0"/>
                <w:sz w:val="24"/>
                <w:szCs w:val="24"/>
              </w:rPr>
              <w:t>书柜</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69504" behindDoc="0" locked="0" layoutInCell="1" allowOverlap="1" wp14:anchorId="60BCD1A4" wp14:editId="46C360B6">
                  <wp:simplePos x="0" y="0"/>
                  <wp:positionH relativeFrom="column">
                    <wp:posOffset>-87409</wp:posOffset>
                  </wp:positionH>
                  <wp:positionV relativeFrom="paragraph">
                    <wp:posOffset>1728056</wp:posOffset>
                  </wp:positionV>
                  <wp:extent cx="1086485" cy="935355"/>
                  <wp:effectExtent l="0" t="0" r="0" b="0"/>
                  <wp:wrapNone/>
                  <wp:docPr id="18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1"/>
                          <pic:cNvPicPr>
                            <a:picLocks noChangeAspect="1"/>
                          </pic:cNvPicPr>
                        </pic:nvPicPr>
                        <pic:blipFill>
                          <a:blip r:embed="rId16" r:link="rId6"/>
                          <a:stretch>
                            <a:fillRect/>
                          </a:stretch>
                        </pic:blipFill>
                        <pic:spPr>
                          <a:xfrm>
                            <a:off x="0" y="0"/>
                            <a:ext cx="1086485" cy="935355"/>
                          </a:xfrm>
                          <a:prstGeom prst="rect">
                            <a:avLst/>
                          </a:prstGeom>
                          <a:noFill/>
                          <a:ln w="9525">
                            <a:noFill/>
                          </a:ln>
                        </pic:spPr>
                      </pic:pic>
                    </a:graphicData>
                  </a:graphic>
                </wp:anchor>
              </w:drawing>
            </w:r>
            <w:r w:rsidRPr="00FB3AFE">
              <w:rPr>
                <w:rFonts w:cs="Calibri"/>
                <w:color w:val="000000"/>
                <w:kern w:val="0"/>
                <w:sz w:val="20"/>
                <w:szCs w:val="20"/>
              </w:rPr>
              <w:t xml:space="preserve">　</w:t>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900*450*2100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12</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组</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1、面材：采用</w:t>
            </w:r>
            <w:r w:rsidRPr="00FB3AFE">
              <w:rPr>
                <w:rFonts w:hint="eastAsia"/>
                <w:sz w:val="18"/>
                <w:szCs w:val="18"/>
              </w:rPr>
              <w:t>≥</w:t>
            </w:r>
            <w:r w:rsidRPr="00FB3AFE">
              <w:rPr>
                <w:rFonts w:ascii="宋体" w:hAnsi="宋体" w:cs="宋体" w:hint="eastAsia"/>
                <w:color w:val="000000"/>
                <w:kern w:val="0"/>
                <w:sz w:val="18"/>
                <w:szCs w:val="18"/>
              </w:rPr>
              <w:t>1.0mm</w:t>
            </w:r>
            <w:r>
              <w:rPr>
                <w:rFonts w:ascii="宋体" w:hAnsi="宋体" w:cs="宋体" w:hint="eastAsia"/>
                <w:color w:val="000000"/>
                <w:kern w:val="0"/>
                <w:sz w:val="18"/>
                <w:szCs w:val="18"/>
              </w:rPr>
              <w:t>厚</w:t>
            </w:r>
            <w:r w:rsidRPr="00FB3AFE">
              <w:rPr>
                <w:rFonts w:ascii="宋体" w:hAnsi="宋体" w:cs="宋体" w:hint="eastAsia"/>
                <w:color w:val="000000"/>
                <w:kern w:val="0"/>
                <w:sz w:val="18"/>
                <w:szCs w:val="18"/>
              </w:rPr>
              <w:t>胡桃木皮贴面，机械热压贴面而成，色泽均匀，纹理清晰。</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2、基材：选用阻燃中密度纤维板，所有板材均经过防潮、防虫、防腐、耐酸碱处理，甲醛释放量≤0.124mg/m³,含水率5-8%，密度0.65-0.8g/cm³。</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3、水性漆：苯系物总和含量细度≤250mg/kg,乙二醇醚及醚酯总和含量(限乙二醇甲醚、乙二醇甲醚醋酸酯、乙二醇乙醚、乙二醇乙醚醋酸酯、乙二醇二甲醚、乙二醇二乙醚、二乙二醇二甲醚、三乙二醇二甲醚) ≤250mg/kg。经多次打磨，喷涂而成。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4、白乳胶：选用白乳胶，总挥发性有机物≤36g/L，游离甲醛≤0.1g/kg，不得检出苯、甲苯+二甲苯。</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5、滑轨：缓冲滑轨，过载检测中，水平侧向静载荷≥150N、垂直向下静载荷≥300N、耐腐蚀（18h)直径1.5mm以下锈点不多于20点/d㎡，其中直径大于1.0mm的锈点不超过5点（距离边缘棱角2mm以内的不计）</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6、家具锁：牢固度，耐用度，灵活度均，外观检测中涂漆件不应有明显起泡，起壳，脱落，露底及明显丝纹，花斑现象。</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1200</w:t>
            </w:r>
          </w:p>
        </w:tc>
      </w:tr>
      <w:tr w:rsidR="008B3B01" w:rsidRPr="00FB3AFE" w:rsidTr="00760922">
        <w:trPr>
          <w:trHeight w:val="3525"/>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12</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钢制上下床</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70528" behindDoc="0" locked="0" layoutInCell="1" allowOverlap="1" wp14:anchorId="506201AE" wp14:editId="5AE748B3">
                  <wp:simplePos x="0" y="0"/>
                  <wp:positionH relativeFrom="column">
                    <wp:posOffset>18250</wp:posOffset>
                  </wp:positionH>
                  <wp:positionV relativeFrom="paragraph">
                    <wp:posOffset>2379594</wp:posOffset>
                  </wp:positionV>
                  <wp:extent cx="929005" cy="893445"/>
                  <wp:effectExtent l="19050" t="0" r="4459" b="0"/>
                  <wp:wrapNone/>
                  <wp:docPr id="18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2"/>
                          <pic:cNvPicPr>
                            <a:picLocks noChangeAspect="1"/>
                          </pic:cNvPicPr>
                        </pic:nvPicPr>
                        <pic:blipFill>
                          <a:blip r:embed="rId17" r:link="rId6"/>
                          <a:stretch>
                            <a:fillRect/>
                          </a:stretch>
                        </pic:blipFill>
                        <pic:spPr>
                          <a:xfrm>
                            <a:off x="0" y="0"/>
                            <a:ext cx="929005" cy="893445"/>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900*2000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20</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组</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1、边立柱：外形规格为60mm×60mm（±1mm），</w:t>
            </w:r>
            <w:proofErr w:type="gramStart"/>
            <w:r w:rsidRPr="00FB3AFE">
              <w:rPr>
                <w:rFonts w:ascii="宋体" w:hAnsi="宋体" w:cs="宋体" w:hint="eastAsia"/>
                <w:color w:val="000000"/>
                <w:kern w:val="0"/>
                <w:sz w:val="18"/>
                <w:szCs w:val="18"/>
              </w:rPr>
              <w:t>管材裸材厚度</w:t>
            </w:r>
            <w:proofErr w:type="gramEnd"/>
            <w:r w:rsidRPr="00FB3AFE">
              <w:rPr>
                <w:rFonts w:ascii="宋体" w:hAnsi="宋体" w:cs="宋体" w:hint="eastAsia"/>
                <w:color w:val="000000"/>
                <w:kern w:val="0"/>
                <w:sz w:val="18"/>
                <w:szCs w:val="18"/>
              </w:rPr>
              <w:t>≥1.2mm，管材采用带钢，经轧压线辊压成型，高频焊接成闭口型材管，管材截面形状为B字形，前方圆弧为≥R37.4mm；床卡式连接件：采用钢板经冲压一次成型，成型后外形规格不小于47 mm×164mm×2.0mm（喷漆前），连接扣点采用不小于4个位置连接并在中间位置</w:t>
            </w:r>
            <w:proofErr w:type="gramStart"/>
            <w:r w:rsidRPr="00FB3AFE">
              <w:rPr>
                <w:rFonts w:ascii="宋体" w:hAnsi="宋体" w:cs="宋体" w:hint="eastAsia"/>
                <w:color w:val="000000"/>
                <w:kern w:val="0"/>
                <w:sz w:val="18"/>
                <w:szCs w:val="18"/>
              </w:rPr>
              <w:t>设置防退凸包</w:t>
            </w:r>
            <w:proofErr w:type="gramEnd"/>
            <w:r w:rsidRPr="00FB3AFE">
              <w:rPr>
                <w:rFonts w:ascii="宋体" w:hAnsi="宋体" w:cs="宋体" w:hint="eastAsia"/>
                <w:color w:val="000000"/>
                <w:kern w:val="0"/>
                <w:sz w:val="18"/>
                <w:szCs w:val="18"/>
              </w:rPr>
              <w:t>。床横梁与床立柱连接方式：卡扣式连接（无需螺栓），立柱上具有四个连接孔，通过与卡式连接件无缝式下压连接，实现使用后越用越紧的状态，外立面加装塑料装饰安全扣件覆盖。床换：(30/20mm)×30mm×0.9mm的梯形管，裸管壁厚为≥0.9mm，喷塑后达到≥1.0mm厚；</w:t>
            </w:r>
            <w:proofErr w:type="gramStart"/>
            <w:r w:rsidRPr="00FB3AFE">
              <w:rPr>
                <w:rFonts w:ascii="宋体" w:hAnsi="宋体" w:cs="宋体" w:hint="eastAsia"/>
                <w:color w:val="000000"/>
                <w:kern w:val="0"/>
                <w:sz w:val="18"/>
                <w:szCs w:val="18"/>
              </w:rPr>
              <w:t>床厅护栏</w:t>
            </w:r>
            <w:proofErr w:type="gramEnd"/>
            <w:r w:rsidRPr="00FB3AFE">
              <w:rPr>
                <w:rFonts w:ascii="宋体" w:hAnsi="宋体" w:cs="宋体" w:hint="eastAsia"/>
                <w:color w:val="000000"/>
                <w:kern w:val="0"/>
                <w:sz w:val="18"/>
                <w:szCs w:val="18"/>
              </w:rPr>
              <w:t>：横管40mm×20mm×1.2mm（±0.1mm）椭圆管，竖管50mm×20mm×1.2mm（±0.1mm）椭圆管,竖管的外侧外包PP塑料件，通过注塑成型卡入式连接，安全护栏规格应满足300mm高。立柱档头：下部横管采用不小于50mm×25mm×1.0mm（±0.1mm）矩形管；上方横管和竖管采用￠19mm×1.0mm（±0.1mm）圆管。</w:t>
            </w:r>
            <w:r w:rsidRPr="00FB3AFE">
              <w:rPr>
                <w:rFonts w:ascii="宋体" w:hAnsi="宋体" w:cs="宋体" w:hint="eastAsia"/>
                <w:color w:val="000000"/>
                <w:kern w:val="0"/>
                <w:sz w:val="18"/>
                <w:szCs w:val="18"/>
              </w:rPr>
              <w:br/>
              <w:t>爬梯：25mm×25mm×1.2mm（±0.1mm）矩管，330mm×80mm（±0.1mm）的踏板，床板：≥12mm实木铺板。</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2、外观要求里管材，焊接件，冲压件，皱纹或波纹及喷涂层均需符合要求，漆膜理化性能中耐干热，耐湿热均不低于3级。</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3、棕垫：2000mm×900mm×50mm（长和宽需与床配套）。采用</w:t>
            </w:r>
            <w:proofErr w:type="gramStart"/>
            <w:r w:rsidRPr="00FB3AFE">
              <w:rPr>
                <w:rFonts w:ascii="宋体" w:hAnsi="宋体" w:cs="宋体" w:hint="eastAsia"/>
                <w:color w:val="000000"/>
                <w:kern w:val="0"/>
                <w:sz w:val="18"/>
                <w:szCs w:val="18"/>
              </w:rPr>
              <w:t>山棕用天然</w:t>
            </w:r>
            <w:proofErr w:type="gramEnd"/>
            <w:r w:rsidRPr="00FB3AFE">
              <w:rPr>
                <w:rFonts w:ascii="宋体" w:hAnsi="宋体" w:cs="宋体" w:hint="eastAsia"/>
                <w:color w:val="000000"/>
                <w:kern w:val="0"/>
                <w:sz w:val="18"/>
                <w:szCs w:val="18"/>
              </w:rPr>
              <w:t>乳胶粘合而成，具有环保，零甲醛，透气，不生虫，支撑性好，软硬适中。围边面料采用星级酒店专用经编面料。</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1000</w:t>
            </w:r>
          </w:p>
        </w:tc>
      </w:tr>
      <w:tr w:rsidR="008B3B01" w:rsidRPr="00FB3AFE" w:rsidTr="00760922">
        <w:trPr>
          <w:trHeight w:val="1920"/>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13</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食堂桌椅（一桌四椅）</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ascii="宋体" w:hAnsi="宋体" w:cs="宋体" w:hint="eastAsia"/>
                <w:noProof/>
                <w:color w:val="000000"/>
                <w:kern w:val="0"/>
                <w:sz w:val="24"/>
                <w:szCs w:val="24"/>
              </w:rPr>
              <w:drawing>
                <wp:anchor distT="0" distB="0" distL="114300" distR="114300" simplePos="0" relativeHeight="251671552" behindDoc="0" locked="0" layoutInCell="1" allowOverlap="1" wp14:anchorId="75DCE8B8" wp14:editId="36D8D80D">
                  <wp:simplePos x="0" y="0"/>
                  <wp:positionH relativeFrom="column">
                    <wp:posOffset>-32026</wp:posOffset>
                  </wp:positionH>
                  <wp:positionV relativeFrom="paragraph">
                    <wp:posOffset>403869</wp:posOffset>
                  </wp:positionV>
                  <wp:extent cx="985962" cy="534633"/>
                  <wp:effectExtent l="0" t="0" r="5080" b="0"/>
                  <wp:wrapNone/>
                  <wp:docPr id="18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3"/>
                          <pic:cNvPicPr>
                            <a:picLocks noChangeAspect="1"/>
                          </pic:cNvPicPr>
                        </pic:nvPicPr>
                        <pic:blipFill>
                          <a:blip r:embed="rId18" r:link="rId6"/>
                          <a:stretch>
                            <a:fillRect/>
                          </a:stretch>
                        </pic:blipFill>
                        <pic:spPr>
                          <a:xfrm>
                            <a:off x="0" y="0"/>
                            <a:ext cx="987902" cy="535685"/>
                          </a:xfrm>
                          <a:prstGeom prst="rect">
                            <a:avLst/>
                          </a:prstGeom>
                          <a:noFill/>
                          <a:ln w="9525">
                            <a:noFill/>
                          </a:ln>
                        </pic:spPr>
                      </pic:pic>
                    </a:graphicData>
                  </a:graphic>
                  <wp14:sizeRelH relativeFrom="margin">
                    <wp14:pctWidth>0</wp14:pctWidth>
                  </wp14:sizeRelH>
                  <wp14:sizeRelV relativeFrom="margin">
                    <wp14:pctHeight>0</wp14:pctHeight>
                  </wp14:sizeRelV>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1400*700*750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color w:val="000000"/>
                <w:kern w:val="0"/>
                <w:sz w:val="20"/>
                <w:szCs w:val="20"/>
              </w:rPr>
              <w:t>20</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套</w:t>
            </w:r>
          </w:p>
        </w:tc>
        <w:tc>
          <w:tcPr>
            <w:tcW w:w="1803" w:type="pct"/>
            <w:shd w:val="clear" w:color="auto" w:fill="auto"/>
            <w:vAlign w:val="center"/>
          </w:tcPr>
          <w:p w:rsidR="008B3B01" w:rsidRPr="00FB3AFE" w:rsidRDefault="008B3B01" w:rsidP="00760922">
            <w:pPr>
              <w:widowControl/>
              <w:rPr>
                <w:rFonts w:ascii="宋体" w:hAnsi="宋体" w:cs="宋体"/>
                <w:color w:val="000000"/>
                <w:kern w:val="0"/>
                <w:sz w:val="18"/>
                <w:szCs w:val="18"/>
              </w:rPr>
            </w:pPr>
            <w:r w:rsidRPr="00FB3AFE">
              <w:rPr>
                <w:rFonts w:ascii="宋体" w:hAnsi="宋体" w:cs="宋体" w:hint="eastAsia"/>
                <w:color w:val="000000"/>
                <w:kern w:val="0"/>
                <w:sz w:val="18"/>
                <w:szCs w:val="18"/>
              </w:rPr>
              <w:t>1、▲基材：刨花板，甲醛释放量限量≤0.023mg/m³，含水率≤8.9%。所有板材均经过防潮、防虫、防腐、耐酸碱处理。</w:t>
            </w:r>
          </w:p>
          <w:p w:rsidR="008B3B01" w:rsidRPr="00FB3AFE" w:rsidRDefault="008B3B01" w:rsidP="00760922">
            <w:pPr>
              <w:widowControl/>
              <w:rPr>
                <w:rFonts w:ascii="宋体" w:hAnsi="宋体" w:cs="宋体"/>
                <w:color w:val="000000"/>
                <w:kern w:val="0"/>
                <w:sz w:val="18"/>
                <w:szCs w:val="18"/>
              </w:rPr>
            </w:pPr>
            <w:r w:rsidRPr="00FB3AFE">
              <w:rPr>
                <w:rFonts w:ascii="宋体" w:hAnsi="宋体" w:cs="宋体" w:hint="eastAsia"/>
                <w:color w:val="000000"/>
                <w:kern w:val="0"/>
                <w:sz w:val="18"/>
                <w:szCs w:val="18"/>
              </w:rPr>
              <w:t>2、▲封边条：选用PVC封边条，甲醛释放量≤1.5mg/L，不得检出可迁移元素（可溶性重金属）经防腐防虫防潮等处理。</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750</w:t>
            </w:r>
          </w:p>
        </w:tc>
      </w:tr>
      <w:tr w:rsidR="008B3B01" w:rsidRPr="00FB3AFE" w:rsidTr="00760922">
        <w:trPr>
          <w:trHeight w:val="3540"/>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14</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会议桌</w:t>
            </w:r>
            <w:r w:rsidRPr="00FB3AFE">
              <w:rPr>
                <w:rFonts w:cs="Calibri"/>
                <w:color w:val="000000"/>
                <w:kern w:val="0"/>
                <w:sz w:val="24"/>
                <w:szCs w:val="24"/>
              </w:rPr>
              <w:t>1</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ascii="宋体" w:hAnsi="宋体" w:cs="宋体" w:hint="eastAsia"/>
                <w:noProof/>
                <w:color w:val="000000"/>
                <w:kern w:val="0"/>
                <w:sz w:val="24"/>
                <w:szCs w:val="24"/>
              </w:rPr>
              <w:drawing>
                <wp:anchor distT="0" distB="0" distL="114300" distR="114300" simplePos="0" relativeHeight="251672576" behindDoc="0" locked="0" layoutInCell="1" allowOverlap="1" wp14:anchorId="37E53248" wp14:editId="6EC6B98A">
                  <wp:simplePos x="0" y="0"/>
                  <wp:positionH relativeFrom="column">
                    <wp:posOffset>-39977</wp:posOffset>
                  </wp:positionH>
                  <wp:positionV relativeFrom="paragraph">
                    <wp:posOffset>1771605</wp:posOffset>
                  </wp:positionV>
                  <wp:extent cx="1009815" cy="802326"/>
                  <wp:effectExtent l="0" t="0" r="0" b="0"/>
                  <wp:wrapNone/>
                  <wp:docPr id="18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4"/>
                          <pic:cNvPicPr>
                            <a:picLocks noChangeAspect="1"/>
                          </pic:cNvPicPr>
                        </pic:nvPicPr>
                        <pic:blipFill>
                          <a:blip r:embed="rId19" r:link="rId6"/>
                          <a:stretch>
                            <a:fillRect/>
                          </a:stretch>
                        </pic:blipFill>
                        <pic:spPr>
                          <a:xfrm>
                            <a:off x="0" y="0"/>
                            <a:ext cx="1013314" cy="805106"/>
                          </a:xfrm>
                          <a:prstGeom prst="rect">
                            <a:avLst/>
                          </a:prstGeom>
                          <a:noFill/>
                          <a:ln w="9525">
                            <a:noFill/>
                          </a:ln>
                        </pic:spPr>
                      </pic:pic>
                    </a:graphicData>
                  </a:graphic>
                  <wp14:sizeRelH relativeFrom="margin">
                    <wp14:pctWidth>0</wp14:pctWidth>
                  </wp14:sizeRelH>
                  <wp14:sizeRelV relativeFrom="margin">
                    <wp14:pctHeight>0</wp14:pctHeight>
                  </wp14:sizeRelV>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5400*1600*750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3</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张</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1、面材：采用</w:t>
            </w:r>
            <w:r w:rsidRPr="00FB3AFE">
              <w:rPr>
                <w:rFonts w:hint="eastAsia"/>
                <w:sz w:val="18"/>
                <w:szCs w:val="18"/>
              </w:rPr>
              <w:t>≥</w:t>
            </w:r>
            <w:r w:rsidRPr="00FB3AFE">
              <w:rPr>
                <w:rFonts w:ascii="宋体" w:hAnsi="宋体" w:cs="宋体" w:hint="eastAsia"/>
                <w:color w:val="000000"/>
                <w:kern w:val="0"/>
                <w:sz w:val="18"/>
                <w:szCs w:val="18"/>
              </w:rPr>
              <w:t>1.0mm厚胡桃木皮贴面，机械热压贴面而成，色泽均匀，纹理清晰。</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2、基材：选用阻燃中密度纤维板，所有板材均经过防潮、防虫、防腐、耐酸碱处理，甲醛释放量≤0.124mg/m³,含水率5-8%，密度0.65-0.8g/cm³。</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3、水性漆：苯系物总和含量细度≤250mg/kg,乙二醇醚及醚酯总和含量(限乙二醇甲醚、乙二醇甲醚醋酸酯、乙二醇乙醚、乙二醇乙醚醋酸酯、乙二醇二甲醚、乙二醇二乙醚、二乙二醇二甲醚、三乙二醇二甲醚) ≤250mg/kg。经多次打磨，喷涂而成。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4、白乳胶：选用白乳胶总挥发性有机物≤36g/L，游离甲醛≤0.1g/kg，不得检出苯、甲苯+二甲苯。</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 xml:space="preserve">5、三合一：选用三合一连接件，外观表面无锈蚀，起泡，裂纹。焊接部分无脱焊，虚焊。 </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8640</w:t>
            </w:r>
          </w:p>
        </w:tc>
      </w:tr>
      <w:tr w:rsidR="008B3B01" w:rsidRPr="00FB3AFE" w:rsidTr="00760922">
        <w:trPr>
          <w:trHeight w:val="1125"/>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15</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会议桌</w:t>
            </w:r>
            <w:r w:rsidRPr="00FB3AFE">
              <w:rPr>
                <w:rFonts w:cs="Calibri"/>
                <w:color w:val="000000"/>
                <w:kern w:val="0"/>
                <w:sz w:val="24"/>
                <w:szCs w:val="24"/>
              </w:rPr>
              <w:t>2</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cs="Calibri"/>
                <w:noProof/>
                <w:color w:val="000000"/>
                <w:kern w:val="0"/>
                <w:sz w:val="20"/>
                <w:szCs w:val="20"/>
              </w:rPr>
              <w:drawing>
                <wp:anchor distT="0" distB="0" distL="114300" distR="114300" simplePos="0" relativeHeight="251673600" behindDoc="0" locked="0" layoutInCell="1" allowOverlap="1" wp14:anchorId="58C8C49D" wp14:editId="292BA104">
                  <wp:simplePos x="0" y="0"/>
                  <wp:positionH relativeFrom="column">
                    <wp:posOffset>-41137</wp:posOffset>
                  </wp:positionH>
                  <wp:positionV relativeFrom="paragraph">
                    <wp:posOffset>1956186</wp:posOffset>
                  </wp:positionV>
                  <wp:extent cx="988060" cy="328930"/>
                  <wp:effectExtent l="19050" t="0" r="2407" b="0"/>
                  <wp:wrapNone/>
                  <wp:docPr id="18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
                          <pic:cNvPicPr>
                            <a:picLocks noChangeAspect="1"/>
                          </pic:cNvPicPr>
                        </pic:nvPicPr>
                        <pic:blipFill>
                          <a:blip r:embed="rId20" r:link="rId6"/>
                          <a:stretch>
                            <a:fillRect/>
                          </a:stretch>
                        </pic:blipFill>
                        <pic:spPr>
                          <a:xfrm>
                            <a:off x="0" y="0"/>
                            <a:ext cx="988060" cy="328930"/>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4400*1400*750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2</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张</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1、面材：木皮厚度≥0.8mm，含水率5%～12%，甲醛释放量≤0.2mg/L，应防止在温差大的情况下变形及开裂，面材木纹自然清晰。</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2、基材：选用阻燃中密度纤维板，所有板材均经过防潮、防虫、防腐、耐酸碱处理，甲醛释放量≤0.124mg/m³,含水率5-8%，密度0.65-0.8g/cm³。</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3、水性漆：苯系物总和含量细度≤250mg/kg,乙二醇醚及醚酯总和含量(限乙二醇甲醚、乙二醇甲醚</w:t>
            </w:r>
            <w:r w:rsidRPr="00FB3AFE">
              <w:rPr>
                <w:rFonts w:ascii="宋体" w:hAnsi="宋体" w:cs="宋体" w:hint="eastAsia"/>
                <w:color w:val="000000"/>
                <w:kern w:val="0"/>
                <w:sz w:val="18"/>
                <w:szCs w:val="18"/>
              </w:rPr>
              <w:lastRenderedPageBreak/>
              <w:t>醋酸酯、乙二醇乙醚、乙二醇乙醚醋酸酯、乙二醇二甲醚、乙二醇二乙醚、二乙二醇二甲醚、三乙二醇二甲醚) ≤250mg/kg。经多次打磨，喷涂而成。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4、白乳胶：选用白乳胶，总挥发性有机物≤36g/L，游离甲醛≤0.1g/kg，不得检出苯、甲苯+二甲苯。</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 xml:space="preserve">5、三合一：选用三合一连接件，外观表面无锈蚀，起泡，裂纹。焊接部分无脱焊，虚焊。 </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lastRenderedPageBreak/>
              <w:t>5040</w:t>
            </w:r>
          </w:p>
        </w:tc>
      </w:tr>
      <w:tr w:rsidR="008B3B01" w:rsidRPr="00FB3AFE" w:rsidTr="00760922">
        <w:trPr>
          <w:trHeight w:val="1691"/>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16</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会议桌</w:t>
            </w:r>
            <w:r w:rsidRPr="00FB3AFE">
              <w:rPr>
                <w:rFonts w:cs="Calibri"/>
                <w:color w:val="000000"/>
                <w:kern w:val="0"/>
                <w:sz w:val="24"/>
                <w:szCs w:val="24"/>
              </w:rPr>
              <w:t>3</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ascii="宋体" w:hAnsi="宋体" w:cs="宋体" w:hint="eastAsia"/>
                <w:noProof/>
                <w:color w:val="000000"/>
                <w:kern w:val="0"/>
                <w:sz w:val="24"/>
                <w:szCs w:val="24"/>
              </w:rPr>
              <w:drawing>
                <wp:anchor distT="0" distB="0" distL="114300" distR="114300" simplePos="0" relativeHeight="251674624" behindDoc="0" locked="0" layoutInCell="1" allowOverlap="1" wp14:anchorId="09CCD21A" wp14:editId="11A4D30A">
                  <wp:simplePos x="0" y="0"/>
                  <wp:positionH relativeFrom="column">
                    <wp:posOffset>-71479</wp:posOffset>
                  </wp:positionH>
                  <wp:positionV relativeFrom="paragraph">
                    <wp:posOffset>791155</wp:posOffset>
                  </wp:positionV>
                  <wp:extent cx="998196" cy="784336"/>
                  <wp:effectExtent l="0" t="0" r="0" b="0"/>
                  <wp:wrapNone/>
                  <wp:docPr id="18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5"/>
                          <pic:cNvPicPr>
                            <a:picLocks noChangeAspect="1"/>
                          </pic:cNvPicPr>
                        </pic:nvPicPr>
                        <pic:blipFill>
                          <a:blip r:embed="rId21" r:link="rId6"/>
                          <a:stretch>
                            <a:fillRect/>
                          </a:stretch>
                        </pic:blipFill>
                        <pic:spPr>
                          <a:xfrm>
                            <a:off x="0" y="0"/>
                            <a:ext cx="998196" cy="784336"/>
                          </a:xfrm>
                          <a:prstGeom prst="rect">
                            <a:avLst/>
                          </a:prstGeom>
                          <a:noFill/>
                          <a:ln w="9525">
                            <a:noFill/>
                          </a:ln>
                        </pic:spPr>
                      </pic:pic>
                    </a:graphicData>
                  </a:graphic>
                  <wp14:sizeRelH relativeFrom="margin">
                    <wp14:pctWidth>0</wp14:pctWidth>
                  </wp14:sizeRelH>
                  <wp14:sizeRelV relativeFrom="margin">
                    <wp14:pctHeight>0</wp14:pctHeight>
                  </wp14:sizeRelV>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5400*2400*750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张</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1、面材：采用</w:t>
            </w:r>
            <w:r w:rsidRPr="00FB3AFE">
              <w:rPr>
                <w:rFonts w:hint="eastAsia"/>
                <w:sz w:val="18"/>
                <w:szCs w:val="18"/>
              </w:rPr>
              <w:t>≥</w:t>
            </w:r>
            <w:r w:rsidRPr="00FB3AFE">
              <w:rPr>
                <w:rFonts w:ascii="宋体" w:hAnsi="宋体" w:cs="宋体" w:hint="eastAsia"/>
                <w:color w:val="000000"/>
                <w:kern w:val="0"/>
                <w:sz w:val="18"/>
                <w:szCs w:val="18"/>
              </w:rPr>
              <w:t>1.0mm厚胡桃木皮贴面，机械热压贴面而成，色泽均匀，纹理清晰。</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2、基材：选用阻燃中密度纤维板，所有板材均经过防潮、防虫、防腐、耐酸碱处理，甲醛释放量≤0.124mg/m³,含水率5-8%，密度0.65-0.8g/cm³。</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3、水性漆：苯系物总和含量细度≤250mg/kg,乙二醇醚及醚酯总和含量(限乙二醇甲醚、乙二醇甲醚醋酸酯、乙二醇乙醚、乙二醇乙醚醋酸酯、乙二醇二甲醚、乙二醇二乙醚、二乙二醇二甲醚、三乙二醇二甲醚) ≤250mg/kg。经多次打磨，喷涂而成。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4、白乳胶：选用白乳胶，总挥发性有机物≤36g/L，游离甲醛≤0.1g/kg，不得检出苯、甲苯+二甲苯。</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 xml:space="preserve">5、三合一：选用三合一连接件，外观表面无锈蚀，起泡，裂纹。焊接部分无脱焊，虚焊。 </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11520</w:t>
            </w:r>
          </w:p>
        </w:tc>
      </w:tr>
      <w:tr w:rsidR="008B3B01" w:rsidRPr="00FB3AFE" w:rsidTr="00760922">
        <w:trPr>
          <w:trHeight w:val="699"/>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17</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会议条桌</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ascii="宋体" w:hAnsi="宋体" w:cs="宋体" w:hint="eastAsia"/>
                <w:noProof/>
                <w:color w:val="000000"/>
                <w:kern w:val="0"/>
                <w:sz w:val="24"/>
                <w:szCs w:val="24"/>
              </w:rPr>
              <w:drawing>
                <wp:anchor distT="0" distB="0" distL="114300" distR="114300" simplePos="0" relativeHeight="251675648" behindDoc="0" locked="0" layoutInCell="1" allowOverlap="1" wp14:anchorId="7B40E4D2" wp14:editId="0397435B">
                  <wp:simplePos x="0" y="0"/>
                  <wp:positionH relativeFrom="column">
                    <wp:posOffset>-166</wp:posOffset>
                  </wp:positionH>
                  <wp:positionV relativeFrom="paragraph">
                    <wp:posOffset>1500119</wp:posOffset>
                  </wp:positionV>
                  <wp:extent cx="945775" cy="723569"/>
                  <wp:effectExtent l="0" t="0" r="6985" b="635"/>
                  <wp:wrapNone/>
                  <wp:docPr id="18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7"/>
                          <pic:cNvPicPr>
                            <a:picLocks noChangeAspect="1"/>
                          </pic:cNvPicPr>
                        </pic:nvPicPr>
                        <pic:blipFill>
                          <a:blip r:embed="rId22" r:link="rId6"/>
                          <a:stretch>
                            <a:fillRect/>
                          </a:stretch>
                        </pic:blipFill>
                        <pic:spPr>
                          <a:xfrm>
                            <a:off x="0" y="0"/>
                            <a:ext cx="945775" cy="723569"/>
                          </a:xfrm>
                          <a:prstGeom prst="rect">
                            <a:avLst/>
                          </a:prstGeom>
                          <a:noFill/>
                          <a:ln w="9525">
                            <a:noFill/>
                          </a:ln>
                        </pic:spPr>
                      </pic:pic>
                    </a:graphicData>
                  </a:graphic>
                  <wp14:sizeRelH relativeFrom="margin">
                    <wp14:pctWidth>0</wp14:pctWidth>
                  </wp14:sizeRelH>
                  <wp14:sizeRelV relativeFrom="margin">
                    <wp14:pctHeight>0</wp14:pctHeight>
                  </wp14:sizeRelV>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1400*500*750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40</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张</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1、面材：木皮厚度≥0.8mm，含水率5%～12%，甲醛释放量≤0.2mg/L，应防止在温差大的情况下变形及开裂，面材木纹自然清晰。</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2、基材：选用阻燃中密度纤维板，所有板材均经过防潮、防虫、防腐、耐酸碱处理，甲醛释放量≤</w:t>
            </w:r>
            <w:r w:rsidRPr="00FB3AFE">
              <w:rPr>
                <w:rFonts w:ascii="宋体" w:hAnsi="宋体" w:cs="宋体" w:hint="eastAsia"/>
                <w:color w:val="000000"/>
                <w:kern w:val="0"/>
                <w:sz w:val="18"/>
                <w:szCs w:val="18"/>
              </w:rPr>
              <w:lastRenderedPageBreak/>
              <w:t>0.124mg/m³,含水率5-8%，密度0.65-0.8g/cm³。</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3、水性漆：苯系物总和含量细度≤250mg/kg,乙二醇醚及醚酯总和含量(限乙二醇甲醚、乙二醇甲醚醋酸酯、乙二醇乙醚、乙二醇乙醚醋酸酯、乙二醇二甲醚、乙二醇二乙醚、二乙二醇二甲醚、三乙二醇二甲醚) ≤250mg/kg。经多次打磨，喷涂而成。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4、白乳胶：选用白乳胶，总挥发性有机物≤36g/L，游离甲醛≤0.1g/kg，不得检出苯、甲苯+二甲苯。</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 xml:space="preserve">5、三合一：选用三合一连接件，外观表面无锈蚀，起泡，裂纹。焊接部分无脱焊，虚焊。 </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lastRenderedPageBreak/>
              <w:t>700</w:t>
            </w:r>
          </w:p>
        </w:tc>
      </w:tr>
      <w:tr w:rsidR="008B3B01" w:rsidRPr="00FB3AFE" w:rsidTr="00760922">
        <w:trPr>
          <w:trHeight w:val="3870"/>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18</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定制会议桌</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r w:rsidRPr="00FB3AFE">
              <w:rPr>
                <w:rFonts w:ascii="宋体" w:hAnsi="宋体" w:cs="宋体" w:hint="eastAsia"/>
                <w:noProof/>
                <w:color w:val="000000"/>
                <w:kern w:val="0"/>
                <w:sz w:val="24"/>
                <w:szCs w:val="24"/>
              </w:rPr>
              <w:drawing>
                <wp:anchor distT="0" distB="0" distL="114300" distR="114300" simplePos="0" relativeHeight="251676672" behindDoc="0" locked="0" layoutInCell="1" allowOverlap="1" wp14:anchorId="5CFF9F4C" wp14:editId="558F0B03">
                  <wp:simplePos x="0" y="0"/>
                  <wp:positionH relativeFrom="column">
                    <wp:posOffset>-143841</wp:posOffset>
                  </wp:positionH>
                  <wp:positionV relativeFrom="paragraph">
                    <wp:posOffset>1855912</wp:posOffset>
                  </wp:positionV>
                  <wp:extent cx="1149985" cy="403860"/>
                  <wp:effectExtent l="19050" t="0" r="0" b="0"/>
                  <wp:wrapNone/>
                  <wp:docPr id="18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
                          <pic:cNvPicPr>
                            <a:picLocks noChangeAspect="1"/>
                          </pic:cNvPicPr>
                        </pic:nvPicPr>
                        <pic:blipFill>
                          <a:blip r:embed="rId23" r:link="rId6"/>
                          <a:stretch>
                            <a:fillRect/>
                          </a:stretch>
                        </pic:blipFill>
                        <pic:spPr>
                          <a:xfrm>
                            <a:off x="0" y="0"/>
                            <a:ext cx="1149985" cy="403860"/>
                          </a:xfrm>
                          <a:prstGeom prst="rect">
                            <a:avLst/>
                          </a:prstGeom>
                          <a:noFill/>
                          <a:ln w="9525">
                            <a:noFill/>
                          </a:ln>
                        </pic:spPr>
                      </pic:pic>
                    </a:graphicData>
                  </a:graphic>
                </wp:anchor>
              </w:drawing>
            </w: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6000*2400*750</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t>张</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1、面材：采用</w:t>
            </w:r>
            <w:r w:rsidRPr="00FB3AFE">
              <w:rPr>
                <w:rFonts w:hint="eastAsia"/>
                <w:sz w:val="18"/>
                <w:szCs w:val="18"/>
              </w:rPr>
              <w:t>≥</w:t>
            </w:r>
            <w:r w:rsidRPr="00FB3AFE">
              <w:rPr>
                <w:rFonts w:ascii="宋体" w:hAnsi="宋体" w:cs="宋体" w:hint="eastAsia"/>
                <w:color w:val="000000"/>
                <w:kern w:val="0"/>
                <w:sz w:val="18"/>
                <w:szCs w:val="18"/>
              </w:rPr>
              <w:t>1.0mm厚胡桃木皮贴面，机械热压贴面而成，色泽均匀，纹理清晰。</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2、基材：选用阻燃中密度纤维板，所有板材均经过防潮、防虫、防腐、耐酸碱处理，甲醛释放量≤0.124mg/m³,含水率5-8%，密度0.65-0.8g/cm³。</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3、水性漆：苯系物总和含量细度≤250mg/kg,乙二醇醚及醚酯总和含量(限乙二醇甲醚、乙二醇甲醚醋酸酯、乙二醇乙醚、乙二醇乙醚醋酸酯、乙二醇二甲醚、乙二醇二乙醚、二乙二醇二甲醚、三乙二醇二甲醚) ≤250mg/kg。经多次打磨，喷涂而成。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4、白乳胶：选用白乳胶，总挥发性有机物≤36g/L，游离甲醛≤0.1g/kg，不得检出苯、甲苯+二甲苯。</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 xml:space="preserve">5、三合一：选用三合一连接件，外观表面无锈蚀，起泡，裂纹。焊接部分无脱焊，虚焊。 </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14400</w:t>
            </w:r>
          </w:p>
        </w:tc>
      </w:tr>
      <w:tr w:rsidR="008B3B01" w:rsidRPr="00FB3AFE" w:rsidTr="00760922">
        <w:trPr>
          <w:trHeight w:val="558"/>
        </w:trPr>
        <w:tc>
          <w:tcPr>
            <w:tcW w:w="560" w:type="pct"/>
          </w:tcPr>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p>
          <w:p w:rsidR="008B3B01" w:rsidRDefault="008B3B01" w:rsidP="00760922">
            <w:pPr>
              <w:widowControl/>
              <w:jc w:val="center"/>
              <w:rPr>
                <w:rFonts w:ascii="宋体" w:hAnsi="宋体" w:cs="宋体"/>
                <w:color w:val="000000"/>
                <w:kern w:val="0"/>
                <w:sz w:val="24"/>
                <w:szCs w:val="24"/>
              </w:rPr>
            </w:pPr>
            <w:r w:rsidRPr="00FB3AFE">
              <w:rPr>
                <w:rFonts w:ascii="宋体" w:hAnsi="宋体" w:cs="宋体" w:hint="eastAsia"/>
                <w:noProof/>
                <w:color w:val="000000"/>
                <w:kern w:val="0"/>
                <w:sz w:val="24"/>
                <w:szCs w:val="24"/>
              </w:rPr>
              <w:drawing>
                <wp:anchor distT="0" distB="0" distL="114300" distR="114300" simplePos="0" relativeHeight="251677696" behindDoc="0" locked="0" layoutInCell="1" allowOverlap="1" wp14:anchorId="6BA65B36" wp14:editId="680620C0">
                  <wp:simplePos x="0" y="0"/>
                  <wp:positionH relativeFrom="column">
                    <wp:posOffset>1188085</wp:posOffset>
                  </wp:positionH>
                  <wp:positionV relativeFrom="paragraph">
                    <wp:posOffset>244558</wp:posOffset>
                  </wp:positionV>
                  <wp:extent cx="985962" cy="747990"/>
                  <wp:effectExtent l="0" t="0" r="5080" b="0"/>
                  <wp:wrapNone/>
                  <wp:docPr id="19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9"/>
                          <pic:cNvPicPr>
                            <a:picLocks noChangeAspect="1"/>
                          </pic:cNvPicPr>
                        </pic:nvPicPr>
                        <pic:blipFill>
                          <a:blip r:embed="rId24" r:link="rId6"/>
                          <a:stretch>
                            <a:fillRect/>
                          </a:stretch>
                        </pic:blipFill>
                        <pic:spPr>
                          <a:xfrm>
                            <a:off x="0" y="0"/>
                            <a:ext cx="985962" cy="747990"/>
                          </a:xfrm>
                          <a:prstGeom prst="rect">
                            <a:avLst/>
                          </a:prstGeom>
                          <a:noFill/>
                          <a:ln w="9525">
                            <a:noFill/>
                          </a:ln>
                        </pic:spPr>
                      </pic:pic>
                    </a:graphicData>
                  </a:graphic>
                  <wp14:sizeRelH relativeFrom="margin">
                    <wp14:pctWidth>0</wp14:pctWidth>
                  </wp14:sizeRelH>
                  <wp14:sizeRelV relativeFrom="margin">
                    <wp14:pctHeight>0</wp14:pctHeight>
                  </wp14:sizeRelV>
                </wp:anchor>
              </w:drawing>
            </w:r>
          </w:p>
          <w:p w:rsidR="008B3B01" w:rsidRDefault="008B3B01" w:rsidP="00760922">
            <w:pPr>
              <w:widowControl/>
              <w:jc w:val="center"/>
              <w:rPr>
                <w:rFonts w:ascii="宋体" w:hAnsi="宋体" w:cs="宋体"/>
                <w:color w:val="000000"/>
                <w:kern w:val="0"/>
                <w:sz w:val="24"/>
                <w:szCs w:val="24"/>
              </w:rPr>
            </w:pPr>
          </w:p>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19</w:t>
            </w:r>
          </w:p>
        </w:tc>
        <w:tc>
          <w:tcPr>
            <w:tcW w:w="560"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sidRPr="00FB3AFE">
              <w:rPr>
                <w:rFonts w:ascii="宋体" w:hAnsi="宋体" w:cs="宋体" w:hint="eastAsia"/>
                <w:color w:val="000000"/>
                <w:kern w:val="0"/>
                <w:sz w:val="24"/>
                <w:szCs w:val="24"/>
              </w:rPr>
              <w:lastRenderedPageBreak/>
              <w:t>洽谈桌椅（一</w:t>
            </w:r>
            <w:r w:rsidRPr="00FB3AFE">
              <w:rPr>
                <w:rFonts w:ascii="宋体" w:hAnsi="宋体" w:cs="宋体" w:hint="eastAsia"/>
                <w:color w:val="000000"/>
                <w:kern w:val="0"/>
                <w:sz w:val="24"/>
                <w:szCs w:val="24"/>
              </w:rPr>
              <w:lastRenderedPageBreak/>
              <w:t>桌三椅）</w:t>
            </w:r>
          </w:p>
        </w:tc>
        <w:tc>
          <w:tcPr>
            <w:tcW w:w="921" w:type="pct"/>
            <w:shd w:val="clear" w:color="auto" w:fill="auto"/>
          </w:tcPr>
          <w:p w:rsidR="008B3B01" w:rsidRPr="00FB3AFE" w:rsidRDefault="008B3B01" w:rsidP="00760922">
            <w:pPr>
              <w:widowControl/>
              <w:jc w:val="center"/>
              <w:rPr>
                <w:rFonts w:cs="Calibri"/>
                <w:color w:val="000000"/>
                <w:kern w:val="0"/>
                <w:sz w:val="20"/>
                <w:szCs w:val="20"/>
              </w:rPr>
            </w:pPr>
          </w:p>
        </w:tc>
        <w:tc>
          <w:tcPr>
            <w:tcW w:w="341"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t>600*750，椅</w:t>
            </w:r>
            <w:r w:rsidRPr="00FB3AFE">
              <w:rPr>
                <w:rFonts w:ascii="宋体" w:hAnsi="宋体" w:cs="宋体" w:hint="eastAsia"/>
                <w:color w:val="000000"/>
                <w:kern w:val="0"/>
                <w:sz w:val="20"/>
                <w:szCs w:val="20"/>
              </w:rPr>
              <w:lastRenderedPageBreak/>
              <w:t>子：常规</w:t>
            </w:r>
          </w:p>
        </w:tc>
        <w:tc>
          <w:tcPr>
            <w:tcW w:w="227"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lastRenderedPageBreak/>
              <w:t>264</w:t>
            </w:r>
          </w:p>
        </w:tc>
        <w:tc>
          <w:tcPr>
            <w:tcW w:w="203" w:type="pct"/>
            <w:shd w:val="clear" w:color="auto" w:fill="auto"/>
            <w:vAlign w:val="center"/>
          </w:tcPr>
          <w:p w:rsidR="008B3B01" w:rsidRPr="00FB3AFE" w:rsidRDefault="008B3B01" w:rsidP="00760922">
            <w:pPr>
              <w:widowControl/>
              <w:jc w:val="center"/>
              <w:rPr>
                <w:rFonts w:ascii="宋体" w:hAnsi="宋体" w:cs="宋体"/>
                <w:color w:val="000000"/>
                <w:kern w:val="0"/>
                <w:sz w:val="24"/>
                <w:szCs w:val="24"/>
              </w:rPr>
            </w:pPr>
            <w:r>
              <w:rPr>
                <w:rFonts w:ascii="宋体" w:hAnsi="宋体" w:cs="宋体" w:hint="eastAsia"/>
                <w:color w:val="000000"/>
                <w:kern w:val="0"/>
                <w:sz w:val="24"/>
                <w:szCs w:val="24"/>
              </w:rPr>
              <w:t>套</w:t>
            </w:r>
          </w:p>
        </w:tc>
        <w:tc>
          <w:tcPr>
            <w:tcW w:w="1803" w:type="pct"/>
            <w:shd w:val="clear" w:color="auto" w:fill="auto"/>
            <w:vAlign w:val="center"/>
          </w:tcPr>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桌子：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1、基材：刨花板，甲醛释放量限量≤0.05mg/m³，板内密度偏差±5%内，内胶合强度≥0.50MPa，表</w:t>
            </w:r>
            <w:r w:rsidRPr="00FB3AFE">
              <w:rPr>
                <w:rFonts w:ascii="宋体" w:hAnsi="宋体" w:cs="宋体" w:hint="eastAsia"/>
                <w:color w:val="000000"/>
                <w:kern w:val="0"/>
                <w:sz w:val="18"/>
                <w:szCs w:val="18"/>
              </w:rPr>
              <w:lastRenderedPageBreak/>
              <w:t>面胶合强度≥1.0MPa，2h吸水厚度膨胀率≤4%，板面</w:t>
            </w:r>
            <w:proofErr w:type="gramStart"/>
            <w:r w:rsidRPr="00FB3AFE">
              <w:rPr>
                <w:rFonts w:ascii="宋体" w:hAnsi="宋体" w:cs="宋体" w:hint="eastAsia"/>
                <w:color w:val="000000"/>
                <w:kern w:val="0"/>
                <w:sz w:val="18"/>
                <w:szCs w:val="18"/>
              </w:rPr>
              <w:t>握钉力</w:t>
            </w:r>
            <w:proofErr w:type="gramEnd"/>
            <w:r w:rsidRPr="00FB3AFE">
              <w:rPr>
                <w:rFonts w:ascii="宋体" w:hAnsi="宋体" w:cs="宋体" w:hint="eastAsia"/>
                <w:color w:val="000000"/>
                <w:kern w:val="0"/>
                <w:sz w:val="18"/>
                <w:szCs w:val="18"/>
              </w:rPr>
              <w:t>≥900N,板边</w:t>
            </w:r>
            <w:proofErr w:type="gramStart"/>
            <w:r w:rsidRPr="00FB3AFE">
              <w:rPr>
                <w:rFonts w:ascii="宋体" w:hAnsi="宋体" w:cs="宋体" w:hint="eastAsia"/>
                <w:color w:val="000000"/>
                <w:kern w:val="0"/>
                <w:sz w:val="18"/>
                <w:szCs w:val="18"/>
              </w:rPr>
              <w:t>握钉力</w:t>
            </w:r>
            <w:proofErr w:type="gramEnd"/>
            <w:r w:rsidRPr="00FB3AFE">
              <w:rPr>
                <w:rFonts w:ascii="宋体" w:hAnsi="宋体" w:cs="宋体" w:hint="eastAsia"/>
                <w:color w:val="000000"/>
                <w:kern w:val="0"/>
                <w:sz w:val="18"/>
                <w:szCs w:val="18"/>
              </w:rPr>
              <w:t>≥600N。</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封边条：封边条甲醛释放量≤0.2mg/L，封边条表面无皱纹、裂纹、折痕、暗条痕等瑕疵，表面光滑，花纹清晰、均匀、无漏印，压纹清晰、均匀，理化性能检测中耐光色牢度≥4级，耐干热性，耐磨性及耐冷热循环性均符合标准，可迁移元素（可溶性重金属）中铅，镉，铬</w:t>
            </w:r>
            <w:proofErr w:type="gramStart"/>
            <w:r w:rsidRPr="00FB3AFE">
              <w:rPr>
                <w:rFonts w:ascii="宋体" w:hAnsi="宋体" w:cs="宋体" w:hint="eastAsia"/>
                <w:color w:val="000000"/>
                <w:kern w:val="0"/>
                <w:sz w:val="18"/>
                <w:szCs w:val="18"/>
              </w:rPr>
              <w:t>及汞均</w:t>
            </w:r>
            <w:proofErr w:type="gramEnd"/>
            <w:r w:rsidRPr="00FB3AFE">
              <w:rPr>
                <w:rFonts w:ascii="宋体" w:hAnsi="宋体" w:cs="宋体" w:hint="eastAsia"/>
                <w:color w:val="000000"/>
                <w:kern w:val="0"/>
                <w:sz w:val="18"/>
                <w:szCs w:val="18"/>
              </w:rPr>
              <w:t>不能检出。邻苯二甲酸酯（DBP、BBP、DEHP、DNOP、DINP和DIDP）的总量，多溴联苯（PBB），多溴联苯醚（PBDE）均不能检出。</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椅子：</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1、▲面材：阻燃麻绒面料，可分解致癌芳香</w:t>
            </w:r>
            <w:proofErr w:type="gramStart"/>
            <w:r w:rsidRPr="00FB3AFE">
              <w:rPr>
                <w:rFonts w:ascii="宋体" w:hAnsi="宋体" w:cs="宋体" w:hint="eastAsia"/>
                <w:color w:val="000000"/>
                <w:kern w:val="0"/>
                <w:sz w:val="18"/>
                <w:szCs w:val="18"/>
              </w:rPr>
              <w:t>胺</w:t>
            </w:r>
            <w:proofErr w:type="gramEnd"/>
            <w:r w:rsidRPr="00FB3AFE">
              <w:rPr>
                <w:rFonts w:ascii="宋体" w:hAnsi="宋体" w:cs="宋体" w:hint="eastAsia"/>
                <w:color w:val="000000"/>
                <w:kern w:val="0"/>
                <w:sz w:val="18"/>
                <w:szCs w:val="18"/>
              </w:rPr>
              <w:t>染料测试均通过测试，PH值≤6.6，不得检出具有甲醛含量，面料经</w:t>
            </w:r>
            <w:proofErr w:type="gramStart"/>
            <w:r w:rsidRPr="00FB3AFE">
              <w:rPr>
                <w:rFonts w:ascii="宋体" w:hAnsi="宋体" w:cs="宋体" w:hint="eastAsia"/>
                <w:color w:val="000000"/>
                <w:kern w:val="0"/>
                <w:sz w:val="18"/>
                <w:szCs w:val="18"/>
              </w:rPr>
              <w:t>液态浸色及</w:t>
            </w:r>
            <w:proofErr w:type="gramEnd"/>
            <w:r w:rsidRPr="00FB3AFE">
              <w:rPr>
                <w:rFonts w:ascii="宋体" w:hAnsi="宋体" w:cs="宋体" w:hint="eastAsia"/>
                <w:color w:val="000000"/>
                <w:kern w:val="0"/>
                <w:sz w:val="18"/>
                <w:szCs w:val="18"/>
              </w:rPr>
              <w:t>防潮、防污工艺处理，柔软舒适。</w:t>
            </w:r>
          </w:p>
          <w:p w:rsidR="008B3B01" w:rsidRPr="00FB3AFE" w:rsidRDefault="008B3B01" w:rsidP="00760922">
            <w:pPr>
              <w:widowControl/>
              <w:jc w:val="left"/>
              <w:rPr>
                <w:rFonts w:ascii="宋体" w:hAnsi="宋体" w:cs="宋体"/>
                <w:color w:val="000000"/>
                <w:kern w:val="0"/>
                <w:sz w:val="18"/>
                <w:szCs w:val="18"/>
              </w:rPr>
            </w:pPr>
            <w:r w:rsidRPr="00FB3AFE">
              <w:rPr>
                <w:rFonts w:ascii="宋体" w:hAnsi="宋体" w:cs="宋体" w:hint="eastAsia"/>
                <w:color w:val="000000"/>
                <w:kern w:val="0"/>
                <w:sz w:val="18"/>
                <w:szCs w:val="18"/>
              </w:rPr>
              <w:t>2、海绵：阻燃海绵，PU成型发泡高密度，在长期负重状态下性能保持良好。撕裂强度≥3.3N/cm,拉伸强度≥107kPa,回弹率≥46%，75%压缩永久变形≤5.4%。</w:t>
            </w:r>
          </w:p>
        </w:tc>
        <w:tc>
          <w:tcPr>
            <w:tcW w:w="385" w:type="pct"/>
            <w:shd w:val="clear" w:color="auto" w:fill="auto"/>
            <w:vAlign w:val="center"/>
          </w:tcPr>
          <w:p w:rsidR="008B3B01" w:rsidRPr="00FB3AFE" w:rsidRDefault="008B3B01" w:rsidP="00760922">
            <w:pPr>
              <w:widowControl/>
              <w:jc w:val="center"/>
              <w:rPr>
                <w:rFonts w:ascii="宋体" w:hAnsi="宋体" w:cs="宋体"/>
                <w:color w:val="000000"/>
                <w:kern w:val="0"/>
                <w:sz w:val="20"/>
                <w:szCs w:val="20"/>
              </w:rPr>
            </w:pPr>
            <w:r w:rsidRPr="00FB3AFE">
              <w:rPr>
                <w:rFonts w:ascii="宋体" w:hAnsi="宋体" w:cs="宋体" w:hint="eastAsia"/>
                <w:color w:val="000000"/>
                <w:kern w:val="0"/>
                <w:sz w:val="20"/>
                <w:szCs w:val="20"/>
              </w:rPr>
              <w:lastRenderedPageBreak/>
              <w:t>2500</w:t>
            </w:r>
          </w:p>
        </w:tc>
      </w:tr>
    </w:tbl>
    <w:p w:rsidR="008B3B01" w:rsidRPr="008B3B01" w:rsidRDefault="008B3B01" w:rsidP="008B3B01">
      <w:pPr>
        <w:keepNext/>
        <w:keepLines/>
        <w:numPr>
          <w:ilvl w:val="1"/>
          <w:numId w:val="2"/>
        </w:numPr>
        <w:tabs>
          <w:tab w:val="left" w:pos="0"/>
          <w:tab w:val="left" w:pos="426"/>
          <w:tab w:val="left" w:pos="576"/>
          <w:tab w:val="left" w:pos="786"/>
        </w:tabs>
        <w:spacing w:line="360" w:lineRule="auto"/>
        <w:ind w:left="0" w:firstLine="0"/>
        <w:outlineLvl w:val="1"/>
        <w:rPr>
          <w:rFonts w:ascii="宋体" w:hAnsi="宋体" w:hint="eastAsia"/>
          <w:b/>
          <w:bCs/>
          <w:sz w:val="28"/>
          <w:szCs w:val="32"/>
        </w:rPr>
      </w:pPr>
    </w:p>
    <w:p w:rsidR="0066796D" w:rsidRPr="00FB3AFE" w:rsidRDefault="0066796D" w:rsidP="0066796D">
      <w:pPr>
        <w:keepNext/>
        <w:keepLines/>
        <w:numPr>
          <w:ilvl w:val="1"/>
          <w:numId w:val="2"/>
        </w:numPr>
        <w:tabs>
          <w:tab w:val="left" w:pos="0"/>
          <w:tab w:val="left" w:pos="426"/>
          <w:tab w:val="left" w:pos="576"/>
          <w:tab w:val="left" w:pos="786"/>
        </w:tabs>
        <w:spacing w:line="360" w:lineRule="auto"/>
        <w:ind w:left="0" w:firstLine="0"/>
        <w:outlineLvl w:val="1"/>
        <w:rPr>
          <w:rFonts w:ascii="宋体" w:hAnsi="宋体"/>
          <w:b/>
          <w:bCs/>
          <w:sz w:val="28"/>
          <w:szCs w:val="28"/>
        </w:rPr>
      </w:pPr>
      <w:bookmarkStart w:id="6" w:name="_Toc85122594"/>
      <w:bookmarkStart w:id="7" w:name="_Toc533672602"/>
      <w:bookmarkStart w:id="8" w:name="_Toc529173741"/>
      <w:r w:rsidRPr="00FB3AFE">
        <w:rPr>
          <w:rFonts w:ascii="宋体" w:hAnsi="宋体" w:hint="eastAsia"/>
          <w:b/>
          <w:bCs/>
          <w:sz w:val="28"/>
          <w:szCs w:val="28"/>
        </w:rPr>
        <w:t>核心产品</w:t>
      </w:r>
      <w:bookmarkEnd w:id="6"/>
    </w:p>
    <w:p w:rsidR="0066796D" w:rsidRPr="00FB3AFE" w:rsidRDefault="0066796D" w:rsidP="0066796D">
      <w:pPr>
        <w:tabs>
          <w:tab w:val="left" w:pos="851"/>
        </w:tabs>
        <w:spacing w:line="360" w:lineRule="auto"/>
        <w:ind w:firstLineChars="202" w:firstLine="566"/>
        <w:rPr>
          <w:rFonts w:ascii="宋体" w:hAnsi="宋体"/>
          <w:sz w:val="28"/>
          <w:szCs w:val="28"/>
        </w:rPr>
      </w:pPr>
      <w:r w:rsidRPr="00FB3AFE">
        <w:rPr>
          <w:rFonts w:ascii="宋体" w:hAnsi="宋体" w:hint="eastAsia"/>
          <w:sz w:val="28"/>
          <w:szCs w:val="28"/>
        </w:rPr>
        <w:t>本项目</w:t>
      </w:r>
      <w:r w:rsidRPr="00FB3AFE">
        <w:rPr>
          <w:rFonts w:ascii="宋体" w:hAnsi="宋体"/>
          <w:sz w:val="28"/>
          <w:szCs w:val="28"/>
        </w:rPr>
        <w:t>核心产品为</w:t>
      </w:r>
      <w:r w:rsidRPr="00FB3AFE">
        <w:rPr>
          <w:rFonts w:ascii="宋体" w:hAnsi="宋体" w:hint="eastAsia"/>
          <w:sz w:val="28"/>
          <w:szCs w:val="28"/>
        </w:rPr>
        <w:t>办公桌（第1项）、办公椅（第2项）。</w:t>
      </w:r>
    </w:p>
    <w:p w:rsidR="0066796D" w:rsidRPr="00FB3AFE" w:rsidRDefault="0066796D" w:rsidP="0066796D">
      <w:pPr>
        <w:keepNext/>
        <w:keepLines/>
        <w:numPr>
          <w:ilvl w:val="1"/>
          <w:numId w:val="2"/>
        </w:numPr>
        <w:tabs>
          <w:tab w:val="left" w:pos="0"/>
          <w:tab w:val="left" w:pos="426"/>
          <w:tab w:val="left" w:pos="576"/>
          <w:tab w:val="left" w:pos="786"/>
        </w:tabs>
        <w:spacing w:line="360" w:lineRule="auto"/>
        <w:ind w:left="0" w:firstLine="0"/>
        <w:outlineLvl w:val="1"/>
        <w:rPr>
          <w:rFonts w:ascii="宋体" w:hAnsi="宋体"/>
          <w:b/>
          <w:bCs/>
          <w:sz w:val="28"/>
          <w:szCs w:val="28"/>
        </w:rPr>
      </w:pPr>
      <w:r w:rsidRPr="00FB3AFE">
        <w:rPr>
          <w:rFonts w:ascii="宋体" w:hAnsi="宋体" w:hint="eastAsia"/>
          <w:b/>
          <w:bCs/>
          <w:sz w:val="28"/>
          <w:szCs w:val="28"/>
        </w:rPr>
        <w:t>其他</w:t>
      </w:r>
      <w:r w:rsidRPr="00FB3AFE">
        <w:rPr>
          <w:rFonts w:ascii="宋体" w:hAnsi="宋体"/>
          <w:b/>
          <w:bCs/>
          <w:sz w:val="28"/>
          <w:szCs w:val="28"/>
        </w:rPr>
        <w:t>要求</w:t>
      </w:r>
    </w:p>
    <w:p w:rsidR="0066796D" w:rsidRPr="00FB3AFE" w:rsidRDefault="0066796D" w:rsidP="0066796D">
      <w:pPr>
        <w:tabs>
          <w:tab w:val="left" w:pos="851"/>
        </w:tabs>
        <w:spacing w:line="360" w:lineRule="auto"/>
        <w:ind w:firstLineChars="202" w:firstLine="592"/>
        <w:rPr>
          <w:rFonts w:ascii="宋体" w:hAnsi="宋体"/>
          <w:b/>
          <w:spacing w:val="6"/>
          <w:sz w:val="28"/>
          <w:szCs w:val="28"/>
        </w:rPr>
      </w:pPr>
      <w:r w:rsidRPr="00FB3AFE">
        <w:rPr>
          <w:rFonts w:ascii="宋体" w:hAnsi="宋体" w:hint="eastAsia"/>
          <w:b/>
          <w:spacing w:val="6"/>
          <w:sz w:val="28"/>
          <w:szCs w:val="28"/>
        </w:rPr>
        <w:t>一</w:t>
      </w:r>
      <w:r w:rsidRPr="00FB3AFE">
        <w:rPr>
          <w:rFonts w:ascii="宋体" w:hAnsi="宋体"/>
          <w:b/>
          <w:spacing w:val="6"/>
          <w:sz w:val="28"/>
          <w:szCs w:val="28"/>
        </w:rPr>
        <w:t>、</w:t>
      </w:r>
      <w:r w:rsidRPr="00FB3AFE">
        <w:rPr>
          <w:rFonts w:ascii="宋体" w:hAnsi="宋体" w:hint="eastAsia"/>
          <w:b/>
          <w:spacing w:val="6"/>
          <w:sz w:val="28"/>
          <w:szCs w:val="28"/>
        </w:rPr>
        <w:t>★投标人或投标产品的生产厂商具有有效的行政部门颁发的排污许可证或固定污染源排污登记回执。（说明：提供有效的行政部门颁发的排污许可证复印件或固定污染源排污登记回执复印件。）</w:t>
      </w:r>
    </w:p>
    <w:p w:rsidR="0066796D" w:rsidRPr="00FB3AFE" w:rsidRDefault="0066796D" w:rsidP="0066796D">
      <w:pPr>
        <w:tabs>
          <w:tab w:val="left" w:pos="851"/>
        </w:tabs>
        <w:spacing w:line="360" w:lineRule="auto"/>
        <w:ind w:firstLineChars="202" w:firstLine="566"/>
        <w:rPr>
          <w:rFonts w:asciiTheme="minorEastAsia" w:hAnsiTheme="minorEastAsia"/>
          <w:b/>
          <w:sz w:val="28"/>
          <w:szCs w:val="28"/>
        </w:rPr>
      </w:pPr>
      <w:r w:rsidRPr="00FB3AFE">
        <w:rPr>
          <w:rFonts w:ascii="宋体" w:hAnsi="宋体" w:hint="eastAsia"/>
          <w:sz w:val="28"/>
          <w:szCs w:val="28"/>
        </w:rPr>
        <w:t>二</w:t>
      </w:r>
      <w:r w:rsidRPr="00FB3AFE">
        <w:rPr>
          <w:rFonts w:ascii="宋体" w:hAnsi="宋体"/>
          <w:sz w:val="28"/>
          <w:szCs w:val="28"/>
        </w:rPr>
        <w:t>、</w:t>
      </w:r>
      <w:r w:rsidRPr="00FB3AFE">
        <w:rPr>
          <w:rFonts w:asciiTheme="minorEastAsia" w:hAnsiTheme="minorEastAsia" w:hint="eastAsia"/>
          <w:b/>
          <w:bCs/>
          <w:sz w:val="28"/>
          <w:szCs w:val="28"/>
        </w:rPr>
        <w:t>★投标人须承诺所有家具生产工序均满足《固定污染源排污</w:t>
      </w:r>
      <w:r w:rsidRPr="00FB3AFE">
        <w:rPr>
          <w:rFonts w:asciiTheme="minorEastAsia" w:hAnsiTheme="minorEastAsia" w:hint="eastAsia"/>
          <w:b/>
          <w:bCs/>
          <w:sz w:val="28"/>
          <w:szCs w:val="28"/>
        </w:rPr>
        <w:lastRenderedPageBreak/>
        <w:t>许可分类管理名录》的要求。（</w:t>
      </w:r>
      <w:r w:rsidRPr="00FB3AFE">
        <w:rPr>
          <w:rFonts w:ascii="宋体" w:hAnsi="宋体" w:hint="eastAsia"/>
          <w:b/>
          <w:bCs/>
          <w:sz w:val="28"/>
          <w:szCs w:val="28"/>
        </w:rPr>
        <w:t>说明：</w:t>
      </w:r>
      <w:r w:rsidRPr="00FB3AFE">
        <w:rPr>
          <w:rFonts w:ascii="宋体" w:hAnsi="宋体" w:hint="eastAsia"/>
          <w:b/>
          <w:spacing w:val="6"/>
          <w:sz w:val="28"/>
          <w:szCs w:val="28"/>
        </w:rPr>
        <w:t>按招标文件3.3.</w:t>
      </w:r>
      <w:r w:rsidRPr="00FB3AFE">
        <w:rPr>
          <w:rFonts w:ascii="宋体" w:hAnsi="宋体"/>
          <w:b/>
          <w:spacing w:val="6"/>
          <w:sz w:val="28"/>
          <w:szCs w:val="28"/>
        </w:rPr>
        <w:t>5</w:t>
      </w:r>
      <w:r w:rsidRPr="00FB3AFE">
        <w:rPr>
          <w:rFonts w:ascii="宋体" w:hAnsi="宋体" w:hint="eastAsia"/>
          <w:b/>
          <w:spacing w:val="6"/>
          <w:sz w:val="28"/>
          <w:szCs w:val="28"/>
        </w:rPr>
        <w:t>承诺函的内容进行承诺</w:t>
      </w:r>
      <w:r w:rsidRPr="00FB3AFE">
        <w:rPr>
          <w:rFonts w:ascii="宋体" w:hAnsi="宋体" w:hint="eastAsia"/>
          <w:b/>
          <w:bCs/>
          <w:sz w:val="28"/>
          <w:szCs w:val="28"/>
        </w:rPr>
        <w:t>。</w:t>
      </w:r>
      <w:r w:rsidRPr="00FB3AFE">
        <w:rPr>
          <w:rFonts w:asciiTheme="minorEastAsia" w:hAnsiTheme="minorEastAsia" w:hint="eastAsia"/>
          <w:b/>
          <w:sz w:val="28"/>
          <w:szCs w:val="28"/>
        </w:rPr>
        <w:t>）</w:t>
      </w:r>
    </w:p>
    <w:p w:rsidR="0066796D" w:rsidRPr="00FB3AFE" w:rsidRDefault="0066796D" w:rsidP="0066796D">
      <w:pPr>
        <w:tabs>
          <w:tab w:val="left" w:pos="851"/>
        </w:tabs>
        <w:spacing w:line="360" w:lineRule="auto"/>
        <w:ind w:firstLineChars="202" w:firstLine="568"/>
        <w:rPr>
          <w:rFonts w:ascii="宋体" w:hAnsi="宋体"/>
          <w:b/>
          <w:bCs/>
          <w:sz w:val="28"/>
          <w:szCs w:val="28"/>
        </w:rPr>
      </w:pPr>
      <w:r w:rsidRPr="00FB3AFE">
        <w:rPr>
          <w:rFonts w:ascii="宋体" w:hAnsi="宋体" w:hint="eastAsia"/>
          <w:b/>
          <w:bCs/>
          <w:sz w:val="28"/>
          <w:szCs w:val="28"/>
        </w:rPr>
        <w:t>三</w:t>
      </w:r>
      <w:r w:rsidRPr="00FB3AFE">
        <w:rPr>
          <w:rFonts w:ascii="宋体" w:hAnsi="宋体"/>
          <w:b/>
          <w:bCs/>
          <w:sz w:val="28"/>
          <w:szCs w:val="28"/>
        </w:rPr>
        <w:t>、</w:t>
      </w:r>
      <w:r w:rsidRPr="00FB3AFE">
        <w:rPr>
          <w:rFonts w:ascii="宋体" w:hAnsi="宋体"/>
          <w:b/>
          <w:spacing w:val="6"/>
          <w:sz w:val="28"/>
          <w:szCs w:val="28"/>
        </w:rPr>
        <w:t>★</w:t>
      </w:r>
      <w:r w:rsidRPr="00FB3AFE">
        <w:rPr>
          <w:rFonts w:ascii="宋体" w:hAnsi="宋体"/>
          <w:b/>
          <w:bCs/>
          <w:sz w:val="28"/>
          <w:szCs w:val="28"/>
        </w:rPr>
        <w:t>本项目投标产品使用的原辅材料应满足《低挥发性有机化合物含量涂料产品技术要求》（GBT 38597-2020）</w:t>
      </w:r>
      <w:r w:rsidRPr="00FB3AFE">
        <w:rPr>
          <w:rFonts w:ascii="宋体" w:hAnsi="宋体" w:hint="eastAsia"/>
          <w:b/>
          <w:bCs/>
          <w:sz w:val="28"/>
          <w:szCs w:val="28"/>
        </w:rPr>
        <w:t>。（说明：按招标文件3.3.</w:t>
      </w:r>
      <w:r w:rsidRPr="00FB3AFE">
        <w:rPr>
          <w:rFonts w:ascii="宋体" w:hAnsi="宋体"/>
          <w:b/>
          <w:bCs/>
          <w:sz w:val="28"/>
          <w:szCs w:val="28"/>
        </w:rPr>
        <w:t>5</w:t>
      </w:r>
      <w:r w:rsidRPr="00FB3AFE">
        <w:rPr>
          <w:rFonts w:ascii="宋体" w:hAnsi="宋体" w:hint="eastAsia"/>
          <w:b/>
          <w:bCs/>
          <w:sz w:val="28"/>
          <w:szCs w:val="28"/>
        </w:rPr>
        <w:t>承诺函的内容进行承诺。）</w:t>
      </w:r>
    </w:p>
    <w:p w:rsidR="0066796D" w:rsidRPr="00FB3AFE" w:rsidRDefault="0066796D" w:rsidP="0066796D">
      <w:pPr>
        <w:tabs>
          <w:tab w:val="left" w:pos="851"/>
        </w:tabs>
        <w:spacing w:line="360" w:lineRule="auto"/>
        <w:ind w:firstLineChars="202" w:firstLine="568"/>
        <w:rPr>
          <w:rFonts w:ascii="宋体" w:hAnsi="宋体"/>
          <w:b/>
          <w:color w:val="FF0000"/>
          <w:sz w:val="28"/>
          <w:szCs w:val="28"/>
        </w:rPr>
      </w:pPr>
      <w:r w:rsidRPr="00FB3AFE">
        <w:rPr>
          <w:rFonts w:ascii="宋体" w:hAnsi="宋体" w:hint="eastAsia"/>
          <w:b/>
          <w:sz w:val="28"/>
          <w:szCs w:val="28"/>
        </w:rPr>
        <w:t>四、★</w:t>
      </w:r>
      <w:r w:rsidRPr="00FB3AFE">
        <w:rPr>
          <w:rFonts w:ascii="宋体" w:hAnsi="宋体"/>
          <w:b/>
          <w:sz w:val="28"/>
          <w:szCs w:val="28"/>
        </w:rPr>
        <w:t>签订合同后给予</w:t>
      </w:r>
      <w:r w:rsidRPr="00FB3AFE">
        <w:rPr>
          <w:rFonts w:ascii="宋体" w:hAnsi="宋体" w:hint="eastAsia"/>
          <w:b/>
          <w:sz w:val="28"/>
          <w:szCs w:val="28"/>
        </w:rPr>
        <w:t>中标供应商</w:t>
      </w:r>
      <w:r w:rsidRPr="00FB3AFE">
        <w:rPr>
          <w:rFonts w:ascii="宋体" w:hAnsi="宋体"/>
          <w:b/>
          <w:sz w:val="28"/>
          <w:szCs w:val="28"/>
        </w:rPr>
        <w:t>60天制作期，制作期满后15日内将所有货物送货到指定地点安装，并在五日内完成验收</w:t>
      </w:r>
      <w:r w:rsidRPr="00FB3AFE">
        <w:rPr>
          <w:rFonts w:ascii="宋体" w:hAnsi="宋体" w:hint="eastAsia"/>
          <w:b/>
          <w:sz w:val="28"/>
          <w:szCs w:val="28"/>
        </w:rPr>
        <w:t>。</w:t>
      </w:r>
      <w:r w:rsidRPr="00FB3AFE">
        <w:rPr>
          <w:rFonts w:ascii="宋体" w:hAnsi="宋体" w:hint="eastAsia"/>
          <w:b/>
          <w:spacing w:val="6"/>
          <w:sz w:val="28"/>
          <w:szCs w:val="28"/>
        </w:rPr>
        <w:t>（说明：按招标文件3.3.</w:t>
      </w:r>
      <w:r w:rsidRPr="00FB3AFE">
        <w:rPr>
          <w:rFonts w:ascii="宋体" w:hAnsi="宋体"/>
          <w:b/>
          <w:spacing w:val="6"/>
          <w:sz w:val="28"/>
          <w:szCs w:val="28"/>
        </w:rPr>
        <w:t>5</w:t>
      </w:r>
      <w:r w:rsidRPr="00FB3AFE">
        <w:rPr>
          <w:rFonts w:ascii="宋体" w:hAnsi="宋体" w:hint="eastAsia"/>
          <w:b/>
          <w:spacing w:val="6"/>
          <w:sz w:val="28"/>
          <w:szCs w:val="28"/>
        </w:rPr>
        <w:t>承诺函的内容进行承诺。）</w:t>
      </w:r>
    </w:p>
    <w:p w:rsidR="0066796D" w:rsidRPr="00FB3AFE" w:rsidRDefault="0066796D" w:rsidP="0066796D">
      <w:pPr>
        <w:tabs>
          <w:tab w:val="left" w:pos="851"/>
        </w:tabs>
        <w:spacing w:line="360" w:lineRule="auto"/>
        <w:ind w:firstLineChars="202" w:firstLine="568"/>
        <w:rPr>
          <w:rFonts w:ascii="宋体" w:hAnsi="宋体"/>
          <w:b/>
          <w:sz w:val="28"/>
          <w:szCs w:val="28"/>
        </w:rPr>
      </w:pPr>
      <w:r w:rsidRPr="00FB3AFE">
        <w:rPr>
          <w:rFonts w:ascii="宋体" w:hAnsi="宋体" w:hint="eastAsia"/>
          <w:b/>
          <w:sz w:val="28"/>
          <w:szCs w:val="28"/>
        </w:rPr>
        <w:t>五、★中标供应商在2日内提供技术参数</w:t>
      </w:r>
      <w:r w:rsidRPr="00FB3AFE">
        <w:rPr>
          <w:rFonts w:ascii="宋体" w:hAnsi="宋体"/>
          <w:b/>
          <w:sz w:val="28"/>
          <w:szCs w:val="28"/>
        </w:rPr>
        <w:t>及要求中</w:t>
      </w:r>
      <w:r w:rsidRPr="00FB3AFE">
        <w:rPr>
          <w:rFonts w:ascii="宋体" w:hAnsi="宋体" w:hint="eastAsia"/>
          <w:b/>
          <w:sz w:val="28"/>
          <w:szCs w:val="28"/>
        </w:rPr>
        <w:t>加▲要求内容的原材料及成品检验报告原件供采购人核实，完全满足方可签订合同。</w:t>
      </w:r>
      <w:r w:rsidRPr="00FB3AFE">
        <w:rPr>
          <w:rFonts w:ascii="宋体" w:hAnsi="宋体" w:hint="eastAsia"/>
          <w:b/>
          <w:spacing w:val="6"/>
          <w:sz w:val="28"/>
          <w:szCs w:val="28"/>
        </w:rPr>
        <w:t>（说明：按招标文件3.3.</w:t>
      </w:r>
      <w:r w:rsidRPr="00FB3AFE">
        <w:rPr>
          <w:rFonts w:ascii="宋体" w:hAnsi="宋体"/>
          <w:b/>
          <w:spacing w:val="6"/>
          <w:sz w:val="28"/>
          <w:szCs w:val="28"/>
        </w:rPr>
        <w:t>5</w:t>
      </w:r>
      <w:r w:rsidRPr="00FB3AFE">
        <w:rPr>
          <w:rFonts w:ascii="宋体" w:hAnsi="宋体" w:hint="eastAsia"/>
          <w:b/>
          <w:spacing w:val="6"/>
          <w:sz w:val="28"/>
          <w:szCs w:val="28"/>
        </w:rPr>
        <w:t>承诺函的内容进行承诺。）</w:t>
      </w:r>
    </w:p>
    <w:p w:rsidR="0066796D" w:rsidRPr="00FB3AFE" w:rsidRDefault="0066796D" w:rsidP="0066796D">
      <w:pPr>
        <w:tabs>
          <w:tab w:val="left" w:pos="851"/>
        </w:tabs>
        <w:spacing w:line="360" w:lineRule="auto"/>
        <w:ind w:firstLineChars="202" w:firstLine="568"/>
        <w:rPr>
          <w:rFonts w:ascii="宋体" w:hAnsi="宋体"/>
          <w:b/>
          <w:sz w:val="28"/>
          <w:szCs w:val="28"/>
        </w:rPr>
      </w:pPr>
      <w:r w:rsidRPr="00FB3AFE">
        <w:rPr>
          <w:rFonts w:ascii="宋体" w:hAnsi="宋体" w:hint="eastAsia"/>
          <w:b/>
          <w:sz w:val="28"/>
          <w:szCs w:val="28"/>
        </w:rPr>
        <w:t>六、★交货后采购人有权抽取任意产品进行破坏性检测, 检测结果不管合格与否，检测费用均由供应商自行承担。如检测结果不符合要求，产品将退回供应商，产生的损失由供应商自行承担。</w:t>
      </w:r>
      <w:r w:rsidRPr="00FB3AFE">
        <w:rPr>
          <w:rFonts w:ascii="宋体" w:hAnsi="宋体" w:hint="eastAsia"/>
          <w:b/>
          <w:spacing w:val="6"/>
          <w:sz w:val="28"/>
          <w:szCs w:val="28"/>
        </w:rPr>
        <w:t>（说明：按招标文件3.3.</w:t>
      </w:r>
      <w:r w:rsidRPr="00FB3AFE">
        <w:rPr>
          <w:rFonts w:ascii="宋体" w:hAnsi="宋体"/>
          <w:b/>
          <w:spacing w:val="6"/>
          <w:sz w:val="28"/>
          <w:szCs w:val="28"/>
        </w:rPr>
        <w:t>5</w:t>
      </w:r>
      <w:r w:rsidRPr="00FB3AFE">
        <w:rPr>
          <w:rFonts w:ascii="宋体" w:hAnsi="宋体" w:hint="eastAsia"/>
          <w:b/>
          <w:spacing w:val="6"/>
          <w:sz w:val="28"/>
          <w:szCs w:val="28"/>
        </w:rPr>
        <w:t>承诺函的内容进行承诺。）</w:t>
      </w:r>
    </w:p>
    <w:p w:rsidR="0066796D" w:rsidRPr="00FB3AFE" w:rsidRDefault="0066796D" w:rsidP="0066796D">
      <w:pPr>
        <w:tabs>
          <w:tab w:val="left" w:pos="851"/>
        </w:tabs>
        <w:spacing w:line="360" w:lineRule="auto"/>
        <w:ind w:firstLineChars="202" w:firstLine="568"/>
        <w:rPr>
          <w:rFonts w:ascii="宋体" w:hAnsi="宋体"/>
          <w:b/>
          <w:bCs/>
          <w:sz w:val="28"/>
          <w:szCs w:val="28"/>
        </w:rPr>
      </w:pPr>
      <w:r w:rsidRPr="00FB3AFE">
        <w:rPr>
          <w:rFonts w:ascii="宋体" w:hAnsi="宋体" w:hint="eastAsia"/>
          <w:b/>
          <w:sz w:val="28"/>
          <w:szCs w:val="28"/>
        </w:rPr>
        <w:t>七、★供应商参与投标则视为认可所有采购</w:t>
      </w:r>
      <w:r w:rsidRPr="00FB3AFE">
        <w:rPr>
          <w:rFonts w:ascii="宋体" w:hAnsi="宋体"/>
          <w:b/>
          <w:sz w:val="28"/>
          <w:szCs w:val="28"/>
        </w:rPr>
        <w:t>需求</w:t>
      </w:r>
      <w:r w:rsidRPr="00FB3AFE">
        <w:rPr>
          <w:rFonts w:ascii="宋体" w:hAnsi="宋体" w:hint="eastAsia"/>
          <w:b/>
          <w:sz w:val="28"/>
          <w:szCs w:val="28"/>
        </w:rPr>
        <w:t>内容，并保证按规定时间要求提供所有货物和文件，保证所提供的文件、报价及相关信息的真实性、有效性、合法性。</w:t>
      </w:r>
      <w:r w:rsidRPr="00FB3AFE">
        <w:rPr>
          <w:rFonts w:ascii="宋体" w:hAnsi="宋体" w:hint="eastAsia"/>
          <w:b/>
          <w:spacing w:val="6"/>
          <w:sz w:val="28"/>
          <w:szCs w:val="28"/>
        </w:rPr>
        <w:t>（说明：按招标文件3.3.</w:t>
      </w:r>
      <w:r w:rsidRPr="00FB3AFE">
        <w:rPr>
          <w:rFonts w:ascii="宋体" w:hAnsi="宋体"/>
          <w:b/>
          <w:spacing w:val="6"/>
          <w:sz w:val="28"/>
          <w:szCs w:val="28"/>
        </w:rPr>
        <w:t>5</w:t>
      </w:r>
      <w:r w:rsidRPr="00FB3AFE">
        <w:rPr>
          <w:rFonts w:ascii="宋体" w:hAnsi="宋体" w:hint="eastAsia"/>
          <w:b/>
          <w:spacing w:val="6"/>
          <w:sz w:val="28"/>
          <w:szCs w:val="28"/>
        </w:rPr>
        <w:t>承诺函的内容进行承诺。）</w:t>
      </w:r>
    </w:p>
    <w:p w:rsidR="0066796D" w:rsidRPr="00FB3AFE" w:rsidRDefault="0066796D" w:rsidP="0066796D">
      <w:pPr>
        <w:keepNext/>
        <w:keepLines/>
        <w:numPr>
          <w:ilvl w:val="1"/>
          <w:numId w:val="2"/>
        </w:numPr>
        <w:tabs>
          <w:tab w:val="left" w:pos="0"/>
          <w:tab w:val="left" w:pos="426"/>
          <w:tab w:val="left" w:pos="576"/>
          <w:tab w:val="left" w:pos="786"/>
        </w:tabs>
        <w:spacing w:line="360" w:lineRule="auto"/>
        <w:ind w:left="0" w:firstLine="0"/>
        <w:outlineLvl w:val="1"/>
        <w:rPr>
          <w:rFonts w:ascii="宋体" w:hAnsi="宋体"/>
          <w:b/>
          <w:bCs/>
          <w:sz w:val="28"/>
          <w:szCs w:val="28"/>
        </w:rPr>
      </w:pPr>
      <w:bookmarkStart w:id="9" w:name="_Toc85122595"/>
      <w:r w:rsidRPr="00FB3AFE">
        <w:rPr>
          <w:rFonts w:ascii="宋体" w:hAnsi="宋体" w:hint="eastAsia"/>
          <w:b/>
          <w:bCs/>
          <w:sz w:val="28"/>
          <w:szCs w:val="28"/>
        </w:rPr>
        <w:t>商务</w:t>
      </w:r>
      <w:r w:rsidRPr="00FB3AFE">
        <w:rPr>
          <w:rFonts w:ascii="宋体" w:hAnsi="宋体"/>
          <w:b/>
          <w:bCs/>
          <w:sz w:val="28"/>
          <w:szCs w:val="28"/>
        </w:rPr>
        <w:t>要求</w:t>
      </w:r>
      <w:bookmarkEnd w:id="9"/>
    </w:p>
    <w:p w:rsidR="0066796D" w:rsidRPr="00FB3AFE" w:rsidRDefault="0066796D" w:rsidP="0066796D">
      <w:pPr>
        <w:pStyle w:val="3"/>
        <w:numPr>
          <w:ilvl w:val="2"/>
          <w:numId w:val="2"/>
        </w:numPr>
        <w:tabs>
          <w:tab w:val="left" w:pos="0"/>
          <w:tab w:val="left" w:pos="426"/>
          <w:tab w:val="left" w:pos="576"/>
          <w:tab w:val="left" w:pos="786"/>
        </w:tabs>
        <w:rPr>
          <w:color w:val="auto"/>
        </w:rPr>
      </w:pPr>
      <w:r w:rsidRPr="00FB3AFE">
        <w:rPr>
          <w:rFonts w:hint="eastAsia"/>
          <w:color w:val="auto"/>
        </w:rPr>
        <w:t>交货时间</w:t>
      </w:r>
    </w:p>
    <w:p w:rsidR="0066796D" w:rsidRPr="00FB3AFE" w:rsidRDefault="0066796D" w:rsidP="0066796D">
      <w:pPr>
        <w:tabs>
          <w:tab w:val="left" w:pos="851"/>
        </w:tabs>
        <w:spacing w:line="360" w:lineRule="auto"/>
        <w:ind w:firstLineChars="202" w:firstLine="566"/>
        <w:rPr>
          <w:rFonts w:ascii="宋体" w:hAnsi="宋体"/>
          <w:sz w:val="28"/>
          <w:szCs w:val="28"/>
        </w:rPr>
      </w:pPr>
      <w:r w:rsidRPr="00FB3AFE">
        <w:rPr>
          <w:rFonts w:ascii="宋体" w:hAnsi="宋体"/>
          <w:sz w:val="28"/>
          <w:szCs w:val="28"/>
        </w:rPr>
        <w:t>签订合同后给予</w:t>
      </w:r>
      <w:r w:rsidRPr="00FB3AFE">
        <w:rPr>
          <w:rFonts w:ascii="宋体" w:hAnsi="宋体" w:hint="eastAsia"/>
          <w:sz w:val="28"/>
          <w:szCs w:val="28"/>
        </w:rPr>
        <w:t>中标供应商</w:t>
      </w:r>
      <w:r w:rsidRPr="00FB3AFE">
        <w:rPr>
          <w:rFonts w:ascii="宋体" w:hAnsi="宋体"/>
          <w:sz w:val="28"/>
          <w:szCs w:val="28"/>
        </w:rPr>
        <w:t>60天制作期，制作期满后15日内将</w:t>
      </w:r>
      <w:r w:rsidRPr="00FB3AFE">
        <w:rPr>
          <w:rFonts w:ascii="宋体" w:hAnsi="宋体"/>
          <w:sz w:val="28"/>
          <w:szCs w:val="28"/>
        </w:rPr>
        <w:lastRenderedPageBreak/>
        <w:t>所有货物送货到指定地点安装，并在五日内完成验收</w:t>
      </w:r>
      <w:r w:rsidRPr="00FB3AFE">
        <w:rPr>
          <w:rFonts w:ascii="宋体" w:hAnsi="宋体" w:hint="eastAsia"/>
          <w:sz w:val="28"/>
          <w:szCs w:val="28"/>
        </w:rPr>
        <w:t>。</w:t>
      </w:r>
    </w:p>
    <w:p w:rsidR="0066796D" w:rsidRPr="00FB3AFE" w:rsidRDefault="0066796D" w:rsidP="0066796D">
      <w:pPr>
        <w:pStyle w:val="3"/>
        <w:numPr>
          <w:ilvl w:val="2"/>
          <w:numId w:val="2"/>
        </w:numPr>
        <w:tabs>
          <w:tab w:val="left" w:pos="0"/>
          <w:tab w:val="left" w:pos="426"/>
          <w:tab w:val="left" w:pos="576"/>
          <w:tab w:val="left" w:pos="786"/>
        </w:tabs>
        <w:rPr>
          <w:color w:val="auto"/>
        </w:rPr>
      </w:pPr>
      <w:r w:rsidRPr="00FB3AFE">
        <w:rPr>
          <w:rFonts w:hint="eastAsia"/>
          <w:color w:val="auto"/>
        </w:rPr>
        <w:t>交货地点和</w:t>
      </w:r>
      <w:r w:rsidRPr="00FB3AFE">
        <w:rPr>
          <w:color w:val="auto"/>
        </w:rPr>
        <w:t>方式</w:t>
      </w:r>
    </w:p>
    <w:p w:rsidR="0066796D" w:rsidRPr="00FB3AFE" w:rsidRDefault="0066796D" w:rsidP="0066796D">
      <w:pPr>
        <w:tabs>
          <w:tab w:val="left" w:pos="851"/>
        </w:tabs>
        <w:spacing w:line="360" w:lineRule="auto"/>
        <w:ind w:firstLineChars="202" w:firstLine="566"/>
        <w:rPr>
          <w:rFonts w:ascii="宋体" w:hAnsi="宋体"/>
          <w:sz w:val="28"/>
          <w:szCs w:val="28"/>
        </w:rPr>
      </w:pPr>
      <w:r w:rsidRPr="00FB3AFE">
        <w:rPr>
          <w:rFonts w:ascii="宋体" w:hAnsi="宋体" w:hint="eastAsia"/>
          <w:sz w:val="28"/>
          <w:szCs w:val="28"/>
        </w:rPr>
        <w:t>天府美术馆（天府艺术公园文博坊片区，原金牛区</w:t>
      </w:r>
      <w:proofErr w:type="gramStart"/>
      <w:r w:rsidRPr="00FB3AFE">
        <w:rPr>
          <w:rFonts w:ascii="宋体" w:hAnsi="宋体" w:hint="eastAsia"/>
          <w:sz w:val="28"/>
          <w:szCs w:val="28"/>
        </w:rPr>
        <w:t>跃进村</w:t>
      </w:r>
      <w:proofErr w:type="gramEnd"/>
      <w:r w:rsidRPr="00FB3AFE">
        <w:rPr>
          <w:rFonts w:ascii="宋体" w:hAnsi="宋体" w:hint="eastAsia"/>
          <w:sz w:val="28"/>
          <w:szCs w:val="28"/>
        </w:rPr>
        <w:t>附近）。</w:t>
      </w:r>
    </w:p>
    <w:p w:rsidR="0066796D" w:rsidRPr="00FB3AFE" w:rsidRDefault="0066796D" w:rsidP="0066796D">
      <w:pPr>
        <w:pStyle w:val="3"/>
        <w:numPr>
          <w:ilvl w:val="2"/>
          <w:numId w:val="2"/>
        </w:numPr>
        <w:tabs>
          <w:tab w:val="left" w:pos="0"/>
          <w:tab w:val="left" w:pos="426"/>
          <w:tab w:val="left" w:pos="576"/>
          <w:tab w:val="left" w:pos="786"/>
        </w:tabs>
        <w:rPr>
          <w:color w:val="auto"/>
        </w:rPr>
      </w:pPr>
      <w:r w:rsidRPr="00FB3AFE">
        <w:rPr>
          <w:rFonts w:hint="eastAsia"/>
          <w:color w:val="auto"/>
        </w:rPr>
        <w:t>付款进度和</w:t>
      </w:r>
      <w:r w:rsidRPr="00FB3AFE">
        <w:rPr>
          <w:color w:val="auto"/>
        </w:rPr>
        <w:t>支付方式</w:t>
      </w:r>
    </w:p>
    <w:p w:rsidR="0066796D" w:rsidRPr="00FB3AFE" w:rsidRDefault="0066796D" w:rsidP="0066796D">
      <w:pPr>
        <w:tabs>
          <w:tab w:val="left" w:pos="851"/>
        </w:tabs>
        <w:spacing w:line="360" w:lineRule="auto"/>
        <w:ind w:firstLineChars="202" w:firstLine="566"/>
        <w:rPr>
          <w:rFonts w:ascii="宋体" w:hAnsi="宋体"/>
          <w:spacing w:val="6"/>
          <w:sz w:val="28"/>
          <w:szCs w:val="28"/>
        </w:rPr>
      </w:pPr>
      <w:r w:rsidRPr="00FB3AFE">
        <w:rPr>
          <w:rFonts w:ascii="宋体" w:hAnsi="宋体" w:hint="eastAsia"/>
          <w:sz w:val="28"/>
          <w:szCs w:val="28"/>
        </w:rPr>
        <w:t>5个工作日内签订合同并支付</w:t>
      </w:r>
      <w:r w:rsidRPr="00FB3AFE">
        <w:rPr>
          <w:rFonts w:ascii="宋体" w:hAnsi="宋体"/>
          <w:sz w:val="28"/>
          <w:szCs w:val="28"/>
        </w:rPr>
        <w:t>4</w:t>
      </w:r>
      <w:r w:rsidRPr="00FB3AFE">
        <w:rPr>
          <w:rFonts w:ascii="宋体" w:hAnsi="宋体" w:hint="eastAsia"/>
          <w:sz w:val="28"/>
          <w:szCs w:val="28"/>
        </w:rPr>
        <w:t>0%预付款，收到供应商发票后1</w:t>
      </w:r>
      <w:r w:rsidRPr="00FB3AFE">
        <w:rPr>
          <w:rFonts w:ascii="宋体" w:hAnsi="宋体"/>
          <w:sz w:val="28"/>
          <w:szCs w:val="28"/>
        </w:rPr>
        <w:t>0</w:t>
      </w:r>
      <w:r w:rsidRPr="00FB3AFE">
        <w:rPr>
          <w:rFonts w:ascii="宋体" w:hAnsi="宋体" w:hint="eastAsia"/>
          <w:sz w:val="28"/>
          <w:szCs w:val="28"/>
        </w:rPr>
        <w:t>个工作日内支付剩余所有款项</w:t>
      </w:r>
      <w:r w:rsidRPr="00FB3AFE">
        <w:rPr>
          <w:rFonts w:ascii="宋体" w:hAnsi="宋体" w:hint="eastAsia"/>
          <w:spacing w:val="6"/>
          <w:sz w:val="28"/>
          <w:szCs w:val="28"/>
        </w:rPr>
        <w:t>。</w:t>
      </w:r>
    </w:p>
    <w:p w:rsidR="0066796D" w:rsidRPr="00FB3AFE" w:rsidRDefault="0066796D" w:rsidP="0066796D">
      <w:pPr>
        <w:pStyle w:val="3"/>
        <w:numPr>
          <w:ilvl w:val="2"/>
          <w:numId w:val="2"/>
        </w:numPr>
        <w:tabs>
          <w:tab w:val="left" w:pos="0"/>
          <w:tab w:val="left" w:pos="426"/>
          <w:tab w:val="left" w:pos="576"/>
          <w:tab w:val="left" w:pos="786"/>
        </w:tabs>
        <w:rPr>
          <w:color w:val="auto"/>
        </w:rPr>
      </w:pPr>
      <w:r w:rsidRPr="00FB3AFE">
        <w:rPr>
          <w:rFonts w:hint="eastAsia"/>
          <w:color w:val="auto"/>
        </w:rPr>
        <w:t>验收标准</w:t>
      </w:r>
      <w:r w:rsidRPr="00FB3AFE">
        <w:rPr>
          <w:color w:val="auto"/>
        </w:rPr>
        <w:t>和方法</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一</w:t>
      </w:r>
      <w:r w:rsidRPr="00FB3AFE">
        <w:rPr>
          <w:rFonts w:ascii="宋体" w:hAnsi="宋体"/>
          <w:sz w:val="28"/>
          <w:szCs w:val="28"/>
        </w:rPr>
        <w:t>、</w:t>
      </w:r>
      <w:r w:rsidRPr="00FB3AFE">
        <w:rPr>
          <w:rFonts w:ascii="宋体" w:hAnsi="宋体" w:hint="eastAsia"/>
          <w:sz w:val="28"/>
          <w:szCs w:val="28"/>
        </w:rPr>
        <w:t>验收标准：按国家有关规定的质量要求和技术指标以及合同约定标准进行验收。</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二</w:t>
      </w:r>
      <w:r w:rsidRPr="00FB3AFE">
        <w:rPr>
          <w:rFonts w:ascii="宋体" w:hAnsi="宋体"/>
          <w:sz w:val="28"/>
          <w:szCs w:val="28"/>
        </w:rPr>
        <w:t>、</w:t>
      </w:r>
      <w:r w:rsidRPr="00FB3AFE">
        <w:rPr>
          <w:rFonts w:ascii="宋体" w:hAnsi="宋体" w:hint="eastAsia"/>
          <w:sz w:val="28"/>
          <w:szCs w:val="28"/>
        </w:rPr>
        <w:t>采购人验收时如发现所交付的货物有短装、次品、损坏或不符合标准及合同规定之情形者，采购人应做出详尽的现场记录，或由双方签署备忘录，此现场记录或备忘录可用作补充、缺失和更换损坏部件的有效证据，由此产生的时间延误与有关费用由供应商承担，验收期限相应顺延。</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三</w:t>
      </w:r>
      <w:r w:rsidRPr="00FB3AFE">
        <w:rPr>
          <w:rFonts w:ascii="宋体" w:hAnsi="宋体"/>
          <w:sz w:val="28"/>
          <w:szCs w:val="28"/>
        </w:rPr>
        <w:t>、</w:t>
      </w:r>
      <w:r w:rsidRPr="00FB3AFE">
        <w:rPr>
          <w:rFonts w:ascii="宋体" w:hAnsi="宋体" w:hint="eastAsia"/>
          <w:sz w:val="28"/>
          <w:szCs w:val="28"/>
        </w:rPr>
        <w:t>如验收合格，双方签署书面验收报告。</w:t>
      </w:r>
    </w:p>
    <w:p w:rsidR="0066796D" w:rsidRPr="00FB3AFE" w:rsidRDefault="0066796D" w:rsidP="0066796D">
      <w:pPr>
        <w:widowControl/>
        <w:spacing w:line="360" w:lineRule="auto"/>
        <w:ind w:firstLineChars="200" w:firstLine="560"/>
        <w:jc w:val="left"/>
        <w:rPr>
          <w:rFonts w:ascii="宋体" w:hAnsi="宋体"/>
          <w:spacing w:val="6"/>
          <w:sz w:val="28"/>
          <w:szCs w:val="28"/>
        </w:rPr>
      </w:pPr>
      <w:r w:rsidRPr="00FB3AFE">
        <w:rPr>
          <w:rFonts w:ascii="宋体" w:hAnsi="宋体" w:hint="eastAsia"/>
          <w:sz w:val="28"/>
          <w:szCs w:val="28"/>
        </w:rPr>
        <w:t>四</w:t>
      </w:r>
      <w:r w:rsidRPr="00FB3AFE">
        <w:rPr>
          <w:rFonts w:ascii="宋体" w:hAnsi="宋体"/>
          <w:sz w:val="28"/>
          <w:szCs w:val="28"/>
        </w:rPr>
        <w:t>、</w:t>
      </w:r>
      <w:r w:rsidRPr="00FB3AFE">
        <w:rPr>
          <w:rFonts w:ascii="宋体" w:hAnsi="宋体" w:hint="eastAsia"/>
          <w:sz w:val="28"/>
          <w:szCs w:val="28"/>
        </w:rPr>
        <w:t>如货物</w:t>
      </w:r>
      <w:proofErr w:type="gramStart"/>
      <w:r w:rsidRPr="00FB3AFE">
        <w:rPr>
          <w:rFonts w:ascii="宋体" w:hAnsi="宋体" w:hint="eastAsia"/>
          <w:sz w:val="28"/>
          <w:szCs w:val="28"/>
        </w:rPr>
        <w:t>经供应</w:t>
      </w:r>
      <w:proofErr w:type="gramEnd"/>
      <w:r w:rsidRPr="00FB3AFE">
        <w:rPr>
          <w:rFonts w:ascii="宋体" w:hAnsi="宋体" w:hint="eastAsia"/>
          <w:sz w:val="28"/>
          <w:szCs w:val="28"/>
        </w:rPr>
        <w:t>商2次维修仍不能达到合同约定的质量标准，采购人有权退货，并视作供应商不能交付货物而须支付违约赔偿金给采购人，采购人还可依法追究供应商的违约责任</w:t>
      </w:r>
      <w:r w:rsidRPr="00FB3AFE">
        <w:rPr>
          <w:rFonts w:ascii="宋体" w:hAnsi="宋体"/>
          <w:spacing w:val="6"/>
          <w:sz w:val="28"/>
          <w:szCs w:val="28"/>
        </w:rPr>
        <w:t>。</w:t>
      </w:r>
    </w:p>
    <w:p w:rsidR="0066796D" w:rsidRPr="00FB3AFE" w:rsidRDefault="0066796D" w:rsidP="0066796D">
      <w:pPr>
        <w:pStyle w:val="3"/>
        <w:numPr>
          <w:ilvl w:val="2"/>
          <w:numId w:val="2"/>
        </w:numPr>
        <w:tabs>
          <w:tab w:val="left" w:pos="0"/>
          <w:tab w:val="left" w:pos="426"/>
          <w:tab w:val="left" w:pos="576"/>
          <w:tab w:val="left" w:pos="786"/>
        </w:tabs>
        <w:rPr>
          <w:color w:val="auto"/>
        </w:rPr>
      </w:pPr>
      <w:r w:rsidRPr="00FB3AFE">
        <w:rPr>
          <w:rFonts w:hint="eastAsia"/>
          <w:color w:val="auto"/>
        </w:rPr>
        <w:t>包装方式及运输</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一、包装：供应商所提供的货物应为制造商原装出厂包装，符合国家相关标准，由于包装不善引起的货物损坏、缺漏的损失由供应商负责。</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lastRenderedPageBreak/>
        <w:t>二</w:t>
      </w:r>
      <w:r w:rsidRPr="00FB3AFE">
        <w:rPr>
          <w:rFonts w:ascii="宋体" w:hAnsi="宋体"/>
          <w:sz w:val="28"/>
          <w:szCs w:val="28"/>
        </w:rPr>
        <w:t>、</w:t>
      </w:r>
      <w:r w:rsidRPr="00FB3AFE">
        <w:rPr>
          <w:rFonts w:ascii="宋体" w:hAnsi="宋体" w:hint="eastAsia"/>
          <w:sz w:val="28"/>
          <w:szCs w:val="28"/>
        </w:rPr>
        <w:t>所有货物送货、安装（含预留电源连接等满足采购人管理和使用需求的所有步骤）、调试，所有费用包含在总价中，成交后不得以任何理由另行收费。供应商负责将货物运到现场过程中的全部运输，包括装卸车、货物现场的搬运并提供产品清洁服务。</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三</w:t>
      </w:r>
      <w:r w:rsidRPr="00FB3AFE">
        <w:rPr>
          <w:rFonts w:ascii="宋体" w:hAnsi="宋体"/>
          <w:sz w:val="28"/>
          <w:szCs w:val="28"/>
        </w:rPr>
        <w:t>、</w:t>
      </w:r>
      <w:r w:rsidRPr="00FB3AFE">
        <w:rPr>
          <w:rFonts w:ascii="宋体" w:hAnsi="宋体" w:hint="eastAsia"/>
          <w:sz w:val="28"/>
          <w:szCs w:val="28"/>
        </w:rPr>
        <w:t>各种货物需提供装箱清单，按清单验收货物。货物在现场的保管由供应商负责，直至项目安装验收完毕。</w:t>
      </w:r>
    </w:p>
    <w:p w:rsidR="0066796D" w:rsidRPr="00FB3AFE" w:rsidRDefault="0066796D" w:rsidP="0066796D">
      <w:pPr>
        <w:tabs>
          <w:tab w:val="left" w:pos="851"/>
        </w:tabs>
        <w:spacing w:line="360" w:lineRule="auto"/>
        <w:ind w:firstLineChars="202" w:firstLine="566"/>
        <w:rPr>
          <w:rFonts w:ascii="宋体" w:hAnsi="宋体"/>
          <w:spacing w:val="6"/>
          <w:sz w:val="28"/>
          <w:szCs w:val="28"/>
        </w:rPr>
      </w:pPr>
      <w:r w:rsidRPr="00FB3AFE">
        <w:rPr>
          <w:rFonts w:ascii="宋体" w:hAnsi="宋体" w:hint="eastAsia"/>
          <w:sz w:val="28"/>
          <w:szCs w:val="28"/>
        </w:rPr>
        <w:t>四</w:t>
      </w:r>
      <w:r w:rsidRPr="00FB3AFE">
        <w:rPr>
          <w:rFonts w:ascii="宋体" w:hAnsi="宋体"/>
          <w:sz w:val="28"/>
          <w:szCs w:val="28"/>
        </w:rPr>
        <w:t>、</w:t>
      </w:r>
      <w:r w:rsidRPr="00FB3AFE">
        <w:rPr>
          <w:rFonts w:ascii="宋体" w:hAnsi="宋体" w:hint="eastAsia"/>
          <w:sz w:val="28"/>
          <w:szCs w:val="28"/>
        </w:rPr>
        <w:t>包装、运输、调试、安装、使用安全设计等安全责任由供应商负责</w:t>
      </w:r>
      <w:r w:rsidRPr="00FB3AFE">
        <w:rPr>
          <w:rFonts w:ascii="宋体" w:hAnsi="宋体" w:hint="eastAsia"/>
          <w:spacing w:val="6"/>
          <w:sz w:val="28"/>
          <w:szCs w:val="28"/>
        </w:rPr>
        <w:t>。</w:t>
      </w:r>
    </w:p>
    <w:p w:rsidR="0066796D" w:rsidRPr="00FB3AFE" w:rsidRDefault="0066796D" w:rsidP="0066796D">
      <w:pPr>
        <w:pStyle w:val="3"/>
        <w:numPr>
          <w:ilvl w:val="2"/>
          <w:numId w:val="2"/>
        </w:numPr>
        <w:rPr>
          <w:color w:val="auto"/>
        </w:rPr>
      </w:pPr>
      <w:r w:rsidRPr="00FB3AFE">
        <w:rPr>
          <w:rFonts w:hint="eastAsia"/>
          <w:color w:val="auto"/>
        </w:rPr>
        <w:t>质量保修范围</w:t>
      </w:r>
      <w:r w:rsidRPr="00FB3AFE">
        <w:rPr>
          <w:color w:val="auto"/>
        </w:rPr>
        <w:t>和保修期</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一、每种产品生产前，成交供应商应试制样品并运送至采购人指定地点供定型确认，样品如不满足需求应按照采购人的需求进行调整，采购人确认定型在图纸上签字方可生产。试制样品不计入交付产品数量。</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二</w:t>
      </w:r>
      <w:r w:rsidRPr="00FB3AFE">
        <w:rPr>
          <w:rFonts w:ascii="宋体" w:hAnsi="宋体"/>
          <w:sz w:val="28"/>
          <w:szCs w:val="28"/>
        </w:rPr>
        <w:t>、</w:t>
      </w:r>
      <w:r w:rsidRPr="00FB3AFE">
        <w:rPr>
          <w:rFonts w:ascii="宋体" w:hAnsi="宋体" w:hint="eastAsia"/>
          <w:sz w:val="28"/>
          <w:szCs w:val="28"/>
        </w:rPr>
        <w:t>供应商需指定现场安装负责人，负责安装协调管理工作。</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三、货物安装所需工具物料由供应商自备，自费运到现场，完工后自费搬走，包括货物接入安装现场预留强弱电的所有物料（含电源面板、电线、阻燃管、辅料等），费用包含在投标总价中，成交后不得以任何理由另行收费。</w:t>
      </w:r>
    </w:p>
    <w:p w:rsidR="0066796D" w:rsidRPr="00FB3AFE" w:rsidRDefault="0066796D" w:rsidP="0066796D">
      <w:pPr>
        <w:tabs>
          <w:tab w:val="left" w:pos="851"/>
        </w:tabs>
        <w:spacing w:line="360" w:lineRule="auto"/>
        <w:ind w:firstLineChars="202" w:firstLine="566"/>
        <w:rPr>
          <w:rFonts w:ascii="宋体" w:hAnsi="宋体"/>
          <w:spacing w:val="6"/>
          <w:sz w:val="28"/>
          <w:szCs w:val="28"/>
        </w:rPr>
      </w:pPr>
      <w:r w:rsidRPr="00FB3AFE">
        <w:rPr>
          <w:rFonts w:ascii="宋体" w:hAnsi="宋体" w:hint="eastAsia"/>
          <w:sz w:val="28"/>
          <w:szCs w:val="28"/>
        </w:rPr>
        <w:t>四、货物的拆箱、安装等工作由供应商负责，但应在采购人指定人员的参与下进行。安装调试的原始记录应经采购人方签字确认后作为验收的文件之一</w:t>
      </w:r>
      <w:r w:rsidRPr="00FB3AFE">
        <w:rPr>
          <w:rFonts w:ascii="宋体" w:hAnsi="宋体" w:hint="eastAsia"/>
          <w:spacing w:val="6"/>
          <w:sz w:val="28"/>
          <w:szCs w:val="28"/>
        </w:rPr>
        <w:t>。</w:t>
      </w:r>
    </w:p>
    <w:p w:rsidR="0066796D" w:rsidRPr="00FB3AFE" w:rsidRDefault="0066796D" w:rsidP="0066796D">
      <w:pPr>
        <w:pStyle w:val="3"/>
        <w:numPr>
          <w:ilvl w:val="2"/>
          <w:numId w:val="2"/>
        </w:numPr>
        <w:tabs>
          <w:tab w:val="left" w:pos="0"/>
          <w:tab w:val="left" w:pos="426"/>
          <w:tab w:val="left" w:pos="576"/>
          <w:tab w:val="left" w:pos="786"/>
        </w:tabs>
        <w:rPr>
          <w:color w:val="auto"/>
        </w:rPr>
      </w:pPr>
      <w:r w:rsidRPr="00FB3AFE">
        <w:rPr>
          <w:rFonts w:hint="eastAsia"/>
          <w:color w:val="auto"/>
        </w:rPr>
        <w:lastRenderedPageBreak/>
        <w:t>售后服务要求</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一、本项目产品主体质保期至少10年，光源类、电子类零部件质保期至少三年，终身维护，时间</w:t>
      </w:r>
      <w:proofErr w:type="gramStart"/>
      <w:r w:rsidRPr="00FB3AFE">
        <w:rPr>
          <w:rFonts w:ascii="宋体" w:hAnsi="宋体" w:hint="eastAsia"/>
          <w:sz w:val="28"/>
          <w:szCs w:val="28"/>
        </w:rPr>
        <w:t>自最终</w:t>
      </w:r>
      <w:proofErr w:type="gramEnd"/>
      <w:r w:rsidRPr="00FB3AFE">
        <w:rPr>
          <w:rFonts w:ascii="宋体" w:hAnsi="宋体" w:hint="eastAsia"/>
          <w:sz w:val="28"/>
          <w:szCs w:val="28"/>
        </w:rPr>
        <w:t>验收合格并交付使用之日起计算。质保期内的产品出现的任何非人为故障或产品质量问题供应商负责保修，涉及零部件与更换费用均由供应商负责。</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二、供应商应在成都设有常驻维修服务机构或承诺成交后设置（应有固定售后人员配备，常规备品备件，现场服务支持能力），并提供售后服务支持，包括售后服务电话7天*8小时接听，2小时内赶到现场进行维修、更换。</w:t>
      </w:r>
    </w:p>
    <w:p w:rsidR="0066796D" w:rsidRPr="00FB3AFE" w:rsidRDefault="0066796D" w:rsidP="0066796D">
      <w:pPr>
        <w:spacing w:line="360" w:lineRule="auto"/>
        <w:ind w:firstLineChars="200" w:firstLine="562"/>
        <w:jc w:val="left"/>
        <w:rPr>
          <w:rFonts w:ascii="宋体" w:hAnsi="宋体"/>
          <w:b/>
          <w:sz w:val="28"/>
          <w:szCs w:val="28"/>
        </w:rPr>
      </w:pPr>
      <w:r w:rsidRPr="00FB3AFE">
        <w:rPr>
          <w:rFonts w:ascii="宋体" w:hAnsi="宋体" w:hint="eastAsia"/>
          <w:b/>
          <w:sz w:val="28"/>
          <w:szCs w:val="28"/>
        </w:rPr>
        <w:t>三、★供应商需进行定期回访，每年不得少于2次的巡检。</w:t>
      </w:r>
      <w:r w:rsidRPr="00FB3AFE">
        <w:rPr>
          <w:rFonts w:ascii="宋体" w:hAnsi="宋体" w:hint="eastAsia"/>
          <w:b/>
          <w:spacing w:val="6"/>
          <w:sz w:val="28"/>
          <w:szCs w:val="28"/>
        </w:rPr>
        <w:t>（说明：按招标文件3.3.</w:t>
      </w:r>
      <w:r w:rsidRPr="00FB3AFE">
        <w:rPr>
          <w:rFonts w:ascii="宋体" w:hAnsi="宋体"/>
          <w:b/>
          <w:spacing w:val="6"/>
          <w:sz w:val="28"/>
          <w:szCs w:val="28"/>
        </w:rPr>
        <w:t>5</w:t>
      </w:r>
      <w:r w:rsidRPr="00FB3AFE">
        <w:rPr>
          <w:rFonts w:ascii="宋体" w:hAnsi="宋体" w:hint="eastAsia"/>
          <w:b/>
          <w:spacing w:val="6"/>
          <w:sz w:val="28"/>
          <w:szCs w:val="28"/>
        </w:rPr>
        <w:t>承诺函的内容进行承诺。）</w:t>
      </w:r>
    </w:p>
    <w:p w:rsidR="0066796D" w:rsidRPr="00FB3AFE" w:rsidRDefault="0066796D" w:rsidP="0066796D">
      <w:pPr>
        <w:tabs>
          <w:tab w:val="left" w:pos="851"/>
        </w:tabs>
        <w:spacing w:line="360" w:lineRule="auto"/>
        <w:ind w:firstLineChars="202" w:firstLine="568"/>
        <w:rPr>
          <w:rFonts w:ascii="宋体" w:hAnsi="宋体"/>
          <w:spacing w:val="6"/>
          <w:sz w:val="28"/>
          <w:szCs w:val="28"/>
        </w:rPr>
      </w:pPr>
      <w:r w:rsidRPr="00FB3AFE">
        <w:rPr>
          <w:rFonts w:ascii="宋体" w:hAnsi="宋体" w:hint="eastAsia"/>
          <w:b/>
          <w:sz w:val="28"/>
          <w:szCs w:val="28"/>
        </w:rPr>
        <w:t>四、★供应商具有技术支持与服务体系，针对项目实际配置组织机构、管理和服务人员。</w:t>
      </w:r>
      <w:r w:rsidRPr="00FB3AFE">
        <w:rPr>
          <w:rFonts w:ascii="宋体" w:hAnsi="宋体" w:hint="eastAsia"/>
          <w:b/>
          <w:spacing w:val="6"/>
          <w:sz w:val="28"/>
          <w:szCs w:val="28"/>
        </w:rPr>
        <w:t>（说明：按招标文件3.3.</w:t>
      </w:r>
      <w:r w:rsidRPr="00FB3AFE">
        <w:rPr>
          <w:rFonts w:ascii="宋体" w:hAnsi="宋体"/>
          <w:b/>
          <w:spacing w:val="6"/>
          <w:sz w:val="28"/>
          <w:szCs w:val="28"/>
        </w:rPr>
        <w:t>5</w:t>
      </w:r>
      <w:r w:rsidRPr="00FB3AFE">
        <w:rPr>
          <w:rFonts w:ascii="宋体" w:hAnsi="宋体" w:hint="eastAsia"/>
          <w:b/>
          <w:spacing w:val="6"/>
          <w:sz w:val="28"/>
          <w:szCs w:val="28"/>
        </w:rPr>
        <w:t>承诺函的内容进行承诺。）</w:t>
      </w:r>
      <w:r w:rsidRPr="00FB3AFE">
        <w:rPr>
          <w:rFonts w:ascii="宋体" w:hAnsi="宋体" w:hint="eastAsia"/>
          <w:spacing w:val="6"/>
          <w:sz w:val="28"/>
          <w:szCs w:val="28"/>
        </w:rPr>
        <w:t>。</w:t>
      </w:r>
    </w:p>
    <w:p w:rsidR="0066796D" w:rsidRPr="00FB3AFE" w:rsidRDefault="0066796D" w:rsidP="0066796D">
      <w:pPr>
        <w:pStyle w:val="3"/>
        <w:numPr>
          <w:ilvl w:val="2"/>
          <w:numId w:val="2"/>
        </w:numPr>
        <w:tabs>
          <w:tab w:val="left" w:pos="0"/>
          <w:tab w:val="left" w:pos="426"/>
          <w:tab w:val="left" w:pos="576"/>
          <w:tab w:val="left" w:pos="786"/>
        </w:tabs>
        <w:rPr>
          <w:color w:val="auto"/>
        </w:rPr>
      </w:pPr>
      <w:r w:rsidRPr="00FB3AFE">
        <w:rPr>
          <w:rFonts w:hint="eastAsia"/>
          <w:color w:val="auto"/>
        </w:rPr>
        <w:t>违约责任</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一、采购人违约责任：</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（一）采购人无正当理由拒收货物的，采购人应向供应商偿付合同总价百分之一的违约金；</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（二）因采购</w:t>
      </w:r>
      <w:proofErr w:type="gramStart"/>
      <w:r w:rsidRPr="00FB3AFE">
        <w:rPr>
          <w:rFonts w:ascii="宋体" w:hAnsi="宋体" w:hint="eastAsia"/>
          <w:sz w:val="28"/>
          <w:szCs w:val="28"/>
        </w:rPr>
        <w:t>人原因</w:t>
      </w:r>
      <w:proofErr w:type="gramEnd"/>
      <w:r w:rsidRPr="00FB3AFE">
        <w:rPr>
          <w:rFonts w:ascii="宋体" w:hAnsi="宋体" w:hint="eastAsia"/>
          <w:sz w:val="28"/>
          <w:szCs w:val="28"/>
        </w:rPr>
        <w:t>导致变更、中止或者终止政府采购合同的，采购人应对供应商受到的损失据实给予赔偿或者补偿。</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（三）采购人偿付的违约金不足以弥补供应商直接损失的，还应</w:t>
      </w:r>
      <w:proofErr w:type="gramStart"/>
      <w:r w:rsidRPr="00FB3AFE">
        <w:rPr>
          <w:rFonts w:ascii="宋体" w:hAnsi="宋体" w:hint="eastAsia"/>
          <w:sz w:val="28"/>
          <w:szCs w:val="28"/>
        </w:rPr>
        <w:t>按供应</w:t>
      </w:r>
      <w:proofErr w:type="gramEnd"/>
      <w:r w:rsidRPr="00FB3AFE">
        <w:rPr>
          <w:rFonts w:ascii="宋体" w:hAnsi="宋体" w:hint="eastAsia"/>
          <w:sz w:val="28"/>
          <w:szCs w:val="28"/>
        </w:rPr>
        <w:t>商损失尚未弥补的部分，支付赔偿金给供应商。</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lastRenderedPageBreak/>
        <w:t>（四）无质量问题和违约行为的，采购人应准时支付供应商货款。如逾期的，除应及时付足货款外，应</w:t>
      </w:r>
      <w:r w:rsidRPr="00FB3AFE">
        <w:rPr>
          <w:rFonts w:ascii="宋体" w:hAnsi="宋体"/>
          <w:sz w:val="28"/>
          <w:szCs w:val="28"/>
        </w:rPr>
        <w:t>按应付金额每日</w:t>
      </w:r>
      <w:r w:rsidRPr="00FB3AFE">
        <w:rPr>
          <w:rFonts w:ascii="宋体" w:hAnsi="宋体" w:hint="eastAsia"/>
          <w:sz w:val="28"/>
          <w:szCs w:val="28"/>
        </w:rPr>
        <w:t>万分之一</w:t>
      </w:r>
      <w:r w:rsidRPr="00FB3AFE">
        <w:rPr>
          <w:rFonts w:ascii="宋体" w:hAnsi="宋体"/>
          <w:sz w:val="28"/>
          <w:szCs w:val="28"/>
        </w:rPr>
        <w:t>标准向供应商赔付违约金</w:t>
      </w:r>
      <w:r w:rsidRPr="00FB3AFE">
        <w:rPr>
          <w:rFonts w:ascii="宋体" w:hAnsi="宋体" w:hint="eastAsia"/>
          <w:sz w:val="28"/>
          <w:szCs w:val="28"/>
        </w:rPr>
        <w:t>。</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二、供应商违约责任</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一）供应商交付的货物质量不符合合同规定的，供应商应向采购人支付合同总价的百分之三的违约金，并须在合同规定的交货时间内更换合格的货物给采购人，否则，视作供应商不能交付货物而违约，按本条本款下述第“（二）”项规定由供应商偿付违约赔偿金给采购人。</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二）供应商不能交付货物或逾期交付货物而违约的，除应及时交足货物外，应向采购人偿付逾期交货部分货款总额的万分之三/天的违约金；逾期交货超过三十天，采购人有权终止合同，供应商则应按合同总价的百分之三的金额向采购人偿付赔偿金，并须全额退还采购人已经付给供应商的货款及其他款项。</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（三）供应商货物经验收后，如不符合本合同规定标准的，则视为供应商没有按时交货而违约，除承担本款</w:t>
      </w:r>
      <w:proofErr w:type="gramStart"/>
      <w:r w:rsidRPr="00FB3AFE">
        <w:rPr>
          <w:rFonts w:ascii="宋体" w:hAnsi="宋体" w:hint="eastAsia"/>
          <w:sz w:val="28"/>
          <w:szCs w:val="28"/>
        </w:rPr>
        <w:t>前述第</w:t>
      </w:r>
      <w:proofErr w:type="gramEnd"/>
      <w:r w:rsidRPr="00FB3AFE">
        <w:rPr>
          <w:rFonts w:ascii="宋体" w:hAnsi="宋体" w:hint="eastAsia"/>
          <w:sz w:val="28"/>
          <w:szCs w:val="28"/>
        </w:rPr>
        <w:t>“（二）”项违约责任外，供应商还须在三十天内无条件更换合格的货物，如逾期不能更换合格的货物，采购人有权终止本合同，供应商应另付合同总价的百分之三的赔偿金给采购人。</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（四）供应商保证本合同货物的权利无瑕疵，包括货物所有权及知识产权等权利无瑕疵。如任何第三方经法院（或仲裁机构）裁决有权对上述货物主张权利或国家机关依法对货物进行没收查处</w:t>
      </w:r>
      <w:r w:rsidRPr="00FB3AFE">
        <w:rPr>
          <w:rFonts w:ascii="宋体" w:hAnsi="宋体" w:hint="eastAsia"/>
          <w:sz w:val="28"/>
          <w:szCs w:val="28"/>
        </w:rPr>
        <w:lastRenderedPageBreak/>
        <w:t>的，供应商除应向采购人返还已收款项外，还应另按合同总价的百分之三向采购人支付违约金并赔偿因此给采购人造成的一切损失。</w:t>
      </w:r>
    </w:p>
    <w:p w:rsidR="0066796D" w:rsidRPr="00FB3AFE" w:rsidRDefault="0066796D" w:rsidP="0066796D">
      <w:pPr>
        <w:spacing w:line="360" w:lineRule="auto"/>
        <w:ind w:firstLineChars="200" w:firstLine="560"/>
        <w:jc w:val="left"/>
        <w:rPr>
          <w:rFonts w:ascii="宋体" w:hAnsi="宋体"/>
          <w:sz w:val="28"/>
          <w:szCs w:val="28"/>
        </w:rPr>
      </w:pPr>
      <w:r w:rsidRPr="00FB3AFE">
        <w:rPr>
          <w:rFonts w:ascii="宋体" w:hAnsi="宋体" w:hint="eastAsia"/>
          <w:sz w:val="28"/>
          <w:szCs w:val="28"/>
        </w:rPr>
        <w:t>（五）供应商偿付的违约金不足以弥补采购人损失的，还应按采购人损失尚未弥补的部分，支付赔偿金给采购人。</w:t>
      </w:r>
    </w:p>
    <w:p w:rsidR="0066796D" w:rsidRPr="00FB3AFE" w:rsidRDefault="0066796D" w:rsidP="0066796D">
      <w:pPr>
        <w:tabs>
          <w:tab w:val="left" w:pos="851"/>
        </w:tabs>
        <w:spacing w:line="360" w:lineRule="auto"/>
        <w:ind w:firstLineChars="202" w:firstLine="566"/>
        <w:rPr>
          <w:rFonts w:ascii="宋体" w:hAnsi="宋体"/>
          <w:sz w:val="28"/>
          <w:szCs w:val="28"/>
        </w:rPr>
      </w:pPr>
      <w:r w:rsidRPr="00FB3AFE">
        <w:rPr>
          <w:rFonts w:ascii="宋体" w:hAnsi="宋体" w:hint="eastAsia"/>
          <w:sz w:val="28"/>
          <w:szCs w:val="28"/>
        </w:rPr>
        <w:t>（六）因供应商违约行为或违法行为而导致采购人向供应商追究违约或赔偿责任的，供应商应当赔偿采购人由此而产生的全部费用（包括但不限于诉讼费、鉴定费、财产保全费及担保费、公证费、律师代理费、差旅费等）</w:t>
      </w:r>
      <w:r w:rsidRPr="00FB3AFE">
        <w:rPr>
          <w:rFonts w:ascii="宋体" w:hAnsi="宋体"/>
          <w:spacing w:val="6"/>
          <w:sz w:val="28"/>
          <w:szCs w:val="28"/>
        </w:rPr>
        <w:t>。</w:t>
      </w:r>
    </w:p>
    <w:p w:rsidR="0066796D" w:rsidRPr="00FB3AFE" w:rsidRDefault="0066796D" w:rsidP="0066796D">
      <w:pPr>
        <w:pStyle w:val="3"/>
        <w:numPr>
          <w:ilvl w:val="2"/>
          <w:numId w:val="2"/>
        </w:numPr>
        <w:tabs>
          <w:tab w:val="left" w:pos="0"/>
          <w:tab w:val="left" w:pos="426"/>
          <w:tab w:val="left" w:pos="576"/>
          <w:tab w:val="left" w:pos="786"/>
        </w:tabs>
        <w:rPr>
          <w:color w:val="auto"/>
        </w:rPr>
      </w:pPr>
      <w:r w:rsidRPr="00FB3AFE">
        <w:rPr>
          <w:rFonts w:hint="eastAsia"/>
          <w:color w:val="auto"/>
        </w:rPr>
        <w:t>解决争议的方式</w:t>
      </w:r>
    </w:p>
    <w:p w:rsidR="0066796D" w:rsidRPr="00FB3AFE" w:rsidRDefault="0066796D" w:rsidP="0066796D">
      <w:pPr>
        <w:pStyle w:val="21"/>
        <w:snapToGrid w:val="0"/>
        <w:spacing w:line="360" w:lineRule="auto"/>
        <w:ind w:firstLine="560"/>
        <w:rPr>
          <w:rFonts w:ascii="宋体" w:hAnsi="宋体" w:cs="Times New Roman"/>
          <w:sz w:val="28"/>
          <w:szCs w:val="28"/>
        </w:rPr>
      </w:pPr>
      <w:r w:rsidRPr="00FB3AFE">
        <w:rPr>
          <w:rFonts w:ascii="宋体" w:hAnsi="宋体" w:cs="Times New Roman" w:hint="eastAsia"/>
          <w:sz w:val="28"/>
          <w:szCs w:val="28"/>
        </w:rPr>
        <w:t>一、因货物的质量问题发生争议，由具有法定资格条件的质量技术监督机构进行质量鉴定。货物符合标准的，鉴定费由采购人承担；货物不符合质量标准的，鉴定费由供应商承担。</w:t>
      </w:r>
    </w:p>
    <w:p w:rsidR="0066796D" w:rsidRPr="00FB3AFE" w:rsidRDefault="0066796D" w:rsidP="0066796D">
      <w:pPr>
        <w:pStyle w:val="a3"/>
        <w:spacing w:line="360" w:lineRule="auto"/>
        <w:ind w:firstLineChars="200" w:firstLine="560"/>
        <w:rPr>
          <w:rFonts w:hAnsi="宋体"/>
          <w:kern w:val="2"/>
          <w:sz w:val="28"/>
          <w:szCs w:val="28"/>
        </w:rPr>
      </w:pPr>
      <w:r w:rsidRPr="00FB3AFE">
        <w:rPr>
          <w:rFonts w:hAnsi="宋体" w:hint="eastAsia"/>
          <w:kern w:val="2"/>
          <w:sz w:val="28"/>
          <w:szCs w:val="28"/>
        </w:rPr>
        <w:t>二、本合同在履行期间，双方发生争议时，在不影响工程进度的前提下，双方可采取协商解决或请有关部门进行调解。</w:t>
      </w:r>
    </w:p>
    <w:p w:rsidR="0066796D" w:rsidRPr="00FB3AFE" w:rsidRDefault="0066796D" w:rsidP="0066796D">
      <w:pPr>
        <w:pStyle w:val="a3"/>
        <w:spacing w:line="360" w:lineRule="auto"/>
        <w:ind w:firstLineChars="200" w:firstLine="560"/>
        <w:rPr>
          <w:rFonts w:hAnsi="宋体"/>
          <w:kern w:val="2"/>
          <w:sz w:val="28"/>
          <w:szCs w:val="28"/>
        </w:rPr>
      </w:pPr>
      <w:r w:rsidRPr="00FB3AFE">
        <w:rPr>
          <w:rFonts w:hAnsi="宋体" w:hint="eastAsia"/>
          <w:kern w:val="2"/>
          <w:sz w:val="28"/>
          <w:szCs w:val="28"/>
        </w:rPr>
        <w:t>三、当事人不愿通过协商、调解解决或者协商调解不成的，可向采购人所在地人民法院提起诉讼。</w:t>
      </w:r>
    </w:p>
    <w:p w:rsidR="0066796D" w:rsidRPr="00FB3AFE" w:rsidRDefault="0066796D" w:rsidP="0066796D">
      <w:pPr>
        <w:spacing w:line="360" w:lineRule="auto"/>
        <w:ind w:firstLineChars="200" w:firstLine="560"/>
      </w:pPr>
      <w:r w:rsidRPr="00FB3AFE">
        <w:rPr>
          <w:rFonts w:ascii="宋体" w:hAnsi="宋体" w:hint="eastAsia"/>
          <w:sz w:val="28"/>
          <w:szCs w:val="28"/>
        </w:rPr>
        <w:t>四、本合同履行中如有任何一方违约，那么守约方为保障自己合法权益而产生的律师费、诉讼费、差旅费、公告费等，均由违约方承担。</w:t>
      </w:r>
    </w:p>
    <w:p w:rsidR="0066796D" w:rsidRPr="00FB3AFE" w:rsidRDefault="0066796D" w:rsidP="0066796D">
      <w:pPr>
        <w:keepNext/>
        <w:keepLines/>
        <w:numPr>
          <w:ilvl w:val="1"/>
          <w:numId w:val="2"/>
        </w:numPr>
        <w:tabs>
          <w:tab w:val="left" w:pos="0"/>
          <w:tab w:val="left" w:pos="426"/>
          <w:tab w:val="left" w:pos="576"/>
          <w:tab w:val="left" w:pos="786"/>
        </w:tabs>
        <w:spacing w:line="360" w:lineRule="auto"/>
        <w:ind w:left="0" w:firstLine="0"/>
        <w:outlineLvl w:val="1"/>
        <w:rPr>
          <w:rFonts w:ascii="宋体" w:hAnsi="宋体"/>
          <w:b/>
          <w:bCs/>
          <w:sz w:val="28"/>
          <w:szCs w:val="28"/>
        </w:rPr>
      </w:pPr>
      <w:bookmarkStart w:id="10" w:name="_Toc85122596"/>
      <w:r w:rsidRPr="00FB3AFE">
        <w:rPr>
          <w:rFonts w:ascii="宋体" w:hAnsi="宋体" w:hint="eastAsia"/>
          <w:b/>
          <w:bCs/>
          <w:sz w:val="28"/>
          <w:szCs w:val="28"/>
        </w:rPr>
        <w:t>最高限价</w:t>
      </w:r>
      <w:bookmarkEnd w:id="10"/>
    </w:p>
    <w:p w:rsidR="0066796D" w:rsidRPr="00FB3AFE" w:rsidRDefault="0066796D" w:rsidP="0066796D">
      <w:pPr>
        <w:spacing w:line="360" w:lineRule="auto"/>
        <w:ind w:firstLineChars="196" w:firstLine="551"/>
        <w:rPr>
          <w:rFonts w:ascii="宋体" w:hAnsi="宋体"/>
          <w:b/>
          <w:sz w:val="28"/>
          <w:szCs w:val="28"/>
          <w:lang w:val="zh-CN"/>
        </w:rPr>
      </w:pPr>
      <w:r w:rsidRPr="00FB3AFE">
        <w:rPr>
          <w:rFonts w:ascii="宋体" w:hAnsi="宋体" w:hint="eastAsia"/>
          <w:b/>
          <w:sz w:val="28"/>
          <w:szCs w:val="28"/>
        </w:rPr>
        <w:t>★本项目投标</w:t>
      </w:r>
      <w:r w:rsidRPr="00FB3AFE">
        <w:rPr>
          <w:rFonts w:ascii="宋体" w:hAnsi="宋体"/>
          <w:b/>
          <w:sz w:val="28"/>
          <w:szCs w:val="28"/>
        </w:rPr>
        <w:t>报价</w:t>
      </w:r>
      <w:r w:rsidRPr="00FB3AFE">
        <w:rPr>
          <w:rFonts w:ascii="宋体" w:hAnsi="宋体" w:hint="eastAsia"/>
          <w:b/>
          <w:sz w:val="28"/>
          <w:szCs w:val="28"/>
        </w:rPr>
        <w:t>最高限价为人民币</w:t>
      </w:r>
      <w:r w:rsidRPr="00FB3AFE">
        <w:rPr>
          <w:rFonts w:ascii="宋体" w:hAnsi="宋体"/>
          <w:b/>
          <w:sz w:val="28"/>
          <w:szCs w:val="28"/>
        </w:rPr>
        <w:t>1025000</w:t>
      </w:r>
      <w:r w:rsidRPr="00FB3AFE">
        <w:rPr>
          <w:rFonts w:ascii="宋体" w:hAnsi="宋体" w:hint="eastAsia"/>
          <w:b/>
          <w:sz w:val="28"/>
          <w:szCs w:val="28"/>
          <w:lang w:val="zh-CN"/>
        </w:rPr>
        <w:t>元，</w:t>
      </w:r>
      <w:r w:rsidRPr="00FB3AFE">
        <w:rPr>
          <w:rFonts w:ascii="宋体" w:hAnsi="宋体" w:hint="eastAsia"/>
          <w:b/>
          <w:sz w:val="28"/>
          <w:szCs w:val="28"/>
        </w:rPr>
        <w:t>单价最高</w:t>
      </w:r>
      <w:proofErr w:type="gramStart"/>
      <w:r w:rsidRPr="00FB3AFE">
        <w:rPr>
          <w:rFonts w:ascii="宋体" w:hAnsi="宋体"/>
          <w:b/>
          <w:sz w:val="28"/>
          <w:szCs w:val="28"/>
        </w:rPr>
        <w:t>限价见</w:t>
      </w:r>
      <w:proofErr w:type="gramEnd"/>
      <w:r w:rsidRPr="00FB3AFE">
        <w:rPr>
          <w:rFonts w:ascii="宋体" w:hAnsi="宋体"/>
          <w:b/>
          <w:sz w:val="28"/>
          <w:szCs w:val="28"/>
        </w:rPr>
        <w:t>第</w:t>
      </w:r>
      <w:r w:rsidRPr="00FB3AFE">
        <w:rPr>
          <w:rFonts w:ascii="宋体" w:hAnsi="宋体" w:hint="eastAsia"/>
          <w:b/>
          <w:sz w:val="28"/>
          <w:szCs w:val="28"/>
        </w:rPr>
        <w:t>4章</w:t>
      </w:r>
      <w:r w:rsidRPr="00FB3AFE">
        <w:rPr>
          <w:rFonts w:ascii="宋体" w:hAnsi="宋体"/>
          <w:b/>
          <w:sz w:val="28"/>
          <w:szCs w:val="28"/>
        </w:rPr>
        <w:t>技术参数及要求，如</w:t>
      </w:r>
      <w:r w:rsidRPr="00FB3AFE">
        <w:rPr>
          <w:rFonts w:ascii="宋体" w:hAnsi="宋体" w:hint="eastAsia"/>
          <w:b/>
          <w:sz w:val="28"/>
          <w:szCs w:val="28"/>
        </w:rPr>
        <w:t>投标人投标报价高于投标</w:t>
      </w:r>
      <w:r w:rsidRPr="00FB3AFE">
        <w:rPr>
          <w:rFonts w:ascii="宋体" w:hAnsi="宋体"/>
          <w:b/>
          <w:sz w:val="28"/>
          <w:szCs w:val="28"/>
        </w:rPr>
        <w:t>报价</w:t>
      </w:r>
      <w:r w:rsidRPr="00FB3AFE">
        <w:rPr>
          <w:rFonts w:ascii="宋体" w:hAnsi="宋体" w:hint="eastAsia"/>
          <w:b/>
          <w:sz w:val="28"/>
          <w:szCs w:val="28"/>
        </w:rPr>
        <w:t>最高限</w:t>
      </w:r>
      <w:r w:rsidRPr="00FB3AFE">
        <w:rPr>
          <w:rFonts w:ascii="宋体" w:hAnsi="宋体" w:hint="eastAsia"/>
          <w:b/>
          <w:sz w:val="28"/>
          <w:szCs w:val="28"/>
        </w:rPr>
        <w:lastRenderedPageBreak/>
        <w:t>价或</w:t>
      </w:r>
      <w:r w:rsidRPr="00FB3AFE">
        <w:rPr>
          <w:rFonts w:ascii="宋体" w:hAnsi="宋体"/>
          <w:b/>
          <w:sz w:val="28"/>
          <w:szCs w:val="28"/>
        </w:rPr>
        <w:t>单价报价高于单价最高限价</w:t>
      </w:r>
      <w:r w:rsidRPr="00FB3AFE">
        <w:rPr>
          <w:rFonts w:ascii="宋体" w:hAnsi="宋体" w:hint="eastAsia"/>
          <w:b/>
          <w:sz w:val="28"/>
          <w:szCs w:val="28"/>
        </w:rPr>
        <w:t>的则其投标文件将按无效投标文件处理</w:t>
      </w:r>
      <w:r w:rsidRPr="00FB3AFE">
        <w:rPr>
          <w:rFonts w:ascii="宋体" w:hAnsi="宋体" w:cstheme="minorBidi" w:hint="eastAsia"/>
          <w:b/>
          <w:sz w:val="28"/>
          <w:szCs w:val="28"/>
          <w:lang w:val="zh-CN"/>
        </w:rPr>
        <w:t>。</w:t>
      </w:r>
    </w:p>
    <w:p w:rsidR="0066796D" w:rsidRPr="00FB3AFE" w:rsidRDefault="0066796D" w:rsidP="0066796D">
      <w:pPr>
        <w:keepNext/>
        <w:keepLines/>
        <w:numPr>
          <w:ilvl w:val="1"/>
          <w:numId w:val="2"/>
        </w:numPr>
        <w:tabs>
          <w:tab w:val="left" w:pos="0"/>
          <w:tab w:val="left" w:pos="426"/>
          <w:tab w:val="left" w:pos="576"/>
          <w:tab w:val="left" w:pos="786"/>
        </w:tabs>
        <w:spacing w:line="360" w:lineRule="auto"/>
        <w:ind w:left="0" w:firstLine="0"/>
        <w:outlineLvl w:val="1"/>
        <w:rPr>
          <w:rFonts w:ascii="宋体" w:hAnsi="宋体"/>
          <w:b/>
          <w:sz w:val="28"/>
          <w:szCs w:val="28"/>
        </w:rPr>
      </w:pPr>
      <w:bookmarkStart w:id="11" w:name="_Toc85122597"/>
      <w:r w:rsidRPr="00FB3AFE">
        <w:rPr>
          <w:rFonts w:ascii="宋体" w:hAnsi="宋体" w:hint="eastAsia"/>
          <w:b/>
          <w:sz w:val="28"/>
          <w:szCs w:val="28"/>
        </w:rPr>
        <w:t>其他要求</w:t>
      </w:r>
      <w:bookmarkEnd w:id="11"/>
    </w:p>
    <w:p w:rsidR="0066796D" w:rsidRPr="00FB3AFE" w:rsidRDefault="0066796D" w:rsidP="0066796D">
      <w:pPr>
        <w:pStyle w:val="11"/>
        <w:tabs>
          <w:tab w:val="left" w:pos="1134"/>
        </w:tabs>
        <w:snapToGrid w:val="0"/>
        <w:spacing w:line="360" w:lineRule="auto"/>
        <w:ind w:firstLineChars="0"/>
        <w:rPr>
          <w:rFonts w:asciiTheme="minorEastAsia" w:hAnsiTheme="minorEastAsia"/>
          <w:b/>
          <w:sz w:val="28"/>
          <w:szCs w:val="28"/>
        </w:rPr>
      </w:pPr>
      <w:r w:rsidRPr="00FB3AFE">
        <w:rPr>
          <w:rFonts w:asciiTheme="minorEastAsia" w:hAnsiTheme="minorEastAsia" w:hint="eastAsia"/>
          <w:b/>
          <w:sz w:val="28"/>
          <w:szCs w:val="28"/>
        </w:rPr>
        <w:t>★在评标过程中，评标委员会认为投标人投标报价明显低于其他通过符合性审查投标人的投标报价，有可能影响产品质量或者不能诚信履约的，评标委员会应当要求其在合理的时间内提供书面说明，必要时提交相关证明材料。投标人提交的书面说明、相关证明材料（如涉及），应当加盖投标人（法定名称）电子签章，在评标委员会要求的时间内通过云平台进行提交，否则无效。如因断电、断网、系统故障或其他不可抗力等因素，导致系统无法使用的，由投标人按评标委员会的要求进行澄清或者说明。投标人不能证明其投标报价合理性的，评标委员会应当将其投标文件作为无效处理。</w:t>
      </w:r>
      <w:bookmarkEnd w:id="7"/>
      <w:bookmarkEnd w:id="8"/>
    </w:p>
    <w:p w:rsidR="00416AA3" w:rsidRPr="0066796D" w:rsidRDefault="00416AA3"/>
    <w:sectPr w:rsidR="00416AA3" w:rsidRPr="006679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E"/>
    <w:multiLevelType w:val="multilevel"/>
    <w:tmpl w:val="0000002E"/>
    <w:lvl w:ilvl="0">
      <w:start w:val="1"/>
      <w:numFmt w:val="decimal"/>
      <w:pStyle w:val="1"/>
      <w:lvlText w:val="第%1章"/>
      <w:lvlJc w:val="left"/>
      <w:pPr>
        <w:ind w:left="3118" w:hanging="425"/>
      </w:pPr>
      <w:rPr>
        <w:rFonts w:ascii="Times New Roman" w:eastAsia="宋体" w:hAnsi="Times New Roman" w:cs="Times New Roman" w:hint="default"/>
        <w:b/>
        <w:i w:val="0"/>
        <w:sz w:val="32"/>
        <w:szCs w:val="32"/>
      </w:rPr>
    </w:lvl>
    <w:lvl w:ilvl="1">
      <w:start w:val="1"/>
      <w:numFmt w:val="decimal"/>
      <w:pStyle w:val="2"/>
      <w:suff w:val="nothing"/>
      <w:lvlText w:val="%1.%2"/>
      <w:lvlJc w:val="left"/>
      <w:pPr>
        <w:ind w:left="567" w:hanging="567"/>
      </w:pPr>
      <w:rPr>
        <w:rFonts w:ascii="Times New Roman" w:eastAsia="宋体" w:hAnsi="Times New Roman" w:cs="Times New Roman" w:hint="default"/>
        <w:b/>
        <w:i w:val="0"/>
        <w:color w:val="auto"/>
        <w:sz w:val="28"/>
        <w:szCs w:val="28"/>
      </w:rPr>
    </w:lvl>
    <w:lvl w:ilvl="2">
      <w:start w:val="1"/>
      <w:numFmt w:val="decimal"/>
      <w:pStyle w:val="3"/>
      <w:suff w:val="space"/>
      <w:lvlText w:val="%1.%2.%3"/>
      <w:lvlJc w:val="left"/>
      <w:pPr>
        <w:ind w:left="567" w:hanging="567"/>
      </w:pPr>
      <w:rPr>
        <w:rFonts w:ascii="Times New Roman" w:eastAsia="宋体" w:hAnsi="Times New Roman" w:cs="Times New Roman" w:hint="default"/>
        <w:b/>
        <w:i w:val="0"/>
        <w:sz w:val="28"/>
      </w:rPr>
    </w:lvl>
    <w:lvl w:ilvl="3">
      <w:start w:val="1"/>
      <w:numFmt w:val="decimal"/>
      <w:pStyle w:val="4"/>
      <w:suff w:val="nothing"/>
      <w:lvlText w:val="%1.%2.%3.%4"/>
      <w:lvlJc w:val="left"/>
      <w:pPr>
        <w:ind w:left="708" w:hanging="708"/>
      </w:pPr>
      <w:rPr>
        <w:rFonts w:ascii="Times New Roman" w:eastAsia="宋体" w:hAnsi="Times New Roman" w:cs="Times New Roman" w:hint="default"/>
        <w:b/>
        <w:i w:val="0"/>
        <w:sz w:val="28"/>
      </w:rPr>
    </w:lvl>
    <w:lvl w:ilvl="4">
      <w:start w:val="1"/>
      <w:numFmt w:val="decimal"/>
      <w:lvlText w:val="%1.%2.%3.%4.%5"/>
      <w:lvlJc w:val="left"/>
      <w:pPr>
        <w:ind w:left="2409" w:hanging="850"/>
      </w:pPr>
      <w:rPr>
        <w:rFonts w:ascii="Times New Roman" w:hAnsi="Times New Roman" w:cs="Times New Roman" w:hint="default"/>
      </w:rPr>
    </w:lvl>
    <w:lvl w:ilvl="5">
      <w:start w:val="1"/>
      <w:numFmt w:val="decimal"/>
      <w:lvlText w:val="%1.%2.%3.%4.%5.%6"/>
      <w:lvlJc w:val="left"/>
      <w:pPr>
        <w:ind w:left="3118" w:hanging="1134"/>
      </w:pPr>
    </w:lvl>
    <w:lvl w:ilvl="6">
      <w:start w:val="1"/>
      <w:numFmt w:val="decimal"/>
      <w:lvlText w:val="%1.%2.%3.%4.%5.%6.%7"/>
      <w:lvlJc w:val="left"/>
      <w:pPr>
        <w:ind w:left="3685" w:hanging="1276"/>
      </w:pPr>
    </w:lvl>
    <w:lvl w:ilvl="7">
      <w:start w:val="1"/>
      <w:numFmt w:val="decimal"/>
      <w:lvlText w:val="%1.%2.%3.%4.%5.%6.%7.%8"/>
      <w:lvlJc w:val="left"/>
      <w:pPr>
        <w:ind w:left="4252" w:hanging="1418"/>
      </w:pPr>
    </w:lvl>
    <w:lvl w:ilvl="8">
      <w:start w:val="1"/>
      <w:numFmt w:val="decimal"/>
      <w:lvlText w:val="%1.%2.%3.%4.%5.%6.%7.%8.%9"/>
      <w:lvlJc w:val="left"/>
      <w:pPr>
        <w:ind w:left="4960" w:hanging="1700"/>
      </w:pPr>
    </w:lvl>
  </w:abstractNum>
  <w:abstractNum w:abstractNumId="1" w15:restartNumberingAfterBreak="0">
    <w:nsid w:val="013B585A"/>
    <w:multiLevelType w:val="multilevel"/>
    <w:tmpl w:val="013B585A"/>
    <w:lvl w:ilvl="0">
      <w:start w:val="1"/>
      <w:numFmt w:val="decimal"/>
      <w:lvlText w:val="%1."/>
      <w:lvlJc w:val="left"/>
      <w:pPr>
        <w:ind w:left="700" w:hanging="420"/>
      </w:pPr>
    </w:lvl>
    <w:lvl w:ilvl="1">
      <w:start w:val="1"/>
      <w:numFmt w:val="lowerLetter"/>
      <w:lvlText w:val="%2)"/>
      <w:lvlJc w:val="left"/>
      <w:pPr>
        <w:ind w:left="1120" w:hanging="420"/>
      </w:pPr>
    </w:lvl>
    <w:lvl w:ilvl="2">
      <w:start w:val="1"/>
      <w:numFmt w:val="lowerRoman"/>
      <w:lvlText w:val="%3."/>
      <w:lvlJc w:val="right"/>
      <w:pPr>
        <w:ind w:left="1540" w:hanging="420"/>
      </w:pPr>
    </w:lvl>
    <w:lvl w:ilvl="3">
      <w:start w:val="1"/>
      <w:numFmt w:val="decimal"/>
      <w:lvlText w:val="%4."/>
      <w:lvlJc w:val="left"/>
      <w:pPr>
        <w:ind w:left="1960" w:hanging="420"/>
      </w:pPr>
    </w:lvl>
    <w:lvl w:ilvl="4">
      <w:start w:val="1"/>
      <w:numFmt w:val="lowerLetter"/>
      <w:lvlText w:val="%5)"/>
      <w:lvlJc w:val="left"/>
      <w:pPr>
        <w:ind w:left="2380" w:hanging="420"/>
      </w:pPr>
    </w:lvl>
    <w:lvl w:ilvl="5">
      <w:start w:val="1"/>
      <w:numFmt w:val="lowerRoman"/>
      <w:lvlText w:val="%6."/>
      <w:lvlJc w:val="right"/>
      <w:pPr>
        <w:ind w:left="2800" w:hanging="420"/>
      </w:pPr>
    </w:lvl>
    <w:lvl w:ilvl="6">
      <w:start w:val="1"/>
      <w:numFmt w:val="decimal"/>
      <w:lvlText w:val="%7."/>
      <w:lvlJc w:val="left"/>
      <w:pPr>
        <w:ind w:left="3220" w:hanging="420"/>
      </w:pPr>
    </w:lvl>
    <w:lvl w:ilvl="7">
      <w:start w:val="1"/>
      <w:numFmt w:val="lowerLetter"/>
      <w:lvlText w:val="%8)"/>
      <w:lvlJc w:val="left"/>
      <w:pPr>
        <w:ind w:left="3640" w:hanging="420"/>
      </w:pPr>
    </w:lvl>
    <w:lvl w:ilvl="8">
      <w:start w:val="1"/>
      <w:numFmt w:val="lowerRoman"/>
      <w:lvlText w:val="%9."/>
      <w:lvlJc w:val="right"/>
      <w:pPr>
        <w:ind w:left="406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0A0"/>
    <w:rsid w:val="00416AA3"/>
    <w:rsid w:val="0066796D"/>
    <w:rsid w:val="008B3B01"/>
    <w:rsid w:val="00B43ECC"/>
    <w:rsid w:val="00B77551"/>
    <w:rsid w:val="00C3632C"/>
    <w:rsid w:val="00C64C81"/>
    <w:rsid w:val="00DC44D3"/>
    <w:rsid w:val="00FB0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E4D8F"/>
  <w15:chartTrackingRefBased/>
  <w15:docId w15:val="{8EEEF5EC-13C9-4589-98D7-6698469E1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96D"/>
    <w:pPr>
      <w:widowControl w:val="0"/>
      <w:jc w:val="both"/>
    </w:pPr>
    <w:rPr>
      <w:rFonts w:ascii="Calibri" w:eastAsia="宋体" w:hAnsi="Calibri" w:cs="Times New Roman"/>
    </w:rPr>
  </w:style>
  <w:style w:type="paragraph" w:styleId="1">
    <w:name w:val="heading 1"/>
    <w:basedOn w:val="a"/>
    <w:next w:val="a"/>
    <w:link w:val="10"/>
    <w:qFormat/>
    <w:rsid w:val="0066796D"/>
    <w:pPr>
      <w:keepNext/>
      <w:keepLines/>
      <w:numPr>
        <w:numId w:val="1"/>
      </w:numPr>
      <w:spacing w:before="340" w:after="330" w:line="400" w:lineRule="exact"/>
      <w:jc w:val="center"/>
      <w:outlineLvl w:val="0"/>
    </w:pPr>
    <w:rPr>
      <w:rFonts w:ascii="宋体" w:hAnsi="宋体" w:cs="宋体"/>
      <w:b/>
      <w:bCs/>
      <w:spacing w:val="-20"/>
      <w:kern w:val="44"/>
      <w:sz w:val="32"/>
      <w:szCs w:val="32"/>
    </w:rPr>
  </w:style>
  <w:style w:type="paragraph" w:styleId="2">
    <w:name w:val="heading 2"/>
    <w:basedOn w:val="a"/>
    <w:next w:val="a"/>
    <w:link w:val="20"/>
    <w:unhideWhenUsed/>
    <w:qFormat/>
    <w:rsid w:val="0066796D"/>
    <w:pPr>
      <w:keepNext/>
      <w:keepLines/>
      <w:numPr>
        <w:ilvl w:val="1"/>
        <w:numId w:val="1"/>
      </w:numPr>
      <w:spacing w:before="260" w:after="260" w:line="360" w:lineRule="auto"/>
      <w:jc w:val="left"/>
      <w:outlineLvl w:val="1"/>
    </w:pPr>
    <w:rPr>
      <w:rFonts w:ascii="宋体" w:hAnsi="宋体" w:cs="宋体"/>
      <w:b/>
      <w:bCs/>
      <w:sz w:val="28"/>
      <w:szCs w:val="28"/>
    </w:rPr>
  </w:style>
  <w:style w:type="paragraph" w:styleId="3">
    <w:name w:val="heading 3"/>
    <w:basedOn w:val="a"/>
    <w:next w:val="a"/>
    <w:link w:val="30"/>
    <w:unhideWhenUsed/>
    <w:qFormat/>
    <w:rsid w:val="0066796D"/>
    <w:pPr>
      <w:keepNext/>
      <w:keepLines/>
      <w:numPr>
        <w:ilvl w:val="2"/>
        <w:numId w:val="1"/>
      </w:numPr>
      <w:spacing w:line="360" w:lineRule="auto"/>
      <w:outlineLvl w:val="2"/>
    </w:pPr>
    <w:rPr>
      <w:rFonts w:ascii="宋体" w:hAnsi="宋体" w:cs="宋体"/>
      <w:b/>
      <w:bCs/>
      <w:color w:val="000000"/>
      <w:kern w:val="0"/>
      <w:sz w:val="28"/>
      <w:szCs w:val="28"/>
    </w:rPr>
  </w:style>
  <w:style w:type="paragraph" w:styleId="4">
    <w:name w:val="heading 4"/>
    <w:basedOn w:val="a"/>
    <w:next w:val="a"/>
    <w:link w:val="40"/>
    <w:uiPriority w:val="9"/>
    <w:unhideWhenUsed/>
    <w:qFormat/>
    <w:rsid w:val="0066796D"/>
    <w:pPr>
      <w:keepNext/>
      <w:keepLines/>
      <w:numPr>
        <w:ilvl w:val="3"/>
        <w:numId w:val="1"/>
      </w:numPr>
      <w:spacing w:before="120" w:after="120" w:line="360" w:lineRule="auto"/>
      <w:jc w:val="left"/>
      <w:outlineLvl w:val="3"/>
    </w:pPr>
    <w:rPr>
      <w:rFonts w:ascii="Arial" w:hAnsi="Arial"/>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66796D"/>
    <w:rPr>
      <w:rFonts w:ascii="宋体" w:eastAsia="宋体" w:hAnsi="宋体" w:cs="宋体"/>
      <w:b/>
      <w:bCs/>
      <w:spacing w:val="-20"/>
      <w:kern w:val="44"/>
      <w:sz w:val="32"/>
      <w:szCs w:val="32"/>
    </w:rPr>
  </w:style>
  <w:style w:type="character" w:customStyle="1" w:styleId="20">
    <w:name w:val="标题 2 字符"/>
    <w:basedOn w:val="a0"/>
    <w:link w:val="2"/>
    <w:rsid w:val="0066796D"/>
    <w:rPr>
      <w:rFonts w:ascii="宋体" w:eastAsia="宋体" w:hAnsi="宋体" w:cs="宋体"/>
      <w:b/>
      <w:bCs/>
      <w:sz w:val="28"/>
      <w:szCs w:val="28"/>
    </w:rPr>
  </w:style>
  <w:style w:type="character" w:customStyle="1" w:styleId="30">
    <w:name w:val="标题 3 字符"/>
    <w:basedOn w:val="a0"/>
    <w:link w:val="3"/>
    <w:qFormat/>
    <w:rsid w:val="0066796D"/>
    <w:rPr>
      <w:rFonts w:ascii="宋体" w:eastAsia="宋体" w:hAnsi="宋体" w:cs="宋体"/>
      <w:b/>
      <w:bCs/>
      <w:color w:val="000000"/>
      <w:kern w:val="0"/>
      <w:sz w:val="28"/>
      <w:szCs w:val="28"/>
    </w:rPr>
  </w:style>
  <w:style w:type="character" w:customStyle="1" w:styleId="40">
    <w:name w:val="标题 4 字符"/>
    <w:basedOn w:val="a0"/>
    <w:link w:val="4"/>
    <w:uiPriority w:val="9"/>
    <w:rsid w:val="0066796D"/>
    <w:rPr>
      <w:rFonts w:ascii="Arial" w:eastAsia="宋体" w:hAnsi="Arial" w:cs="Times New Roman"/>
      <w:b/>
      <w:bCs/>
      <w:kern w:val="0"/>
      <w:sz w:val="28"/>
      <w:szCs w:val="28"/>
    </w:rPr>
  </w:style>
  <w:style w:type="paragraph" w:styleId="a3">
    <w:name w:val="Plain Text"/>
    <w:basedOn w:val="a"/>
    <w:link w:val="a4"/>
    <w:unhideWhenUsed/>
    <w:qFormat/>
    <w:rsid w:val="0066796D"/>
    <w:rPr>
      <w:rFonts w:ascii="宋体" w:hAnsi="Courier New"/>
      <w:kern w:val="0"/>
      <w:sz w:val="20"/>
      <w:szCs w:val="18"/>
    </w:rPr>
  </w:style>
  <w:style w:type="character" w:customStyle="1" w:styleId="a4">
    <w:name w:val="纯文本 字符"/>
    <w:basedOn w:val="a0"/>
    <w:link w:val="a3"/>
    <w:qFormat/>
    <w:rsid w:val="0066796D"/>
    <w:rPr>
      <w:rFonts w:ascii="宋体" w:eastAsia="宋体" w:hAnsi="Courier New" w:cs="Times New Roman"/>
      <w:kern w:val="0"/>
      <w:sz w:val="20"/>
      <w:szCs w:val="18"/>
    </w:rPr>
  </w:style>
  <w:style w:type="character" w:customStyle="1" w:styleId="a5">
    <w:name w:val="列出段落 字符"/>
    <w:link w:val="11"/>
    <w:uiPriority w:val="99"/>
    <w:qFormat/>
    <w:locked/>
    <w:rsid w:val="0066796D"/>
    <w:rPr>
      <w:rFonts w:ascii="Calibri" w:hAnsi="Calibri"/>
    </w:rPr>
  </w:style>
  <w:style w:type="paragraph" w:customStyle="1" w:styleId="11">
    <w:name w:val="列出段落1"/>
    <w:basedOn w:val="a"/>
    <w:link w:val="a5"/>
    <w:uiPriority w:val="99"/>
    <w:qFormat/>
    <w:rsid w:val="0066796D"/>
    <w:pPr>
      <w:ind w:firstLineChars="200" w:firstLine="420"/>
    </w:pPr>
    <w:rPr>
      <w:rFonts w:eastAsiaTheme="minorEastAsia" w:cstheme="minorBidi"/>
    </w:rPr>
  </w:style>
  <w:style w:type="paragraph" w:customStyle="1" w:styleId="21">
    <w:name w:val="样式 首行缩进:  2 字符"/>
    <w:basedOn w:val="a"/>
    <w:qFormat/>
    <w:rsid w:val="0066796D"/>
    <w:pPr>
      <w:spacing w:line="400" w:lineRule="exact"/>
      <w:ind w:firstLineChars="200" w:firstLine="200"/>
    </w:pPr>
    <w:rPr>
      <w:rFonts w:ascii="Times New Roman" w:hAnsi="Times New Roman"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NULL" TargetMode="External"/><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1618</Words>
  <Characters>9228</Characters>
  <Application>Microsoft Office Word</Application>
  <DocSecurity>0</DocSecurity>
  <Lines>76</Lines>
  <Paragraphs>21</Paragraphs>
  <ScaleCrop>false</ScaleCrop>
  <Company/>
  <LinksUpToDate>false</LinksUpToDate>
  <CharactersWithSpaces>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dc:creator>
  <cp:keywords/>
  <dc:description/>
  <cp:lastModifiedBy>korn</cp:lastModifiedBy>
  <cp:revision>8</cp:revision>
  <dcterms:created xsi:type="dcterms:W3CDTF">2022-03-07T01:35:00Z</dcterms:created>
  <dcterms:modified xsi:type="dcterms:W3CDTF">2022-03-10T02:06:00Z</dcterms:modified>
</cp:coreProperties>
</file>