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36" w:rsidRDefault="000A7536" w:rsidP="000A7536">
      <w:pPr>
        <w:tabs>
          <w:tab w:val="left" w:pos="1843"/>
          <w:tab w:val="left" w:pos="8789"/>
        </w:tabs>
        <w:spacing w:line="700" w:lineRule="exact"/>
        <w:ind w:rightChars="20" w:right="42"/>
        <w:jc w:val="center"/>
        <w:rPr>
          <w:rFonts w:ascii="方正小标宋简体" w:eastAsia="方正小标宋简体" w:hAnsi="黑体"/>
          <w:spacing w:val="-20"/>
          <w:sz w:val="44"/>
          <w:szCs w:val="44"/>
        </w:rPr>
      </w:pPr>
    </w:p>
    <w:p w:rsidR="000A7536" w:rsidRPr="0080355F" w:rsidRDefault="000A7536" w:rsidP="000A7536">
      <w:pPr>
        <w:tabs>
          <w:tab w:val="left" w:pos="1843"/>
          <w:tab w:val="left" w:pos="8789"/>
        </w:tabs>
        <w:spacing w:line="700" w:lineRule="exact"/>
        <w:ind w:rightChars="20" w:right="42"/>
        <w:jc w:val="center"/>
        <w:rPr>
          <w:rFonts w:ascii="方正小标宋简体" w:eastAsia="方正小标宋简体" w:hAnsi="黑体"/>
          <w:sz w:val="44"/>
          <w:szCs w:val="44"/>
        </w:rPr>
      </w:pPr>
      <w:r w:rsidRPr="0080355F">
        <w:rPr>
          <w:rFonts w:ascii="方正小标宋简体" w:eastAsia="方正小标宋简体" w:hAnsi="黑体" w:hint="eastAsia"/>
          <w:sz w:val="44"/>
          <w:szCs w:val="44"/>
        </w:rPr>
        <w:t>成都市公共资源交易服务中心</w:t>
      </w:r>
    </w:p>
    <w:p w:rsidR="00333C61" w:rsidRDefault="000A7536" w:rsidP="000A7536">
      <w:pPr>
        <w:tabs>
          <w:tab w:val="left" w:pos="1843"/>
          <w:tab w:val="left" w:pos="8789"/>
        </w:tabs>
        <w:spacing w:line="700" w:lineRule="exact"/>
        <w:ind w:rightChars="20" w:right="42"/>
        <w:jc w:val="center"/>
        <w:rPr>
          <w:rFonts w:ascii="方正小标宋简体" w:eastAsia="方正小标宋简体" w:hAnsi="黑体"/>
          <w:sz w:val="44"/>
          <w:szCs w:val="44"/>
        </w:rPr>
      </w:pPr>
      <w:r w:rsidRPr="0080355F">
        <w:rPr>
          <w:rFonts w:ascii="方正小标宋简体" w:eastAsia="方正小标宋简体" w:hAnsi="黑体" w:hint="eastAsia"/>
          <w:sz w:val="44"/>
          <w:szCs w:val="44"/>
        </w:rPr>
        <w:t>关于对“</w:t>
      </w:r>
      <w:r w:rsidR="009B21E8" w:rsidRPr="009B21E8">
        <w:rPr>
          <w:rFonts w:ascii="方正小标宋简体" w:eastAsia="方正小标宋简体" w:hAnsi="黑体" w:hint="eastAsia"/>
          <w:sz w:val="44"/>
          <w:szCs w:val="44"/>
        </w:rPr>
        <w:t>成都市文物考古工作队成都考古中心公共显示系统采购项目</w:t>
      </w:r>
      <w:r w:rsidRPr="0080355F">
        <w:rPr>
          <w:rFonts w:ascii="方正小标宋简体" w:eastAsia="方正小标宋简体" w:hAnsi="黑体" w:hint="eastAsia"/>
          <w:sz w:val="44"/>
          <w:szCs w:val="44"/>
        </w:rPr>
        <w:t>”</w:t>
      </w:r>
      <w:r w:rsidR="00333C61">
        <w:rPr>
          <w:rFonts w:ascii="方正小标宋简体" w:eastAsia="方正小标宋简体" w:hAnsi="黑体" w:hint="eastAsia"/>
          <w:sz w:val="44"/>
          <w:szCs w:val="44"/>
        </w:rPr>
        <w:t>招标文件</w:t>
      </w:r>
    </w:p>
    <w:p w:rsidR="000A7536" w:rsidRPr="0080355F" w:rsidRDefault="000A7536" w:rsidP="000A7536">
      <w:pPr>
        <w:tabs>
          <w:tab w:val="left" w:pos="1843"/>
          <w:tab w:val="left" w:pos="8789"/>
        </w:tabs>
        <w:spacing w:line="700" w:lineRule="exact"/>
        <w:ind w:rightChars="20" w:right="42"/>
        <w:jc w:val="center"/>
        <w:rPr>
          <w:rFonts w:ascii="方正小标宋简体" w:eastAsia="方正小标宋简体" w:hAnsi="黑体"/>
          <w:sz w:val="44"/>
          <w:szCs w:val="44"/>
        </w:rPr>
      </w:pPr>
      <w:r w:rsidRPr="0080355F">
        <w:rPr>
          <w:rFonts w:ascii="方正小标宋简体" w:eastAsia="方正小标宋简体" w:hAnsi="黑体" w:hint="eastAsia"/>
          <w:sz w:val="44"/>
          <w:szCs w:val="44"/>
        </w:rPr>
        <w:t>修改的通知</w:t>
      </w:r>
    </w:p>
    <w:p w:rsidR="000A7536" w:rsidRDefault="000A7536" w:rsidP="000A7536">
      <w:pPr>
        <w:rPr>
          <w:rFonts w:ascii="仿宋_GB2312" w:eastAsia="仿宋_GB2312"/>
          <w:sz w:val="32"/>
          <w:szCs w:val="32"/>
        </w:rPr>
      </w:pPr>
    </w:p>
    <w:p w:rsidR="000A7536" w:rsidRDefault="000A7536" w:rsidP="000A753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D16F94">
        <w:rPr>
          <w:rFonts w:ascii="仿宋_GB2312" w:eastAsia="仿宋_GB2312" w:hint="eastAsia"/>
          <w:sz w:val="32"/>
          <w:szCs w:val="32"/>
        </w:rPr>
        <w:t>投标人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0355F" w:rsidRDefault="0080355F" w:rsidP="0080355F">
      <w:pPr>
        <w:tabs>
          <w:tab w:val="left" w:pos="1843"/>
        </w:tabs>
        <w:spacing w:line="540" w:lineRule="exact"/>
        <w:ind w:left="1" w:rightChars="88" w:right="185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</w:t>
      </w:r>
      <w:r w:rsidR="009B21E8" w:rsidRPr="009B21E8">
        <w:rPr>
          <w:rFonts w:ascii="仿宋_GB2312" w:eastAsia="仿宋_GB2312" w:hAnsi="宋体" w:hint="eastAsia"/>
          <w:sz w:val="32"/>
          <w:szCs w:val="32"/>
        </w:rPr>
        <w:t>成都市文物考古工作队成都考古中心公共显示系统采购项目</w:t>
      </w:r>
      <w:r>
        <w:rPr>
          <w:rFonts w:ascii="仿宋_GB2312" w:eastAsia="仿宋_GB2312" w:hAnsi="宋体" w:hint="eastAsia"/>
          <w:sz w:val="32"/>
          <w:szCs w:val="32"/>
        </w:rPr>
        <w:t>〔项目编号：成都市政采（2021）A0</w:t>
      </w:r>
      <w:r w:rsidR="00333C61">
        <w:rPr>
          <w:rFonts w:ascii="仿宋_GB2312" w:eastAsia="仿宋_GB2312" w:hAnsi="宋体" w:hint="eastAsia"/>
          <w:sz w:val="32"/>
          <w:szCs w:val="32"/>
        </w:rPr>
        <w:t>1</w:t>
      </w:r>
      <w:r w:rsidR="009B21E8">
        <w:rPr>
          <w:rFonts w:ascii="仿宋_GB2312" w:eastAsia="仿宋_GB2312" w:hAnsi="宋体" w:hint="eastAsia"/>
          <w:sz w:val="32"/>
          <w:szCs w:val="32"/>
        </w:rPr>
        <w:t>44</w:t>
      </w:r>
      <w:r>
        <w:rPr>
          <w:rFonts w:ascii="仿宋_GB2312" w:eastAsia="仿宋_GB2312" w:hAnsi="宋体" w:hint="eastAsia"/>
          <w:sz w:val="32"/>
          <w:szCs w:val="32"/>
        </w:rPr>
        <w:t>号〕的</w:t>
      </w:r>
      <w:r w:rsidR="00333C61">
        <w:rPr>
          <w:rFonts w:ascii="仿宋_GB2312" w:eastAsia="仿宋_GB2312" w:hAnsi="宋体" w:hint="eastAsia"/>
          <w:sz w:val="32"/>
          <w:szCs w:val="32"/>
        </w:rPr>
        <w:t>招标文件</w:t>
      </w:r>
      <w:r>
        <w:rPr>
          <w:rFonts w:ascii="仿宋_GB2312" w:eastAsia="仿宋_GB2312" w:hAnsi="宋体" w:hint="eastAsia"/>
          <w:sz w:val="32"/>
          <w:szCs w:val="32"/>
        </w:rPr>
        <w:t>作如下修改：</w:t>
      </w:r>
    </w:p>
    <w:p w:rsidR="00AB5F8B" w:rsidRPr="00333C61" w:rsidRDefault="00AB5F8B" w:rsidP="00333C61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="0080355F">
        <w:rPr>
          <w:rFonts w:ascii="仿宋_GB2312" w:eastAsia="仿宋_GB2312" w:hAnsi="宋体" w:hint="eastAsia"/>
          <w:sz w:val="32"/>
          <w:szCs w:val="32"/>
        </w:rPr>
        <w:t>将</w:t>
      </w:r>
      <w:r w:rsidR="00333C61">
        <w:rPr>
          <w:rFonts w:ascii="仿宋_GB2312" w:eastAsia="仿宋_GB2312" w:hAnsi="宋体" w:hint="eastAsia"/>
          <w:sz w:val="32"/>
          <w:szCs w:val="32"/>
        </w:rPr>
        <w:t>招标文件中</w:t>
      </w:r>
      <w:r w:rsidR="009B21E8">
        <w:rPr>
          <w:rFonts w:ascii="仿宋_GB2312" w:eastAsia="仿宋_GB2312" w:hAnsi="宋体" w:hint="eastAsia"/>
          <w:sz w:val="32"/>
          <w:szCs w:val="32"/>
        </w:rPr>
        <w:t>第一章招标文件获取时间</w:t>
      </w:r>
      <w:r w:rsidR="00333C61">
        <w:rPr>
          <w:rFonts w:ascii="仿宋_GB2312" w:eastAsia="仿宋_GB2312" w:hAnsi="宋体" w:hint="eastAsia"/>
          <w:sz w:val="32"/>
          <w:szCs w:val="32"/>
        </w:rPr>
        <w:t>：“</w:t>
      </w:r>
      <w:r w:rsidR="009B21E8" w:rsidRPr="009B21E8">
        <w:rPr>
          <w:rFonts w:ascii="仿宋_GB2312" w:eastAsia="仿宋_GB2312" w:hAnsi="宋体" w:hint="eastAsia"/>
          <w:sz w:val="32"/>
          <w:szCs w:val="32"/>
        </w:rPr>
        <w:t>2021年9月2日至9月22日</w:t>
      </w:r>
      <w:r w:rsidR="00333C61">
        <w:rPr>
          <w:rFonts w:ascii="仿宋_GB2312" w:eastAsia="仿宋_GB2312" w:hAnsi="宋体" w:hint="eastAsia"/>
          <w:sz w:val="32"/>
          <w:szCs w:val="32"/>
        </w:rPr>
        <w:t>”</w:t>
      </w:r>
      <w:r w:rsidR="00333C61" w:rsidRPr="00333C61">
        <w:rPr>
          <w:rFonts w:ascii="仿宋_GB2312" w:eastAsia="仿宋_GB2312" w:hAnsi="宋体" w:hint="eastAsia"/>
          <w:b/>
          <w:sz w:val="32"/>
          <w:szCs w:val="32"/>
        </w:rPr>
        <w:t>修改为</w:t>
      </w:r>
      <w:r w:rsidR="00333C61">
        <w:rPr>
          <w:rFonts w:ascii="仿宋_GB2312" w:eastAsia="仿宋_GB2312" w:hAnsi="宋体" w:hint="eastAsia"/>
          <w:sz w:val="32"/>
          <w:szCs w:val="32"/>
        </w:rPr>
        <w:t>“</w:t>
      </w:r>
      <w:r w:rsidR="009B21E8" w:rsidRPr="009B21E8">
        <w:rPr>
          <w:rFonts w:ascii="仿宋_GB2312" w:eastAsia="仿宋_GB2312" w:hAnsi="宋体" w:hint="eastAsia"/>
          <w:sz w:val="32"/>
          <w:szCs w:val="32"/>
        </w:rPr>
        <w:t>2021年9月2日至9月2</w:t>
      </w:r>
      <w:r w:rsidR="009B21E8">
        <w:rPr>
          <w:rFonts w:ascii="仿宋_GB2312" w:eastAsia="仿宋_GB2312" w:hAnsi="宋体" w:hint="eastAsia"/>
          <w:sz w:val="32"/>
          <w:szCs w:val="32"/>
        </w:rPr>
        <w:t>3</w:t>
      </w:r>
      <w:r w:rsidR="009B21E8" w:rsidRPr="009B21E8">
        <w:rPr>
          <w:rFonts w:ascii="仿宋_GB2312" w:eastAsia="仿宋_GB2312" w:hAnsi="宋体" w:hint="eastAsia"/>
          <w:sz w:val="32"/>
          <w:szCs w:val="32"/>
        </w:rPr>
        <w:t>日</w:t>
      </w:r>
      <w:r w:rsidR="00333C61">
        <w:rPr>
          <w:rFonts w:ascii="仿宋_GB2312" w:eastAsia="仿宋_GB2312" w:hAnsi="宋体" w:hint="eastAsia"/>
          <w:sz w:val="32"/>
          <w:szCs w:val="32"/>
        </w:rPr>
        <w:t>”。</w:t>
      </w:r>
    </w:p>
    <w:p w:rsidR="00A86435" w:rsidRDefault="009B21E8" w:rsidP="000A7536">
      <w:pPr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二、将招标文件第一章</w:t>
      </w:r>
      <w:r w:rsidRPr="009B21E8">
        <w:rPr>
          <w:rFonts w:ascii="仿宋_GB2312" w:eastAsia="仿宋_GB2312" w:hAnsi="宋体" w:hint="eastAsia"/>
          <w:sz w:val="32"/>
          <w:szCs w:val="32"/>
        </w:rPr>
        <w:t>投标文件递交截止时间及开标时间</w:t>
      </w:r>
      <w:r>
        <w:rPr>
          <w:rFonts w:ascii="仿宋_GB2312" w:eastAsia="仿宋_GB2312" w:hAnsi="宋体" w:hint="eastAsia"/>
          <w:sz w:val="32"/>
          <w:szCs w:val="32"/>
        </w:rPr>
        <w:t>：“2</w:t>
      </w:r>
      <w:r w:rsidRPr="009B21E8">
        <w:rPr>
          <w:rFonts w:ascii="仿宋_GB2312" w:eastAsia="仿宋_GB2312" w:hAnsi="宋体" w:hint="eastAsia"/>
          <w:sz w:val="32"/>
          <w:szCs w:val="32"/>
        </w:rPr>
        <w:t>021年9月23日上午09:30</w:t>
      </w:r>
      <w:r>
        <w:rPr>
          <w:rFonts w:ascii="仿宋_GB2312" w:eastAsia="仿宋_GB2312" w:hAnsi="宋体" w:hint="eastAsia"/>
          <w:sz w:val="32"/>
          <w:szCs w:val="32"/>
        </w:rPr>
        <w:t>”修改为“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9B21E8">
        <w:rPr>
          <w:rFonts w:ascii="仿宋_GB2312" w:eastAsia="仿宋_GB2312" w:hAnsi="宋体" w:hint="eastAsia"/>
          <w:sz w:val="32"/>
          <w:szCs w:val="32"/>
        </w:rPr>
        <w:t>021年9月2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9B21E8">
        <w:rPr>
          <w:rFonts w:ascii="仿宋_GB2312" w:eastAsia="仿宋_GB2312" w:hAnsi="宋体" w:hint="eastAsia"/>
          <w:sz w:val="32"/>
          <w:szCs w:val="32"/>
        </w:rPr>
        <w:t>日上午09:30</w:t>
      </w:r>
      <w:r>
        <w:rPr>
          <w:rFonts w:ascii="仿宋_GB2312" w:eastAsia="仿宋_GB2312" w:hAnsi="宋体" w:hint="eastAsia"/>
          <w:sz w:val="32"/>
          <w:szCs w:val="32"/>
        </w:rPr>
        <w:t>”。</w:t>
      </w:r>
    </w:p>
    <w:p w:rsidR="009B21E8" w:rsidRPr="00AB5F8B" w:rsidRDefault="009B21E8" w:rsidP="000A7536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三、将6.5.2评分标准中投标产品制造商实力评审标准中“</w:t>
      </w:r>
      <w:r w:rsidRPr="009B21E8">
        <w:rPr>
          <w:rFonts w:ascii="仿宋_GB2312" w:eastAsia="仿宋_GB2312" w:hAnsi="宋体" w:hint="eastAsia"/>
          <w:sz w:val="32"/>
          <w:szCs w:val="32"/>
        </w:rPr>
        <w:t>2、投标人所投微距背投护眼屏(1)、投微距背投护眼屏(2)、投微距背投护眼屏(3)的制造商均具有G</w:t>
      </w:r>
      <w:r w:rsidRPr="009B21E8">
        <w:rPr>
          <w:rFonts w:ascii="仿宋_GB2312" w:eastAsia="仿宋_GB2312" w:hAnsi="宋体"/>
          <w:sz w:val="32"/>
          <w:szCs w:val="32"/>
        </w:rPr>
        <w:t>B/T19001</w:t>
      </w:r>
      <w:r w:rsidRPr="009B21E8">
        <w:rPr>
          <w:rFonts w:ascii="仿宋_GB2312" w:eastAsia="仿宋_GB2312" w:hAnsi="宋体" w:hint="eastAsia"/>
          <w:sz w:val="32"/>
          <w:szCs w:val="32"/>
        </w:rPr>
        <w:t>系列或质量管理体系认</w:t>
      </w:r>
      <w:r w:rsidRPr="009B21E8">
        <w:rPr>
          <w:rFonts w:ascii="仿宋_GB2312" w:eastAsia="仿宋_GB2312" w:hAnsi="宋体"/>
          <w:sz w:val="32"/>
          <w:szCs w:val="32"/>
        </w:rPr>
        <w:t>证</w:t>
      </w:r>
      <w:r w:rsidRPr="009B21E8">
        <w:rPr>
          <w:rFonts w:ascii="仿宋_GB2312" w:eastAsia="仿宋_GB2312" w:hAnsi="宋体" w:hint="eastAsia"/>
          <w:sz w:val="32"/>
          <w:szCs w:val="32"/>
        </w:rPr>
        <w:t>证书以及</w:t>
      </w:r>
      <w:r w:rsidRPr="009B21E8">
        <w:rPr>
          <w:rFonts w:ascii="仿宋_GB2312" w:eastAsia="仿宋_GB2312" w:hAnsi="宋体"/>
          <w:sz w:val="32"/>
          <w:szCs w:val="32"/>
        </w:rPr>
        <w:t>均</w:t>
      </w:r>
      <w:r w:rsidRPr="009B21E8">
        <w:rPr>
          <w:rFonts w:ascii="仿宋_GB2312" w:eastAsia="仿宋_GB2312" w:hAnsi="宋体" w:hint="eastAsia"/>
          <w:sz w:val="32"/>
          <w:szCs w:val="32"/>
        </w:rPr>
        <w:t>具有G</w:t>
      </w:r>
      <w:r w:rsidRPr="009B21E8">
        <w:rPr>
          <w:rFonts w:ascii="仿宋_GB2312" w:eastAsia="仿宋_GB2312" w:hAnsi="宋体"/>
          <w:sz w:val="32"/>
          <w:szCs w:val="32"/>
        </w:rPr>
        <w:t>B/T24001</w:t>
      </w:r>
      <w:r w:rsidRPr="009B21E8">
        <w:rPr>
          <w:rFonts w:ascii="仿宋_GB2312" w:eastAsia="仿宋_GB2312" w:hAnsi="宋体" w:hint="eastAsia"/>
          <w:sz w:val="32"/>
          <w:szCs w:val="32"/>
        </w:rPr>
        <w:t>系列或ISO14001环境管理体系认证证书的得3分。（说明</w:t>
      </w:r>
      <w:r w:rsidRPr="009B21E8">
        <w:rPr>
          <w:rFonts w:ascii="仿宋_GB2312" w:eastAsia="仿宋_GB2312" w:hAnsi="宋体"/>
          <w:sz w:val="32"/>
          <w:szCs w:val="32"/>
        </w:rPr>
        <w:t>：</w:t>
      </w:r>
      <w:r w:rsidRPr="009B21E8">
        <w:rPr>
          <w:rFonts w:ascii="仿宋_GB2312" w:eastAsia="仿宋_GB2312" w:hAnsi="宋体" w:hint="eastAsia"/>
          <w:sz w:val="32"/>
          <w:szCs w:val="32"/>
        </w:rPr>
        <w:t>提供证书复印件）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9B21E8">
        <w:rPr>
          <w:rFonts w:ascii="仿宋_GB2312" w:eastAsia="仿宋_GB2312" w:hAnsi="宋体" w:hint="eastAsia"/>
          <w:b/>
          <w:sz w:val="32"/>
          <w:szCs w:val="32"/>
        </w:rPr>
        <w:t>修改为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9B21E8">
        <w:rPr>
          <w:rFonts w:ascii="仿宋_GB2312" w:eastAsia="仿宋_GB2312" w:hAnsi="宋体" w:hint="eastAsia"/>
          <w:sz w:val="32"/>
          <w:szCs w:val="32"/>
        </w:rPr>
        <w:t>2、投标人所投微距背投护眼屏(1)、投微距背投护眼屏(2)、投微距背投护眼屏(3)的制造商均具有G</w:t>
      </w:r>
      <w:r w:rsidRPr="009B21E8">
        <w:rPr>
          <w:rFonts w:ascii="仿宋_GB2312" w:eastAsia="仿宋_GB2312" w:hAnsi="宋体"/>
          <w:sz w:val="32"/>
          <w:szCs w:val="32"/>
        </w:rPr>
        <w:t>B/T19001</w:t>
      </w:r>
      <w:r w:rsidRPr="009B21E8">
        <w:rPr>
          <w:rFonts w:ascii="仿宋_GB2312" w:eastAsia="仿宋_GB2312" w:hAnsi="宋体" w:hint="eastAsia"/>
          <w:sz w:val="32"/>
          <w:szCs w:val="32"/>
        </w:rPr>
        <w:t>系列或ISO</w:t>
      </w:r>
      <w:r>
        <w:rPr>
          <w:rFonts w:ascii="仿宋_GB2312" w:eastAsia="仿宋_GB2312" w:hAnsi="宋体" w:hint="eastAsia"/>
          <w:sz w:val="32"/>
          <w:szCs w:val="32"/>
        </w:rPr>
        <w:t>9001</w:t>
      </w:r>
      <w:bookmarkStart w:id="0" w:name="_GoBack"/>
      <w:bookmarkEnd w:id="0"/>
      <w:r w:rsidRPr="009B21E8">
        <w:rPr>
          <w:rFonts w:ascii="仿宋_GB2312" w:eastAsia="仿宋_GB2312" w:hAnsi="宋体" w:hint="eastAsia"/>
          <w:sz w:val="32"/>
          <w:szCs w:val="32"/>
        </w:rPr>
        <w:t>质量管理体系认</w:t>
      </w:r>
      <w:r w:rsidRPr="009B21E8">
        <w:rPr>
          <w:rFonts w:ascii="仿宋_GB2312" w:eastAsia="仿宋_GB2312" w:hAnsi="宋体"/>
          <w:sz w:val="32"/>
          <w:szCs w:val="32"/>
        </w:rPr>
        <w:t>证</w:t>
      </w:r>
      <w:r w:rsidRPr="009B21E8">
        <w:rPr>
          <w:rFonts w:ascii="仿宋_GB2312" w:eastAsia="仿宋_GB2312" w:hAnsi="宋体" w:hint="eastAsia"/>
          <w:sz w:val="32"/>
          <w:szCs w:val="32"/>
        </w:rPr>
        <w:t>证书以及</w:t>
      </w:r>
      <w:r w:rsidRPr="009B21E8">
        <w:rPr>
          <w:rFonts w:ascii="仿宋_GB2312" w:eastAsia="仿宋_GB2312" w:hAnsi="宋体"/>
          <w:sz w:val="32"/>
          <w:szCs w:val="32"/>
        </w:rPr>
        <w:t>均</w:t>
      </w:r>
      <w:r w:rsidRPr="009B21E8">
        <w:rPr>
          <w:rFonts w:ascii="仿宋_GB2312" w:eastAsia="仿宋_GB2312" w:hAnsi="宋体" w:hint="eastAsia"/>
          <w:sz w:val="32"/>
          <w:szCs w:val="32"/>
        </w:rPr>
        <w:t>具有G</w:t>
      </w:r>
      <w:r w:rsidRPr="009B21E8">
        <w:rPr>
          <w:rFonts w:ascii="仿宋_GB2312" w:eastAsia="仿宋_GB2312" w:hAnsi="宋体"/>
          <w:sz w:val="32"/>
          <w:szCs w:val="32"/>
        </w:rPr>
        <w:t>B/T24001</w:t>
      </w:r>
      <w:r w:rsidRPr="009B21E8">
        <w:rPr>
          <w:rFonts w:ascii="仿宋_GB2312" w:eastAsia="仿宋_GB2312" w:hAnsi="宋体" w:hint="eastAsia"/>
          <w:sz w:val="32"/>
          <w:szCs w:val="32"/>
        </w:rPr>
        <w:t>系列或ISO14001环境管理体系认证证书的得3分。（说明</w:t>
      </w:r>
      <w:r w:rsidRPr="009B21E8">
        <w:rPr>
          <w:rFonts w:ascii="仿宋_GB2312" w:eastAsia="仿宋_GB2312" w:hAnsi="宋体"/>
          <w:sz w:val="32"/>
          <w:szCs w:val="32"/>
        </w:rPr>
        <w:t>：</w:t>
      </w:r>
      <w:r w:rsidRPr="009B21E8">
        <w:rPr>
          <w:rFonts w:ascii="仿宋_GB2312" w:eastAsia="仿宋_GB2312" w:hAnsi="宋体" w:hint="eastAsia"/>
          <w:sz w:val="32"/>
          <w:szCs w:val="32"/>
        </w:rPr>
        <w:t>提供证书复印件）</w:t>
      </w:r>
      <w:r w:rsidRPr="009B21E8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”</w:t>
      </w:r>
    </w:p>
    <w:p w:rsidR="000A7536" w:rsidRDefault="000A7536" w:rsidP="000A7536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0A7536" w:rsidRDefault="000A7536" w:rsidP="000A7536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A7536" w:rsidRDefault="000A7536" w:rsidP="000A7536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A7536" w:rsidRDefault="000A7536" w:rsidP="000A7536">
      <w:pPr>
        <w:tabs>
          <w:tab w:val="left" w:pos="1134"/>
        </w:tabs>
        <w:spacing w:line="540" w:lineRule="exact"/>
        <w:ind w:rightChars="12" w:right="25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成都市公共资源交易服务中心</w:t>
      </w:r>
    </w:p>
    <w:p w:rsidR="000A7536" w:rsidRDefault="000A7536" w:rsidP="000A7536">
      <w:pPr>
        <w:tabs>
          <w:tab w:val="left" w:pos="1134"/>
        </w:tabs>
        <w:spacing w:line="540" w:lineRule="exact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2021年</w:t>
      </w:r>
      <w:r w:rsidR="009B21E8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9B21E8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0A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7F69"/>
    <w:multiLevelType w:val="multilevel"/>
    <w:tmpl w:val="4A04EED2"/>
    <w:lvl w:ilvl="0">
      <w:start w:val="1"/>
      <w:numFmt w:val="chineseCountingThousand"/>
      <w:suff w:val="nothing"/>
      <w:lvlText w:val="%1、"/>
      <w:lvlJc w:val="left"/>
      <w:pPr>
        <w:ind w:left="1838" w:hanging="420"/>
      </w:pPr>
      <w:rPr>
        <w:rFonts w:hint="eastAsia"/>
        <w:b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1731" w:hanging="420"/>
      </w:pPr>
    </w:lvl>
    <w:lvl w:ilvl="2">
      <w:start w:val="1"/>
      <w:numFmt w:val="lowerRoman"/>
      <w:lvlText w:val="%3."/>
      <w:lvlJc w:val="right"/>
      <w:pPr>
        <w:ind w:left="2151" w:hanging="420"/>
      </w:pPr>
    </w:lvl>
    <w:lvl w:ilvl="3">
      <w:start w:val="1"/>
      <w:numFmt w:val="decimal"/>
      <w:lvlText w:val="%4."/>
      <w:lvlJc w:val="left"/>
      <w:pPr>
        <w:ind w:left="2571" w:hanging="420"/>
      </w:pPr>
    </w:lvl>
    <w:lvl w:ilvl="4">
      <w:start w:val="1"/>
      <w:numFmt w:val="lowerLetter"/>
      <w:lvlText w:val="%5)"/>
      <w:lvlJc w:val="left"/>
      <w:pPr>
        <w:ind w:left="2991" w:hanging="420"/>
      </w:pPr>
    </w:lvl>
    <w:lvl w:ilvl="5">
      <w:start w:val="1"/>
      <w:numFmt w:val="lowerRoman"/>
      <w:lvlText w:val="%6."/>
      <w:lvlJc w:val="right"/>
      <w:pPr>
        <w:ind w:left="3411" w:hanging="420"/>
      </w:pPr>
    </w:lvl>
    <w:lvl w:ilvl="6">
      <w:start w:val="1"/>
      <w:numFmt w:val="decimal"/>
      <w:lvlText w:val="%7."/>
      <w:lvlJc w:val="left"/>
      <w:pPr>
        <w:ind w:left="3831" w:hanging="420"/>
      </w:pPr>
    </w:lvl>
    <w:lvl w:ilvl="7">
      <w:start w:val="1"/>
      <w:numFmt w:val="lowerLetter"/>
      <w:lvlText w:val="%8)"/>
      <w:lvlJc w:val="left"/>
      <w:pPr>
        <w:ind w:left="4251" w:hanging="420"/>
      </w:pPr>
    </w:lvl>
    <w:lvl w:ilvl="8">
      <w:start w:val="1"/>
      <w:numFmt w:val="lowerRoman"/>
      <w:lvlText w:val="%9."/>
      <w:lvlJc w:val="right"/>
      <w:pPr>
        <w:ind w:left="4671" w:hanging="420"/>
      </w:pPr>
    </w:lvl>
  </w:abstractNum>
  <w:abstractNum w:abstractNumId="1">
    <w:nsid w:val="54B8504E"/>
    <w:multiLevelType w:val="hybridMultilevel"/>
    <w:tmpl w:val="E1C26162"/>
    <w:lvl w:ilvl="0" w:tplc="64A2F42A">
      <w:start w:val="1"/>
      <w:numFmt w:val="japaneseCounting"/>
      <w:lvlText w:val="（%1）"/>
      <w:lvlJc w:val="left"/>
      <w:pPr>
        <w:ind w:left="1404" w:hanging="855"/>
      </w:pPr>
      <w:rPr>
        <w:rFonts w:hint="default"/>
        <w:sz w:val="28"/>
        <w:szCs w:val="28"/>
      </w:rPr>
    </w:lvl>
    <w:lvl w:ilvl="1" w:tplc="17DA5B18" w:tentative="1">
      <w:start w:val="1"/>
      <w:numFmt w:val="lowerLetter"/>
      <w:lvlText w:val="%2)"/>
      <w:lvlJc w:val="left"/>
      <w:pPr>
        <w:ind w:left="1389" w:hanging="420"/>
      </w:pPr>
    </w:lvl>
    <w:lvl w:ilvl="2" w:tplc="09A2DF00" w:tentative="1">
      <w:start w:val="1"/>
      <w:numFmt w:val="lowerRoman"/>
      <w:lvlText w:val="%3."/>
      <w:lvlJc w:val="right"/>
      <w:pPr>
        <w:ind w:left="1809" w:hanging="420"/>
      </w:pPr>
    </w:lvl>
    <w:lvl w:ilvl="3" w:tplc="9EF24EF6" w:tentative="1">
      <w:start w:val="1"/>
      <w:numFmt w:val="decimal"/>
      <w:lvlText w:val="%4."/>
      <w:lvlJc w:val="left"/>
      <w:pPr>
        <w:ind w:left="2229" w:hanging="420"/>
      </w:pPr>
    </w:lvl>
    <w:lvl w:ilvl="4" w:tplc="9314DB10" w:tentative="1">
      <w:start w:val="1"/>
      <w:numFmt w:val="lowerLetter"/>
      <w:lvlText w:val="%5)"/>
      <w:lvlJc w:val="left"/>
      <w:pPr>
        <w:ind w:left="2649" w:hanging="420"/>
      </w:pPr>
    </w:lvl>
    <w:lvl w:ilvl="5" w:tplc="8528E340" w:tentative="1">
      <w:start w:val="1"/>
      <w:numFmt w:val="lowerRoman"/>
      <w:lvlText w:val="%6."/>
      <w:lvlJc w:val="right"/>
      <w:pPr>
        <w:ind w:left="3069" w:hanging="420"/>
      </w:pPr>
    </w:lvl>
    <w:lvl w:ilvl="6" w:tplc="8A289ECA" w:tentative="1">
      <w:start w:val="1"/>
      <w:numFmt w:val="decimal"/>
      <w:lvlText w:val="%7."/>
      <w:lvlJc w:val="left"/>
      <w:pPr>
        <w:ind w:left="3489" w:hanging="420"/>
      </w:pPr>
    </w:lvl>
    <w:lvl w:ilvl="7" w:tplc="48D222C2" w:tentative="1">
      <w:start w:val="1"/>
      <w:numFmt w:val="lowerLetter"/>
      <w:lvlText w:val="%8)"/>
      <w:lvlJc w:val="left"/>
      <w:pPr>
        <w:ind w:left="3909" w:hanging="420"/>
      </w:pPr>
    </w:lvl>
    <w:lvl w:ilvl="8" w:tplc="DE66918C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36"/>
    <w:rsid w:val="00006F2D"/>
    <w:rsid w:val="000A7536"/>
    <w:rsid w:val="0011076C"/>
    <w:rsid w:val="00333C61"/>
    <w:rsid w:val="003C3EA5"/>
    <w:rsid w:val="004161A3"/>
    <w:rsid w:val="004E1226"/>
    <w:rsid w:val="00535C98"/>
    <w:rsid w:val="00580769"/>
    <w:rsid w:val="00613EFB"/>
    <w:rsid w:val="00801386"/>
    <w:rsid w:val="0080355F"/>
    <w:rsid w:val="008D2FCA"/>
    <w:rsid w:val="009B21E8"/>
    <w:rsid w:val="009D5820"/>
    <w:rsid w:val="00A86435"/>
    <w:rsid w:val="00AB5F8B"/>
    <w:rsid w:val="00BA0296"/>
    <w:rsid w:val="00D16F94"/>
    <w:rsid w:val="00DA11F9"/>
    <w:rsid w:val="00E43891"/>
    <w:rsid w:val="00EC4E0F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3"/>
    <w:qFormat/>
    <w:locked/>
    <w:rsid w:val="000A7536"/>
    <w:rPr>
      <w:rFonts w:ascii="Calibri" w:hAnsi="Calibri"/>
    </w:rPr>
  </w:style>
  <w:style w:type="paragraph" w:styleId="a3">
    <w:name w:val="List Paragraph"/>
    <w:aliases w:val="5.1.1,AAA,Bullet List,FooterText,List,List1,List11,List111,List1111,List11111,List111111,List1111111,List11111111,List111111111,List1111111111,List11111111111,List2,List3,Paragraphe de liste1,lp1,numbered,段落重点,符号列表,编号,表格段落"/>
    <w:basedOn w:val="a"/>
    <w:link w:val="Char"/>
    <w:qFormat/>
    <w:rsid w:val="000A7536"/>
    <w:pPr>
      <w:spacing w:after="200" w:line="276" w:lineRule="auto"/>
      <w:ind w:firstLineChars="200" w:firstLine="420"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3"/>
    <w:qFormat/>
    <w:locked/>
    <w:rsid w:val="000A7536"/>
    <w:rPr>
      <w:rFonts w:ascii="Calibri" w:hAnsi="Calibri"/>
    </w:rPr>
  </w:style>
  <w:style w:type="paragraph" w:styleId="a3">
    <w:name w:val="List Paragraph"/>
    <w:aliases w:val="5.1.1,AAA,Bullet List,FooterText,List,List1,List11,List111,List1111,List11111,List111111,List1111111,List11111111,List111111111,List1111111111,List11111111111,List2,List3,Paragraphe de liste1,lp1,numbered,段落重点,符号列表,编号,表格段落"/>
    <w:basedOn w:val="a"/>
    <w:link w:val="Char"/>
    <w:qFormat/>
    <w:rsid w:val="000A7536"/>
    <w:pPr>
      <w:spacing w:after="200" w:line="276" w:lineRule="auto"/>
      <w:ind w:firstLineChars="200" w:firstLine="420"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曾元</dc:creator>
  <cp:lastModifiedBy>曾元</cp:lastModifiedBy>
  <cp:revision>15</cp:revision>
  <cp:lastPrinted>2021-07-28T08:15:00Z</cp:lastPrinted>
  <dcterms:created xsi:type="dcterms:W3CDTF">2021-05-11T02:54:00Z</dcterms:created>
  <dcterms:modified xsi:type="dcterms:W3CDTF">2021-09-08T06:43:00Z</dcterms:modified>
</cp:coreProperties>
</file>