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36" w:rsidRDefault="000A7536" w:rsidP="000A7536">
      <w:pPr>
        <w:tabs>
          <w:tab w:val="left" w:pos="1843"/>
          <w:tab w:val="left" w:pos="8789"/>
        </w:tabs>
        <w:spacing w:line="700" w:lineRule="exact"/>
        <w:ind w:rightChars="20" w:right="42"/>
        <w:jc w:val="center"/>
        <w:rPr>
          <w:rFonts w:ascii="方正小标宋简体" w:eastAsia="方正小标宋简体" w:hAnsi="黑体"/>
          <w:spacing w:val="-20"/>
          <w:sz w:val="44"/>
          <w:szCs w:val="44"/>
        </w:rPr>
      </w:pPr>
    </w:p>
    <w:p w:rsidR="000A7536" w:rsidRPr="0080355F" w:rsidRDefault="000A7536" w:rsidP="000A7536">
      <w:pPr>
        <w:tabs>
          <w:tab w:val="left" w:pos="1843"/>
          <w:tab w:val="left" w:pos="8789"/>
        </w:tabs>
        <w:spacing w:line="700" w:lineRule="exact"/>
        <w:ind w:rightChars="20" w:right="42"/>
        <w:jc w:val="center"/>
        <w:rPr>
          <w:rFonts w:ascii="方正小标宋简体" w:eastAsia="方正小标宋简体" w:hAnsi="黑体"/>
          <w:sz w:val="44"/>
          <w:szCs w:val="44"/>
        </w:rPr>
      </w:pPr>
      <w:r w:rsidRPr="0080355F">
        <w:rPr>
          <w:rFonts w:ascii="方正小标宋简体" w:eastAsia="方正小标宋简体" w:hAnsi="黑体" w:hint="eastAsia"/>
          <w:sz w:val="44"/>
          <w:szCs w:val="44"/>
        </w:rPr>
        <w:t>成都市公共资源交易服务中心</w:t>
      </w:r>
    </w:p>
    <w:p w:rsidR="000A7536" w:rsidRPr="0080355F" w:rsidRDefault="000A7536" w:rsidP="0068020B">
      <w:pPr>
        <w:tabs>
          <w:tab w:val="left" w:pos="1843"/>
          <w:tab w:val="left" w:pos="8789"/>
        </w:tabs>
        <w:spacing w:line="700" w:lineRule="exact"/>
        <w:ind w:rightChars="20" w:right="42"/>
        <w:jc w:val="center"/>
        <w:rPr>
          <w:rFonts w:ascii="方正小标宋简体" w:eastAsia="方正小标宋简体" w:hAnsi="黑体"/>
          <w:sz w:val="44"/>
          <w:szCs w:val="44"/>
        </w:rPr>
      </w:pPr>
      <w:r w:rsidRPr="0080355F">
        <w:rPr>
          <w:rFonts w:ascii="方正小标宋简体" w:eastAsia="方正小标宋简体" w:hAnsi="黑体" w:hint="eastAsia"/>
          <w:sz w:val="44"/>
          <w:szCs w:val="44"/>
        </w:rPr>
        <w:t>关于对“</w:t>
      </w:r>
      <w:r w:rsidR="0068020B" w:rsidRPr="0068020B">
        <w:rPr>
          <w:rFonts w:ascii="方正小标宋简体" w:eastAsia="方正小标宋简体" w:hAnsi="黑体" w:hint="eastAsia"/>
          <w:sz w:val="44"/>
          <w:szCs w:val="44"/>
        </w:rPr>
        <w:t>成都市住房保障中心2021年度零星、应急、外墙维修工程采购项目</w:t>
      </w:r>
      <w:r w:rsidRPr="0080355F">
        <w:rPr>
          <w:rFonts w:ascii="方正小标宋简体" w:eastAsia="方正小标宋简体" w:hAnsi="黑体" w:hint="eastAsia"/>
          <w:sz w:val="44"/>
          <w:szCs w:val="44"/>
        </w:rPr>
        <w:t>”</w:t>
      </w:r>
      <w:r w:rsidR="0068020B">
        <w:rPr>
          <w:rFonts w:ascii="方正小标宋简体" w:eastAsia="方正小标宋简体" w:hAnsi="黑体" w:hint="eastAsia"/>
          <w:sz w:val="44"/>
          <w:szCs w:val="44"/>
        </w:rPr>
        <w:t>资格预审</w:t>
      </w:r>
      <w:r w:rsidR="00333C61">
        <w:rPr>
          <w:rFonts w:ascii="方正小标宋简体" w:eastAsia="方正小标宋简体" w:hAnsi="黑体" w:hint="eastAsia"/>
          <w:sz w:val="44"/>
          <w:szCs w:val="44"/>
        </w:rPr>
        <w:t>文件</w:t>
      </w:r>
      <w:r w:rsidRPr="0080355F">
        <w:rPr>
          <w:rFonts w:ascii="方正小标宋简体" w:eastAsia="方正小标宋简体" w:hAnsi="黑体" w:hint="eastAsia"/>
          <w:sz w:val="44"/>
          <w:szCs w:val="44"/>
        </w:rPr>
        <w:t>修改的通知</w:t>
      </w:r>
    </w:p>
    <w:p w:rsidR="000A7536" w:rsidRDefault="000A7536" w:rsidP="000A7536">
      <w:pPr>
        <w:rPr>
          <w:rFonts w:ascii="仿宋_GB2312" w:eastAsia="仿宋_GB2312"/>
          <w:sz w:val="32"/>
          <w:szCs w:val="32"/>
        </w:rPr>
      </w:pPr>
    </w:p>
    <w:p w:rsidR="000A7536" w:rsidRDefault="000A7536" w:rsidP="000A7536">
      <w:pPr>
        <w:spacing w:line="540" w:lineRule="exact"/>
        <w:rPr>
          <w:rFonts w:ascii="仿宋_GB2312" w:eastAsia="仿宋_GB2312"/>
          <w:sz w:val="32"/>
          <w:szCs w:val="32"/>
        </w:rPr>
      </w:pPr>
      <w:r>
        <w:rPr>
          <w:rFonts w:ascii="仿宋_GB2312" w:eastAsia="仿宋_GB2312" w:hint="eastAsia"/>
          <w:sz w:val="32"/>
          <w:szCs w:val="32"/>
        </w:rPr>
        <w:t>各供应商：</w:t>
      </w:r>
    </w:p>
    <w:p w:rsidR="0080355F" w:rsidRDefault="0080355F" w:rsidP="0080355F">
      <w:pPr>
        <w:tabs>
          <w:tab w:val="left" w:pos="1843"/>
        </w:tabs>
        <w:spacing w:line="540" w:lineRule="exact"/>
        <w:ind w:left="1" w:rightChars="88" w:right="185" w:firstLineChars="200" w:firstLine="640"/>
        <w:rPr>
          <w:rFonts w:ascii="仿宋_GB2312" w:eastAsia="仿宋_GB2312" w:hAnsi="宋体"/>
          <w:sz w:val="32"/>
          <w:szCs w:val="32"/>
        </w:rPr>
      </w:pPr>
      <w:r>
        <w:rPr>
          <w:rFonts w:ascii="仿宋_GB2312" w:eastAsia="仿宋_GB2312" w:hAnsi="宋体" w:hint="eastAsia"/>
          <w:sz w:val="32"/>
          <w:szCs w:val="32"/>
        </w:rPr>
        <w:t>现将</w:t>
      </w:r>
      <w:r w:rsidR="0068020B" w:rsidRPr="0068020B">
        <w:rPr>
          <w:rFonts w:ascii="仿宋_GB2312" w:eastAsia="仿宋_GB2312" w:hAnsi="宋体" w:hint="eastAsia"/>
          <w:sz w:val="32"/>
          <w:szCs w:val="32"/>
        </w:rPr>
        <w:t>成都市住房保障中心2021年度零星、应急、外墙维修工程采购项目</w:t>
      </w:r>
      <w:r>
        <w:rPr>
          <w:rFonts w:ascii="仿宋_GB2312" w:eastAsia="仿宋_GB2312" w:hAnsi="宋体" w:hint="eastAsia"/>
          <w:sz w:val="32"/>
          <w:szCs w:val="32"/>
        </w:rPr>
        <w:t>〔项目编号：成都市政采（2021）A0</w:t>
      </w:r>
      <w:r w:rsidR="0068020B">
        <w:rPr>
          <w:rFonts w:ascii="仿宋_GB2312" w:eastAsia="仿宋_GB2312" w:hAnsi="宋体" w:hint="eastAsia"/>
          <w:sz w:val="32"/>
          <w:szCs w:val="32"/>
        </w:rPr>
        <w:t>158</w:t>
      </w:r>
      <w:r>
        <w:rPr>
          <w:rFonts w:ascii="仿宋_GB2312" w:eastAsia="仿宋_GB2312" w:hAnsi="宋体" w:hint="eastAsia"/>
          <w:sz w:val="32"/>
          <w:szCs w:val="32"/>
        </w:rPr>
        <w:t>号〕的</w:t>
      </w:r>
      <w:r w:rsidR="0068020B">
        <w:rPr>
          <w:rFonts w:ascii="仿宋_GB2312" w:eastAsia="仿宋_GB2312" w:hAnsi="宋体" w:hint="eastAsia"/>
          <w:sz w:val="32"/>
          <w:szCs w:val="32"/>
        </w:rPr>
        <w:t>资格预审</w:t>
      </w:r>
      <w:r w:rsidR="00333C61">
        <w:rPr>
          <w:rFonts w:ascii="仿宋_GB2312" w:eastAsia="仿宋_GB2312" w:hAnsi="宋体" w:hint="eastAsia"/>
          <w:sz w:val="32"/>
          <w:szCs w:val="32"/>
        </w:rPr>
        <w:t>文件</w:t>
      </w:r>
      <w:r>
        <w:rPr>
          <w:rFonts w:ascii="仿宋_GB2312" w:eastAsia="仿宋_GB2312" w:hAnsi="宋体" w:hint="eastAsia"/>
          <w:sz w:val="32"/>
          <w:szCs w:val="32"/>
        </w:rPr>
        <w:t>作如下修改：</w:t>
      </w:r>
    </w:p>
    <w:p w:rsidR="00AB5F8B" w:rsidRPr="0068020B" w:rsidRDefault="00AB5F8B" w:rsidP="0068020B">
      <w:pPr>
        <w:tabs>
          <w:tab w:val="left" w:pos="1843"/>
        </w:tabs>
        <w:spacing w:line="540" w:lineRule="exact"/>
        <w:ind w:left="1" w:rightChars="88" w:right="185" w:firstLineChars="200" w:firstLine="640"/>
        <w:rPr>
          <w:rFonts w:ascii="仿宋_GB2312" w:eastAsia="仿宋_GB2312" w:hAnsi="宋体"/>
          <w:sz w:val="32"/>
          <w:szCs w:val="32"/>
        </w:rPr>
      </w:pPr>
      <w:r w:rsidRPr="0068020B">
        <w:rPr>
          <w:rFonts w:ascii="仿宋_GB2312" w:eastAsia="仿宋_GB2312" w:hAnsi="宋体" w:hint="eastAsia"/>
          <w:sz w:val="32"/>
          <w:szCs w:val="32"/>
        </w:rPr>
        <w:t>一、</w:t>
      </w:r>
      <w:proofErr w:type="gramStart"/>
      <w:r w:rsidR="0080355F" w:rsidRPr="0068020B">
        <w:rPr>
          <w:rFonts w:ascii="仿宋_GB2312" w:eastAsia="仿宋_GB2312" w:hAnsi="宋体" w:hint="eastAsia"/>
          <w:sz w:val="32"/>
          <w:szCs w:val="32"/>
        </w:rPr>
        <w:t>将</w:t>
      </w:r>
      <w:r w:rsidR="0068020B" w:rsidRPr="0068020B">
        <w:rPr>
          <w:rFonts w:ascii="仿宋_GB2312" w:eastAsia="仿宋_GB2312" w:hAnsi="宋体" w:hint="eastAsia"/>
          <w:sz w:val="32"/>
          <w:szCs w:val="32"/>
        </w:rPr>
        <w:t>资格</w:t>
      </w:r>
      <w:proofErr w:type="gramEnd"/>
      <w:r w:rsidR="0068020B" w:rsidRPr="0068020B">
        <w:rPr>
          <w:rFonts w:ascii="仿宋_GB2312" w:eastAsia="仿宋_GB2312" w:hAnsi="宋体" w:hint="eastAsia"/>
          <w:sz w:val="32"/>
          <w:szCs w:val="32"/>
        </w:rPr>
        <w:t>预审</w:t>
      </w:r>
      <w:r w:rsidR="00333C61" w:rsidRPr="0068020B">
        <w:rPr>
          <w:rFonts w:ascii="仿宋_GB2312" w:eastAsia="仿宋_GB2312" w:hAnsi="宋体" w:hint="eastAsia"/>
          <w:sz w:val="32"/>
          <w:szCs w:val="32"/>
        </w:rPr>
        <w:t>文件</w:t>
      </w:r>
      <w:r w:rsidR="0068020B" w:rsidRPr="0068020B">
        <w:rPr>
          <w:rFonts w:ascii="仿宋_GB2312" w:eastAsia="仿宋_GB2312" w:hAnsi="宋体" w:hint="eastAsia"/>
          <w:sz w:val="32"/>
          <w:szCs w:val="32"/>
        </w:rPr>
        <w:t>第一章</w:t>
      </w:r>
      <w:r w:rsidR="00333C61" w:rsidRPr="0068020B">
        <w:rPr>
          <w:rFonts w:ascii="仿宋_GB2312" w:eastAsia="仿宋_GB2312" w:hAnsi="宋体" w:hint="eastAsia"/>
          <w:sz w:val="32"/>
          <w:szCs w:val="32"/>
        </w:rPr>
        <w:t>中的</w:t>
      </w:r>
      <w:r w:rsidR="0068020B" w:rsidRPr="0068020B">
        <w:rPr>
          <w:rFonts w:ascii="仿宋_GB2312" w:eastAsia="仿宋_GB2312" w:hAnsi="宋体" w:hint="eastAsia"/>
          <w:sz w:val="32"/>
          <w:szCs w:val="32"/>
        </w:rPr>
        <w:t>“</w:t>
      </w:r>
      <w:r w:rsidR="0068020B" w:rsidRPr="0068020B">
        <w:rPr>
          <w:rFonts w:ascii="仿宋_GB2312" w:eastAsia="仿宋_GB2312" w:hAnsi="宋体" w:hint="eastAsia"/>
          <w:sz w:val="32"/>
          <w:szCs w:val="32"/>
        </w:rPr>
        <w:t>资格预审开始时间：2021年8月17日上午9:30。</w:t>
      </w:r>
      <w:r w:rsidR="0068020B" w:rsidRPr="0068020B">
        <w:rPr>
          <w:rFonts w:ascii="仿宋_GB2312" w:eastAsia="仿宋_GB2312" w:hAnsi="宋体" w:hint="eastAsia"/>
          <w:sz w:val="32"/>
          <w:szCs w:val="32"/>
        </w:rPr>
        <w:t>”</w:t>
      </w:r>
      <w:r w:rsidR="00333C61" w:rsidRPr="0068020B">
        <w:rPr>
          <w:rFonts w:ascii="仿宋_GB2312" w:eastAsia="仿宋_GB2312" w:hAnsi="宋体" w:hint="eastAsia"/>
          <w:b/>
          <w:sz w:val="32"/>
          <w:szCs w:val="32"/>
        </w:rPr>
        <w:t>修改为</w:t>
      </w:r>
      <w:r w:rsidR="00333C61" w:rsidRPr="0068020B">
        <w:rPr>
          <w:rFonts w:ascii="仿宋_GB2312" w:eastAsia="仿宋_GB2312" w:hAnsi="宋体" w:hint="eastAsia"/>
          <w:sz w:val="32"/>
          <w:szCs w:val="32"/>
        </w:rPr>
        <w:t>“</w:t>
      </w:r>
      <w:r w:rsidR="0068020B" w:rsidRPr="0068020B">
        <w:rPr>
          <w:rFonts w:ascii="仿宋_GB2312" w:eastAsia="仿宋_GB2312" w:hAnsi="宋体" w:hint="eastAsia"/>
          <w:sz w:val="32"/>
          <w:szCs w:val="32"/>
        </w:rPr>
        <w:t>资格预审开始时间：2021年8月1</w:t>
      </w:r>
      <w:r w:rsidR="0068020B" w:rsidRPr="0068020B">
        <w:rPr>
          <w:rFonts w:ascii="仿宋_GB2312" w:eastAsia="仿宋_GB2312" w:hAnsi="宋体" w:hint="eastAsia"/>
          <w:sz w:val="32"/>
          <w:szCs w:val="32"/>
        </w:rPr>
        <w:t>8</w:t>
      </w:r>
      <w:r w:rsidR="0068020B" w:rsidRPr="0068020B">
        <w:rPr>
          <w:rFonts w:ascii="仿宋_GB2312" w:eastAsia="仿宋_GB2312" w:hAnsi="宋体" w:hint="eastAsia"/>
          <w:sz w:val="32"/>
          <w:szCs w:val="32"/>
        </w:rPr>
        <w:t>日上午9:30。</w:t>
      </w:r>
      <w:r w:rsidR="00333C61" w:rsidRPr="0068020B">
        <w:rPr>
          <w:rFonts w:ascii="仿宋_GB2312" w:eastAsia="仿宋_GB2312" w:hAnsi="宋体" w:hint="eastAsia"/>
          <w:sz w:val="32"/>
          <w:szCs w:val="32"/>
        </w:rPr>
        <w:t>”。</w:t>
      </w:r>
    </w:p>
    <w:p w:rsidR="00E57EE4" w:rsidRDefault="0068020B" w:rsidP="000A7536">
      <w:pPr>
        <w:snapToGrid w:val="0"/>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w:t>
      </w:r>
      <w:proofErr w:type="gramStart"/>
      <w:r>
        <w:rPr>
          <w:rFonts w:ascii="仿宋_GB2312" w:eastAsia="仿宋_GB2312" w:hAnsi="宋体" w:hint="eastAsia"/>
          <w:sz w:val="32"/>
          <w:szCs w:val="32"/>
        </w:rPr>
        <w:t>将资格</w:t>
      </w:r>
      <w:proofErr w:type="gramEnd"/>
      <w:r>
        <w:rPr>
          <w:rFonts w:ascii="仿宋_GB2312" w:eastAsia="仿宋_GB2312" w:hAnsi="宋体" w:hint="eastAsia"/>
          <w:sz w:val="32"/>
          <w:szCs w:val="32"/>
        </w:rPr>
        <w:t>预审文件4.4.4供应商资格审查的标准中第6</w:t>
      </w:r>
      <w:r w:rsidR="00E57EE4">
        <w:rPr>
          <w:rFonts w:ascii="仿宋_GB2312" w:eastAsia="仿宋_GB2312" w:hAnsi="宋体" w:hint="eastAsia"/>
          <w:sz w:val="32"/>
          <w:szCs w:val="32"/>
        </w:rPr>
        <w:t>项通过条件中“</w:t>
      </w:r>
      <w:r w:rsidR="00E57EE4" w:rsidRPr="00E57EE4">
        <w:rPr>
          <w:rFonts w:ascii="仿宋_GB2312" w:eastAsia="仿宋_GB2312" w:hAnsi="宋体" w:hint="eastAsia"/>
          <w:sz w:val="32"/>
          <w:szCs w:val="32"/>
        </w:rPr>
        <w:t>注册建造师证书复印件和安全生产考核合格证书复印件【说明：（1）供应商按资格预审文件3.1.</w:t>
      </w:r>
      <w:r w:rsidR="00E57EE4" w:rsidRPr="00E57EE4">
        <w:rPr>
          <w:rFonts w:ascii="仿宋_GB2312" w:eastAsia="仿宋_GB2312" w:hAnsi="宋体" w:hint="eastAsia"/>
          <w:sz w:val="32"/>
          <w:szCs w:val="32"/>
        </w:rPr>
        <w:t>5</w:t>
      </w:r>
      <w:r w:rsidR="00E57EE4" w:rsidRPr="00E57EE4">
        <w:rPr>
          <w:rFonts w:ascii="仿宋_GB2312" w:eastAsia="仿宋_GB2312" w:hAnsi="宋体" w:hint="eastAsia"/>
          <w:sz w:val="32"/>
          <w:szCs w:val="32"/>
        </w:rPr>
        <w:t>承诺函的内容提供承诺函，承诺函中载明的为本项目配备的项目经理具备有效的建筑工程专业二级及以上注册建造师证书和具有有效的安全生产考核合格证书（B证）；（2）证书载明有有效期的，应在有效期限内。】。</w:t>
      </w:r>
      <w:r w:rsidR="00E57EE4">
        <w:rPr>
          <w:rFonts w:ascii="仿宋_GB2312" w:eastAsia="仿宋_GB2312" w:hAnsi="宋体" w:hint="eastAsia"/>
          <w:sz w:val="32"/>
          <w:szCs w:val="32"/>
        </w:rPr>
        <w:t>”</w:t>
      </w:r>
      <w:r w:rsidR="00E57EE4" w:rsidRPr="00E57EE4">
        <w:rPr>
          <w:rFonts w:ascii="仿宋_GB2312" w:eastAsia="仿宋_GB2312" w:hAnsi="宋体" w:hint="eastAsia"/>
          <w:b/>
          <w:sz w:val="32"/>
          <w:szCs w:val="32"/>
        </w:rPr>
        <w:t>修改为</w:t>
      </w:r>
      <w:r w:rsidR="00E57EE4">
        <w:rPr>
          <w:rFonts w:ascii="仿宋_GB2312" w:eastAsia="仿宋_GB2312" w:hAnsi="宋体" w:hint="eastAsia"/>
          <w:sz w:val="32"/>
          <w:szCs w:val="32"/>
        </w:rPr>
        <w:t>“</w:t>
      </w:r>
      <w:r w:rsidR="00E57EE4" w:rsidRPr="00E57EE4">
        <w:rPr>
          <w:rFonts w:ascii="仿宋_GB2312" w:eastAsia="仿宋_GB2312" w:hAnsi="宋体" w:hint="eastAsia"/>
          <w:sz w:val="32"/>
          <w:szCs w:val="32"/>
        </w:rPr>
        <w:t>注册建造师证书复印件和安全生产考核合格证书复印件【说明：（1）供应商按资格预审文件3.1.4承诺函的内容提供承诺函，承诺函中载明的为本项目配备的项目经理具备有效的建筑工程专业二级及以上注册建造师证书和具有有效的安全生产考核合格证书（B证）；（2）证书载明有有效期的，应在有效期限内。】。</w:t>
      </w:r>
      <w:r w:rsidR="00E57EE4">
        <w:rPr>
          <w:rFonts w:ascii="仿宋_GB2312" w:eastAsia="仿宋_GB2312" w:hAnsi="宋体" w:hint="eastAsia"/>
          <w:sz w:val="32"/>
          <w:szCs w:val="32"/>
        </w:rPr>
        <w:t>”。</w:t>
      </w:r>
    </w:p>
    <w:p w:rsidR="00A86435" w:rsidRPr="00AB5F8B" w:rsidRDefault="00E57EE4" w:rsidP="000A753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proofErr w:type="gramStart"/>
      <w:r>
        <w:rPr>
          <w:rFonts w:ascii="仿宋_GB2312" w:eastAsia="仿宋_GB2312" w:hAnsi="宋体" w:hint="eastAsia"/>
          <w:sz w:val="32"/>
          <w:szCs w:val="32"/>
        </w:rPr>
        <w:t>将资格</w:t>
      </w:r>
      <w:proofErr w:type="gramEnd"/>
      <w:r>
        <w:rPr>
          <w:rFonts w:ascii="仿宋_GB2312" w:eastAsia="仿宋_GB2312" w:hAnsi="宋体" w:hint="eastAsia"/>
          <w:sz w:val="32"/>
          <w:szCs w:val="32"/>
        </w:rPr>
        <w:t>预审文件4.4.4供应商资格审查的标准中第6项通过条件中</w:t>
      </w:r>
      <w:r>
        <w:rPr>
          <w:rFonts w:ascii="仿宋_GB2312" w:eastAsia="仿宋_GB2312" w:hAnsi="宋体" w:hint="eastAsia"/>
          <w:sz w:val="32"/>
          <w:szCs w:val="32"/>
        </w:rPr>
        <w:t>“</w:t>
      </w:r>
      <w:r w:rsidRPr="00E57EE4">
        <w:rPr>
          <w:rFonts w:ascii="仿宋_GB2312" w:eastAsia="仿宋_GB2312" w:hAnsi="宋体" w:hint="eastAsia"/>
          <w:sz w:val="32"/>
          <w:szCs w:val="32"/>
        </w:rPr>
        <w:t>职称证复印件【说明：①供应商按资格预审文件3.1.</w:t>
      </w:r>
      <w:r w:rsidRPr="00E57EE4">
        <w:rPr>
          <w:rFonts w:ascii="仿宋_GB2312" w:eastAsia="仿宋_GB2312" w:hAnsi="宋体" w:hint="eastAsia"/>
          <w:sz w:val="32"/>
          <w:szCs w:val="32"/>
        </w:rPr>
        <w:t>5</w:t>
      </w:r>
      <w:r w:rsidRPr="00E57EE4">
        <w:rPr>
          <w:rFonts w:ascii="仿宋_GB2312" w:eastAsia="仿宋_GB2312" w:hAnsi="宋体" w:hint="eastAsia"/>
          <w:sz w:val="32"/>
          <w:szCs w:val="32"/>
        </w:rPr>
        <w:t>承诺函的内容提供承诺函，承诺函中载明的为本项目配备的项目技术负责人应具备建筑</w:t>
      </w:r>
      <w:bookmarkStart w:id="0" w:name="_GoBack"/>
      <w:bookmarkEnd w:id="0"/>
      <w:r w:rsidRPr="00E57EE4">
        <w:rPr>
          <w:rFonts w:ascii="仿宋_GB2312" w:eastAsia="仿宋_GB2312" w:hAnsi="宋体" w:hint="eastAsia"/>
          <w:sz w:val="32"/>
          <w:szCs w:val="32"/>
        </w:rPr>
        <w:t>工程专业中级及以上职称；（2）职称证载明有期限的，应在有效期限内说明</w:t>
      </w:r>
      <w:r w:rsidRPr="00E57EE4">
        <w:rPr>
          <w:rFonts w:ascii="仿宋_GB2312" w:eastAsia="仿宋_GB2312" w:hAnsi="宋体"/>
          <w:sz w:val="32"/>
          <w:szCs w:val="32"/>
        </w:rPr>
        <w:t>。</w:t>
      </w:r>
      <w:r w:rsidRPr="00E57EE4">
        <w:rPr>
          <w:rFonts w:ascii="仿宋_GB2312" w:eastAsia="仿宋_GB2312" w:hAnsi="宋体" w:hint="eastAsia"/>
          <w:sz w:val="32"/>
          <w:szCs w:val="32"/>
        </w:rPr>
        <w:t>】</w:t>
      </w:r>
      <w:r w:rsidRPr="00E57EE4">
        <w:rPr>
          <w:rFonts w:ascii="仿宋_GB2312" w:eastAsia="仿宋_GB2312" w:hAnsi="宋体"/>
          <w:sz w:val="32"/>
          <w:szCs w:val="32"/>
        </w:rPr>
        <w:t>。</w:t>
      </w:r>
      <w:r>
        <w:rPr>
          <w:rFonts w:ascii="仿宋_GB2312" w:eastAsia="仿宋_GB2312" w:hAnsi="宋体" w:hint="eastAsia"/>
          <w:sz w:val="32"/>
          <w:szCs w:val="32"/>
        </w:rPr>
        <w:t>”</w:t>
      </w:r>
      <w:r w:rsidRPr="00E57EE4">
        <w:rPr>
          <w:rFonts w:ascii="仿宋_GB2312" w:eastAsia="仿宋_GB2312" w:hAnsi="宋体" w:hint="eastAsia"/>
          <w:b/>
          <w:sz w:val="32"/>
          <w:szCs w:val="32"/>
        </w:rPr>
        <w:t>修改为</w:t>
      </w:r>
      <w:r>
        <w:rPr>
          <w:rFonts w:ascii="仿宋_GB2312" w:eastAsia="仿宋_GB2312" w:hAnsi="宋体" w:hint="eastAsia"/>
          <w:sz w:val="32"/>
          <w:szCs w:val="32"/>
        </w:rPr>
        <w:t>“</w:t>
      </w:r>
      <w:r w:rsidRPr="00E57EE4">
        <w:rPr>
          <w:rFonts w:ascii="仿宋_GB2312" w:eastAsia="仿宋_GB2312" w:hAnsi="宋体" w:hint="eastAsia"/>
          <w:sz w:val="32"/>
          <w:szCs w:val="32"/>
        </w:rPr>
        <w:t>职称证复印件【说明：①供应商按资格预审文件3.1.4承诺函的内容提供承诺函，承诺函中载明的为本项目配备的项目技术负责人应具备建筑工程专业中级及以上职称；（2）职称证载明有期限的，应在有效期限内说明</w:t>
      </w:r>
      <w:r w:rsidRPr="00E57EE4">
        <w:rPr>
          <w:rFonts w:ascii="仿宋_GB2312" w:eastAsia="仿宋_GB2312" w:hAnsi="宋体"/>
          <w:sz w:val="32"/>
          <w:szCs w:val="32"/>
        </w:rPr>
        <w:t>。</w:t>
      </w:r>
      <w:r w:rsidRPr="00E57EE4">
        <w:rPr>
          <w:rFonts w:ascii="仿宋_GB2312" w:eastAsia="仿宋_GB2312" w:hAnsi="宋体" w:hint="eastAsia"/>
          <w:sz w:val="32"/>
          <w:szCs w:val="32"/>
        </w:rPr>
        <w:t>】</w:t>
      </w:r>
      <w:r w:rsidRPr="00E57EE4">
        <w:rPr>
          <w:rFonts w:ascii="仿宋_GB2312" w:eastAsia="仿宋_GB2312" w:hAnsi="宋体"/>
          <w:sz w:val="32"/>
          <w:szCs w:val="32"/>
        </w:rPr>
        <w:t>。</w:t>
      </w:r>
      <w:r>
        <w:rPr>
          <w:rFonts w:ascii="仿宋_GB2312" w:eastAsia="仿宋_GB2312" w:hAnsi="宋体" w:hint="eastAsia"/>
          <w:sz w:val="32"/>
          <w:szCs w:val="32"/>
        </w:rPr>
        <w:t>”</w:t>
      </w:r>
    </w:p>
    <w:p w:rsidR="000A7536" w:rsidRDefault="000A7536" w:rsidP="000A7536">
      <w:pPr>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特此通知。</w:t>
      </w:r>
    </w:p>
    <w:p w:rsidR="000A7536" w:rsidRDefault="000A7536" w:rsidP="000A7536">
      <w:pPr>
        <w:snapToGrid w:val="0"/>
        <w:spacing w:line="540" w:lineRule="exact"/>
        <w:ind w:firstLineChars="200" w:firstLine="640"/>
        <w:rPr>
          <w:rFonts w:ascii="仿宋_GB2312" w:eastAsia="仿宋_GB2312" w:hAnsi="宋体"/>
          <w:sz w:val="32"/>
          <w:szCs w:val="32"/>
        </w:rPr>
      </w:pPr>
    </w:p>
    <w:p w:rsidR="000A7536" w:rsidRDefault="000A7536" w:rsidP="000A7536">
      <w:pPr>
        <w:snapToGrid w:val="0"/>
        <w:spacing w:line="540" w:lineRule="exact"/>
        <w:ind w:firstLineChars="200" w:firstLine="640"/>
        <w:rPr>
          <w:rFonts w:ascii="仿宋_GB2312" w:eastAsia="仿宋_GB2312" w:hAnsi="宋体"/>
          <w:sz w:val="32"/>
          <w:szCs w:val="32"/>
        </w:rPr>
      </w:pPr>
    </w:p>
    <w:p w:rsidR="000A7536" w:rsidRDefault="000A7536" w:rsidP="000A7536">
      <w:pPr>
        <w:tabs>
          <w:tab w:val="left" w:pos="1134"/>
        </w:tabs>
        <w:spacing w:line="540" w:lineRule="exact"/>
        <w:ind w:rightChars="12" w:right="25"/>
        <w:jc w:val="right"/>
        <w:rPr>
          <w:rFonts w:ascii="仿宋_GB2312" w:eastAsia="仿宋_GB2312" w:hAnsi="宋体"/>
          <w:sz w:val="32"/>
          <w:szCs w:val="32"/>
        </w:rPr>
      </w:pPr>
      <w:r>
        <w:rPr>
          <w:rFonts w:ascii="仿宋_GB2312" w:eastAsia="仿宋_GB2312" w:hAnsi="宋体" w:hint="eastAsia"/>
          <w:sz w:val="32"/>
          <w:szCs w:val="32"/>
        </w:rPr>
        <w:t>成都市公共资源交易服务中心</w:t>
      </w:r>
    </w:p>
    <w:p w:rsidR="000A7536" w:rsidRDefault="000A7536" w:rsidP="000A7536">
      <w:pPr>
        <w:tabs>
          <w:tab w:val="left" w:pos="1134"/>
        </w:tabs>
        <w:spacing w:line="540" w:lineRule="exact"/>
        <w:ind w:rightChars="12" w:right="25"/>
        <w:jc w:val="center"/>
        <w:rPr>
          <w:rFonts w:ascii="仿宋_GB2312" w:eastAsia="仿宋_GB2312" w:hAnsi="宋体"/>
          <w:sz w:val="32"/>
          <w:szCs w:val="32"/>
        </w:rPr>
      </w:pPr>
      <w:r>
        <w:rPr>
          <w:rFonts w:ascii="仿宋_GB2312" w:eastAsia="仿宋_GB2312" w:hAnsi="宋体" w:hint="eastAsia"/>
          <w:sz w:val="32"/>
          <w:szCs w:val="32"/>
        </w:rPr>
        <w:t xml:space="preserve">                          2021年</w:t>
      </w:r>
      <w:r w:rsidR="00333C61">
        <w:rPr>
          <w:rFonts w:ascii="仿宋_GB2312" w:eastAsia="仿宋_GB2312" w:hAnsi="宋体" w:hint="eastAsia"/>
          <w:sz w:val="32"/>
          <w:szCs w:val="32"/>
        </w:rPr>
        <w:t>8</w:t>
      </w:r>
      <w:r>
        <w:rPr>
          <w:rFonts w:ascii="仿宋_GB2312" w:eastAsia="仿宋_GB2312" w:hAnsi="宋体" w:hint="eastAsia"/>
          <w:sz w:val="32"/>
          <w:szCs w:val="32"/>
        </w:rPr>
        <w:t>月</w:t>
      </w:r>
      <w:r w:rsidR="00333C61">
        <w:rPr>
          <w:rFonts w:ascii="仿宋_GB2312" w:eastAsia="仿宋_GB2312" w:hAnsi="宋体" w:hint="eastAsia"/>
          <w:sz w:val="32"/>
          <w:szCs w:val="32"/>
        </w:rPr>
        <w:t>12</w:t>
      </w:r>
      <w:r>
        <w:rPr>
          <w:rFonts w:ascii="仿宋_GB2312" w:eastAsia="仿宋_GB2312" w:hAnsi="宋体" w:hint="eastAsia"/>
          <w:sz w:val="32"/>
          <w:szCs w:val="32"/>
        </w:rPr>
        <w:t>日</w:t>
      </w:r>
    </w:p>
    <w:sectPr w:rsidR="000A75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F69"/>
    <w:multiLevelType w:val="multilevel"/>
    <w:tmpl w:val="4A04EED2"/>
    <w:lvl w:ilvl="0">
      <w:start w:val="1"/>
      <w:numFmt w:val="chineseCountingThousand"/>
      <w:suff w:val="nothing"/>
      <w:lvlText w:val="%1、"/>
      <w:lvlJc w:val="left"/>
      <w:pPr>
        <w:ind w:left="1838" w:hanging="420"/>
      </w:pPr>
      <w:rPr>
        <w:rFonts w:hint="eastAsia"/>
        <w:b/>
        <w:color w:val="auto"/>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
    <w:nsid w:val="54B8504E"/>
    <w:multiLevelType w:val="hybridMultilevel"/>
    <w:tmpl w:val="E1C26162"/>
    <w:lvl w:ilvl="0" w:tplc="64A2F42A">
      <w:start w:val="1"/>
      <w:numFmt w:val="japaneseCounting"/>
      <w:lvlText w:val="（%1）"/>
      <w:lvlJc w:val="left"/>
      <w:pPr>
        <w:ind w:left="1404" w:hanging="855"/>
      </w:pPr>
      <w:rPr>
        <w:rFonts w:hint="default"/>
        <w:sz w:val="28"/>
        <w:szCs w:val="28"/>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36"/>
    <w:rsid w:val="00006F2D"/>
    <w:rsid w:val="000A7536"/>
    <w:rsid w:val="0011076C"/>
    <w:rsid w:val="00333C61"/>
    <w:rsid w:val="003C3EA5"/>
    <w:rsid w:val="004161A3"/>
    <w:rsid w:val="004E1226"/>
    <w:rsid w:val="00535C98"/>
    <w:rsid w:val="00580769"/>
    <w:rsid w:val="00613EFB"/>
    <w:rsid w:val="0068020B"/>
    <w:rsid w:val="00801386"/>
    <w:rsid w:val="0080355F"/>
    <w:rsid w:val="008D2FCA"/>
    <w:rsid w:val="009D5820"/>
    <w:rsid w:val="00A86435"/>
    <w:rsid w:val="00AB5F8B"/>
    <w:rsid w:val="00BA0296"/>
    <w:rsid w:val="00DA11F9"/>
    <w:rsid w:val="00E43891"/>
    <w:rsid w:val="00E57EE4"/>
    <w:rsid w:val="00EC4E0F"/>
    <w:rsid w:val="00FD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aliases w:val="5.1.1 Char,AAA Char,Bullet List Char,FooterText Char,List Char,List1 Char,List11 Char,List111 Char,List1111 Char,List11111 Char,List111111 Char,List1111111 Char,List11111111 Char,List111111111 Char,List1111111111 Char,List11111111111 Char"/>
    <w:link w:val="a3"/>
    <w:qFormat/>
    <w:locked/>
    <w:rsid w:val="000A7536"/>
    <w:rPr>
      <w:rFonts w:ascii="Calibri" w:hAnsi="Calibri"/>
    </w:rPr>
  </w:style>
  <w:style w:type="paragraph" w:styleId="a3">
    <w:name w:val="List Paragraph"/>
    <w:aliases w:val="5.1.1,AAA,Bullet List,FooterText,List,List1,List11,List111,List1111,List11111,List111111,List1111111,List11111111,List111111111,List1111111111,List11111111111,List2,List3,Paragraphe de liste1,lp1,numbered,段落重点,符号列表,编号,表格段落"/>
    <w:basedOn w:val="a"/>
    <w:link w:val="Char"/>
    <w:qFormat/>
    <w:rsid w:val="000A7536"/>
    <w:pPr>
      <w:spacing w:after="200" w:line="276" w:lineRule="auto"/>
      <w:ind w:firstLineChars="200" w:firstLine="420"/>
    </w:pPr>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aliases w:val="5.1.1 Char,AAA Char,Bullet List Char,FooterText Char,List Char,List1 Char,List11 Char,List111 Char,List1111 Char,List11111 Char,List111111 Char,List1111111 Char,List11111111 Char,List111111111 Char,List1111111111 Char,List11111111111 Char"/>
    <w:link w:val="a3"/>
    <w:qFormat/>
    <w:locked/>
    <w:rsid w:val="000A7536"/>
    <w:rPr>
      <w:rFonts w:ascii="Calibri" w:hAnsi="Calibri"/>
    </w:rPr>
  </w:style>
  <w:style w:type="paragraph" w:styleId="a3">
    <w:name w:val="List Paragraph"/>
    <w:aliases w:val="5.1.1,AAA,Bullet List,FooterText,List,List1,List11,List111,List1111,List11111,List111111,List1111111,List11111111,List111111111,List1111111111,List11111111111,List2,List3,Paragraphe de liste1,lp1,numbered,段落重点,符号列表,编号,表格段落"/>
    <w:basedOn w:val="a"/>
    <w:link w:val="Char"/>
    <w:qFormat/>
    <w:rsid w:val="000A7536"/>
    <w:pPr>
      <w:spacing w:after="200" w:line="276" w:lineRule="auto"/>
      <w:ind w:firstLineChars="200" w:firstLine="42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3429">
      <w:bodyDiv w:val="1"/>
      <w:marLeft w:val="0"/>
      <w:marRight w:val="0"/>
      <w:marTop w:val="0"/>
      <w:marBottom w:val="0"/>
      <w:divBdr>
        <w:top w:val="none" w:sz="0" w:space="0" w:color="auto"/>
        <w:left w:val="none" w:sz="0" w:space="0" w:color="auto"/>
        <w:bottom w:val="none" w:sz="0" w:space="0" w:color="auto"/>
        <w:right w:val="none" w:sz="0" w:space="0" w:color="auto"/>
      </w:divBdr>
    </w:div>
    <w:div w:id="6357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126</Words>
  <Characters>720</Characters>
  <Application>Microsoft Office Word</Application>
  <DocSecurity>0</DocSecurity>
  <Lines>6</Lines>
  <Paragraphs>1</Paragraphs>
  <ScaleCrop>false</ScaleCrop>
  <Company>Lenovo</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曾元</dc:creator>
  <cp:lastModifiedBy>曾元</cp:lastModifiedBy>
  <cp:revision>14</cp:revision>
  <cp:lastPrinted>2021-07-28T08:15:00Z</cp:lastPrinted>
  <dcterms:created xsi:type="dcterms:W3CDTF">2021-05-11T02:54:00Z</dcterms:created>
  <dcterms:modified xsi:type="dcterms:W3CDTF">2021-08-12T01:43:00Z</dcterms:modified>
</cp:coreProperties>
</file>