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1" w:firstLineChars="200"/>
        <w:jc w:val="center"/>
        <w:rPr>
          <w:rFonts w:hint="default" w:ascii="仿宋" w:hAnsi="仿宋" w:eastAsia="仿宋" w:cs="仿宋"/>
          <w:b/>
          <w:bCs/>
          <w:color w:val="auto"/>
          <w:sz w:val="44"/>
          <w:szCs w:val="44"/>
          <w:highlight w:val="none"/>
        </w:rPr>
      </w:pPr>
      <w:bookmarkStart w:id="0" w:name="_Toc511032086"/>
      <w:r>
        <w:rPr>
          <w:rFonts w:hint="default" w:ascii="仿宋" w:hAnsi="仿宋" w:eastAsia="仿宋" w:cs="仿宋"/>
          <w:b/>
          <w:bCs/>
          <w:color w:val="auto"/>
          <w:sz w:val="44"/>
          <w:szCs w:val="44"/>
          <w:highlight w:val="none"/>
        </w:rPr>
        <w:t>采购需求</w:t>
      </w:r>
    </w:p>
    <w:p>
      <w:pPr>
        <w:spacing w:line="360" w:lineRule="auto"/>
        <w:ind w:firstLine="561" w:firstLineChars="200"/>
        <w:jc w:val="left"/>
        <w:rPr>
          <w:rFonts w:ascii="华文仿宋" w:hAnsi="华文仿宋" w:eastAsia="华文仿宋" w:cs="华文仿宋"/>
          <w:b/>
          <w:bCs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bidi="ar"/>
        </w:rPr>
        <w:t>一、</w:t>
      </w:r>
      <w:r>
        <w:rPr>
          <w:rFonts w:ascii="华文仿宋" w:hAnsi="华文仿宋" w:eastAsia="华文仿宋" w:cs="华文仿宋"/>
          <w:b/>
          <w:bCs/>
          <w:sz w:val="28"/>
          <w:szCs w:val="28"/>
          <w:lang w:bidi="ar"/>
        </w:rPr>
        <w:t>项目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bidi="ar"/>
        </w:rPr>
        <w:t>背景</w:t>
      </w:r>
      <w:bookmarkStart w:id="1" w:name="_GoBack"/>
      <w:bookmarkEnd w:id="1"/>
    </w:p>
    <w:p>
      <w:pPr>
        <w:spacing w:line="360" w:lineRule="auto"/>
        <w:ind w:firstLine="560" w:firstLineChars="200"/>
        <w:jc w:val="left"/>
        <w:rPr>
          <w:rFonts w:ascii="华文仿宋" w:hAnsi="华文仿宋" w:eastAsia="华文仿宋" w:cs="华文仿宋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sz w:val="28"/>
          <w:szCs w:val="28"/>
          <w:lang w:bidi="ar"/>
        </w:rPr>
        <w:t>“十四五”是全面建成小康社会后，迎来建党100周年，开启社会主义现代化建设新征程的关键时期，“十四五”生态环境保护规划，是国民经济与社会发展“十四五”规划的重要组成部分和重要的专项规划，是以往五年规划的延续，具有常规性，又面临新时代、新阶段、新机遇、新挑战和新矛盾等一系列新情况，具有新的时代特征和继往开来的里程碑意义。该项目立足蒲江县生态环境保护需求和环境质量改善目标，科学编制《蒲江县“十四五”生态环境保护规划》，作为推进生态环境高水平保护的行动纲领。</w:t>
      </w:r>
    </w:p>
    <w:p>
      <w:pPr>
        <w:spacing w:line="360" w:lineRule="auto"/>
        <w:ind w:firstLine="560" w:firstLineChars="200"/>
        <w:jc w:val="left"/>
        <w:rPr>
          <w:rFonts w:ascii="华文仿宋" w:hAnsi="华文仿宋" w:eastAsia="华文仿宋" w:cs="华文仿宋"/>
          <w:b/>
          <w:bCs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shd w:val="clear" w:color="auto" w:fill="FFFFFF"/>
          <w:lang w:bidi="ar"/>
        </w:rPr>
        <w:t>▲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bidi="ar"/>
        </w:rPr>
        <w:t>二、</w:t>
      </w:r>
      <w:r>
        <w:rPr>
          <w:rFonts w:ascii="华文仿宋" w:hAnsi="华文仿宋" w:eastAsia="华文仿宋" w:cs="华文仿宋"/>
          <w:b/>
          <w:bCs/>
          <w:sz w:val="28"/>
          <w:szCs w:val="28"/>
          <w:lang w:bidi="ar"/>
        </w:rPr>
        <w:t>服务内容及要求（实质性要求）</w:t>
      </w:r>
    </w:p>
    <w:p>
      <w:pPr>
        <w:spacing w:line="360" w:lineRule="auto"/>
        <w:ind w:firstLine="560" w:firstLineChars="200"/>
        <w:jc w:val="left"/>
        <w:rPr>
          <w:rFonts w:ascii="华文仿宋" w:hAnsi="华文仿宋" w:eastAsia="华文仿宋" w:cs="华文仿宋"/>
          <w:sz w:val="28"/>
          <w:szCs w:val="28"/>
          <w:lang w:bidi="ar"/>
        </w:rPr>
      </w:pPr>
      <w:r>
        <w:rPr>
          <w:rFonts w:ascii="华文仿宋" w:hAnsi="华文仿宋" w:eastAsia="华文仿宋" w:cs="华文仿宋"/>
          <w:sz w:val="28"/>
          <w:szCs w:val="28"/>
          <w:lang w:bidi="ar"/>
        </w:rPr>
        <w:t>（一）服务内容</w:t>
      </w:r>
    </w:p>
    <w:p>
      <w:pPr>
        <w:spacing w:line="360" w:lineRule="auto"/>
        <w:ind w:firstLine="560" w:firstLineChars="200"/>
        <w:jc w:val="left"/>
        <w:rPr>
          <w:rFonts w:ascii="华文仿宋" w:hAnsi="华文仿宋" w:eastAsia="华文仿宋" w:cs="华文仿宋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sz w:val="28"/>
          <w:szCs w:val="28"/>
          <w:lang w:bidi="ar"/>
        </w:rPr>
        <w:t>结合蒲江县实际，在国家、四川省、成都市“十四五”生态环境规划大背景下，充分收集相关规划成果、监测资料、污染源等成果，针对蒲江县特有的经济社会发展现状和生态环境管理实际要求，厘清具体指标、任务措施、重大项目等内容，形成蒲江县“十四五”生态环境保护规划。</w:t>
      </w:r>
    </w:p>
    <w:p>
      <w:pPr>
        <w:spacing w:line="360" w:lineRule="auto"/>
        <w:ind w:firstLine="560" w:firstLineChars="200"/>
        <w:jc w:val="left"/>
        <w:rPr>
          <w:rFonts w:ascii="华文仿宋" w:hAnsi="华文仿宋" w:eastAsia="华文仿宋" w:cs="华文仿宋"/>
          <w:sz w:val="28"/>
          <w:szCs w:val="28"/>
          <w:lang w:bidi="ar"/>
        </w:rPr>
      </w:pPr>
      <w:r>
        <w:rPr>
          <w:rFonts w:ascii="华文仿宋" w:hAnsi="华文仿宋" w:eastAsia="华文仿宋" w:cs="华文仿宋"/>
          <w:sz w:val="28"/>
          <w:szCs w:val="28"/>
          <w:lang w:bidi="ar"/>
        </w:rPr>
        <w:t>（二）服务要求</w:t>
      </w:r>
    </w:p>
    <w:p>
      <w:pPr>
        <w:spacing w:line="360" w:lineRule="auto"/>
        <w:ind w:firstLine="560" w:firstLineChars="200"/>
        <w:jc w:val="left"/>
        <w:rPr>
          <w:rFonts w:ascii="华文仿宋" w:hAnsi="华文仿宋" w:eastAsia="华文仿宋" w:cs="华文仿宋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sz w:val="28"/>
          <w:szCs w:val="28"/>
          <w:lang w:bidi="ar"/>
        </w:rPr>
        <w:t>1、规划编制要严格依照国家颁布的有关法律、法规及政策要求；符合国家、省、市“十四五”环保规划的相关要求。</w:t>
      </w:r>
    </w:p>
    <w:p>
      <w:pPr>
        <w:spacing w:line="360" w:lineRule="auto"/>
        <w:ind w:firstLine="560" w:firstLineChars="200"/>
        <w:jc w:val="left"/>
        <w:rPr>
          <w:rFonts w:ascii="华文仿宋" w:hAnsi="华文仿宋" w:eastAsia="华文仿宋" w:cs="华文仿宋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sz w:val="28"/>
          <w:szCs w:val="28"/>
          <w:lang w:bidi="ar"/>
        </w:rPr>
        <w:t>2、规划编制要立足全县，紧密结合全县国民经济和社会发展实际，并同时注重规划的前瞻、战略和宏观特性。</w:t>
      </w:r>
    </w:p>
    <w:p>
      <w:pPr>
        <w:spacing w:line="360" w:lineRule="auto"/>
        <w:ind w:firstLine="560" w:firstLineChars="200"/>
        <w:jc w:val="left"/>
        <w:rPr>
          <w:rFonts w:ascii="华文仿宋" w:hAnsi="华文仿宋" w:eastAsia="华文仿宋" w:cs="华文仿宋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sz w:val="28"/>
          <w:szCs w:val="28"/>
          <w:lang w:bidi="ar"/>
        </w:rPr>
        <w:t>3、规划编制要突出开放性、创新性、持续性和协调性，特别要注意规划的可实施性，做到目标科学、思路清晰、重点明确、措施可行。</w:t>
      </w:r>
    </w:p>
    <w:p>
      <w:pPr>
        <w:spacing w:line="360" w:lineRule="auto"/>
        <w:ind w:firstLine="560" w:firstLineChars="200"/>
        <w:jc w:val="left"/>
        <w:rPr>
          <w:rFonts w:ascii="华文仿宋" w:hAnsi="华文仿宋" w:eastAsia="华文仿宋" w:cs="华文仿宋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sz w:val="28"/>
          <w:szCs w:val="28"/>
          <w:lang w:bidi="ar"/>
        </w:rPr>
        <w:t>4、规划编制要做好基础资料调研和核查工作。对所采用的基础性数据要进行认真的复核和分析，保证基础资料的真实性与可靠性，确保方案编制质量。</w:t>
      </w:r>
    </w:p>
    <w:p>
      <w:pPr>
        <w:spacing w:line="360" w:lineRule="auto"/>
        <w:ind w:firstLine="560" w:firstLineChars="200"/>
        <w:jc w:val="left"/>
        <w:rPr>
          <w:rFonts w:ascii="华文仿宋" w:hAnsi="华文仿宋" w:eastAsia="华文仿宋" w:cs="华文仿宋"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sz w:val="28"/>
          <w:szCs w:val="28"/>
          <w:lang w:bidi="ar"/>
        </w:rPr>
        <w:t>5、报告应做到文字流畅、思路清晰、逻辑性强、数据详实可靠、图表规范清晰。</w:t>
      </w:r>
    </w:p>
    <w:p>
      <w:pPr>
        <w:spacing w:line="360" w:lineRule="auto"/>
        <w:ind w:firstLine="560" w:firstLineChars="200"/>
        <w:jc w:val="left"/>
        <w:rPr>
          <w:rFonts w:ascii="华文仿宋" w:hAnsi="华文仿宋" w:eastAsia="华文仿宋" w:cs="华文仿宋"/>
          <w:b/>
          <w:bCs/>
          <w:sz w:val="28"/>
          <w:szCs w:val="28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shd w:val="clear" w:color="auto" w:fill="FFFFFF"/>
          <w:lang w:bidi="ar"/>
        </w:rPr>
        <w:t>▲</w:t>
      </w:r>
      <w:r>
        <w:rPr>
          <w:rFonts w:ascii="华文仿宋" w:hAnsi="华文仿宋" w:eastAsia="华文仿宋" w:cs="华文仿宋"/>
          <w:b/>
          <w:bCs/>
          <w:sz w:val="28"/>
          <w:szCs w:val="28"/>
          <w:lang w:bidi="ar"/>
        </w:rPr>
        <w:t>三、成果要求（实质性要求）</w:t>
      </w:r>
    </w:p>
    <w:p>
      <w:pPr>
        <w:spacing w:line="360" w:lineRule="auto"/>
        <w:ind w:firstLine="560" w:firstLineChars="200"/>
        <w:jc w:val="left"/>
      </w:pPr>
      <w:r>
        <w:rPr>
          <w:rFonts w:hint="eastAsia" w:ascii="华文仿宋" w:hAnsi="华文仿宋" w:eastAsia="华文仿宋" w:cs="华文仿宋"/>
          <w:sz w:val="28"/>
          <w:szCs w:val="28"/>
          <w:lang w:bidi="ar"/>
        </w:rPr>
        <w:t>完成《蒲江县“十四五”生态环境保护规划》，提供最终成果电子文档（含Word文档、PDF文档和用于汇报演示用的PPT）1份，纸质成果10份。</w:t>
      </w:r>
    </w:p>
    <w:p>
      <w:pPr>
        <w:pageBreakBefore w:val="0"/>
        <w:kinsoku/>
        <w:wordWrap/>
        <w:overflowPunct/>
        <w:topLinePunct w:val="0"/>
        <w:autoSpaceDE w:val="0"/>
        <w:bidi w:val="0"/>
        <w:snapToGrid/>
        <w:spacing w:line="360" w:lineRule="auto"/>
        <w:ind w:left="0" w:leftChars="0" w:right="0" w:rightChars="0" w:firstLine="560" w:firstLineChars="200"/>
        <w:textAlignment w:val="auto"/>
        <w:outlineLvl w:val="1"/>
        <w:rPr>
          <w:rFonts w:hint="eastAsia" w:ascii="华文仿宋" w:hAnsi="华文仿宋" w:eastAsia="华文仿宋" w:cs="华文仿宋"/>
          <w:b/>
          <w:color w:val="000000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shd w:val="clear" w:color="auto" w:fill="FFFFFF"/>
          <w:lang w:bidi="ar"/>
        </w:rPr>
        <w:t>▲</w:t>
      </w:r>
      <w:r>
        <w:rPr>
          <w:rFonts w:hint="eastAsia" w:ascii="华文仿宋" w:hAnsi="华文仿宋" w:eastAsia="华文仿宋" w:cs="华文仿宋"/>
          <w:b/>
          <w:color w:val="000000"/>
          <w:sz w:val="28"/>
          <w:szCs w:val="28"/>
          <w:lang w:bidi="ar"/>
        </w:rPr>
        <w:t>（四）商务要求</w:t>
      </w:r>
      <w:r>
        <w:rPr>
          <w:rFonts w:ascii="华文仿宋" w:hAnsi="华文仿宋" w:eastAsia="华文仿宋" w:cs="华文仿宋"/>
          <w:b/>
          <w:bCs/>
          <w:sz w:val="28"/>
          <w:szCs w:val="28"/>
          <w:lang w:bidi="ar"/>
        </w:rPr>
        <w:t>（实质性要求）</w:t>
      </w:r>
    </w:p>
    <w:p>
      <w:pPr>
        <w:pStyle w:val="4"/>
        <w:spacing w:before="0" w:beforeAutospacing="0" w:after="0" w:afterAutospacing="0" w:line="360" w:lineRule="auto"/>
        <w:ind w:firstLine="561" w:firstLineChars="200"/>
        <w:jc w:val="both"/>
        <w:rPr>
          <w:rFonts w:ascii="华文仿宋" w:hAnsi="华文仿宋" w:eastAsia="华文仿宋" w:cs="华文仿宋"/>
          <w:sz w:val="28"/>
          <w:szCs w:val="28"/>
          <w:shd w:val="clear" w:color="auto" w:fill="FFFFFF"/>
        </w:rPr>
      </w:pPr>
      <w:r>
        <w:rPr>
          <w:rFonts w:ascii="华文仿宋" w:hAnsi="华文仿宋" w:eastAsia="华文仿宋" w:cs="华文仿宋"/>
          <w:b/>
          <w:bCs/>
          <w:sz w:val="28"/>
          <w:szCs w:val="28"/>
          <w:shd w:val="clear" w:color="auto" w:fill="FFFFFF"/>
          <w:lang w:bidi="ar"/>
        </w:rPr>
        <w:t>（一）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shd w:val="clear" w:color="auto" w:fill="FFFFFF"/>
          <w:lang w:bidi="ar"/>
        </w:rPr>
        <w:t>服务期限</w:t>
      </w: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bidi="ar"/>
        </w:rPr>
        <w:t>：</w:t>
      </w:r>
      <w:r>
        <w:rPr>
          <w:rFonts w:ascii="华文仿宋" w:hAnsi="华文仿宋" w:eastAsia="华文仿宋" w:cs="华文仿宋"/>
          <w:sz w:val="28"/>
          <w:szCs w:val="28"/>
          <w:shd w:val="clear" w:color="auto" w:fill="FFFFFF"/>
          <w:lang w:bidi="ar"/>
        </w:rPr>
        <w:t>合同签订后180天内完成</w:t>
      </w: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bidi="ar"/>
        </w:rPr>
        <w:t>。</w:t>
      </w:r>
    </w:p>
    <w:p>
      <w:pPr>
        <w:pStyle w:val="4"/>
        <w:spacing w:before="0" w:beforeAutospacing="0" w:after="0" w:afterAutospacing="0" w:line="360" w:lineRule="auto"/>
        <w:ind w:firstLine="561" w:firstLineChars="200"/>
        <w:jc w:val="both"/>
        <w:rPr>
          <w:rFonts w:ascii="华文仿宋" w:hAnsi="华文仿宋" w:eastAsia="华文仿宋" w:cs="华文仿宋"/>
          <w:sz w:val="28"/>
          <w:szCs w:val="28"/>
          <w:shd w:val="clear" w:color="auto" w:fill="FFFFFF"/>
        </w:rPr>
      </w:pPr>
      <w:r>
        <w:rPr>
          <w:rFonts w:ascii="华文仿宋" w:hAnsi="华文仿宋" w:eastAsia="华文仿宋" w:cs="华文仿宋"/>
          <w:b/>
          <w:bCs/>
          <w:sz w:val="28"/>
          <w:szCs w:val="28"/>
          <w:shd w:val="clear" w:color="auto" w:fill="FFFFFF"/>
          <w:lang w:bidi="ar"/>
        </w:rPr>
        <w:t>（二）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shd w:val="clear" w:color="auto" w:fill="FFFFFF"/>
          <w:lang w:bidi="ar"/>
        </w:rPr>
        <w:t>服务地点</w:t>
      </w: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bidi="ar"/>
        </w:rPr>
        <w:t>：</w:t>
      </w:r>
      <w:r>
        <w:rPr>
          <w:rFonts w:ascii="华文仿宋" w:hAnsi="华文仿宋" w:eastAsia="华文仿宋" w:cs="华文仿宋"/>
          <w:sz w:val="28"/>
          <w:szCs w:val="28"/>
          <w:shd w:val="clear" w:color="auto" w:fill="FFFFFF"/>
          <w:lang w:bidi="ar"/>
        </w:rPr>
        <w:t>采购人指定地点</w:t>
      </w: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bidi="ar"/>
        </w:rPr>
        <w:t>。</w:t>
      </w:r>
    </w:p>
    <w:p>
      <w:pPr>
        <w:pStyle w:val="4"/>
        <w:spacing w:before="0" w:beforeAutospacing="0" w:after="0" w:afterAutospacing="0" w:line="360" w:lineRule="auto"/>
        <w:ind w:firstLine="561" w:firstLineChars="200"/>
        <w:jc w:val="both"/>
        <w:rPr>
          <w:rFonts w:ascii="华文仿宋" w:hAnsi="华文仿宋" w:eastAsia="华文仿宋" w:cs="华文仿宋"/>
          <w:b/>
          <w:bCs/>
          <w:sz w:val="28"/>
          <w:szCs w:val="28"/>
          <w:shd w:val="clear" w:color="auto" w:fill="FFFFFF"/>
          <w:lang w:bidi="ar"/>
        </w:rPr>
      </w:pPr>
      <w:r>
        <w:rPr>
          <w:rFonts w:ascii="华文仿宋" w:hAnsi="华文仿宋" w:eastAsia="华文仿宋" w:cs="华文仿宋"/>
          <w:b/>
          <w:bCs/>
          <w:sz w:val="28"/>
          <w:szCs w:val="28"/>
          <w:shd w:val="clear" w:color="auto" w:fill="FFFFFF"/>
          <w:lang w:bidi="ar"/>
        </w:rPr>
        <w:t>（三）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shd w:val="clear" w:color="auto" w:fill="FFFFFF"/>
          <w:lang w:bidi="ar"/>
        </w:rPr>
        <w:t>付款方式及时间</w:t>
      </w:r>
    </w:p>
    <w:p>
      <w:pPr>
        <w:spacing w:line="360" w:lineRule="auto"/>
        <w:ind w:right="240" w:firstLine="700" w:firstLineChars="25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合同签订生效10个工作日内，支付合同总金额的30%，形成《蒲江县市“十四五”生态环境保护规划》初稿后，支付合同总金额的50%，通过专家论证，修改完善，形成终稿并经相关验收合格后支付剩余的20%。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ind w:firstLine="561" w:firstLineChars="200"/>
        <w:jc w:val="both"/>
        <w:rPr>
          <w:rFonts w:ascii="华文仿宋" w:hAnsi="华文仿宋" w:eastAsia="华文仿宋" w:cs="华文仿宋"/>
          <w:b/>
          <w:bCs/>
          <w:sz w:val="28"/>
          <w:szCs w:val="28"/>
          <w:shd w:val="clear" w:color="auto" w:fill="FFFFFF"/>
          <w:lang w:bidi="ar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shd w:val="clear" w:color="auto" w:fill="FFFFFF"/>
          <w:lang w:bidi="ar"/>
        </w:rPr>
        <w:t>验收办法及标准：</w:t>
      </w:r>
    </w:p>
    <w:p>
      <w:pPr>
        <w:pStyle w:val="4"/>
        <w:spacing w:before="0" w:beforeAutospacing="0" w:after="0" w:afterAutospacing="0" w:line="360" w:lineRule="auto"/>
        <w:ind w:firstLine="560" w:firstLineChars="200"/>
        <w:rPr>
          <w:rFonts w:eastAsia="华文仿宋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bidi="ar"/>
        </w:rPr>
        <w:t>严格按照《财政部关于进一步加强政府采购需求和履约验收管理的指导意见》（财库〔2016〕205号）的要求及行业标准进行验收。</w:t>
      </w:r>
    </w:p>
    <w:p>
      <w:pPr>
        <w:spacing w:line="360" w:lineRule="auto"/>
        <w:ind w:right="240" w:firstLine="701" w:firstLineChars="250"/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五</w:t>
      </w: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）报价要求</w:t>
      </w:r>
    </w:p>
    <w:p>
      <w:pPr>
        <w:spacing w:line="360" w:lineRule="auto"/>
        <w:ind w:right="240" w:firstLine="700" w:firstLineChars="25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项目报价应当包括完成本项目可能发生的各项费用的价格体现，本项目为包干价，如人工费、保险费、培训费、食宿及差旅费、税金、管理费用等一切费用的体现，采购文件未列明而供应商认为其他必需的费用也须列入报价内。</w:t>
      </w:r>
    </w:p>
    <w:p>
      <w:pPr>
        <w:pStyle w:val="3"/>
        <w:snapToGrid w:val="0"/>
        <w:spacing w:line="360" w:lineRule="auto"/>
        <w:ind w:firstLine="561" w:firstLineChars="200"/>
        <w:jc w:val="left"/>
        <w:rPr>
          <w:rFonts w:ascii="仿宋" w:hAnsi="仿宋" w:eastAsia="仿宋" w:cs="仿宋"/>
          <w:b/>
          <w:bCs/>
          <w:color w:val="000000"/>
          <w:kern w:val="2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（六）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</w:rPr>
        <w:t>违约责任</w:t>
      </w:r>
    </w:p>
    <w:p>
      <w:pPr>
        <w:pStyle w:val="3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乙双方必须遵守本合同并执行合同中的各项规定，保证本合同的正常履行；如因乙方工作人员在履行职务过程中的疏忽、失职、过错等故意或者过失原因给甲方、服务对象或第三人造成损失或侵害，包括但不限于甲方本身的财产损失，由此而导致的甲方对任何第三方的法律责任等，乙方对此均应承担全部的赔偿责任；乙方未经甲方书面同意，擅自以任何形式将本合同项目转包或分包，给甲方造成损失的，乙方承担赔偿责任，甲方有权解除合同。</w:t>
      </w:r>
    </w:p>
    <w:p>
      <w:pPr>
        <w:spacing w:line="360" w:lineRule="auto"/>
        <w:ind w:firstLine="561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华文仿宋" w:hAnsi="华文仿宋" w:eastAsia="华文仿宋" w:cs="华文仿宋"/>
          <w:b/>
          <w:kern w:val="0"/>
          <w:sz w:val="28"/>
          <w:szCs w:val="28"/>
          <w:lang w:bidi="ar"/>
        </w:rPr>
        <w:t>注：</w:t>
      </w:r>
      <w:r>
        <w:rPr>
          <w:rFonts w:hint="eastAsia" w:ascii="华文仿宋" w:hAnsi="华文仿宋" w:eastAsia="华文仿宋" w:cs="华文仿宋"/>
          <w:b/>
          <w:kern w:val="0"/>
          <w:sz w:val="28"/>
          <w:szCs w:val="28"/>
          <w:lang w:bidi="ar"/>
        </w:rPr>
        <w:t>“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shd w:val="clear" w:color="auto" w:fill="FFFFFF"/>
          <w:lang w:bidi="ar"/>
        </w:rPr>
        <w:t>▲</w:t>
      </w:r>
      <w:r>
        <w:rPr>
          <w:rFonts w:hint="eastAsia" w:ascii="华文仿宋" w:hAnsi="华文仿宋" w:eastAsia="华文仿宋" w:cs="华文仿宋"/>
          <w:b/>
          <w:kern w:val="0"/>
          <w:sz w:val="28"/>
          <w:szCs w:val="28"/>
          <w:lang w:bidi="ar"/>
        </w:rPr>
        <w:t>”</w:t>
      </w:r>
      <w:r>
        <w:rPr>
          <w:rFonts w:hint="eastAsia" w:ascii="华文仿宋" w:hAnsi="华文仿宋" w:eastAsia="华文仿宋" w:cs="华文仿宋"/>
          <w:b/>
          <w:kern w:val="0"/>
          <w:sz w:val="28"/>
          <w:szCs w:val="28"/>
          <w:shd w:val="clear" w:color="auto" w:fill="FFFFFF"/>
          <w:lang w:bidi="ar"/>
        </w:rPr>
        <w:t>项</w:t>
      </w:r>
      <w:r>
        <w:rPr>
          <w:rFonts w:hint="eastAsia" w:ascii="华文仿宋" w:hAnsi="华文仿宋" w:eastAsia="华文仿宋" w:cs="华文仿宋"/>
          <w:b/>
          <w:kern w:val="0"/>
          <w:sz w:val="28"/>
          <w:szCs w:val="28"/>
          <w:lang w:bidi="ar"/>
        </w:rPr>
        <w:t>为本项目实质性条款，不允许负偏离，否则作无效投标处理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bidi="ar"/>
        </w:rPr>
        <w:t>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汉仪仿宋KW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Tms Rmn">
    <w:altName w:val="苹方-简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新宋体">
    <w:altName w:val="苹方-简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方正仿宋简体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F5DCA"/>
    <w:multiLevelType w:val="singleLevel"/>
    <w:tmpl w:val="5FCF5DCA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E43C68"/>
    <w:rsid w:val="D7E4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  <w:style w:type="paragraph" w:styleId="3">
    <w:name w:val="Plain Text"/>
    <w:basedOn w:val="1"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2021-04-09T12:04:00Z</dcterms:created>
  <dc:creator>lmstory</dc:creator>
  <cp:lastModifiedBy>lmstory</cp:lastModifiedBy>
  <dcterms:modified xsi:type="dcterms:W3CDTF">2021-04-09T12:05:21Z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