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3430"/>
        <w:gridCol w:w="1448"/>
        <w:gridCol w:w="1723"/>
        <w:gridCol w:w="2106"/>
        <w:gridCol w:w="4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标的</w:t>
            </w: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>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3D打印设备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36000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闪铸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Creator3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被动式偏振跟踪眼镜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zSpace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交换机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华三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 w:cs="微软雅黑"/>
                <w:color w:val="171A1D"/>
                <w:sz w:val="21"/>
                <w:szCs w:val="21"/>
                <w:shd w:val="clear" w:color="auto" w:fill="FFFFFF"/>
              </w:rPr>
              <w:t>S5130S-52S-EI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虚拟仿真综合展示资源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也未艾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混合现实三维互动教学平台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210" w:type="pc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VR开发套装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33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睿悦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VRHS0005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触控笔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zSpace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蛋形单人沉浸式VR座椅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41880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集趣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T1P2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海洋生物录VR科普软件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26800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也未艾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海洋生物录VR科普软件V</w:t>
            </w:r>
            <w:r>
              <w:rPr>
                <w:rFonts w:ascii="宋体" w:hAnsi="宋体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机柜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图腾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G36942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机器人基础VR教学软件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26800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也未艾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工业机器人基础VR实训软件V</w:t>
            </w:r>
            <w:r>
              <w:rPr>
                <w:rFonts w:ascii="宋体" w:hAnsi="宋体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夹片式被动红外3D跟踪眼镜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zSpace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扩展现实备课平台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29900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zSpace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汽车发动机VR实训软件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26800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也未艾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EA888发动机VR实训软件V</w:t>
            </w:r>
            <w:r>
              <w:rPr>
                <w:rFonts w:ascii="宋体" w:hAnsi="宋体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电源时序控制器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翰博尔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P2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无线路由器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3500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华为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AR161W-S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虚拟现实开发塔式工作站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30000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DELL戴尔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Precision 3640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lang w:bidi="ar"/>
              </w:rPr>
              <w:t>Tower 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虚拟现实开发移动工作站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55800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DELL戴尔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Precision 7</w:t>
            </w:r>
            <w:r>
              <w:rPr>
                <w:rFonts w:ascii="宋体" w:hAnsi="宋体" w:cs="宋体"/>
                <w:bCs/>
                <w:color w:val="000000"/>
                <w:lang w:bidi="ar"/>
              </w:rPr>
              <w:t>7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bidi="ar"/>
              </w:rPr>
              <w:t>50</w:t>
            </w:r>
            <w:r>
              <w:rPr>
                <w:rFonts w:ascii="宋体" w:hAnsi="宋体" w:cs="宋体"/>
                <w:bCs/>
                <w:color w:val="000000"/>
                <w:kern w:val="0"/>
                <w:lang w:bidi="ar"/>
              </w:rPr>
              <w:t xml:space="preserve"> 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虚拟现实头盔套装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11000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HTC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VIVE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音响系统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可声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ks868P1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增强现实AR软件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1880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zSpace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zView增强现实软件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增强现实摄像头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罗技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C920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智慧黑板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40000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鸿合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HB-H86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智慧全域旅游单车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100000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北软融智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逸道eWay智能单车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桌面式虚拟现实操作平台（教师端）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85000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zSpace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S370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桌面式虚拟现实操作平台（学生端）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34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72000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zSpace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S330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综合支架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云腾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VT368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52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</w:t>
            </w:r>
          </w:p>
        </w:tc>
        <w:tc>
          <w:tcPr>
            <w:tcW w:w="1210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虚拟现实运维平台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08" w:type="pct"/>
            <w:vAlign w:val="center"/>
          </w:tcPr>
          <w:p>
            <w:pPr>
              <w:pStyle w:val="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20000</w:t>
            </w:r>
          </w:p>
        </w:tc>
        <w:tc>
          <w:tcPr>
            <w:tcW w:w="743" w:type="pct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联软</w:t>
            </w:r>
          </w:p>
        </w:tc>
        <w:tc>
          <w:tcPr>
            <w:tcW w:w="1473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联软IT安全运维管理软件V5.0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D4987"/>
    <w:rsid w:val="00776219"/>
    <w:rsid w:val="426D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  <w:sz w:val="18"/>
      <w:szCs w:val="18"/>
    </w:rPr>
  </w:style>
  <w:style w:type="paragraph" w:customStyle="1" w:styleId="6">
    <w:name w:val="正文（首行缩进2字符）"/>
    <w:basedOn w:val="1"/>
    <w:qFormat/>
    <w:uiPriority w:val="0"/>
    <w:pPr>
      <w:ind w:firstLine="0" w:firstLineChars="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2021-08-31T08:06:00Z</dcterms:created>
  <dc:creator>WPS_1593672881</dc:creator>
  <cp:lastModifiedBy>WPS_1593672881</cp:lastModifiedBy>
  <dcterms:modified xsi:type="dcterms:W3CDTF">2021-08-31T09:01:38Z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240327B36519403FB3563D160F7A382C</vt:lpwstr>
  </property>
</Properties>
</file>