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color w:val="auto"/>
          <w:sz w:val="36"/>
          <w:szCs w:val="36"/>
          <w:highlight w:val="none"/>
        </w:rPr>
      </w:pPr>
      <w:bookmarkStart w:id="0" w:name="_GoBack"/>
      <w:r>
        <w:rPr>
          <w:rFonts w:hint="eastAsia" w:ascii="仿宋" w:hAnsi="仿宋" w:eastAsia="仿宋" w:cs="仿宋"/>
          <w:color w:val="auto"/>
          <w:sz w:val="36"/>
          <w:szCs w:val="36"/>
          <w:highlight w:val="none"/>
        </w:rPr>
        <w:t>招标项目服务、商务及其他要求</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一、基本情况</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项目概况</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1.1项目名称：武侯区住房建设和交通运输局工程建设项目竣工结算审计及财务审计服务项目。</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1.2服务地址：采购人指定地点。</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服务内容</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本次采购项目主要内容为：武侯区住房建设和交通运输局工程建设项目竣工结算审计（含二审）及财务审计服务。</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2.1对拟审计项目进行竣工结算审计；</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2.2开展实施项目整体分析、审计重点筛查、造价审减原因分析、落实问题责任等内容及拟制相应文书等工作； </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2.3完成其他与竣工结算审计相关的工作内容；</w:t>
      </w:r>
    </w:p>
    <w:p>
      <w:pPr>
        <w:pStyle w:val="5"/>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2.4出具财务竣工决算审计报告，并根据审计中发现的问题出具管理建议书</w:t>
      </w:r>
      <w:r>
        <w:rPr>
          <w:rFonts w:hint="eastAsia" w:ascii="仿宋" w:hAnsi="仿宋" w:eastAsia="仿宋" w:cs="仿宋"/>
          <w:color w:val="auto"/>
          <w:highlight w:val="none"/>
          <w:lang w:val="en-US" w:eastAsia="zh-CN"/>
        </w:rPr>
        <w:t>；</w:t>
      </w:r>
    </w:p>
    <w:p>
      <w:pPr>
        <w:pStyle w:val="5"/>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2.5对自2005年以来涉及的项目与相关单位所有往来进行账务梳理</w:t>
      </w:r>
      <w:r>
        <w:rPr>
          <w:rFonts w:hint="eastAsia" w:ascii="仿宋" w:hAnsi="仿宋" w:eastAsia="仿宋" w:cs="仿宋"/>
          <w:color w:val="auto"/>
          <w:highlight w:val="none"/>
          <w:lang w:val="en-US" w:eastAsia="zh-CN"/>
        </w:rPr>
        <w:t>；</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2.6对武侯区住房建设和交通运输局下属单位的财务收支进行专项审计，按单位出具财务收支审计报告，并根据审计中发现的问题出具管理建议书。</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二、技术、服务要求</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竣工结算审计</w:t>
      </w:r>
    </w:p>
    <w:p>
      <w:pPr>
        <w:pStyle w:val="5"/>
        <w:snapToGrid w:val="0"/>
        <w:spacing w:line="360" w:lineRule="auto"/>
        <w:ind w:firstLine="480" w:firstLineChars="20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.1质量控制</w:t>
      </w:r>
    </w:p>
    <w:p>
      <w:pPr>
        <w:pStyle w:val="5"/>
        <w:snapToGrid w:val="0"/>
        <w:spacing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供应商必须按照国家相关法律法规和采购人的要求，独立、客观、公正、科学的开展工程造价审核工作，服务内容合法、客观、公正、完整、准确，提供采购人所需的全部工作内容，并承担相应的法律责任</w:t>
      </w:r>
      <w:r>
        <w:rPr>
          <w:rFonts w:hint="eastAsia" w:ascii="仿宋" w:hAnsi="仿宋" w:eastAsia="仿宋" w:cs="仿宋"/>
          <w:color w:val="auto"/>
          <w:highlight w:val="none"/>
          <w:lang w:eastAsia="zh-CN"/>
        </w:rPr>
        <w:t>；</w:t>
      </w:r>
      <w:r>
        <w:rPr>
          <w:rFonts w:ascii="仿宋" w:hAnsi="仿宋" w:eastAsia="仿宋" w:cs="仿宋"/>
          <w:color w:val="auto"/>
          <w:highlight w:val="none"/>
        </w:rPr>
        <w:t xml:space="preserve"> </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1.1.1</w:t>
      </w:r>
      <w:r>
        <w:rPr>
          <w:rFonts w:ascii="仿宋" w:hAnsi="仿宋" w:eastAsia="仿宋" w:cs="仿宋"/>
          <w:color w:val="auto"/>
          <w:highlight w:val="none"/>
        </w:rPr>
        <w:t>审查竣工结算资料。审查竣工图纸是否全面反映工程实体；工程变更和签证项目手续是否完毕、真实、理由是否充分；竣工结算是否齐全、真实、完整，编制依据是否符合国家规定；</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1.1.2</w:t>
      </w:r>
      <w:r>
        <w:rPr>
          <w:rFonts w:ascii="仿宋" w:hAnsi="仿宋" w:eastAsia="仿宋" w:cs="仿宋"/>
          <w:color w:val="auto"/>
          <w:highlight w:val="none"/>
        </w:rPr>
        <w:t>审查施工项目内容。审查施工合同内容是否实施、有无增减、有无计划外新增项</w:t>
      </w:r>
      <w:r>
        <w:rPr>
          <w:rFonts w:hint="eastAsia" w:ascii="仿宋" w:hAnsi="仿宋" w:eastAsia="仿宋" w:cs="仿宋"/>
          <w:color w:val="auto"/>
          <w:highlight w:val="none"/>
        </w:rPr>
        <w:t>目；</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1.1.3</w:t>
      </w:r>
      <w:r>
        <w:rPr>
          <w:rFonts w:ascii="仿宋" w:hAnsi="仿宋" w:eastAsia="仿宋" w:cs="仿宋"/>
          <w:color w:val="auto"/>
          <w:highlight w:val="none"/>
        </w:rPr>
        <w:t>审查计量计价和费用计取。计量计价、安全文明施工费、规费、税金计取是否准确，人工费材料费调差是否符合合同约定及计价规定</w:t>
      </w:r>
      <w:r>
        <w:rPr>
          <w:rFonts w:hint="eastAsia" w:ascii="仿宋" w:hAnsi="仿宋" w:eastAsia="仿宋" w:cs="仿宋"/>
          <w:color w:val="auto"/>
          <w:highlight w:val="none"/>
        </w:rPr>
        <w:t>；</w:t>
      </w:r>
      <w:r>
        <w:rPr>
          <w:rFonts w:ascii="仿宋" w:hAnsi="仿宋" w:eastAsia="仿宋" w:cs="仿宋"/>
          <w:color w:val="auto"/>
          <w:highlight w:val="none"/>
        </w:rPr>
        <w:t xml:space="preserve"> </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1.1.4</w:t>
      </w:r>
      <w:r>
        <w:rPr>
          <w:rFonts w:ascii="仿宋" w:hAnsi="仿宋" w:eastAsia="仿宋" w:cs="仿宋"/>
          <w:color w:val="auto"/>
          <w:highlight w:val="none"/>
        </w:rPr>
        <w:t>审查工程变更内容和签证项目。核实程序、真实性及审批情况，核实设计变更和签证项目的合理性，有无不合理设计变更，有无因设计问题导致施工浪费等问题。</w:t>
      </w:r>
    </w:p>
    <w:p>
      <w:pPr>
        <w:pStyle w:val="5"/>
        <w:snapToGrid w:val="0"/>
        <w:spacing w:line="360" w:lineRule="auto"/>
        <w:ind w:firstLine="480" w:firstLineChars="200"/>
        <w:rPr>
          <w:rFonts w:ascii="仿宋" w:hAnsi="仿宋" w:eastAsia="仿宋" w:cs="仿宋"/>
          <w:color w:val="auto"/>
          <w:highlight w:val="none"/>
        </w:rPr>
      </w:pPr>
      <w:r>
        <w:rPr>
          <w:rFonts w:ascii="仿宋" w:hAnsi="仿宋" w:eastAsia="仿宋" w:cs="仿宋"/>
          <w:color w:val="auto"/>
          <w:highlight w:val="none"/>
        </w:rPr>
        <w:t>1.2提交成果</w:t>
      </w:r>
    </w:p>
    <w:p>
      <w:pPr>
        <w:pStyle w:val="5"/>
        <w:snapToGrid w:val="0"/>
        <w:spacing w:line="360" w:lineRule="auto"/>
        <w:ind w:firstLine="480" w:firstLineChars="200"/>
        <w:rPr>
          <w:rFonts w:hint="eastAsia" w:ascii="仿宋" w:hAnsi="仿宋" w:eastAsia="仿宋" w:cs="仿宋"/>
          <w:color w:val="auto"/>
          <w:highlight w:val="none"/>
        </w:rPr>
      </w:pPr>
      <w:r>
        <w:rPr>
          <w:rFonts w:ascii="仿宋" w:hAnsi="仿宋" w:eastAsia="仿宋" w:cs="仿宋"/>
          <w:color w:val="auto"/>
          <w:highlight w:val="none"/>
        </w:rPr>
        <w:t>供应商在采购人要求的时限内应提供咨询服务项目的成果资料，包括但不限于以下资料（含电子文档）：</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1.2.1</w:t>
      </w:r>
      <w:r>
        <w:rPr>
          <w:rFonts w:ascii="仿宋" w:hAnsi="仿宋" w:eastAsia="仿宋" w:cs="仿宋"/>
          <w:color w:val="auto"/>
          <w:highlight w:val="none"/>
        </w:rPr>
        <w:t>工程造价审计服务的审核（审计）报告（书面纸质文档）3份等；</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1.2.2</w:t>
      </w:r>
      <w:r>
        <w:rPr>
          <w:rFonts w:ascii="仿宋" w:hAnsi="仿宋" w:eastAsia="仿宋" w:cs="仿宋"/>
          <w:color w:val="auto"/>
          <w:highlight w:val="none"/>
        </w:rPr>
        <w:t>形成结果报告的实施方案、过程记录、工作底稿（书面纸质文档）2份等；</w:t>
      </w:r>
    </w:p>
    <w:p>
      <w:pPr>
        <w:pStyle w:val="5"/>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1.2.3</w:t>
      </w:r>
      <w:r>
        <w:rPr>
          <w:rFonts w:ascii="仿宋" w:hAnsi="仿宋" w:eastAsia="仿宋" w:cs="仿宋"/>
          <w:color w:val="auto"/>
          <w:highlight w:val="none"/>
        </w:rPr>
        <w:t>法律法规或采购人要求提供的其他资料。</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1.3</w:t>
      </w:r>
      <w:r>
        <w:rPr>
          <w:rFonts w:ascii="仿宋" w:hAnsi="仿宋" w:eastAsia="仿宋" w:cs="仿宋"/>
          <w:color w:val="auto"/>
          <w:highlight w:val="none"/>
        </w:rPr>
        <w:t>完成时限</w:t>
      </w:r>
    </w:p>
    <w:p>
      <w:pPr>
        <w:pStyle w:val="5"/>
        <w:snapToGrid w:val="0"/>
        <w:spacing w:line="360" w:lineRule="auto"/>
        <w:ind w:firstLine="420" w:firstLineChars="175"/>
        <w:rPr>
          <w:rFonts w:ascii="仿宋" w:hAnsi="仿宋" w:eastAsia="仿宋" w:cs="仿宋"/>
          <w:color w:val="auto"/>
          <w:highlight w:val="none"/>
        </w:rPr>
      </w:pPr>
      <w:r>
        <w:rPr>
          <w:rFonts w:hint="eastAsia" w:ascii="仿宋" w:hAnsi="仿宋" w:eastAsia="仿宋" w:cs="仿宋"/>
          <w:color w:val="auto"/>
          <w:highlight w:val="none"/>
        </w:rPr>
        <w:t>单个</w:t>
      </w:r>
      <w:r>
        <w:rPr>
          <w:rFonts w:ascii="仿宋" w:hAnsi="仿宋" w:eastAsia="仿宋" w:cs="仿宋"/>
          <w:color w:val="auto"/>
          <w:highlight w:val="none"/>
        </w:rPr>
        <w:t xml:space="preserve">项目完成时限为60个工作日（时间从接收竣工结算报审资料后算起）。 </w:t>
      </w:r>
    </w:p>
    <w:p>
      <w:pPr>
        <w:pStyle w:val="5"/>
        <w:snapToGrid w:val="0"/>
        <w:spacing w:line="360" w:lineRule="auto"/>
        <w:ind w:firstLine="420" w:firstLineChars="175"/>
        <w:rPr>
          <w:rFonts w:ascii="仿宋" w:hAnsi="仿宋" w:eastAsia="仿宋" w:cs="仿宋"/>
          <w:color w:val="auto"/>
          <w:highlight w:val="none"/>
        </w:rPr>
      </w:pPr>
      <w:r>
        <w:rPr>
          <w:rFonts w:ascii="仿宋" w:hAnsi="仿宋" w:eastAsia="仿宋" w:cs="仿宋"/>
          <w:color w:val="auto"/>
          <w:highlight w:val="none"/>
        </w:rPr>
        <w:t>（注：审核时限工作日为供应商形成审核结果的时限；以上时限要求采购人有权根据项目实际发生的情况作适当调整）</w:t>
      </w:r>
    </w:p>
    <w:p>
      <w:pPr>
        <w:pStyle w:val="5"/>
        <w:snapToGrid w:val="0"/>
        <w:spacing w:line="360" w:lineRule="auto"/>
        <w:ind w:firstLine="420" w:firstLineChars="175"/>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财务竣工决算审计</w:t>
      </w:r>
    </w:p>
    <w:p>
      <w:pPr>
        <w:pStyle w:val="5"/>
        <w:snapToGrid w:val="0"/>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2.1供应商根据《中国注册会计师审计准则》等规定，遵循独立性、客观性、科学性、公正性原则，依法独立、公正的执行业务，遵守职业道德。</w:t>
      </w:r>
    </w:p>
    <w:p>
      <w:pPr>
        <w:pStyle w:val="5"/>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2.2供应商按照采购人要求安排人员并在规定时间内完成审计项目工作。</w:t>
      </w:r>
    </w:p>
    <w:p>
      <w:pPr>
        <w:pStyle w:val="5"/>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2.3供应商及其派出人员需遵循保密协议及审计法、审计准则中的相关回避规定。</w:t>
      </w:r>
    </w:p>
    <w:p>
      <w:pPr>
        <w:pStyle w:val="5"/>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2.4供应商派出的所有参与本项目的审计人员应严守职业道德，遵守审计工作纪律，并具有相应的工作胜任能力。具体审计项目的参与审计人员原则上固定不变。采购人对各供应商指派的履职差或不能胜任工作的参与审计人员，有权要求更换，直至合适为止。</w:t>
      </w:r>
    </w:p>
    <w:p>
      <w:pPr>
        <w:pStyle w:val="5"/>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2.5供应商按照中国注册会计师审计准则规定的格式和类型出具审计报告，并根据审计中发现的问题出具管理建议书。</w:t>
      </w:r>
    </w:p>
    <w:p>
      <w:pPr>
        <w:pStyle w:val="5"/>
        <w:spacing w:line="360" w:lineRule="auto"/>
        <w:ind w:firstLine="420" w:firstLineChars="175"/>
        <w:rPr>
          <w:rFonts w:ascii="仿宋" w:hAnsi="仿宋" w:eastAsia="仿宋" w:cs="仿宋"/>
          <w:bCs/>
          <w:color w:val="auto"/>
          <w:highlight w:val="none"/>
        </w:rPr>
      </w:pPr>
      <w:r>
        <w:rPr>
          <w:rFonts w:hint="eastAsia" w:ascii="仿宋" w:hAnsi="仿宋" w:eastAsia="仿宋" w:cs="仿宋"/>
          <w:bCs/>
          <w:color w:val="auto"/>
          <w:highlight w:val="none"/>
        </w:rPr>
        <w:t>2.6财务竣工决算审计技术要求。</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2.6.1工程价款结算审核。主要包括：工程价款是否按有关规定和合同协议进行结算</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2.6.2项目核算管理情况审核。主要包括执行《基本建设财务规则》及相关会计制度情况。具体包括：</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①建设成本核算是否准确。是否超过批准建设内容发生支出，是否存在不符合合同协议的支出、非法收费和摊派，以及无发票或者发票项目不全、无审批手续、无责任人员签字的支出和因设计单位、施工单位、供货单位等原因造成的工程报废损失等不属于本项目应当负担的支出。</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②待摊费用支出及其分摊是否合理合规。</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③待核销基建支出有无依据、是否合理合规。</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④转出投资有无依据、是否已落实接收单位。</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⑤决算报表所填列的数据是否完整，表内和表间勾稽关系是否清晰、正确。</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⑥决算的内容和格式是否符合国家有关规定。</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⑦决算资料报送是否完整、决算数据之间是否存在错误。</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⑧与财务管理和会计核算有关的其他事项。</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2.6.3项目资金管理情况审核。主要包括：</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①资金筹集情况。</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A.项目建设资金筹集是否符合国家有关规定。</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B.项目建设资金筹资成本控制是否合理。</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②资金到位情况。</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A.政府性资金是否按批复的概算、预算及时足额拨付项目建设单位。</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B.自筹资金是否按批复的概算、计划及时筹集到位，是否有效控制筹资成本。</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③项目资金使用情况。</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A.政府性资金是否按规定专款专用，是否符合政府采购和国库集中支付等管理规定。</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B.结余资金在各投资者间的计算是否准确；应上缴财政的结余资金是否按规定在项目竣工后 3个月内及时交回，是否存在擅自使用结余资金情况。</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2.6.4项目基本建设程序执行及建设管理情况审核。主要包括：①项目基本建设程序执行情况。项目决策程序是否科学规范，项目立项、可研、初步设计及概算和调整是否符合国家规定的审批权限等。</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②项目建设管理情况。决算报告及评审或审计报告是否反映了建设管理情况：建设管理是否符合国家有关建设管理制度要求，是否建立和执行法人责任制、工程监理制、招投标制、合同制；是否制定相应的内控制度，内控制度是否健全、完善、有效；招投标执行情况和项目建设工期是否按批复要求有效控制。</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2.6.5概（预）算执行情况。主要包括：是否按照批准的概（预）算内容实施，有无超标准、超规模、超概（预）算建设现象，有无概算外项目和擅自提高建设标准、扩大建设规模、未完成建设内容等问题；项目在建设过程中历次检查和审计所提的重大问题是否已经整改落实；尾工工程及预留费用是否控制在概算确定的范围内，预留的金额和比例是否合理。</w:t>
      </w:r>
    </w:p>
    <w:p>
      <w:pPr>
        <w:pStyle w:val="5"/>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2.6.6交付使用资产情况。主要包括：</w:t>
      </w:r>
    </w:p>
    <w:p>
      <w:pPr>
        <w:pStyle w:val="5"/>
        <w:snapToGrid w:val="0"/>
        <w:spacing w:line="360" w:lineRule="auto"/>
        <w:ind w:firstLine="420" w:firstLineChars="175"/>
        <w:rPr>
          <w:rFonts w:ascii="仿宋" w:hAnsi="仿宋" w:eastAsia="仿宋" w:cs="仿宋"/>
          <w:bCs/>
          <w:color w:val="auto"/>
          <w:highlight w:val="none"/>
        </w:rPr>
      </w:pPr>
      <w:r>
        <w:rPr>
          <w:rFonts w:hint="eastAsia" w:ascii="仿宋" w:hAnsi="仿宋" w:eastAsia="仿宋" w:cs="仿宋"/>
          <w:bCs/>
          <w:color w:val="auto"/>
          <w:highlight w:val="none"/>
        </w:rPr>
        <w:t>项目形成资产是否真实、准确、全面反映，计价是否准确，资产接受单位是否落实；是否正确按资产类别划分固定资产、流动资产、无形资产；交付使用资产实际成本是否完整，是否符合交付条件，移交手续是否齐全。</w:t>
      </w:r>
    </w:p>
    <w:p>
      <w:pPr>
        <w:pStyle w:val="5"/>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2.6.7对自2005年</w:t>
      </w:r>
      <w:r>
        <w:rPr>
          <w:rFonts w:ascii="仿宋" w:hAnsi="仿宋" w:eastAsia="仿宋" w:cs="仿宋"/>
          <w:color w:val="auto"/>
          <w:highlight w:val="none"/>
        </w:rPr>
        <w:t>以来涉及的项目</w:t>
      </w:r>
      <w:r>
        <w:rPr>
          <w:rFonts w:hint="eastAsia" w:ascii="仿宋" w:hAnsi="仿宋" w:eastAsia="仿宋" w:cs="仿宋"/>
          <w:color w:val="auto"/>
          <w:highlight w:val="none"/>
        </w:rPr>
        <w:t>与相</w:t>
      </w:r>
      <w:r>
        <w:rPr>
          <w:rFonts w:ascii="仿宋" w:hAnsi="仿宋" w:eastAsia="仿宋" w:cs="仿宋"/>
          <w:color w:val="auto"/>
          <w:highlight w:val="none"/>
        </w:rPr>
        <w:t>关单位所有往来</w:t>
      </w:r>
      <w:r>
        <w:rPr>
          <w:rFonts w:hint="eastAsia" w:ascii="仿宋" w:hAnsi="仿宋" w:eastAsia="仿宋" w:cs="仿宋"/>
          <w:color w:val="auto"/>
          <w:highlight w:val="none"/>
        </w:rPr>
        <w:t>进行账</w:t>
      </w:r>
      <w:r>
        <w:rPr>
          <w:rFonts w:ascii="仿宋" w:hAnsi="仿宋" w:eastAsia="仿宋" w:cs="仿宋"/>
          <w:color w:val="auto"/>
          <w:highlight w:val="none"/>
        </w:rPr>
        <w:t>务梳理</w:t>
      </w:r>
      <w:r>
        <w:rPr>
          <w:rFonts w:hint="eastAsia" w:ascii="仿宋" w:hAnsi="仿宋" w:eastAsia="仿宋" w:cs="仿宋"/>
          <w:color w:val="auto"/>
          <w:highlight w:val="none"/>
        </w:rPr>
        <w:t>。主要包括：</w:t>
      </w:r>
    </w:p>
    <w:p>
      <w:pPr>
        <w:pStyle w:val="5"/>
        <w:snapToGrid w:val="0"/>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（1）查清与项目相关的其他应收款和其他应付款往来明细的核算内容；</w:t>
      </w:r>
    </w:p>
    <w:p>
      <w:pPr>
        <w:pStyle w:val="5"/>
        <w:snapToGrid w:val="0"/>
        <w:spacing w:line="360" w:lineRule="auto"/>
        <w:ind w:firstLine="420" w:firstLineChars="175"/>
        <w:rPr>
          <w:rFonts w:hint="eastAsia" w:ascii="仿宋" w:hAnsi="仿宋" w:eastAsia="仿宋" w:cs="仿宋"/>
          <w:color w:val="auto"/>
          <w:highlight w:val="none"/>
        </w:rPr>
      </w:pPr>
      <w:r>
        <w:rPr>
          <w:rFonts w:hint="eastAsia" w:ascii="仿宋" w:hAnsi="仿宋" w:eastAsia="仿宋" w:cs="仿宋"/>
          <w:color w:val="auto"/>
          <w:highlight w:val="none"/>
        </w:rPr>
        <w:t>（2）清理出账面核算的项目资金来源、支出、应付款情况；</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color w:val="auto"/>
          <w:highlight w:val="none"/>
        </w:rPr>
        <w:t>（3）对会计核算提出处理建议，包括：可能存在的会计差错调整、财务决算办理、结余资金的处理等</w:t>
      </w:r>
      <w:r>
        <w:rPr>
          <w:rFonts w:hint="eastAsia" w:ascii="仿宋" w:hAnsi="仿宋" w:eastAsia="仿宋" w:cs="仿宋"/>
          <w:bCs/>
          <w:color w:val="auto"/>
          <w:highlight w:val="none"/>
        </w:rPr>
        <w:t>。</w:t>
      </w:r>
    </w:p>
    <w:p>
      <w:pPr>
        <w:pStyle w:val="5"/>
        <w:snapToGrid w:val="0"/>
        <w:spacing w:line="360" w:lineRule="auto"/>
        <w:ind w:firstLine="420" w:firstLineChars="175"/>
        <w:rPr>
          <w:rFonts w:ascii="仿宋" w:hAnsi="仿宋" w:eastAsia="仿宋" w:cs="仿宋"/>
          <w:bCs/>
          <w:color w:val="auto"/>
          <w:highlight w:val="none"/>
        </w:rPr>
      </w:pPr>
      <w:r>
        <w:rPr>
          <w:rFonts w:hint="eastAsia" w:ascii="仿宋" w:hAnsi="仿宋" w:eastAsia="仿宋" w:cs="仿宋"/>
          <w:bCs/>
          <w:color w:val="auto"/>
          <w:highlight w:val="none"/>
        </w:rPr>
        <w:t>3</w:t>
      </w:r>
      <w:r>
        <w:rPr>
          <w:rFonts w:hint="eastAsia" w:ascii="仿宋" w:hAnsi="仿宋" w:eastAsia="仿宋" w:cs="仿宋"/>
          <w:bCs/>
          <w:color w:val="auto"/>
          <w:highlight w:val="none"/>
          <w:lang w:val="en-US" w:eastAsia="zh-CN"/>
        </w:rPr>
        <w:t>.</w:t>
      </w:r>
      <w:r>
        <w:rPr>
          <w:rFonts w:hint="eastAsia" w:ascii="仿宋" w:hAnsi="仿宋" w:eastAsia="仿宋" w:cs="仿宋"/>
          <w:bCs/>
          <w:color w:val="auto"/>
          <w:highlight w:val="none"/>
        </w:rPr>
        <w:t>武侯区住房建设和交通运输局下属单位的财务收支审计</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3.1供应商根据《中国注册会计师审计准则》等规定，遵循独立性、客观性、科学性、公正性原则，依法独立、公正的执行业务，遵守职业道德。</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3.2供应商按照采购人要求安排人员并在规定时间内完成审计项目工作。</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3.3供应商及其派出人员需遵循保密协议及审计法、审计准则中的相关回避规定。</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3.4供应商派出的所有参与本项目的审计人员应严守职业道德，遵守审计工作纪律，并具有相应的工作胜任能力。具体审计项目的参与审计人员原则上固定不变。采购人对各供应商指派的履职差或不能胜任工作的参与审计人员，有权要求更换，直至合适为止。</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3.5供应商按照中国注册会计师审计准则规定的格式和类型出具审计报告，并根据审计中发现的问题出具管理建议书。</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3.6财务收支审计技术要求：</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3.6.1核实收支。武侯区住房建设和交通运输局下属单位财务收支数据的真实、准确、完整。</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3.6.2查找问题。严格按照财政法规、制度，查找财务收支管理与核算、政府采购、工程管理等方面存在的问题，促进财务收支行为的合规、合法。</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3.6.3规范管理。通过审计，提高依法理财和财政资金使用的管理水平，提出内部控制及风险管理情况的评价及建议。</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3.7审计范围</w:t>
      </w:r>
    </w:p>
    <w:p>
      <w:pPr>
        <w:pStyle w:val="5"/>
        <w:snapToGrid w:val="0"/>
        <w:spacing w:line="360" w:lineRule="auto"/>
        <w:ind w:firstLine="420" w:firstLineChars="175"/>
        <w:rPr>
          <w:rFonts w:ascii="仿宋" w:hAnsi="仿宋" w:eastAsia="仿宋" w:cs="仿宋"/>
          <w:bCs/>
          <w:color w:val="auto"/>
          <w:highlight w:val="none"/>
        </w:rPr>
      </w:pPr>
      <w:r>
        <w:rPr>
          <w:rFonts w:hint="eastAsia" w:ascii="仿宋" w:hAnsi="仿宋" w:eastAsia="仿宋" w:cs="仿宋"/>
          <w:bCs/>
          <w:color w:val="auto"/>
          <w:highlight w:val="none"/>
        </w:rPr>
        <w:t>对武侯区住房建设和交通运输局下属单位的财务收支的客观性、真实性和合法性开展审计，由中标供应商对所有单位开展审计，在规定的时间内结束现场审计工作，出具审计报告。</w:t>
      </w:r>
    </w:p>
    <w:p>
      <w:pPr>
        <w:pStyle w:val="5"/>
        <w:snapToGrid w:val="0"/>
        <w:spacing w:line="360" w:lineRule="auto"/>
        <w:ind w:firstLine="420" w:firstLineChars="175"/>
        <w:rPr>
          <w:rFonts w:ascii="仿宋" w:hAnsi="仿宋" w:eastAsia="仿宋" w:cs="仿宋"/>
          <w:bCs/>
          <w:color w:val="auto"/>
          <w:highlight w:val="none"/>
        </w:rPr>
      </w:pPr>
      <w:r>
        <w:rPr>
          <w:rFonts w:hint="eastAsia" w:ascii="仿宋" w:hAnsi="仿宋" w:eastAsia="仿宋" w:cs="仿宋"/>
          <w:bCs/>
          <w:color w:val="auto"/>
          <w:highlight w:val="none"/>
        </w:rPr>
        <w:t>3.8服务要求</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（1）遵循独立性、客观性、科学性、公证性原则，依法独立、公正的执行业务，遵守职业道德。</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ascii="仿宋" w:hAnsi="仿宋" w:eastAsia="仿宋" w:cs="仿宋"/>
          <w:bCs/>
          <w:color w:val="auto"/>
          <w:highlight w:val="none"/>
        </w:rPr>
        <w:t>2</w:t>
      </w:r>
      <w:r>
        <w:rPr>
          <w:rFonts w:hint="eastAsia" w:ascii="仿宋" w:hAnsi="仿宋" w:eastAsia="仿宋" w:cs="仿宋"/>
          <w:bCs/>
          <w:color w:val="auto"/>
          <w:highlight w:val="none"/>
        </w:rPr>
        <w:t>）在服务期内，接受采购人组织的抽查复审。一旦复审结果超出采购人规定的复审标准，须接受采购人的处理。</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（3）严格按照采购人规定的时间完成审计工作。因特殊情况不能在规定的时间内完成审计任务的，书面报经采购人批准后，适当延长审计时间。</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4）供应商推荐的审计项目负责人必须是本所注册的中华人民共和国注册会计师，具备较强的沟通协调能力、文字处理能力及丰富的审计工作经验，项目负责人在服务期内原则上固定不变，如有变化，需征得采购人同意。若确定的项目负责人不能胜任工作，采购人有权要求更换。</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（5）严格遵守保密协议，履行保密义务。</w:t>
      </w:r>
    </w:p>
    <w:p>
      <w:pPr>
        <w:pStyle w:val="5"/>
        <w:snapToGrid w:val="0"/>
        <w:spacing w:line="360" w:lineRule="auto"/>
        <w:ind w:firstLine="420" w:firstLineChars="175"/>
        <w:rPr>
          <w:rFonts w:hint="eastAsia" w:ascii="仿宋" w:hAnsi="仿宋" w:eastAsia="仿宋" w:cs="仿宋"/>
          <w:bCs/>
          <w:color w:val="auto"/>
          <w:highlight w:val="none"/>
        </w:rPr>
      </w:pPr>
      <w:r>
        <w:rPr>
          <w:rFonts w:hint="eastAsia" w:ascii="仿宋" w:hAnsi="仿宋" w:eastAsia="仿宋" w:cs="仿宋"/>
          <w:bCs/>
          <w:color w:val="auto"/>
          <w:highlight w:val="none"/>
        </w:rPr>
        <w:t>（6）审计项目开始实施后，供应商及时派出审计小组进入审计现场，每个审计小组由项目负责人带队，保证配备充足的审计人员。供应商需在规定的时间内完成现场审计工作并出具审计报告初稿，逾期完成的，将根据事务所考核结果对审计费用进行酌情扣减。</w:t>
      </w:r>
    </w:p>
    <w:p>
      <w:pPr>
        <w:pStyle w:val="5"/>
        <w:snapToGrid w:val="0"/>
        <w:spacing w:line="360" w:lineRule="auto"/>
        <w:ind w:firstLine="422" w:firstLineChars="175"/>
        <w:rPr>
          <w:rFonts w:hint="eastAsia" w:ascii="仿宋" w:hAnsi="仿宋" w:eastAsia="仿宋" w:cs="仿宋"/>
          <w:b/>
          <w:bCs w:val="0"/>
          <w:color w:val="auto"/>
          <w:highlight w:val="none"/>
        </w:rPr>
      </w:pPr>
      <w:r>
        <w:rPr>
          <w:rFonts w:hint="eastAsia" w:ascii="仿宋" w:hAnsi="仿宋" w:eastAsia="仿宋" w:cs="仿宋"/>
          <w:b/>
          <w:bCs w:val="0"/>
          <w:color w:val="auto"/>
          <w:highlight w:val="none"/>
        </w:rPr>
        <w:t>三、商务及其他要求（实质性要求）</w:t>
      </w:r>
    </w:p>
    <w:p>
      <w:pPr>
        <w:pStyle w:val="5"/>
        <w:snapToGrid w:val="0"/>
        <w:spacing w:line="360" w:lineRule="auto"/>
        <w:ind w:firstLine="42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1</w:t>
      </w:r>
      <w:r>
        <w:rPr>
          <w:rFonts w:hint="eastAsia" w:ascii="仿宋" w:hAnsi="仿宋" w:eastAsia="仿宋" w:cs="仿宋"/>
          <w:b/>
          <w:bCs w:val="0"/>
          <w:color w:val="auto"/>
          <w:highlight w:val="none"/>
          <w:lang w:val="en-US" w:eastAsia="zh-CN"/>
        </w:rPr>
        <w:t>.</w:t>
      </w:r>
      <w:r>
        <w:rPr>
          <w:rFonts w:hint="eastAsia" w:ascii="仿宋" w:hAnsi="仿宋" w:eastAsia="仿宋" w:cs="仿宋"/>
          <w:b/>
          <w:bCs w:val="0"/>
          <w:color w:val="auto"/>
          <w:highlight w:val="none"/>
        </w:rPr>
        <w:t>服务期限:3年，合同一年一签，具体时间由合同约定。</w:t>
      </w:r>
    </w:p>
    <w:p>
      <w:pPr>
        <w:pStyle w:val="5"/>
        <w:snapToGrid w:val="0"/>
        <w:spacing w:line="360" w:lineRule="auto"/>
        <w:ind w:firstLine="42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2</w:t>
      </w:r>
      <w:r>
        <w:rPr>
          <w:rFonts w:hint="eastAsia" w:ascii="仿宋" w:hAnsi="仿宋" w:eastAsia="仿宋" w:cs="仿宋"/>
          <w:b/>
          <w:bCs w:val="0"/>
          <w:color w:val="auto"/>
          <w:highlight w:val="none"/>
          <w:lang w:val="en-US" w:eastAsia="zh-CN"/>
        </w:rPr>
        <w:t>.</w:t>
      </w:r>
      <w:r>
        <w:rPr>
          <w:rFonts w:hint="eastAsia" w:ascii="仿宋" w:hAnsi="仿宋" w:eastAsia="仿宋" w:cs="仿宋"/>
          <w:b/>
          <w:bCs w:val="0"/>
          <w:color w:val="auto"/>
          <w:highlight w:val="none"/>
        </w:rPr>
        <w:t>服务地点:采购人指定地点。</w:t>
      </w:r>
    </w:p>
    <w:p>
      <w:pPr>
        <w:pStyle w:val="5"/>
        <w:snapToGrid w:val="0"/>
        <w:spacing w:line="360" w:lineRule="auto"/>
        <w:ind w:firstLine="420"/>
        <w:rPr>
          <w:rFonts w:hint="eastAsia" w:ascii="仿宋" w:hAnsi="仿宋" w:eastAsia="仿宋" w:cs="仿宋"/>
          <w:b/>
          <w:bCs w:val="0"/>
          <w:color w:val="auto"/>
          <w:highlight w:val="none"/>
        </w:rPr>
      </w:pPr>
      <w:r>
        <w:rPr>
          <w:rFonts w:hint="eastAsia" w:ascii="仿宋" w:hAnsi="仿宋" w:eastAsia="仿宋" w:cs="仿宋"/>
          <w:b/>
          <w:bCs w:val="0"/>
          <w:color w:val="auto"/>
          <w:highlight w:val="none"/>
        </w:rPr>
        <w:t>3</w:t>
      </w:r>
      <w:r>
        <w:rPr>
          <w:rFonts w:hint="eastAsia" w:ascii="仿宋" w:hAnsi="仿宋" w:eastAsia="仿宋" w:cs="仿宋"/>
          <w:b/>
          <w:bCs w:val="0"/>
          <w:color w:val="auto"/>
          <w:highlight w:val="none"/>
          <w:lang w:val="en-US" w:eastAsia="zh-CN"/>
        </w:rPr>
        <w:t>.</w:t>
      </w:r>
      <w:r>
        <w:rPr>
          <w:rFonts w:hint="eastAsia" w:ascii="仿宋" w:hAnsi="仿宋" w:eastAsia="仿宋" w:cs="仿宋"/>
          <w:b/>
          <w:bCs w:val="0"/>
          <w:color w:val="auto"/>
          <w:highlight w:val="none"/>
        </w:rPr>
        <w:t>付款方式及条件：单个项目审计完成后须出具审核报告和提交相关资料并通过验收后办理费用结算。支付费用时，供应商须出具税务发票，采购人在收到发票之日起1月内支付。</w:t>
      </w:r>
    </w:p>
    <w:p>
      <w:pPr>
        <w:widowControl/>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kern w:val="0"/>
          <w:sz w:val="24"/>
          <w:highlight w:val="none"/>
          <w:lang w:bidi="ar"/>
        </w:rPr>
        <w:t xml:space="preserve">4.验收方法和标准 </w:t>
      </w:r>
    </w:p>
    <w:p>
      <w:pPr>
        <w:widowControl/>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kern w:val="0"/>
          <w:sz w:val="24"/>
          <w:highlight w:val="none"/>
          <w:lang w:bidi="ar"/>
        </w:rPr>
        <w:t>4.1供应商履约完毕后 5 个工作日内进行验收，验收合格，双方签署验收文件。</w:t>
      </w:r>
    </w:p>
    <w:p>
      <w:pPr>
        <w:widowControl/>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kern w:val="0"/>
          <w:sz w:val="24"/>
          <w:highlight w:val="none"/>
          <w:lang w:bidi="ar"/>
        </w:rPr>
        <w:t xml:space="preserve">4.2验收标准：按国家有关规定以及采购文件的相关规定、供应商的投标文件及承诺与本合同约定标准进行验收。 </w:t>
      </w:r>
    </w:p>
    <w:p>
      <w:pPr>
        <w:widowControl/>
        <w:spacing w:line="360" w:lineRule="auto"/>
        <w:ind w:firstLine="482" w:firstLineChars="200"/>
        <w:jc w:val="left"/>
        <w:rPr>
          <w:rFonts w:hint="eastAsia" w:ascii="仿宋" w:hAnsi="仿宋" w:eastAsia="仿宋" w:cs="仿宋"/>
          <w:b/>
          <w:bCs w:val="0"/>
          <w:color w:val="auto"/>
          <w:sz w:val="24"/>
          <w:highlight w:val="none"/>
        </w:rPr>
      </w:pPr>
      <w:r>
        <w:rPr>
          <w:rFonts w:hint="eastAsia" w:ascii="仿宋" w:hAnsi="仿宋" w:eastAsia="仿宋" w:cs="仿宋"/>
          <w:b/>
          <w:bCs w:val="0"/>
          <w:color w:val="auto"/>
          <w:kern w:val="0"/>
          <w:sz w:val="24"/>
          <w:highlight w:val="none"/>
          <w:lang w:bidi="ar"/>
        </w:rPr>
        <w:t xml:space="preserve">4.3采购人无故不进行验收工作并已使用项目履约成果的，视同验收合格。 </w:t>
      </w:r>
    </w:p>
    <w:p>
      <w:pPr>
        <w:pStyle w:val="4"/>
        <w:spacing w:line="360" w:lineRule="auto"/>
        <w:ind w:firstLine="482" w:firstLineChars="200"/>
        <w:rPr>
          <w:rFonts w:ascii="仿宋" w:hAnsi="仿宋" w:eastAsia="仿宋" w:cs="仿宋"/>
          <w:b/>
          <w:bCs w:val="0"/>
          <w:color w:val="auto"/>
          <w:kern w:val="0"/>
          <w:sz w:val="24"/>
          <w:szCs w:val="24"/>
          <w:highlight w:val="none"/>
          <w:lang w:bidi="ar"/>
        </w:rPr>
      </w:pPr>
      <w:r>
        <w:rPr>
          <w:rFonts w:hint="eastAsia" w:ascii="仿宋" w:hAnsi="仿宋" w:eastAsia="仿宋" w:cs="仿宋"/>
          <w:b/>
          <w:bCs w:val="0"/>
          <w:color w:val="auto"/>
          <w:kern w:val="0"/>
          <w:sz w:val="24"/>
          <w:highlight w:val="none"/>
          <w:lang w:bidi="ar"/>
        </w:rPr>
        <w:t>4.4</w:t>
      </w:r>
      <w:r>
        <w:rPr>
          <w:rFonts w:hint="eastAsia" w:ascii="仿宋" w:hAnsi="仿宋" w:eastAsia="仿宋" w:cs="仿宋"/>
          <w:b/>
          <w:bCs w:val="0"/>
          <w:color w:val="auto"/>
          <w:kern w:val="0"/>
          <w:sz w:val="24"/>
          <w:szCs w:val="24"/>
          <w:highlight w:val="none"/>
          <w:lang w:bidi="ar"/>
        </w:rPr>
        <w:t>其他未尽事宜应严格按照《财政部关于进一步加强政府采购需求和履约验收管理的指导意见》(财库〔2016〕205 号)要求进行验收。</w:t>
      </w:r>
    </w:p>
    <w:p>
      <w:pPr>
        <w:pStyle w:val="4"/>
        <w:spacing w:line="360" w:lineRule="auto"/>
        <w:ind w:firstLine="482" w:firstLineChars="200"/>
        <w:rPr>
          <w:rFonts w:ascii="仿宋" w:hAnsi="仿宋" w:eastAsia="仿宋" w:cs="仿宋"/>
          <w:b/>
          <w:bCs w:val="0"/>
          <w:color w:val="auto"/>
          <w:kern w:val="0"/>
          <w:sz w:val="24"/>
          <w:szCs w:val="24"/>
          <w:highlight w:val="none"/>
          <w:lang w:bidi="ar"/>
        </w:rPr>
      </w:pPr>
      <w:r>
        <w:rPr>
          <w:rFonts w:ascii="仿宋" w:hAnsi="仿宋" w:eastAsia="仿宋" w:cs="仿宋"/>
          <w:b/>
          <w:bCs w:val="0"/>
          <w:color w:val="auto"/>
          <w:kern w:val="0"/>
          <w:sz w:val="24"/>
          <w:szCs w:val="24"/>
          <w:highlight w:val="none"/>
          <w:lang w:bidi="ar"/>
        </w:rPr>
        <w:t>5</w:t>
      </w:r>
      <w:r>
        <w:rPr>
          <w:rFonts w:hint="eastAsia" w:ascii="仿宋" w:hAnsi="仿宋" w:eastAsia="仿宋" w:cs="仿宋"/>
          <w:b/>
          <w:bCs w:val="0"/>
          <w:color w:val="auto"/>
          <w:kern w:val="0"/>
          <w:sz w:val="24"/>
          <w:szCs w:val="24"/>
          <w:highlight w:val="none"/>
          <w:lang w:val="en-US" w:eastAsia="zh-CN" w:bidi="ar"/>
        </w:rPr>
        <w:t>.</w:t>
      </w:r>
      <w:r>
        <w:rPr>
          <w:rFonts w:ascii="仿宋" w:hAnsi="仿宋" w:eastAsia="仿宋" w:cs="仿宋"/>
          <w:b/>
          <w:bCs w:val="0"/>
          <w:color w:val="auto"/>
          <w:kern w:val="0"/>
          <w:sz w:val="24"/>
          <w:szCs w:val="24"/>
          <w:highlight w:val="none"/>
          <w:lang w:bidi="ar"/>
        </w:rPr>
        <w:t>报价要求：</w:t>
      </w:r>
    </w:p>
    <w:p>
      <w:pPr>
        <w:pStyle w:val="4"/>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（1）竣工结算审计：</w:t>
      </w:r>
    </w:p>
    <w:p>
      <w:pPr>
        <w:pStyle w:val="4"/>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基本审计费：投标人</w:t>
      </w:r>
      <w:r>
        <w:rPr>
          <w:rFonts w:hint="eastAsia" w:ascii="仿宋" w:hAnsi="仿宋" w:eastAsia="仿宋" w:cs="仿宋"/>
          <w:b/>
          <w:bCs/>
          <w:color w:val="auto"/>
          <w:sz w:val="24"/>
          <w:highlight w:val="none"/>
          <w:lang w:eastAsia="zh-CN"/>
        </w:rPr>
        <w:t>按照四川省物价局、四川省建设厅关于《工程造价咨询服务收费标准》的通知（川价发</w:t>
      </w:r>
      <w:r>
        <w:rPr>
          <w:rFonts w:ascii="仿宋" w:hAnsi="仿宋" w:eastAsia="仿宋" w:cs="仿宋"/>
          <w:b/>
          <w:bCs/>
          <w:color w:val="auto"/>
          <w:sz w:val="24"/>
          <w:highlight w:val="none"/>
          <w:lang w:eastAsia="zh-CN"/>
        </w:rPr>
        <w:t xml:space="preserve"> [2008]141</w:t>
      </w:r>
      <w:r>
        <w:rPr>
          <w:rFonts w:hint="eastAsia" w:ascii="仿宋" w:hAnsi="仿宋" w:eastAsia="仿宋" w:cs="仿宋"/>
          <w:b/>
          <w:bCs/>
          <w:color w:val="auto"/>
          <w:sz w:val="24"/>
          <w:highlight w:val="none"/>
          <w:lang w:eastAsia="zh-CN"/>
        </w:rPr>
        <w:t>号）所规定的收费标准为基准，以送审金额作为计算基数</w:t>
      </w:r>
      <w:r>
        <w:rPr>
          <w:rFonts w:hint="eastAsia" w:ascii="仿宋" w:hAnsi="仿宋" w:eastAsia="仿宋" w:cs="仿宋"/>
          <w:b/>
          <w:bCs/>
          <w:color w:val="auto"/>
          <w:sz w:val="24"/>
          <w:highlight w:val="none"/>
          <w:lang w:val="en-US" w:eastAsia="zh-CN"/>
        </w:rPr>
        <w:t>按折扣率报价，且折扣率不能高于80%，否则报价无效。</w:t>
      </w:r>
    </w:p>
    <w:p>
      <w:pPr>
        <w:pStyle w:val="4"/>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效益审计费：按审减金额的</w:t>
      </w:r>
      <w:r>
        <w:rPr>
          <w:rFonts w:hint="eastAsia" w:ascii="仿宋" w:hAnsi="仿宋" w:eastAsia="仿宋" w:cs="仿宋"/>
          <w:b/>
          <w:bCs/>
          <w:color w:val="auto"/>
          <w:sz w:val="24"/>
          <w:highlight w:val="none"/>
          <w:lang w:val="en-US" w:eastAsia="zh-CN"/>
        </w:rPr>
        <w:t>3%计取，投标人不报价</w:t>
      </w:r>
      <w:r>
        <w:rPr>
          <w:rFonts w:hint="eastAsia" w:ascii="仿宋" w:hAnsi="仿宋" w:eastAsia="仿宋" w:cs="仿宋"/>
          <w:b/>
          <w:bCs/>
          <w:color w:val="auto"/>
          <w:sz w:val="24"/>
          <w:highlight w:val="none"/>
          <w:lang w:eastAsia="zh-CN"/>
        </w:rPr>
        <w:t>。</w:t>
      </w:r>
    </w:p>
    <w:p>
      <w:pPr>
        <w:pStyle w:val="4"/>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财务竣工决算审计：</w:t>
      </w:r>
    </w:p>
    <w:p>
      <w:pPr>
        <w:keepNext w:val="0"/>
        <w:keepLines w:val="0"/>
        <w:widowControl w:val="0"/>
        <w:shd w:val="clear" w:color="auto" w:fill="auto"/>
        <w:bidi w:val="0"/>
        <w:spacing w:before="0" w:after="0" w:line="360" w:lineRule="auto"/>
        <w:ind w:left="0" w:right="0" w:firstLine="0"/>
        <w:jc w:val="left"/>
        <w:rPr>
          <w:rFonts w:hint="eastAsia" w:ascii="仿宋" w:hAnsi="仿宋" w:eastAsia="仿宋" w:cs="仿宋"/>
          <w:color w:val="auto"/>
          <w:spacing w:val="0"/>
          <w:w w:val="100"/>
          <w:position w:val="0"/>
          <w:sz w:val="24"/>
          <w:szCs w:val="24"/>
          <w:highlight w:val="none"/>
          <w:u w:val="none"/>
          <w:shd w:val="clear" w:color="auto" w:fill="auto"/>
          <w:lang w:val="zh-TW" w:eastAsia="zh-TW" w:bidi="zh-TW"/>
        </w:rPr>
      </w:pPr>
      <w:r>
        <w:rPr>
          <w:rFonts w:hint="eastAsia" w:ascii="仿宋" w:hAnsi="仿宋" w:eastAsia="仿宋" w:cs="仿宋"/>
          <w:b/>
          <w:bCs/>
          <w:color w:val="auto"/>
          <w:sz w:val="24"/>
          <w:highlight w:val="none"/>
          <w:lang w:eastAsia="zh-CN"/>
        </w:rPr>
        <w:t>投标人按照《四川省会计师事务所服务收费管理办法》（川发改价格〔2013〕901号）</w:t>
      </w:r>
      <w:r>
        <w:rPr>
          <w:rFonts w:hint="eastAsia" w:ascii="仿宋" w:hAnsi="仿宋" w:eastAsia="仿宋" w:cs="仿宋"/>
          <w:b/>
          <w:bCs/>
          <w:color w:val="auto"/>
          <w:sz w:val="24"/>
          <w:highlight w:val="none"/>
          <w:lang w:val="en-US" w:eastAsia="zh-CN"/>
        </w:rPr>
        <w:t>所规定的收费标准为基准，按</w:t>
      </w:r>
      <w:r>
        <w:rPr>
          <w:rFonts w:hint="eastAsia" w:ascii="仿宋" w:hAnsi="仿宋" w:eastAsia="仿宋" w:cs="仿宋"/>
          <w:b/>
          <w:bCs/>
          <w:color w:val="auto"/>
          <w:sz w:val="24"/>
          <w:highlight w:val="none"/>
          <w:lang w:eastAsia="zh-CN"/>
        </w:rPr>
        <w:t>折扣率报价</w:t>
      </w:r>
      <w:r>
        <w:rPr>
          <w:rFonts w:hint="eastAsia" w:ascii="仿宋" w:hAnsi="仿宋" w:eastAsia="仿宋" w:cs="仿宋"/>
          <w:b/>
          <w:bCs/>
          <w:color w:val="auto"/>
          <w:sz w:val="24"/>
          <w:highlight w:val="none"/>
          <w:lang w:val="en-US" w:eastAsia="zh-CN"/>
        </w:rPr>
        <w:t>，且折扣率不能高于80%，否则报价无效。</w:t>
      </w:r>
      <w:r>
        <w:rPr>
          <w:rFonts w:hint="eastAsia" w:ascii="仿宋" w:hAnsi="仿宋" w:eastAsia="仿宋" w:cs="仿宋"/>
          <w:b/>
          <w:bCs/>
          <w:color w:val="auto"/>
          <w:sz w:val="24"/>
          <w:highlight w:val="none"/>
          <w:lang w:eastAsia="zh-CN"/>
        </w:rPr>
        <w:t>对自2005年以来涉及的项目与相关单位所有往来进行账务梳理项目及对下属单位的财务收支专项审计不单独付费，供应商应综合考虑在财务竣工决算审计中报价。</w:t>
      </w:r>
    </w:p>
    <w:p>
      <w:pPr>
        <w:spacing w:line="360" w:lineRule="auto"/>
        <w:rPr>
          <w:sz w:val="30"/>
          <w:szCs w:val="30"/>
        </w:rPr>
      </w:pPr>
    </w:p>
    <w:bookmarkEnd w:id="0"/>
    <w:sectPr>
      <w:pgSz w:w="11906" w:h="16838"/>
      <w:pgMar w:top="1440" w:right="11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4D9D"/>
    <w:rsid w:val="445D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1"/>
      <w:szCs w:val="24"/>
    </w:rPr>
  </w:style>
  <w:style w:type="paragraph" w:styleId="4">
    <w:name w:val="Normal Indent"/>
    <w:basedOn w:val="1"/>
    <w:qFormat/>
    <w:uiPriority w:val="0"/>
    <w:pPr>
      <w:ind w:firstLine="420" w:firstLineChars="200"/>
    </w:pPr>
    <w:rPr>
      <w:sz w:val="21"/>
      <w:szCs w:val="24"/>
    </w:rPr>
  </w:style>
  <w:style w:type="paragraph" w:styleId="5">
    <w:name w:val="Plain Text"/>
    <w:basedOn w:val="1"/>
    <w:qFormat/>
    <w:uiPriority w:val="0"/>
    <w:pPr>
      <w:spacing w:line="360" w:lineRule="auto"/>
    </w:pPr>
    <w:rPr>
      <w:rFonts w:hAnsi="Courier New"/>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2021-05-20T04:03:00Z</dcterms:created>
  <dc:creator>a          周希。</dc:creator>
  <cp:lastModifiedBy>a          周希。</cp:lastModifiedBy>
  <dcterms:modified xsi:type="dcterms:W3CDTF">2021-05-20T04:18:18Z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E785E0B7C014494993D67225E3190902</vt:lpwstr>
  </property>
</Properties>
</file>