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360" w:lineRule="auto"/>
        <w:jc w:val="center"/>
        <w:rPr>
          <w:rFonts w:hint="eastAsia" w:ascii="仿宋" w:hAnsi="仿宋" w:eastAsia="仿宋" w:cs="仿宋"/>
          <w:color w:val="000000" w:themeColor="text1"/>
          <w14:textFill>
            <w14:solidFill>
              <w14:schemeClr w14:val="tx1"/>
            </w14:solidFill>
          </w14:textFill>
        </w:rPr>
      </w:pPr>
    </w:p>
    <w:p>
      <w:pPr>
        <w:spacing w:line="360" w:lineRule="auto"/>
        <w:jc w:val="center"/>
        <w:rPr>
          <w:rFonts w:hint="eastAsia" w:ascii="仿宋" w:hAnsi="仿宋" w:eastAsia="仿宋" w:cs="仿宋"/>
          <w:b/>
          <w:bCs/>
          <w:color w:val="000000" w:themeColor="text1"/>
          <w:sz w:val="52"/>
          <w14:textFill>
            <w14:solidFill>
              <w14:schemeClr w14:val="tx1"/>
            </w14:solidFill>
          </w14:textFill>
        </w:rPr>
      </w:pPr>
      <w:bookmarkStart w:id="0" w:name="_Hlt101843627"/>
      <w:bookmarkEnd w:id="0"/>
      <w:bookmarkStart w:id="1" w:name="_Hlt101233737"/>
      <w:bookmarkEnd w:id="1"/>
      <w:r>
        <w:rPr>
          <w:rFonts w:hint="eastAsia" w:ascii="仿宋" w:hAnsi="仿宋" w:eastAsia="仿宋" w:cs="仿宋"/>
        </w:rPr>
        <w:drawing>
          <wp:inline distT="0" distB="0" distL="114300" distR="114300">
            <wp:extent cx="2694940" cy="1390015"/>
            <wp:effectExtent l="0" t="0" r="2540" b="120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2694940" cy="1390015"/>
                    </a:xfrm>
                    <a:prstGeom prst="rect">
                      <a:avLst/>
                    </a:prstGeom>
                    <a:noFill/>
                    <a:ln>
                      <a:noFill/>
                    </a:ln>
                  </pic:spPr>
                </pic:pic>
              </a:graphicData>
            </a:graphic>
          </wp:inline>
        </w:drawing>
      </w:r>
    </w:p>
    <w:p>
      <w:pPr>
        <w:spacing w:line="360" w:lineRule="auto"/>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sz w:val="52"/>
          <w:lang w:eastAsia="zh-CN"/>
          <w14:textFill>
            <w14:solidFill>
              <w14:schemeClr w14:val="tx1"/>
            </w14:solidFill>
          </w14:textFill>
        </w:rPr>
        <w:t>成都高新技术产业开发区中和街道办事处农迁安置小区</w:t>
      </w:r>
      <w:r>
        <w:rPr>
          <w:rFonts w:hint="eastAsia" w:ascii="仿宋" w:hAnsi="仿宋" w:eastAsia="仿宋" w:cs="仿宋"/>
          <w:b/>
          <w:bCs/>
          <w:color w:val="000000" w:themeColor="text1"/>
          <w:sz w:val="52"/>
          <w:lang w:val="en-US" w:eastAsia="zh-CN"/>
          <w14:textFill>
            <w14:solidFill>
              <w14:schemeClr w14:val="tx1"/>
            </w14:solidFill>
          </w14:textFill>
        </w:rPr>
        <w:t>消防</w:t>
      </w:r>
      <w:r>
        <w:rPr>
          <w:rFonts w:hint="eastAsia" w:ascii="仿宋" w:hAnsi="仿宋" w:eastAsia="仿宋" w:cs="仿宋"/>
          <w:b/>
          <w:bCs/>
          <w:color w:val="000000" w:themeColor="text1"/>
          <w:sz w:val="52"/>
          <w:lang w:eastAsia="zh-CN"/>
          <w14:textFill>
            <w14:solidFill>
              <w14:schemeClr w14:val="tx1"/>
            </w14:solidFill>
          </w14:textFill>
        </w:rPr>
        <w:t>维护保养服务采购项目</w:t>
      </w:r>
    </w:p>
    <w:p>
      <w:pPr>
        <w:pStyle w:val="16"/>
        <w:spacing w:after="0" w:line="360" w:lineRule="auto"/>
        <w:jc w:val="center"/>
        <w:rPr>
          <w:rFonts w:hint="eastAsia" w:ascii="仿宋" w:hAnsi="仿宋" w:eastAsia="仿宋" w:cs="仿宋"/>
          <w:color w:val="000000" w:themeColor="text1"/>
          <w14:textFill>
            <w14:solidFill>
              <w14:schemeClr w14:val="tx1"/>
            </w14:solidFill>
          </w14:textFill>
        </w:rPr>
      </w:pPr>
    </w:p>
    <w:p>
      <w:pPr>
        <w:pStyle w:val="63"/>
        <w:spacing w:line="360" w:lineRule="auto"/>
        <w:ind w:firstLine="321"/>
        <w:jc w:val="center"/>
        <w:rPr>
          <w:rFonts w:hint="eastAsia" w:ascii="仿宋" w:hAnsi="仿宋" w:eastAsia="仿宋" w:cs="仿宋"/>
          <w:b/>
          <w:bCs/>
          <w:color w:val="000000" w:themeColor="text1"/>
          <w:sz w:val="32"/>
          <w:highlight w:val="none"/>
          <w:lang w:val="en-US" w:eastAsia="zh-CN"/>
          <w14:textFill>
            <w14:solidFill>
              <w14:schemeClr w14:val="tx1"/>
            </w14:solidFill>
          </w14:textFill>
        </w:rPr>
      </w:pPr>
      <w:r>
        <w:rPr>
          <w:rFonts w:hint="eastAsia" w:ascii="仿宋" w:hAnsi="仿宋" w:eastAsia="仿宋" w:cs="仿宋"/>
          <w:b/>
          <w:bCs/>
          <w:color w:val="000000" w:themeColor="text1"/>
          <w:sz w:val="32"/>
          <w:highlight w:val="none"/>
          <w:lang w:val="zh-TW" w:eastAsia="zh-TW"/>
          <w14:textFill>
            <w14:solidFill>
              <w14:schemeClr w14:val="tx1"/>
            </w14:solidFill>
          </w14:textFill>
        </w:rPr>
        <w:tab/>
      </w:r>
      <w:r>
        <w:rPr>
          <w:rFonts w:hint="eastAsia" w:ascii="仿宋" w:hAnsi="仿宋" w:eastAsia="仿宋" w:cs="仿宋"/>
          <w:b/>
          <w:bCs/>
          <w:color w:val="000000" w:themeColor="text1"/>
          <w:sz w:val="32"/>
          <w:highlight w:val="none"/>
          <w:lang w:val="zh-TW" w:eastAsia="zh-TW"/>
          <w14:textFill>
            <w14:solidFill>
              <w14:schemeClr w14:val="tx1"/>
            </w14:solidFill>
          </w14:textFill>
        </w:rPr>
        <w:t>项目编号：</w:t>
      </w:r>
      <w:r>
        <w:rPr>
          <w:rFonts w:hint="default" w:ascii="仿宋" w:hAnsi="仿宋" w:eastAsia="仿宋" w:cs="仿宋"/>
          <w:b/>
          <w:bCs/>
          <w:color w:val="000000" w:themeColor="text1"/>
          <w:sz w:val="32"/>
          <w:highlight w:val="none"/>
          <w:lang w:eastAsia="zh-CN"/>
          <w14:textFill>
            <w14:solidFill>
              <w14:schemeClr w14:val="tx1"/>
            </w14:solidFill>
          </w14:textFill>
        </w:rPr>
        <w:t>510188202100294</w:t>
      </w:r>
    </w:p>
    <w:p>
      <w:pPr>
        <w:rPr>
          <w:rFonts w:hint="eastAsia" w:ascii="仿宋" w:hAnsi="仿宋" w:eastAsia="仿宋" w:cs="仿宋"/>
          <w:color w:val="000000" w:themeColor="text1"/>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sz w:val="72"/>
          <w:lang w:val="zh-TW" w:eastAsia="zh-TW"/>
          <w14:textFill>
            <w14:solidFill>
              <w14:schemeClr w14:val="tx1"/>
            </w14:solidFill>
          </w14:textFill>
        </w:rPr>
      </w:pPr>
      <w:r>
        <w:rPr>
          <w:rFonts w:hint="eastAsia" w:ascii="仿宋" w:hAnsi="仿宋" w:eastAsia="仿宋" w:cs="仿宋"/>
          <w:b/>
          <w:bCs/>
          <w:color w:val="000000" w:themeColor="text1"/>
          <w:sz w:val="72"/>
          <w:lang w:val="zh-TW" w:eastAsia="zh-TW"/>
          <w14:textFill>
            <w14:solidFill>
              <w14:schemeClr w14:val="tx1"/>
            </w14:solidFill>
          </w14:textFill>
        </w:rPr>
        <w:t>竞争性磋商文件</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16"/>
        <w:spacing w:after="0" w:line="360" w:lineRule="auto"/>
        <w:jc w:val="center"/>
        <w:rPr>
          <w:rFonts w:hint="eastAsia" w:ascii="仿宋" w:hAnsi="仿宋" w:eastAsia="仿宋" w:cs="仿宋"/>
          <w:b/>
          <w:bCs/>
          <w:color w:val="000000" w:themeColor="text1"/>
          <w:kern w:val="2"/>
          <w:sz w:val="36"/>
          <w:szCs w:val="36"/>
          <w:lang w:val="zh-TW" w:eastAsia="zh-TW"/>
          <w14:textFill>
            <w14:solidFill>
              <w14:schemeClr w14:val="tx1"/>
            </w14:solidFill>
          </w14:textFill>
        </w:rPr>
      </w:pPr>
      <w:r>
        <w:rPr>
          <w:rFonts w:hint="eastAsia" w:ascii="仿宋" w:hAnsi="仿宋" w:eastAsia="仿宋" w:cs="仿宋"/>
          <w:b/>
          <w:bCs/>
          <w:color w:val="000000" w:themeColor="text1"/>
          <w:kern w:val="2"/>
          <w:sz w:val="36"/>
          <w:szCs w:val="36"/>
          <w:lang w:val="zh-TW" w:eastAsia="zh-TW"/>
          <w14:textFill>
            <w14:solidFill>
              <w14:schemeClr w14:val="tx1"/>
            </w14:solidFill>
          </w14:textFill>
        </w:rPr>
        <w:t>中国</w:t>
      </w:r>
      <w:r>
        <w:rPr>
          <w:rFonts w:hint="eastAsia" w:ascii="仿宋" w:hAnsi="仿宋" w:eastAsia="仿宋" w:cs="仿宋"/>
          <w:b/>
          <w:bCs/>
          <w:color w:val="000000" w:themeColor="text1"/>
          <w:kern w:val="2"/>
          <w:sz w:val="36"/>
          <w:szCs w:val="36"/>
          <w14:textFill>
            <w14:solidFill>
              <w14:schemeClr w14:val="tx1"/>
            </w14:solidFill>
          </w14:textFill>
        </w:rPr>
        <w:t>·</w:t>
      </w:r>
      <w:r>
        <w:rPr>
          <w:rFonts w:hint="eastAsia" w:ascii="仿宋" w:hAnsi="仿宋" w:eastAsia="仿宋" w:cs="仿宋"/>
          <w:b/>
          <w:bCs/>
          <w:color w:val="000000" w:themeColor="text1"/>
          <w:kern w:val="2"/>
          <w:sz w:val="36"/>
          <w:szCs w:val="36"/>
          <w:lang w:val="zh-TW" w:eastAsia="zh-TW"/>
          <w14:textFill>
            <w14:solidFill>
              <w14:schemeClr w14:val="tx1"/>
            </w14:solidFill>
          </w14:textFill>
        </w:rPr>
        <w:t>四川</w:t>
      </w:r>
    </w:p>
    <w:p>
      <w:pPr>
        <w:pStyle w:val="16"/>
        <w:spacing w:after="0" w:line="360" w:lineRule="auto"/>
        <w:ind w:left="-340" w:leftChars="-100"/>
        <w:jc w:val="center"/>
        <w:rPr>
          <w:rFonts w:hint="eastAsia" w:ascii="仿宋" w:hAnsi="仿宋" w:eastAsia="仿宋" w:cs="仿宋"/>
          <w:color w:val="000000" w:themeColor="text1"/>
          <w:sz w:val="36"/>
          <w:szCs w:val="36"/>
          <w:lang w:val="zh-TW"/>
          <w14:textFill>
            <w14:solidFill>
              <w14:schemeClr w14:val="tx1"/>
            </w14:solidFill>
          </w14:textFill>
        </w:rPr>
      </w:pPr>
      <w:r>
        <w:rPr>
          <w:rFonts w:hint="eastAsia" w:ascii="仿宋" w:hAnsi="仿宋" w:eastAsia="仿宋" w:cs="仿宋"/>
          <w:b/>
          <w:bCs/>
          <w:color w:val="000000" w:themeColor="text1"/>
          <w:sz w:val="36"/>
          <w:szCs w:val="36"/>
          <w:lang w:val="zh-TW" w:eastAsia="zh-TW"/>
          <w14:textFill>
            <w14:solidFill>
              <w14:schemeClr w14:val="tx1"/>
            </w14:solidFill>
          </w14:textFill>
        </w:rPr>
        <w:t>采购人：</w:t>
      </w:r>
      <w:r>
        <w:rPr>
          <w:rFonts w:hint="eastAsia" w:ascii="仿宋" w:hAnsi="仿宋" w:eastAsia="仿宋" w:cs="仿宋"/>
          <w:b/>
          <w:bCs/>
          <w:color w:val="000000" w:themeColor="text1"/>
          <w:sz w:val="36"/>
          <w:szCs w:val="36"/>
          <w:lang w:val="zh-TW"/>
          <w14:textFill>
            <w14:solidFill>
              <w14:schemeClr w14:val="tx1"/>
            </w14:solidFill>
          </w14:textFill>
        </w:rPr>
        <w:t>成都高新技术产业开发区中和街道办事处</w:t>
      </w:r>
    </w:p>
    <w:p>
      <w:pPr>
        <w:pStyle w:val="16"/>
        <w:spacing w:after="0" w:line="360" w:lineRule="auto"/>
        <w:jc w:val="center"/>
        <w:rPr>
          <w:rFonts w:hint="eastAsia" w:ascii="仿宋" w:hAnsi="仿宋" w:eastAsia="仿宋" w:cs="仿宋"/>
          <w:b/>
          <w:bCs/>
          <w:color w:val="000000" w:themeColor="text1"/>
          <w:kern w:val="2"/>
          <w:sz w:val="36"/>
          <w:szCs w:val="36"/>
          <w:lang w:val="zh-TW"/>
          <w14:textFill>
            <w14:solidFill>
              <w14:schemeClr w14:val="tx1"/>
            </w14:solidFill>
          </w14:textFill>
        </w:rPr>
      </w:pPr>
      <w:r>
        <w:rPr>
          <w:rFonts w:hint="eastAsia" w:ascii="仿宋" w:hAnsi="仿宋" w:eastAsia="仿宋" w:cs="仿宋"/>
          <w:b/>
          <w:bCs/>
          <w:color w:val="000000" w:themeColor="text1"/>
          <w:sz w:val="36"/>
          <w:szCs w:val="36"/>
          <w:lang w:val="zh-TW" w:eastAsia="zh-TW"/>
          <w14:textFill>
            <w14:solidFill>
              <w14:schemeClr w14:val="tx1"/>
            </w14:solidFill>
          </w14:textFill>
        </w:rPr>
        <w:t>采购代理机构：</w:t>
      </w:r>
      <w:r>
        <w:rPr>
          <w:rFonts w:hint="eastAsia" w:ascii="仿宋" w:hAnsi="仿宋" w:eastAsia="仿宋" w:cs="仿宋"/>
          <w:b/>
          <w:bCs/>
          <w:color w:val="000000" w:themeColor="text1"/>
          <w:sz w:val="36"/>
          <w:szCs w:val="36"/>
          <w:lang w:val="zh-TW"/>
          <w14:textFill>
            <w14:solidFill>
              <w14:schemeClr w14:val="tx1"/>
            </w14:solidFill>
          </w14:textFill>
        </w:rPr>
        <w:t>利阳致诚国际项目管理有限公司</w:t>
      </w:r>
    </w:p>
    <w:p>
      <w:pPr>
        <w:pStyle w:val="16"/>
        <w:spacing w:after="0" w:line="360" w:lineRule="auto"/>
        <w:jc w:val="center"/>
        <w:rPr>
          <w:rFonts w:hint="eastAsia" w:ascii="仿宋" w:hAnsi="仿宋" w:eastAsia="仿宋" w:cs="仿宋"/>
          <w:b/>
          <w:bCs/>
          <w:color w:val="000000" w:themeColor="text1"/>
          <w:sz w:val="36"/>
          <w:szCs w:val="36"/>
          <w:lang w:val="zh-TW" w:eastAsia="zh-TW"/>
          <w14:textFill>
            <w14:solidFill>
              <w14:schemeClr w14:val="tx1"/>
            </w14:solidFill>
          </w14:textFill>
        </w:rPr>
      </w:pPr>
      <w:r>
        <w:rPr>
          <w:rFonts w:hint="eastAsia" w:ascii="仿宋" w:hAnsi="仿宋" w:eastAsia="仿宋" w:cs="仿宋"/>
          <w:b/>
          <w:bCs/>
          <w:color w:val="000000" w:themeColor="text1"/>
          <w:sz w:val="36"/>
          <w:szCs w:val="36"/>
          <w:lang w:val="zh-TW" w:eastAsia="zh-TW"/>
          <w14:textFill>
            <w14:solidFill>
              <w14:schemeClr w14:val="tx1"/>
            </w14:solidFill>
          </w14:textFill>
        </w:rPr>
        <w:t>共同编制</w:t>
      </w:r>
    </w:p>
    <w:p>
      <w:pPr>
        <w:pStyle w:val="16"/>
        <w:spacing w:after="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2021年</w:t>
      </w:r>
      <w:r>
        <w:rPr>
          <w:rFonts w:hint="eastAsia" w:ascii="仿宋" w:hAnsi="仿宋" w:eastAsia="仿宋" w:cs="仿宋"/>
          <w:b/>
          <w:bCs/>
          <w:color w:val="000000" w:themeColor="text1"/>
          <w:sz w:val="36"/>
          <w:szCs w:val="36"/>
          <w:lang w:val="en-US" w:eastAsia="zh-CN"/>
          <w14:textFill>
            <w14:solidFill>
              <w14:schemeClr w14:val="tx1"/>
            </w14:solidFill>
          </w14:textFill>
        </w:rPr>
        <w:t>10</w:t>
      </w:r>
      <w:r>
        <w:rPr>
          <w:rFonts w:hint="eastAsia" w:ascii="仿宋" w:hAnsi="仿宋" w:eastAsia="仿宋" w:cs="仿宋"/>
          <w:b/>
          <w:bCs/>
          <w:color w:val="000000" w:themeColor="text1"/>
          <w:sz w:val="36"/>
          <w:szCs w:val="36"/>
          <w14:textFill>
            <w14:solidFill>
              <w14:schemeClr w14:val="tx1"/>
            </w14:solidFill>
          </w14:textFill>
        </w:rPr>
        <w:t>月</w:t>
      </w:r>
    </w:p>
    <w:p>
      <w:pPr>
        <w:pStyle w:val="63"/>
        <w:spacing w:line="360" w:lineRule="auto"/>
        <w:jc w:val="center"/>
        <w:rPr>
          <w:rFonts w:hint="eastAsia" w:ascii="仿宋" w:hAnsi="仿宋" w:eastAsia="仿宋" w:cs="仿宋"/>
          <w:b/>
          <w:bCs/>
          <w:color w:val="000000" w:themeColor="text1"/>
          <w:sz w:val="32"/>
          <w:lang w:val="zh-TW" w:eastAsia="zh-TW"/>
          <w14:textFill>
            <w14:solidFill>
              <w14:schemeClr w14:val="tx1"/>
            </w14:solidFill>
          </w14:textFill>
        </w:rPr>
        <w:sectPr>
          <w:headerReference r:id="rId4" w:type="first"/>
          <w:headerReference r:id="rId3" w:type="default"/>
          <w:footerReference r:id="rId5" w:type="default"/>
          <w:pgSz w:w="11900" w:h="16840"/>
          <w:pgMar w:top="1440" w:right="1800" w:bottom="1440" w:left="1800" w:header="567" w:footer="992" w:gutter="0"/>
          <w:cols w:space="720" w:num="1"/>
          <w:titlePg/>
          <w:docGrid w:linePitch="462" w:charSpace="0"/>
        </w:sectPr>
      </w:pPr>
    </w:p>
    <w:p>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40"/>
          <w:szCs w:val="40"/>
          <w14:textFill>
            <w14:solidFill>
              <w14:schemeClr w14:val="tx1"/>
            </w14:solidFill>
          </w14:textFill>
        </w:rPr>
      </w:pPr>
    </w:p>
    <w:sdt>
      <w:sdtPr>
        <w:rPr>
          <w:rFonts w:hint="eastAsia" w:ascii="仿宋" w:hAnsi="仿宋" w:eastAsia="仿宋" w:cs="仿宋"/>
          <w:b/>
          <w:bCs/>
          <w:color w:val="000000"/>
          <w:sz w:val="32"/>
          <w:szCs w:val="48"/>
          <w:u w:color="000000"/>
          <w:lang w:val="en-US" w:eastAsia="zh-CN" w:bidi="ar-SA"/>
        </w:rPr>
        <w:id w:val="147451729"/>
        <w15:color w:val="DBDBDB"/>
      </w:sdtPr>
      <w:sdtEndPr>
        <w:rPr>
          <w:rFonts w:hint="eastAsia" w:ascii="仿宋" w:hAnsi="仿宋" w:eastAsia="仿宋" w:cs="仿宋"/>
          <w:b/>
          <w:bCs/>
          <w:color w:val="000000"/>
          <w:sz w:val="34"/>
          <w:szCs w:val="34"/>
          <w:u w:color="00000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b/>
              <w:bCs/>
              <w:sz w:val="48"/>
              <w:szCs w:val="48"/>
            </w:rPr>
          </w:pPr>
          <w:r>
            <w:rPr>
              <w:rFonts w:hint="eastAsia" w:ascii="仿宋" w:hAnsi="仿宋" w:eastAsia="仿宋" w:cs="仿宋"/>
              <w:b/>
              <w:bCs/>
              <w:sz w:val="32"/>
              <w:szCs w:val="48"/>
            </w:rPr>
            <w:t>目</w:t>
          </w:r>
          <w:r>
            <w:rPr>
              <w:rFonts w:hint="eastAsia" w:ascii="仿宋" w:hAnsi="仿宋" w:eastAsia="仿宋" w:cs="仿宋"/>
              <w:b/>
              <w:bCs/>
              <w:sz w:val="32"/>
              <w:szCs w:val="48"/>
              <w:lang w:val="en-US" w:eastAsia="zh-CN"/>
            </w:rPr>
            <w:t xml:space="preserve">  </w:t>
          </w:r>
          <w:r>
            <w:rPr>
              <w:rFonts w:hint="eastAsia" w:ascii="仿宋" w:hAnsi="仿宋" w:eastAsia="仿宋" w:cs="仿宋"/>
              <w:b/>
              <w:bCs/>
              <w:sz w:val="32"/>
              <w:szCs w:val="48"/>
            </w:rPr>
            <w:t>录</w:t>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_Toc15028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第一章  竞争性磋商邀请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_Toc30966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第二章  供应商磋商须知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_Toc30966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_Toc6816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第三章  供应商资格条件要求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_Toc6816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_Toc17341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第四章  供应商资格证明材料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_Toc17341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_Toc29641 </w:instrText>
          </w:r>
          <w:r>
            <w:rPr>
              <w:rFonts w:hint="eastAsia" w:ascii="仿宋" w:hAnsi="仿宋" w:eastAsia="仿宋" w:cs="仿宋"/>
              <w:sz w:val="28"/>
              <w:szCs w:val="28"/>
            </w:rPr>
            <w:fldChar w:fldCharType="separate"/>
          </w:r>
          <w:r>
            <w:rPr>
              <w:rFonts w:hint="eastAsia" w:ascii="仿宋" w:hAnsi="仿宋" w:eastAsia="仿宋" w:cs="仿宋"/>
              <w:sz w:val="28"/>
              <w:szCs w:val="40"/>
              <w:highlight w:val="none"/>
              <w:lang w:val="zh-TW" w:eastAsia="zh-TW"/>
            </w:rPr>
            <w:t>第五章  采购项目技术</w:t>
          </w:r>
          <w:r>
            <w:rPr>
              <w:rFonts w:hint="eastAsia" w:ascii="仿宋" w:hAnsi="仿宋" w:eastAsia="仿宋" w:cs="仿宋"/>
              <w:sz w:val="28"/>
              <w:szCs w:val="40"/>
              <w:highlight w:val="none"/>
              <w:lang w:val="zh-TW"/>
            </w:rPr>
            <w:t>（</w:t>
          </w:r>
          <w:r>
            <w:rPr>
              <w:rFonts w:hint="eastAsia" w:ascii="仿宋" w:hAnsi="仿宋" w:eastAsia="仿宋" w:cs="仿宋"/>
              <w:sz w:val="28"/>
              <w:szCs w:val="40"/>
              <w:highlight w:val="none"/>
              <w:lang w:val="zh-TW" w:eastAsia="zh-TW"/>
            </w:rPr>
            <w:t>服务</w:t>
          </w:r>
          <w:r>
            <w:rPr>
              <w:rFonts w:hint="eastAsia" w:ascii="仿宋" w:hAnsi="仿宋" w:eastAsia="仿宋" w:cs="仿宋"/>
              <w:sz w:val="28"/>
              <w:szCs w:val="40"/>
              <w:highlight w:val="none"/>
              <w:lang w:val="zh-TW"/>
            </w:rPr>
            <w:t>）</w:t>
          </w:r>
          <w:r>
            <w:rPr>
              <w:rFonts w:hint="eastAsia" w:ascii="仿宋" w:hAnsi="仿宋" w:eastAsia="仿宋" w:cs="仿宋"/>
              <w:sz w:val="28"/>
              <w:szCs w:val="40"/>
              <w:highlight w:val="none"/>
              <w:lang w:val="zh-TW" w:eastAsia="zh-TW"/>
            </w:rPr>
            <w:t>、</w:t>
          </w:r>
          <w:r>
            <w:rPr>
              <w:rFonts w:hint="eastAsia" w:ascii="仿宋" w:hAnsi="仿宋" w:eastAsia="仿宋" w:cs="仿宋"/>
              <w:sz w:val="28"/>
              <w:szCs w:val="40"/>
              <w:highlight w:val="none"/>
              <w:lang w:val="zh-TW"/>
            </w:rPr>
            <w:t>商务和</w:t>
          </w:r>
          <w:r>
            <w:rPr>
              <w:rFonts w:hint="eastAsia" w:ascii="仿宋" w:hAnsi="仿宋" w:eastAsia="仿宋" w:cs="仿宋"/>
              <w:sz w:val="28"/>
              <w:szCs w:val="40"/>
              <w:highlight w:val="none"/>
              <w:lang w:val="zh-TW" w:eastAsia="zh-TW"/>
            </w:rPr>
            <w:t>合同</w:t>
          </w:r>
          <w:r>
            <w:rPr>
              <w:rFonts w:hint="eastAsia" w:ascii="仿宋" w:hAnsi="仿宋" w:eastAsia="仿宋" w:cs="仿宋"/>
              <w:sz w:val="28"/>
              <w:szCs w:val="40"/>
              <w:highlight w:val="none"/>
              <w:lang w:val="zh-TW"/>
            </w:rPr>
            <w:t>重要条款等</w:t>
          </w:r>
          <w:r>
            <w:rPr>
              <w:rFonts w:hint="eastAsia" w:ascii="仿宋" w:hAnsi="仿宋" w:eastAsia="仿宋" w:cs="仿宋"/>
              <w:sz w:val="28"/>
              <w:szCs w:val="40"/>
              <w:highlight w:val="none"/>
              <w:lang w:val="zh-TW" w:eastAsia="zh-TW"/>
            </w:rPr>
            <w:t>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_Toc29641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_Toc8301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第六章  采购项目实质性要求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_Toc8301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_Toc26459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第七章  磋商内容、磋商过程中可实质性变动的内容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_Toc26459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_Toc25201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第八章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_Toc25201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_Toc7744 </w:instrText>
          </w:r>
          <w:r>
            <w:rPr>
              <w:rFonts w:hint="eastAsia" w:ascii="仿宋" w:hAnsi="仿宋" w:eastAsia="仿宋" w:cs="仿宋"/>
              <w:sz w:val="28"/>
              <w:szCs w:val="28"/>
            </w:rPr>
            <w:fldChar w:fldCharType="separate"/>
          </w:r>
          <w:r>
            <w:rPr>
              <w:rFonts w:hint="eastAsia" w:ascii="仿宋" w:hAnsi="仿宋" w:eastAsia="仿宋" w:cs="仿宋"/>
              <w:sz w:val="28"/>
              <w:szCs w:val="40"/>
              <w:lang w:val="zh-TW" w:eastAsia="zh-TW"/>
            </w:rPr>
            <w:t xml:space="preserve">第九章 </w:t>
          </w:r>
          <w:r>
            <w:rPr>
              <w:rFonts w:hint="eastAsia" w:ascii="仿宋" w:hAnsi="仿宋" w:eastAsia="仿宋" w:cs="仿宋"/>
              <w:sz w:val="28"/>
              <w:szCs w:val="40"/>
            </w:rPr>
            <w:t xml:space="preserve"> </w:t>
          </w:r>
          <w:r>
            <w:rPr>
              <w:rFonts w:hint="eastAsia" w:ascii="仿宋" w:hAnsi="仿宋" w:eastAsia="仿宋" w:cs="仿宋"/>
              <w:sz w:val="28"/>
              <w:szCs w:val="40"/>
              <w:lang w:val="zh-TW" w:eastAsia="zh-TW"/>
            </w:rPr>
            <w:t>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_Toc7744 \h </w:instrText>
          </w:r>
          <w:r>
            <w:rPr>
              <w:rFonts w:hint="eastAsia" w:ascii="仿宋" w:hAnsi="仿宋" w:eastAsia="仿宋" w:cs="仿宋"/>
              <w:sz w:val="28"/>
              <w:szCs w:val="28"/>
            </w:rPr>
            <w:fldChar w:fldCharType="separate"/>
          </w:r>
          <w:r>
            <w:rPr>
              <w:rFonts w:hint="eastAsia" w:ascii="仿宋" w:hAnsi="仿宋" w:eastAsia="仿宋" w:cs="仿宋"/>
              <w:sz w:val="28"/>
              <w:szCs w:val="28"/>
            </w:rPr>
            <w:t>98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_Toc19854 </w:instrText>
          </w:r>
          <w:r>
            <w:rPr>
              <w:rFonts w:hint="eastAsia" w:ascii="仿宋" w:hAnsi="仿宋" w:eastAsia="仿宋" w:cs="仿宋"/>
              <w:sz w:val="28"/>
              <w:szCs w:val="28"/>
            </w:rPr>
            <w:fldChar w:fldCharType="separate"/>
          </w:r>
          <w:r>
            <w:rPr>
              <w:rFonts w:hint="eastAsia" w:ascii="仿宋" w:hAnsi="仿宋" w:eastAsia="仿宋" w:cs="仿宋"/>
              <w:sz w:val="28"/>
              <w:szCs w:val="40"/>
            </w:rPr>
            <w:t>第十章  政府采购合同（参考文本）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_Toc19854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_Toc6564 </w:instrText>
          </w:r>
          <w:r>
            <w:rPr>
              <w:rFonts w:hint="eastAsia" w:ascii="仿宋" w:hAnsi="仿宋" w:eastAsia="仿宋" w:cs="仿宋"/>
              <w:sz w:val="28"/>
              <w:szCs w:val="28"/>
            </w:rPr>
            <w:fldChar w:fldCharType="separate"/>
          </w:r>
          <w:r>
            <w:rPr>
              <w:rFonts w:hint="eastAsia" w:ascii="仿宋" w:hAnsi="仿宋" w:eastAsia="仿宋" w:cs="仿宋"/>
              <w:bCs/>
              <w:kern w:val="1"/>
              <w:sz w:val="28"/>
              <w:szCs w:val="28"/>
            </w:rPr>
            <w:t>附件一：保证金退还申请表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_Toc6564 \h </w:instrText>
          </w:r>
          <w:r>
            <w:rPr>
              <w:rFonts w:hint="eastAsia" w:ascii="仿宋" w:hAnsi="仿宋" w:eastAsia="仿宋" w:cs="仿宋"/>
              <w:sz w:val="28"/>
              <w:szCs w:val="28"/>
            </w:rPr>
            <w:fldChar w:fldCharType="separate"/>
          </w:r>
          <w:r>
            <w:rPr>
              <w:rFonts w:hint="eastAsia" w:ascii="仿宋" w:hAnsi="仿宋" w:eastAsia="仿宋" w:cs="仿宋"/>
              <w:sz w:val="28"/>
              <w:szCs w:val="28"/>
            </w:rPr>
            <w:t>118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89"/>
            <w:keepNext w:val="0"/>
            <w:keepLines w:val="0"/>
            <w:pageBreakBefore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_Toc24787 </w:instrText>
          </w:r>
          <w:r>
            <w:rPr>
              <w:rFonts w:hint="eastAsia" w:ascii="仿宋" w:hAnsi="仿宋" w:eastAsia="仿宋" w:cs="仿宋"/>
              <w:sz w:val="28"/>
              <w:szCs w:val="28"/>
            </w:rPr>
            <w:fldChar w:fldCharType="separate"/>
          </w:r>
          <w:r>
            <w:rPr>
              <w:rFonts w:hint="eastAsia" w:ascii="仿宋" w:hAnsi="仿宋" w:eastAsia="仿宋" w:cs="仿宋"/>
              <w:bCs/>
              <w:kern w:val="1"/>
              <w:sz w:val="28"/>
              <w:szCs w:val="40"/>
            </w:rPr>
            <w:t>附件二：信用评价调查表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_Toc24787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sz w:val="48"/>
              <w:szCs w:val="48"/>
            </w:rPr>
            <w:fldChar w:fldCharType="end"/>
          </w:r>
        </w:p>
      </w:sdtContent>
    </w:sdt>
    <w:p>
      <w:pPr>
        <w:pStyle w:val="3"/>
        <w:spacing w:before="0" w:after="0" w:line="360" w:lineRule="auto"/>
        <w:jc w:val="center"/>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2" w:name="_Toc15028"/>
      <w:bookmarkStart w:id="3" w:name="_Toc529356180"/>
      <w:r>
        <w:rPr>
          <w:rFonts w:hint="eastAsia" w:ascii="仿宋" w:hAnsi="仿宋" w:eastAsia="仿宋" w:cs="仿宋"/>
          <w:color w:val="000000" w:themeColor="text1"/>
          <w:szCs w:val="24"/>
          <w:lang w:val="zh-TW" w:eastAsia="zh-TW"/>
          <w14:textFill>
            <w14:solidFill>
              <w14:schemeClr w14:val="tx1"/>
            </w14:solidFill>
          </w14:textFill>
        </w:rPr>
        <w:t>第一章  竞争性磋商邀请</w:t>
      </w:r>
      <w:bookmarkEnd w:id="2"/>
      <w:bookmarkEnd w:id="3"/>
    </w:p>
    <w:p>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项目概况</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成都高新技术产业开发区中和街道办事处农迁安置小区</w:t>
      </w:r>
      <w:r>
        <w:rPr>
          <w:rFonts w:hint="eastAsia" w:ascii="仿宋" w:hAnsi="仿宋" w:eastAsia="仿宋" w:cs="仿宋"/>
          <w:bCs/>
          <w:color w:val="000000" w:themeColor="text1"/>
          <w:sz w:val="24"/>
          <w:lang w:val="en-US" w:eastAsia="zh-CN"/>
          <w14:textFill>
            <w14:solidFill>
              <w14:schemeClr w14:val="tx1"/>
            </w14:solidFill>
          </w14:textFill>
        </w:rPr>
        <w:t>消防</w:t>
      </w:r>
      <w:r>
        <w:rPr>
          <w:rFonts w:hint="eastAsia" w:ascii="仿宋" w:hAnsi="仿宋" w:eastAsia="仿宋" w:cs="仿宋"/>
          <w:bCs/>
          <w:color w:val="000000" w:themeColor="text1"/>
          <w:sz w:val="24"/>
          <w:lang w:eastAsia="zh-CN"/>
          <w14:textFill>
            <w14:solidFill>
              <w14:schemeClr w14:val="tx1"/>
            </w14:solidFill>
          </w14:textFill>
        </w:rPr>
        <w:t>维护保养服务采购项目</w:t>
      </w:r>
      <w:r>
        <w:rPr>
          <w:rFonts w:hint="eastAsia" w:ascii="仿宋" w:hAnsi="仿宋" w:eastAsia="仿宋" w:cs="仿宋"/>
          <w:bCs/>
          <w:color w:val="000000" w:themeColor="text1"/>
          <w:sz w:val="24"/>
          <w14:textFill>
            <w14:solidFill>
              <w14:schemeClr w14:val="tx1"/>
            </w14:solidFill>
          </w14:textFill>
        </w:rPr>
        <w:t>的潜在供应商应在</w:t>
      </w:r>
      <w:r>
        <w:rPr>
          <w:rFonts w:hint="eastAsia" w:ascii="仿宋" w:hAnsi="仿宋" w:eastAsia="仿宋" w:cs="仿宋"/>
          <w:bCs/>
          <w:color w:val="000000" w:themeColor="text1"/>
          <w:sz w:val="24"/>
          <w:lang w:val="en-US" w:eastAsia="zh-CN"/>
          <w14:textFill>
            <w14:solidFill>
              <w14:schemeClr w14:val="tx1"/>
            </w14:solidFill>
          </w14:textFill>
        </w:rPr>
        <w:t>政采云</w:t>
      </w:r>
      <w:r>
        <w:rPr>
          <w:rFonts w:hint="eastAsia" w:ascii="仿宋" w:hAnsi="仿宋" w:eastAsia="仿宋" w:cs="仿宋"/>
          <w:bCs/>
          <w:color w:val="000000" w:themeColor="text1"/>
          <w:sz w:val="24"/>
          <w14:textFill>
            <w14:solidFill>
              <w14:schemeClr w14:val="tx1"/>
            </w14:solidFill>
          </w14:textFill>
        </w:rPr>
        <w:t>获取采购文件，并2021年</w:t>
      </w:r>
      <w:r>
        <w:rPr>
          <w:rFonts w:hint="default" w:ascii="仿宋" w:hAnsi="仿宋" w:eastAsia="仿宋" w:cs="仿宋"/>
          <w:bCs/>
          <w:color w:val="000000" w:themeColor="text1"/>
          <w:sz w:val="24"/>
          <w:lang w:eastAsia="zh-CN"/>
          <w14:textFill>
            <w14:solidFill>
              <w14:schemeClr w14:val="tx1"/>
            </w14:solidFill>
          </w14:textFill>
        </w:rPr>
        <w:t>11</w:t>
      </w:r>
      <w:r>
        <w:rPr>
          <w:rFonts w:hint="eastAsia" w:ascii="仿宋" w:hAnsi="仿宋" w:eastAsia="仿宋" w:cs="仿宋"/>
          <w:bCs/>
          <w:color w:val="000000" w:themeColor="text1"/>
          <w:sz w:val="24"/>
          <w14:textFill>
            <w14:solidFill>
              <w14:schemeClr w14:val="tx1"/>
            </w14:solidFill>
          </w14:textFill>
        </w:rPr>
        <w:t>月</w:t>
      </w:r>
      <w:r>
        <w:rPr>
          <w:rFonts w:hint="default" w:ascii="仿宋" w:hAnsi="仿宋" w:eastAsia="仿宋" w:cs="仿宋"/>
          <w:bCs/>
          <w:color w:val="000000" w:themeColor="text1"/>
          <w:sz w:val="24"/>
          <w:lang w:eastAsia="zh-CN"/>
          <w14:textFill>
            <w14:solidFill>
              <w14:schemeClr w14:val="tx1"/>
            </w14:solidFill>
          </w14:textFill>
        </w:rPr>
        <w:t>23</w:t>
      </w:r>
      <w:r>
        <w:rPr>
          <w:rFonts w:hint="eastAsia" w:ascii="仿宋" w:hAnsi="仿宋" w:eastAsia="仿宋" w:cs="仿宋"/>
          <w:bCs/>
          <w:color w:val="000000" w:themeColor="text1"/>
          <w:sz w:val="24"/>
          <w14:textFill>
            <w14:solidFill>
              <w14:schemeClr w14:val="tx1"/>
            </w14:solidFill>
          </w14:textFill>
        </w:rPr>
        <w:t>日1</w:t>
      </w:r>
      <w:r>
        <w:rPr>
          <w:rFonts w:hint="eastAsia" w:ascii="仿宋" w:hAnsi="仿宋" w:eastAsia="仿宋" w:cs="仿宋"/>
          <w:bCs/>
          <w:color w:val="000000" w:themeColor="text1"/>
          <w:sz w:val="24"/>
          <w:lang w:val="en-US"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点</w:t>
      </w:r>
      <w:r>
        <w:rPr>
          <w:rFonts w:hint="default" w:ascii="仿宋" w:hAnsi="仿宋" w:eastAsia="仿宋" w:cs="仿宋"/>
          <w:bCs/>
          <w:color w:val="000000" w:themeColor="text1"/>
          <w:sz w:val="24"/>
          <w:lang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0分前提交响应文件。</w:t>
      </w:r>
    </w:p>
    <w:p>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一、项目基本情况</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（一）项目编号：</w:t>
      </w:r>
      <w:r>
        <w:rPr>
          <w:rFonts w:hint="default" w:ascii="仿宋" w:hAnsi="仿宋" w:eastAsia="仿宋" w:cs="仿宋"/>
          <w:bCs/>
          <w:color w:val="000000" w:themeColor="text1"/>
          <w:sz w:val="24"/>
          <w14:textFill>
            <w14:solidFill>
              <w14:schemeClr w14:val="tx1"/>
            </w14:solidFill>
          </w14:textFill>
        </w:rPr>
        <w:t>510188202100294</w:t>
      </w:r>
      <w:r>
        <w:rPr>
          <w:rFonts w:hint="eastAsia" w:ascii="仿宋" w:hAnsi="仿宋" w:eastAsia="仿宋" w:cs="仿宋"/>
          <w:bCs/>
          <w:color w:val="000000" w:themeColor="text1"/>
          <w:sz w:val="24"/>
          <w14:textFill>
            <w14:solidFill>
              <w14:schemeClr w14:val="tx1"/>
            </w14:solidFill>
          </w14:textFill>
        </w:rPr>
        <w:t>；</w:t>
      </w:r>
    </w:p>
    <w:p>
      <w:pPr>
        <w:spacing w:line="360" w:lineRule="auto"/>
        <w:ind w:right="-537" w:rightChars="-158"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（二）项目名称：</w:t>
      </w:r>
      <w:r>
        <w:rPr>
          <w:rFonts w:hint="eastAsia" w:ascii="仿宋" w:hAnsi="仿宋" w:eastAsia="仿宋" w:cs="仿宋"/>
          <w:bCs/>
          <w:color w:val="000000" w:themeColor="text1"/>
          <w:sz w:val="24"/>
          <w:lang w:eastAsia="zh-CN"/>
          <w14:textFill>
            <w14:solidFill>
              <w14:schemeClr w14:val="tx1"/>
            </w14:solidFill>
          </w14:textFill>
        </w:rPr>
        <w:t>成都高新技术产业开发区中和街道办事处农迁安置小区</w:t>
      </w:r>
      <w:r>
        <w:rPr>
          <w:rFonts w:hint="eastAsia" w:ascii="仿宋" w:hAnsi="仿宋" w:eastAsia="仿宋" w:cs="仿宋"/>
          <w:bCs/>
          <w:color w:val="000000" w:themeColor="text1"/>
          <w:sz w:val="24"/>
          <w:lang w:val="en-US" w:eastAsia="zh-CN"/>
          <w14:textFill>
            <w14:solidFill>
              <w14:schemeClr w14:val="tx1"/>
            </w14:solidFill>
          </w14:textFill>
        </w:rPr>
        <w:t>消防</w:t>
      </w:r>
      <w:r>
        <w:rPr>
          <w:rFonts w:hint="eastAsia" w:ascii="仿宋" w:hAnsi="仿宋" w:eastAsia="仿宋" w:cs="仿宋"/>
          <w:bCs/>
          <w:color w:val="000000" w:themeColor="text1"/>
          <w:sz w:val="24"/>
          <w:lang w:eastAsia="zh-CN"/>
          <w14:textFill>
            <w14:solidFill>
              <w14:schemeClr w14:val="tx1"/>
            </w14:solidFill>
          </w14:textFill>
        </w:rPr>
        <w:t>维护保养服务采购项目</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（三）采购方式：竞争性磋商；</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（四）预算金额：</w:t>
      </w:r>
    </w:p>
    <w:p>
      <w:pPr>
        <w:spacing w:line="360" w:lineRule="auto"/>
        <w:ind w:firstLine="964" w:firstLineChars="4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01包中和街道新怡花园B区、南新逸苑、怡馨家园安置小区消防维护保养</w:t>
      </w:r>
      <w:r>
        <w:rPr>
          <w:rFonts w:hint="eastAsia" w:ascii="仿宋" w:hAnsi="仿宋" w:eastAsia="仿宋" w:cs="仿宋"/>
          <w:b/>
          <w:bCs w:val="0"/>
          <w:color w:val="auto"/>
          <w:sz w:val="24"/>
          <w:highlight w:val="none"/>
          <w:lang w:eastAsia="zh-CN"/>
        </w:rPr>
        <w:t>：人民币</w:t>
      </w:r>
      <w:r>
        <w:rPr>
          <w:rFonts w:hint="eastAsia" w:ascii="仿宋" w:hAnsi="仿宋" w:eastAsia="仿宋" w:cs="仿宋"/>
          <w:b/>
          <w:bCs w:val="0"/>
          <w:color w:val="auto"/>
          <w:sz w:val="24"/>
          <w:highlight w:val="none"/>
          <w:lang w:val="en-US" w:eastAsia="zh-CN"/>
        </w:rPr>
        <w:t>982726.86</w:t>
      </w:r>
      <w:r>
        <w:rPr>
          <w:rFonts w:hint="eastAsia" w:ascii="仿宋" w:hAnsi="仿宋" w:eastAsia="仿宋" w:cs="仿宋"/>
          <w:b/>
          <w:bCs w:val="0"/>
          <w:color w:val="auto"/>
          <w:sz w:val="24"/>
          <w:highlight w:val="none"/>
          <w:lang w:eastAsia="zh-CN"/>
        </w:rPr>
        <w:t>元。</w:t>
      </w:r>
    </w:p>
    <w:p>
      <w:pPr>
        <w:spacing w:line="360" w:lineRule="auto"/>
        <w:ind w:firstLine="964" w:firstLineChars="400"/>
        <w:rPr>
          <w:rFonts w:hint="eastAsia" w:ascii="仿宋" w:hAnsi="仿宋" w:eastAsia="仿宋" w:cs="仿宋"/>
          <w:b/>
          <w:bCs w:val="0"/>
          <w:color w:val="auto"/>
          <w:sz w:val="24"/>
          <w:highlight w:val="none"/>
          <w:lang w:eastAsia="zh-CN"/>
        </w:rPr>
      </w:pPr>
      <w:r>
        <w:rPr>
          <w:rFonts w:hint="eastAsia" w:ascii="仿宋" w:hAnsi="仿宋" w:eastAsia="仿宋" w:cs="仿宋"/>
          <w:b/>
          <w:color w:val="auto"/>
          <w:sz w:val="24"/>
          <w:highlight w:val="none"/>
          <w:lang w:val="en-US" w:eastAsia="zh-CN"/>
        </w:rPr>
        <w:t>02包中和街道盛世嘉苑、龙祥二期、龙祥佳苑三期安置小区消防维护保养</w:t>
      </w:r>
      <w:r>
        <w:rPr>
          <w:rFonts w:hint="eastAsia" w:ascii="仿宋" w:hAnsi="仿宋" w:eastAsia="仿宋" w:cs="仿宋"/>
          <w:b/>
          <w:bCs w:val="0"/>
          <w:color w:val="auto"/>
          <w:sz w:val="24"/>
          <w:highlight w:val="none"/>
          <w:lang w:eastAsia="zh-CN"/>
        </w:rPr>
        <w:t>：人民币</w:t>
      </w:r>
      <w:r>
        <w:rPr>
          <w:rFonts w:hint="eastAsia" w:ascii="仿宋" w:hAnsi="仿宋" w:eastAsia="仿宋" w:cs="仿宋"/>
          <w:b/>
          <w:bCs w:val="0"/>
          <w:color w:val="auto"/>
          <w:sz w:val="24"/>
          <w:highlight w:val="none"/>
          <w:lang w:val="en-US" w:eastAsia="zh-CN"/>
        </w:rPr>
        <w:t>781819.45</w:t>
      </w:r>
      <w:r>
        <w:rPr>
          <w:rFonts w:hint="eastAsia" w:ascii="仿宋" w:hAnsi="仿宋" w:eastAsia="仿宋" w:cs="仿宋"/>
          <w:b/>
          <w:bCs w:val="0"/>
          <w:color w:val="auto"/>
          <w:sz w:val="24"/>
          <w:highlight w:val="none"/>
          <w:lang w:eastAsia="zh-CN"/>
        </w:rPr>
        <w:t>元。</w:t>
      </w:r>
    </w:p>
    <w:p>
      <w:pPr>
        <w:spacing w:line="360" w:lineRule="auto"/>
        <w:ind w:firstLine="964" w:firstLineChars="400"/>
        <w:rPr>
          <w:rFonts w:hint="eastAsia" w:ascii="仿宋" w:hAnsi="仿宋" w:eastAsia="仿宋" w:cs="仿宋"/>
          <w:lang w:val="en-US" w:eastAsia="zh-CN"/>
        </w:rPr>
      </w:pPr>
      <w:r>
        <w:rPr>
          <w:rFonts w:hint="eastAsia" w:ascii="仿宋" w:hAnsi="仿宋" w:eastAsia="仿宋" w:cs="仿宋"/>
          <w:b/>
          <w:color w:val="auto"/>
          <w:sz w:val="24"/>
          <w:highlight w:val="none"/>
          <w:lang w:val="en-US" w:eastAsia="zh-CN"/>
        </w:rPr>
        <w:t>03包中和街道龙腾苑、新怡花园A区、新怡华庭安置小区消防维护保养</w:t>
      </w:r>
      <w:r>
        <w:rPr>
          <w:rFonts w:hint="eastAsia" w:ascii="仿宋" w:hAnsi="仿宋" w:eastAsia="仿宋" w:cs="仿宋"/>
          <w:b/>
          <w:bCs w:val="0"/>
          <w:color w:val="auto"/>
          <w:sz w:val="24"/>
          <w:highlight w:val="none"/>
          <w:lang w:eastAsia="zh-CN"/>
        </w:rPr>
        <w:t>：人民币</w:t>
      </w:r>
      <w:r>
        <w:rPr>
          <w:rFonts w:hint="eastAsia" w:ascii="仿宋" w:hAnsi="仿宋" w:eastAsia="仿宋" w:cs="仿宋"/>
          <w:b/>
          <w:bCs w:val="0"/>
          <w:color w:val="auto"/>
          <w:sz w:val="24"/>
          <w:highlight w:val="none"/>
          <w:lang w:val="en-US" w:eastAsia="zh-CN"/>
        </w:rPr>
        <w:t>805756.69</w:t>
      </w:r>
      <w:r>
        <w:rPr>
          <w:rFonts w:hint="eastAsia" w:ascii="仿宋" w:hAnsi="仿宋" w:eastAsia="仿宋" w:cs="仿宋"/>
          <w:b/>
          <w:bCs w:val="0"/>
          <w:color w:val="auto"/>
          <w:sz w:val="24"/>
          <w:highlight w:val="none"/>
          <w:lang w:eastAsia="zh-CN"/>
        </w:rPr>
        <w:t>元。</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（五）最高限价：</w:t>
      </w:r>
    </w:p>
    <w:p>
      <w:pPr>
        <w:spacing w:line="360" w:lineRule="auto"/>
        <w:ind w:firstLine="1060" w:firstLineChars="440"/>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01包</w:t>
      </w:r>
      <w:r>
        <w:rPr>
          <w:rFonts w:hint="eastAsia" w:ascii="仿宋" w:hAnsi="仿宋" w:eastAsia="仿宋" w:cs="仿宋"/>
          <w:b/>
          <w:color w:val="auto"/>
          <w:sz w:val="24"/>
          <w:highlight w:val="none"/>
          <w:lang w:val="en-US" w:eastAsia="zh-CN"/>
        </w:rPr>
        <w:t>最高限价</w:t>
      </w:r>
      <w:r>
        <w:rPr>
          <w:rFonts w:hint="eastAsia" w:ascii="仿宋" w:hAnsi="仿宋" w:eastAsia="仿宋" w:cs="仿宋"/>
          <w:b/>
          <w:color w:val="auto"/>
          <w:sz w:val="24"/>
          <w:highlight w:val="none"/>
        </w:rPr>
        <w:t>：</w:t>
      </w:r>
      <w:r>
        <w:rPr>
          <w:rFonts w:hint="eastAsia" w:ascii="仿宋" w:hAnsi="仿宋" w:eastAsia="仿宋" w:cs="仿宋"/>
          <w:b/>
          <w:bCs w:val="0"/>
          <w:color w:val="auto"/>
          <w:sz w:val="24"/>
          <w:highlight w:val="none"/>
          <w:lang w:eastAsia="zh-CN"/>
        </w:rPr>
        <w:t>人民币</w:t>
      </w:r>
      <w:r>
        <w:rPr>
          <w:rFonts w:hint="eastAsia" w:ascii="仿宋" w:hAnsi="仿宋" w:eastAsia="仿宋" w:cs="仿宋"/>
          <w:b/>
          <w:bCs w:val="0"/>
          <w:color w:val="auto"/>
          <w:sz w:val="24"/>
          <w:highlight w:val="none"/>
          <w:lang w:val="en-US" w:eastAsia="zh-CN"/>
        </w:rPr>
        <w:t>982726.86</w:t>
      </w:r>
      <w:r>
        <w:rPr>
          <w:rFonts w:hint="eastAsia" w:ascii="仿宋" w:hAnsi="仿宋" w:eastAsia="仿宋" w:cs="仿宋"/>
          <w:b/>
          <w:bCs w:val="0"/>
          <w:color w:val="auto"/>
          <w:sz w:val="24"/>
          <w:highlight w:val="none"/>
          <w:lang w:eastAsia="zh-CN"/>
        </w:rPr>
        <w:t>元</w:t>
      </w:r>
      <w:r>
        <w:rPr>
          <w:rFonts w:hint="eastAsia" w:ascii="仿宋" w:hAnsi="仿宋" w:eastAsia="仿宋" w:cs="仿宋"/>
          <w:b w:val="0"/>
          <w:bCs/>
          <w:color w:val="auto"/>
          <w:sz w:val="24"/>
          <w:highlight w:val="none"/>
          <w:lang w:eastAsia="zh-CN"/>
        </w:rPr>
        <w:t>。</w:t>
      </w:r>
    </w:p>
    <w:p>
      <w:pPr>
        <w:spacing w:line="360" w:lineRule="auto"/>
        <w:ind w:firstLine="1060" w:firstLineChars="44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02包</w:t>
      </w:r>
      <w:r>
        <w:rPr>
          <w:rFonts w:hint="eastAsia" w:ascii="仿宋" w:hAnsi="仿宋" w:eastAsia="仿宋" w:cs="仿宋"/>
          <w:b/>
          <w:bCs w:val="0"/>
          <w:color w:val="auto"/>
          <w:sz w:val="24"/>
          <w:highlight w:val="none"/>
          <w:lang w:val="en-US" w:eastAsia="zh-CN"/>
        </w:rPr>
        <w:t>最高限价</w:t>
      </w:r>
      <w:r>
        <w:rPr>
          <w:rFonts w:hint="eastAsia" w:ascii="仿宋" w:hAnsi="仿宋" w:eastAsia="仿宋" w:cs="仿宋"/>
          <w:bCs/>
          <w:color w:val="auto"/>
          <w:sz w:val="24"/>
          <w:highlight w:val="none"/>
        </w:rPr>
        <w:t>：</w:t>
      </w:r>
      <w:r>
        <w:rPr>
          <w:rFonts w:hint="eastAsia" w:ascii="仿宋" w:hAnsi="仿宋" w:eastAsia="仿宋" w:cs="仿宋"/>
          <w:b/>
          <w:bCs w:val="0"/>
          <w:color w:val="auto"/>
          <w:sz w:val="24"/>
          <w:highlight w:val="none"/>
          <w:lang w:eastAsia="zh-CN"/>
        </w:rPr>
        <w:t>人民币</w:t>
      </w:r>
      <w:r>
        <w:rPr>
          <w:rFonts w:hint="eastAsia" w:ascii="仿宋" w:hAnsi="仿宋" w:eastAsia="仿宋" w:cs="仿宋"/>
          <w:b/>
          <w:bCs w:val="0"/>
          <w:color w:val="auto"/>
          <w:sz w:val="24"/>
          <w:highlight w:val="none"/>
          <w:lang w:val="en-US" w:eastAsia="zh-CN"/>
        </w:rPr>
        <w:t>781819.45</w:t>
      </w:r>
      <w:r>
        <w:rPr>
          <w:rFonts w:hint="eastAsia" w:ascii="仿宋" w:hAnsi="仿宋" w:eastAsia="仿宋" w:cs="仿宋"/>
          <w:b/>
          <w:bCs w:val="0"/>
          <w:color w:val="auto"/>
          <w:sz w:val="24"/>
          <w:highlight w:val="none"/>
          <w:lang w:eastAsia="zh-CN"/>
        </w:rPr>
        <w:t>元。</w:t>
      </w:r>
    </w:p>
    <w:p>
      <w:pPr>
        <w:spacing w:line="360" w:lineRule="auto"/>
        <w:ind w:firstLine="1060" w:firstLineChars="44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03包</w:t>
      </w:r>
      <w:r>
        <w:rPr>
          <w:rFonts w:hint="eastAsia" w:ascii="仿宋" w:hAnsi="仿宋" w:eastAsia="仿宋" w:cs="仿宋"/>
          <w:b/>
          <w:color w:val="auto"/>
          <w:sz w:val="24"/>
          <w:highlight w:val="none"/>
          <w:lang w:val="en-US" w:eastAsia="zh-CN"/>
        </w:rPr>
        <w:t>最高限价</w:t>
      </w:r>
      <w:r>
        <w:rPr>
          <w:rFonts w:hint="eastAsia" w:ascii="仿宋" w:hAnsi="仿宋" w:eastAsia="仿宋" w:cs="仿宋"/>
          <w:b/>
          <w:color w:val="auto"/>
          <w:sz w:val="24"/>
          <w:highlight w:val="none"/>
        </w:rPr>
        <w:t>：</w:t>
      </w:r>
      <w:r>
        <w:rPr>
          <w:rFonts w:hint="eastAsia" w:ascii="仿宋" w:hAnsi="仿宋" w:eastAsia="仿宋" w:cs="仿宋"/>
          <w:b/>
          <w:bCs w:val="0"/>
          <w:color w:val="auto"/>
          <w:sz w:val="24"/>
          <w:highlight w:val="none"/>
          <w:lang w:eastAsia="zh-CN"/>
        </w:rPr>
        <w:t>人民币</w:t>
      </w:r>
      <w:r>
        <w:rPr>
          <w:rFonts w:hint="eastAsia" w:ascii="仿宋" w:hAnsi="仿宋" w:eastAsia="仿宋" w:cs="仿宋"/>
          <w:b/>
          <w:bCs w:val="0"/>
          <w:color w:val="auto"/>
          <w:sz w:val="24"/>
          <w:highlight w:val="none"/>
          <w:lang w:val="en-US" w:eastAsia="zh-CN"/>
        </w:rPr>
        <w:t>805756.69</w:t>
      </w:r>
      <w:r>
        <w:rPr>
          <w:rFonts w:hint="eastAsia" w:ascii="仿宋" w:hAnsi="仿宋" w:eastAsia="仿宋" w:cs="仿宋"/>
          <w:b/>
          <w:bCs w:val="0"/>
          <w:color w:val="auto"/>
          <w:sz w:val="24"/>
          <w:highlight w:val="none"/>
          <w:lang w:eastAsia="zh-CN"/>
        </w:rPr>
        <w:t>元。</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（六）采购需求：具体详见磋商文件第五章；</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（七）合同履行期限：具体详见磋商文件第五章；</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（八）本项目是否接受联合体投标：</w:t>
      </w: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不接受；</w:t>
      </w:r>
      <w:r>
        <w:rPr>
          <w:rFonts w:hint="eastAsia" w:ascii="仿宋" w:hAnsi="仿宋" w:eastAsia="仿宋" w:cs="仿宋"/>
          <w:bCs/>
          <w:color w:val="000000" w:themeColor="text1"/>
          <w:sz w:val="24"/>
          <w14:textFill>
            <w14:solidFill>
              <w14:schemeClr w14:val="tx1"/>
            </w14:solidFill>
          </w14:textFill>
        </w:rPr>
        <w:sym w:font="Wingdings" w:char="00A8"/>
      </w:r>
      <w:r>
        <w:rPr>
          <w:rFonts w:hint="eastAsia" w:ascii="仿宋" w:hAnsi="仿宋" w:eastAsia="仿宋" w:cs="仿宋"/>
          <w:bCs/>
          <w:color w:val="000000" w:themeColor="text1"/>
          <w:sz w:val="24"/>
          <w14:textFill>
            <w14:solidFill>
              <w14:schemeClr w14:val="tx1"/>
            </w14:solidFill>
          </w14:textFill>
        </w:rPr>
        <w:t>接受；</w:t>
      </w:r>
    </w:p>
    <w:p>
      <w:pPr>
        <w:pStyle w:val="16"/>
        <w:rPr>
          <w:rFonts w:hint="eastAsia" w:ascii="仿宋" w:hAnsi="仿宋" w:eastAsia="仿宋" w:cs="仿宋"/>
        </w:rPr>
      </w:pPr>
      <w:r>
        <w:rPr>
          <w:rFonts w:hint="eastAsia" w:ascii="仿宋" w:hAnsi="仿宋" w:eastAsia="仿宋" w:cs="仿宋"/>
          <w:bCs/>
          <w:color w:val="000000" w:themeColor="text1"/>
          <w14:textFill>
            <w14:solidFill>
              <w14:schemeClr w14:val="tx1"/>
            </w14:solidFill>
          </w14:textFill>
        </w:rPr>
        <w:t xml:space="preserve">   （九）本项目所属行业：</w:t>
      </w:r>
      <w:r>
        <w:rPr>
          <w:rFonts w:hint="eastAsia" w:ascii="仿宋" w:hAnsi="仿宋" w:eastAsia="仿宋" w:cs="仿宋"/>
          <w:bCs/>
          <w:color w:val="000000" w:themeColor="text1"/>
          <w:lang w:val="en-US" w:eastAsia="zh-CN"/>
          <w14:textFill>
            <w14:solidFill>
              <w14:schemeClr w14:val="tx1"/>
            </w14:solidFill>
          </w14:textFill>
        </w:rPr>
        <w:t>租赁和</w:t>
      </w:r>
      <w:r>
        <w:rPr>
          <w:rFonts w:hint="eastAsia" w:ascii="仿宋" w:hAnsi="仿宋" w:eastAsia="仿宋" w:cs="仿宋"/>
          <w:bCs/>
          <w:color w:val="000000" w:themeColor="text1"/>
          <w14:textFill>
            <w14:solidFill>
              <w14:schemeClr w14:val="tx1"/>
            </w14:solidFill>
          </w14:textFill>
        </w:rPr>
        <w:t>商务服务业</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（十）供应商邀请方式：</w:t>
      </w:r>
    </w:p>
    <w:p>
      <w:pPr>
        <w:spacing w:line="360" w:lineRule="auto"/>
        <w:ind w:firstLine="679" w:firstLineChars="283"/>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1.在四川政府采购网上以公告形式发布；</w:t>
      </w:r>
    </w:p>
    <w:p>
      <w:pPr>
        <w:spacing w:line="360" w:lineRule="auto"/>
        <w:ind w:firstLine="679" w:firstLineChars="283"/>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A8"/>
      </w:r>
      <w:r>
        <w:rPr>
          <w:rFonts w:hint="eastAsia" w:ascii="仿宋" w:hAnsi="仿宋" w:eastAsia="仿宋" w:cs="仿宋"/>
          <w:bCs/>
          <w:color w:val="000000" w:themeColor="text1"/>
          <w:sz w:val="24"/>
          <w14:textFill>
            <w14:solidFill>
              <w14:schemeClr w14:val="tx1"/>
            </w14:solidFill>
          </w14:textFill>
        </w:rPr>
        <w:t>2.从省级以上财政部门建立的供应商库中随机抽取；</w:t>
      </w:r>
    </w:p>
    <w:p>
      <w:pPr>
        <w:spacing w:line="360" w:lineRule="auto"/>
        <w:ind w:firstLine="679" w:firstLineChars="283"/>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A8"/>
      </w:r>
      <w:r>
        <w:rPr>
          <w:rFonts w:hint="eastAsia" w:ascii="仿宋" w:hAnsi="仿宋" w:eastAsia="仿宋" w:cs="仿宋"/>
          <w:bCs/>
          <w:color w:val="000000" w:themeColor="text1"/>
          <w:sz w:val="24"/>
          <w14:textFill>
            <w14:solidFill>
              <w14:schemeClr w14:val="tx1"/>
            </w14:solidFill>
          </w14:textFill>
        </w:rPr>
        <w:t>3.经采购人和评审专家分别书面推荐。</w:t>
      </w:r>
    </w:p>
    <w:p>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二、申请人的资格要求</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（一）满足《中华人民共和国政府采购法》第二十二条规定</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1.具有独立承担民事责任的能力；</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2.具有良好的商业信誉和健全的财务会计制度；</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3.具有履行合同所必需的设备和专业技术能力；</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4.有依法缴纳税收和社会保障资金的良好记录；</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5.参加政府采购活动前三年内，在经营活动中没有重大违法记录；</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6.法律、行政法规规定的其他条件；</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（二）落实政府采购政策需满足的资格要求：</w:t>
      </w:r>
      <w:r>
        <w:rPr>
          <w:rFonts w:hint="eastAsia" w:ascii="仿宋" w:hAnsi="仿宋" w:eastAsia="仿宋" w:cs="仿宋"/>
          <w:bCs/>
          <w:color w:val="000000" w:themeColor="text1"/>
          <w:sz w:val="24"/>
          <w:lang w:val="en-US" w:eastAsia="zh-CN"/>
          <w14:textFill>
            <w14:solidFill>
              <w14:schemeClr w14:val="tx1"/>
            </w14:solidFill>
          </w14:textFill>
        </w:rPr>
        <w:t>无</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（三）本项目的特定资格要求：</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1.本项目参加政府采购活动的供应商及法定代表人/主要负责人在参加本次政府采购活动前三年内不得具有行贿犯罪记录。</w:t>
      </w:r>
    </w:p>
    <w:p>
      <w:pPr>
        <w:spacing w:line="360" w:lineRule="auto"/>
        <w:ind w:firstLine="338" w:firstLineChars="141"/>
        <w:rPr>
          <w:rFonts w:hint="eastAsia" w:ascii="仿宋" w:hAnsi="仿宋" w:eastAsia="仿宋" w:cs="仿宋"/>
          <w:color w:val="FF0000"/>
          <w:sz w:val="24"/>
          <w:highlight w:val="yellow"/>
          <w:lang w:eastAsia="zh-CN"/>
        </w:rPr>
      </w:pPr>
      <w:r>
        <w:rPr>
          <w:rFonts w:hint="eastAsia" w:ascii="仿宋" w:hAnsi="仿宋" w:eastAsia="仿宋" w:cs="仿宋"/>
          <w:color w:val="FF0000"/>
          <w:sz w:val="24"/>
          <w:highlight w:val="yellow"/>
        </w:rPr>
        <w:t>2.供应商具有中华人民共和国消防设施工程专业承包</w:t>
      </w:r>
      <w:r>
        <w:rPr>
          <w:rFonts w:hint="eastAsia" w:ascii="仿宋" w:hAnsi="仿宋" w:eastAsia="仿宋" w:cs="仿宋"/>
          <w:color w:val="FF0000"/>
          <w:sz w:val="24"/>
          <w:highlight w:val="yellow"/>
          <w:lang w:val="en-US" w:eastAsia="zh-CN"/>
        </w:rPr>
        <w:t>一</w:t>
      </w:r>
      <w:r>
        <w:rPr>
          <w:rFonts w:hint="eastAsia" w:ascii="仿宋" w:hAnsi="仿宋" w:eastAsia="仿宋" w:cs="仿宋"/>
          <w:color w:val="FF0000"/>
          <w:sz w:val="24"/>
          <w:highlight w:val="yellow"/>
        </w:rPr>
        <w:t>级资质证书</w:t>
      </w:r>
      <w:r>
        <w:rPr>
          <w:rFonts w:hint="eastAsia" w:ascii="仿宋" w:hAnsi="仿宋" w:eastAsia="仿宋" w:cs="仿宋"/>
          <w:color w:val="FF0000"/>
          <w:sz w:val="24"/>
          <w:highlight w:val="yellow"/>
          <w:lang w:eastAsia="zh-CN"/>
        </w:rPr>
        <w:t>、</w:t>
      </w:r>
      <w:r>
        <w:rPr>
          <w:rFonts w:hint="eastAsia" w:ascii="仿宋" w:hAnsi="仿宋" w:eastAsia="仿宋" w:cs="仿宋"/>
          <w:color w:val="FF0000"/>
          <w:sz w:val="24"/>
          <w:highlight w:val="yellow"/>
          <w:lang w:val="en-US" w:eastAsia="zh-CN"/>
        </w:rPr>
        <w:t>且</w:t>
      </w:r>
      <w:r>
        <w:rPr>
          <w:rFonts w:hint="eastAsia" w:ascii="仿宋" w:hAnsi="仿宋" w:eastAsia="仿宋" w:cs="仿宋"/>
          <w:color w:val="FF0000"/>
          <w:sz w:val="24"/>
          <w:highlight w:val="yellow"/>
        </w:rPr>
        <w:t>须</w:t>
      </w:r>
      <w:r>
        <w:rPr>
          <w:rFonts w:hint="eastAsia" w:ascii="仿宋" w:hAnsi="仿宋" w:eastAsia="仿宋" w:cs="仿宋"/>
          <w:color w:val="FF0000"/>
          <w:sz w:val="24"/>
          <w:highlight w:val="yellow"/>
          <w:lang w:eastAsia="zh-CN"/>
        </w:rPr>
        <w:t>满足</w:t>
      </w:r>
      <w:r>
        <w:rPr>
          <w:rFonts w:hint="eastAsia" w:ascii="仿宋" w:hAnsi="仿宋" w:eastAsia="仿宋" w:cs="仿宋"/>
          <w:color w:val="FF0000"/>
          <w:sz w:val="24"/>
          <w:highlight w:val="yellow"/>
        </w:rPr>
        <w:t>国家应急管理部关于《消防技术服务机构从业条件》的通知中关于消防技术服务机构从业条件的要求（提供社会消防技术服务信息系统查询的备案截图</w:t>
      </w:r>
      <w:r>
        <w:rPr>
          <w:rFonts w:hint="eastAsia" w:ascii="仿宋" w:hAnsi="仿宋" w:eastAsia="仿宋" w:cs="仿宋"/>
          <w:color w:val="FF0000"/>
          <w:sz w:val="24"/>
          <w:highlight w:val="yellow"/>
          <w:lang w:eastAsia="zh-CN"/>
        </w:rPr>
        <w:t>）。</w:t>
      </w:r>
    </w:p>
    <w:p>
      <w:pPr>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本项目为</w:t>
      </w:r>
      <w:r>
        <w:rPr>
          <w:rFonts w:hint="eastAsia" w:ascii="仿宋" w:hAnsi="仿宋" w:eastAsia="仿宋" w:cs="仿宋"/>
          <w:color w:val="000000" w:themeColor="text1"/>
          <w:sz w:val="24"/>
          <w:lang w:val="en-US" w:eastAsia="zh-CN"/>
          <w14:textFill>
            <w14:solidFill>
              <w14:schemeClr w14:val="tx1"/>
            </w14:solidFill>
          </w14:textFill>
        </w:rPr>
        <w:t>非</w:t>
      </w:r>
      <w:r>
        <w:rPr>
          <w:rFonts w:hint="eastAsia" w:ascii="仿宋" w:hAnsi="仿宋" w:eastAsia="仿宋" w:cs="仿宋"/>
          <w:color w:val="000000" w:themeColor="text1"/>
          <w:sz w:val="24"/>
          <w14:textFill>
            <w14:solidFill>
              <w14:schemeClr w14:val="tx1"/>
            </w14:solidFill>
          </w14:textFill>
        </w:rPr>
        <w:t>专门面向中小企业采购的项目。</w:t>
      </w: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三、获取采购文件时间期限、地点、方式以及采购文件售价</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r>
        <w:rPr>
          <w:rFonts w:hint="eastAsia" w:ascii="仿宋" w:hAnsi="仿宋" w:eastAsia="仿宋" w:cs="仿宋"/>
          <w:b/>
          <w:bCs/>
          <w:color w:val="000000" w:themeColor="text1"/>
          <w:sz w:val="24"/>
          <w14:textFill>
            <w14:solidFill>
              <w14:schemeClr w14:val="tx1"/>
            </w14:solidFill>
          </w14:textFill>
        </w:rPr>
        <w:t>获取采购文件时间期限</w:t>
      </w:r>
      <w:r>
        <w:rPr>
          <w:rFonts w:hint="eastAsia" w:ascii="仿宋" w:hAnsi="仿宋" w:eastAsia="仿宋" w:cs="仿宋"/>
          <w:bCs/>
          <w:color w:val="000000" w:themeColor="text1"/>
          <w:sz w:val="24"/>
          <w14:textFill>
            <w14:solidFill>
              <w14:schemeClr w14:val="tx1"/>
            </w14:solidFill>
          </w14:textFill>
        </w:rPr>
        <w:t>：2021年</w:t>
      </w:r>
      <w:r>
        <w:rPr>
          <w:rFonts w:hint="default" w:ascii="仿宋" w:hAnsi="仿宋" w:eastAsia="仿宋" w:cs="仿宋"/>
          <w:bCs/>
          <w:color w:val="000000" w:themeColor="text1"/>
          <w:sz w:val="24"/>
          <w:lang w:eastAsia="zh-CN"/>
          <w14:textFill>
            <w14:solidFill>
              <w14:schemeClr w14:val="tx1"/>
            </w14:solidFill>
          </w14:textFill>
        </w:rPr>
        <w:t>11</w:t>
      </w:r>
      <w:r>
        <w:rPr>
          <w:rFonts w:hint="eastAsia" w:ascii="仿宋" w:hAnsi="仿宋" w:eastAsia="仿宋" w:cs="仿宋"/>
          <w:bCs/>
          <w:color w:val="000000" w:themeColor="text1"/>
          <w:sz w:val="24"/>
          <w14:textFill>
            <w14:solidFill>
              <w14:schemeClr w14:val="tx1"/>
            </w14:solidFill>
          </w14:textFill>
        </w:rPr>
        <w:t>月</w:t>
      </w:r>
      <w:r>
        <w:rPr>
          <w:rFonts w:hint="default" w:ascii="仿宋" w:hAnsi="仿宋" w:eastAsia="仿宋" w:cs="仿宋"/>
          <w:bCs/>
          <w:color w:val="000000" w:themeColor="text1"/>
          <w:sz w:val="24"/>
          <w:lang w:eastAsia="zh-CN"/>
          <w14:textFill>
            <w14:solidFill>
              <w14:schemeClr w14:val="tx1"/>
            </w14:solidFill>
          </w14:textFill>
        </w:rPr>
        <w:t>10</w:t>
      </w:r>
      <w:r>
        <w:rPr>
          <w:rFonts w:hint="eastAsia" w:ascii="仿宋" w:hAnsi="仿宋" w:eastAsia="仿宋" w:cs="仿宋"/>
          <w:bCs/>
          <w:color w:val="000000" w:themeColor="text1"/>
          <w:sz w:val="24"/>
          <w14:textFill>
            <w14:solidFill>
              <w14:schemeClr w14:val="tx1"/>
            </w14:solidFill>
          </w14:textFill>
        </w:rPr>
        <w:t>日到2021年</w:t>
      </w:r>
      <w:r>
        <w:rPr>
          <w:rFonts w:hint="default" w:ascii="仿宋" w:hAnsi="仿宋" w:eastAsia="仿宋" w:cs="仿宋"/>
          <w:bCs/>
          <w:color w:val="000000" w:themeColor="text1"/>
          <w:sz w:val="24"/>
          <w:lang w:eastAsia="zh-CN"/>
          <w14:textFill>
            <w14:solidFill>
              <w14:schemeClr w14:val="tx1"/>
            </w14:solidFill>
          </w14:textFill>
        </w:rPr>
        <w:t>11</w:t>
      </w:r>
      <w:r>
        <w:rPr>
          <w:rFonts w:hint="eastAsia" w:ascii="仿宋" w:hAnsi="仿宋" w:eastAsia="仿宋" w:cs="仿宋"/>
          <w:bCs/>
          <w:color w:val="000000" w:themeColor="text1"/>
          <w:sz w:val="24"/>
          <w14:textFill>
            <w14:solidFill>
              <w14:schemeClr w14:val="tx1"/>
            </w14:solidFill>
          </w14:textFill>
        </w:rPr>
        <w:t>月</w:t>
      </w:r>
      <w:r>
        <w:rPr>
          <w:rFonts w:hint="default" w:ascii="仿宋" w:hAnsi="仿宋" w:eastAsia="仿宋" w:cs="仿宋"/>
          <w:bCs/>
          <w:color w:val="000000" w:themeColor="text1"/>
          <w:sz w:val="24"/>
          <w:lang w:eastAsia="zh-CN"/>
          <w14:textFill>
            <w14:solidFill>
              <w14:schemeClr w14:val="tx1"/>
            </w14:solidFill>
          </w14:textFill>
        </w:rPr>
        <w:t>16</w:t>
      </w:r>
      <w:r>
        <w:rPr>
          <w:rFonts w:hint="eastAsia" w:ascii="仿宋" w:hAnsi="仿宋" w:eastAsia="仿宋" w:cs="仿宋"/>
          <w:bCs/>
          <w:color w:val="000000" w:themeColor="text1"/>
          <w:sz w:val="24"/>
          <w14:textFill>
            <w14:solidFill>
              <w14:schemeClr w14:val="tx1"/>
            </w14:solidFill>
          </w14:textFill>
        </w:rPr>
        <w:t>日,每天上午9:00至12:00,下午14:00至17:00(北京时间，法定节假日除外)</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获取采购文件地点：</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登录政府采购云平台（https://www.zcygov.cn/）获取采购文件，操作步骤：登录政府采购云平台—我的工作台—项目采购—获取采购文件—申请获取采购文件。</w:t>
      </w:r>
    </w:p>
    <w:p>
      <w:pPr>
        <w:spacing w:line="360" w:lineRule="auto"/>
        <w:ind w:firstLine="338"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w:t>
      </w:r>
      <w:r>
        <w:rPr>
          <w:rFonts w:hint="eastAsia" w:ascii="仿宋" w:hAnsi="仿宋" w:eastAsia="仿宋" w:cs="仿宋"/>
          <w:b/>
          <w:bCs/>
          <w:color w:val="000000" w:themeColor="text1"/>
          <w:sz w:val="24"/>
          <w14:textFill>
            <w14:solidFill>
              <w14:schemeClr w14:val="tx1"/>
            </w14:solidFill>
          </w14:textFill>
        </w:rPr>
        <w:t>获取采购文件方式：</w:t>
      </w:r>
    </w:p>
    <w:p>
      <w:pPr>
        <w:spacing w:line="360" w:lineRule="auto"/>
        <w:ind w:firstLine="338" w:firstLineChars="141"/>
        <w:rPr>
          <w:rFonts w:hint="eastAsia" w:ascii="仿宋" w:hAnsi="仿宋" w:eastAsia="仿宋" w:cs="仿宋"/>
          <w:b w:val="0"/>
          <w:bCs w:val="0"/>
          <w:color w:val="000000" w:themeColor="text1"/>
          <w:sz w:val="24"/>
          <w:lang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 w:val="24"/>
          <w14:textFill>
            <w14:solidFill>
              <w14:schemeClr w14:val="tx1"/>
            </w14:solidFill>
          </w14:textFill>
        </w:rPr>
        <w:t>凡有意参加本项目者，在本项目</w:t>
      </w:r>
      <w:r>
        <w:rPr>
          <w:rFonts w:hint="eastAsia" w:ascii="仿宋" w:hAnsi="仿宋" w:eastAsia="仿宋" w:cs="仿宋"/>
          <w:b w:val="0"/>
          <w:bCs w:val="0"/>
          <w:color w:val="000000" w:themeColor="text1"/>
          <w:sz w:val="24"/>
          <w:lang w:eastAsia="zh-CN"/>
          <w14:textFill>
            <w14:solidFill>
              <w14:schemeClr w14:val="tx1"/>
            </w14:solidFill>
          </w14:textFill>
        </w:rPr>
        <w:t>磋商文件</w:t>
      </w:r>
      <w:r>
        <w:rPr>
          <w:rFonts w:hint="eastAsia" w:ascii="仿宋" w:hAnsi="仿宋" w:eastAsia="仿宋" w:cs="仿宋"/>
          <w:b w:val="0"/>
          <w:bCs w:val="0"/>
          <w:color w:val="000000" w:themeColor="text1"/>
          <w:sz w:val="24"/>
          <w14:textFill>
            <w14:solidFill>
              <w14:schemeClr w14:val="tx1"/>
            </w14:solidFill>
          </w14:textFill>
        </w:rPr>
        <w:t>获取时间期限内，登录政府采购云平台（https://www.zcygov.cn/）获取采购文件</w:t>
      </w:r>
      <w:r>
        <w:rPr>
          <w:rFonts w:hint="eastAsia" w:ascii="仿宋" w:hAnsi="仿宋" w:eastAsia="仿宋" w:cs="仿宋"/>
          <w:b w:val="0"/>
          <w:bCs w:val="0"/>
          <w:color w:val="000000" w:themeColor="text1"/>
          <w:sz w:val="24"/>
          <w:lang w:eastAsia="zh-CN"/>
          <w14:textFill>
            <w14:solidFill>
              <w14:schemeClr w14:val="tx1"/>
            </w14:solidFill>
          </w14:textFill>
        </w:rPr>
        <w:t>。</w:t>
      </w:r>
    </w:p>
    <w:p>
      <w:pPr>
        <w:spacing w:line="360" w:lineRule="auto"/>
        <w:ind w:firstLine="338" w:firstLineChars="141"/>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提示：（1）</w:t>
      </w:r>
      <w:r>
        <w:rPr>
          <w:rFonts w:hint="eastAsia" w:ascii="仿宋" w:hAnsi="仿宋" w:eastAsia="仿宋" w:cs="仿宋"/>
          <w:b w:val="0"/>
          <w:bCs w:val="0"/>
          <w:color w:val="000000" w:themeColor="text1"/>
          <w:sz w:val="24"/>
          <w:lang w:val="en-US" w:eastAsia="zh-CN"/>
          <w14:textFill>
            <w14:solidFill>
              <w14:schemeClr w14:val="tx1"/>
            </w14:solidFill>
          </w14:textFill>
        </w:rPr>
        <w:t>供应商</w:t>
      </w:r>
      <w:r>
        <w:rPr>
          <w:rFonts w:hint="eastAsia" w:ascii="仿宋" w:hAnsi="仿宋" w:eastAsia="仿宋" w:cs="仿宋"/>
          <w:b w:val="0"/>
          <w:bCs w:val="0"/>
          <w:color w:val="000000" w:themeColor="text1"/>
          <w:sz w:val="24"/>
          <w14:textFill>
            <w14:solidFill>
              <w14:schemeClr w14:val="tx1"/>
            </w14:solidFill>
          </w14:textFill>
        </w:rPr>
        <w:t xml:space="preserve">只有在“政府采购云平台”完成获取采购文件申请并下载采购文件后才视作依法参与本项目。如未在“政府采购云平台”内完成相关流程，引起的投标无效责任自负。（2）首次登录政府采购云平台的新用户应先点击“供应商入驻”，入驻成功后再登录。 </w:t>
      </w:r>
    </w:p>
    <w:p>
      <w:pPr>
        <w:spacing w:line="360" w:lineRule="auto"/>
        <w:ind w:firstLine="338" w:firstLineChars="141"/>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r>
        <w:rPr>
          <w:rFonts w:hint="eastAsia" w:ascii="仿宋" w:hAnsi="仿宋" w:eastAsia="仿宋" w:cs="仿宋"/>
          <w:b w:val="0"/>
          <w:bCs w:val="0"/>
          <w:color w:val="000000" w:themeColor="text1"/>
          <w:sz w:val="24"/>
          <w14:textFill>
            <w14:solidFill>
              <w14:schemeClr w14:val="tx1"/>
            </w14:solidFill>
          </w14:textFill>
        </w:rPr>
        <w:t>.本项目免费获取（报名后资格不能转让）。</w:t>
      </w:r>
    </w:p>
    <w:p>
      <w:pPr>
        <w:spacing w:line="360" w:lineRule="auto"/>
        <w:ind w:firstLine="338" w:firstLineChars="141"/>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 w:val="24"/>
          <w14:textFill>
            <w14:solidFill>
              <w14:schemeClr w14:val="tx1"/>
            </w14:solidFill>
          </w14:textFill>
        </w:rPr>
        <w:t>.交易系统注册（供应商入驻）方式：</w:t>
      </w:r>
    </w:p>
    <w:p>
      <w:pPr>
        <w:spacing w:line="360" w:lineRule="auto"/>
        <w:ind w:firstLine="338" w:firstLineChars="141"/>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（1）注册入口：政府采购云平台（https://www.zcygov.cn/）；</w:t>
      </w:r>
    </w:p>
    <w:p>
      <w:pPr>
        <w:spacing w:line="360" w:lineRule="auto"/>
        <w:ind w:firstLine="338" w:firstLineChars="141"/>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（2）具体根据《供应商入驻操作指南》进行入驻。</w:t>
      </w:r>
    </w:p>
    <w:p>
      <w:pPr>
        <w:spacing w:line="360" w:lineRule="auto"/>
        <w:ind w:firstLine="340" w:firstLineChars="141"/>
        <w:rPr>
          <w:rFonts w:hint="eastAsia" w:ascii="仿宋" w:hAnsi="仿宋" w:eastAsia="仿宋" w:cs="仿宋"/>
          <w:bCs/>
          <w:color w:val="000000" w:themeColor="text1"/>
          <w:sz w:val="24"/>
          <w:lang w:val="zh-TW" w:eastAsia="zh-T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（三）采购文件售价：</w:t>
      </w:r>
      <w:r>
        <w:rPr>
          <w:rFonts w:hint="eastAsia" w:ascii="仿宋" w:hAnsi="仿宋" w:eastAsia="仿宋" w:cs="仿宋"/>
          <w:bCs/>
          <w:color w:val="000000" w:themeColor="text1"/>
          <w:sz w:val="24"/>
          <w14:textFill>
            <w14:solidFill>
              <w14:schemeClr w14:val="tx1"/>
            </w14:solidFill>
          </w14:textFill>
        </w:rPr>
        <w:t>人民币0元/份。</w:t>
      </w:r>
      <w:r>
        <w:rPr>
          <w:rFonts w:hint="eastAsia" w:ascii="仿宋" w:hAnsi="仿宋" w:eastAsia="仿宋" w:cs="仿宋"/>
          <w:bCs/>
          <w:color w:val="000000" w:themeColor="text1"/>
          <w:sz w:val="24"/>
          <w:lang w:val="zh-TW" w:eastAsia="zh-TW"/>
          <w14:textFill>
            <w14:solidFill>
              <w14:schemeClr w14:val="tx1"/>
            </w14:solidFill>
          </w14:textFill>
        </w:rPr>
        <w:t>（磋商文件售后不退</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val="zh-TW" w:eastAsia="zh-TW"/>
          <w14:textFill>
            <w14:solidFill>
              <w14:schemeClr w14:val="tx1"/>
            </w14:solidFill>
          </w14:textFill>
        </w:rPr>
        <w:t>磋商资格不能转让）。</w:t>
      </w:r>
    </w:p>
    <w:p>
      <w:pPr>
        <w:pStyle w:val="63"/>
        <w:spacing w:line="360" w:lineRule="auto"/>
        <w:ind w:firstLine="340" w:firstLineChars="141"/>
        <w:jc w:val="both"/>
        <w:rPr>
          <w:rFonts w:hint="eastAsia" w:ascii="仿宋" w:hAnsi="仿宋" w:eastAsia="仿宋" w:cs="仿宋"/>
          <w:b/>
          <w:color w:val="000000" w:themeColor="text1"/>
          <w:szCs w:val="34"/>
          <w14:textFill>
            <w14:solidFill>
              <w14:schemeClr w14:val="tx1"/>
            </w14:solidFill>
          </w14:textFill>
        </w:rPr>
      </w:pPr>
      <w:r>
        <w:rPr>
          <w:rFonts w:hint="eastAsia" w:ascii="仿宋" w:hAnsi="仿宋" w:eastAsia="仿宋" w:cs="仿宋"/>
          <w:b/>
          <w:color w:val="000000" w:themeColor="text1"/>
          <w:szCs w:val="34"/>
          <w14:textFill>
            <w14:solidFill>
              <w14:schemeClr w14:val="tx1"/>
            </w14:solidFill>
          </w14:textFill>
        </w:rPr>
        <w:t>（四）供应商应在规定的时间内，按以上方式获取本项目采购文件，并登记，如在规定时间内未领取采购文件并登记的供应商均无资格参加该项目的磋商。</w:t>
      </w:r>
    </w:p>
    <w:p>
      <w:pPr>
        <w:pStyle w:val="63"/>
        <w:spacing w:line="360" w:lineRule="auto"/>
        <w:ind w:firstLine="297" w:firstLineChars="141"/>
        <w:jc w:val="both"/>
        <w:rPr>
          <w:rFonts w:hint="eastAsia" w:ascii="仿宋" w:hAnsi="仿宋" w:eastAsia="仿宋" w:cs="仿宋"/>
          <w:b/>
          <w:color w:val="000000" w:themeColor="text1"/>
          <w:sz w:val="21"/>
          <w:szCs w:val="28"/>
          <w14:textFill>
            <w14:solidFill>
              <w14:schemeClr w14:val="tx1"/>
            </w14:solidFill>
          </w14:textFill>
        </w:rPr>
      </w:pPr>
    </w:p>
    <w:p>
      <w:pPr>
        <w:pStyle w:val="63"/>
        <w:spacing w:line="360" w:lineRule="auto"/>
        <w:ind w:firstLine="297"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b/>
          <w:color w:val="000000" w:themeColor="text1"/>
          <w:sz w:val="21"/>
          <w:szCs w:val="28"/>
          <w14:textFill>
            <w14:solidFill>
              <w14:schemeClr w14:val="tx1"/>
            </w14:solidFill>
          </w14:textFill>
        </w:rPr>
        <w:t>特别说明：</w:t>
      </w:r>
      <w:r>
        <w:rPr>
          <w:rFonts w:hint="eastAsia" w:ascii="仿宋" w:hAnsi="仿宋" w:eastAsia="仿宋" w:cs="仿宋"/>
          <w:b/>
          <w:color w:val="000000" w:themeColor="text1"/>
          <w:sz w:val="21"/>
          <w:szCs w:val="28"/>
          <w:lang w:val="zh-TW" w:eastAsia="zh-TW"/>
          <w14:textFill>
            <w14:solidFill>
              <w14:schemeClr w14:val="tx1"/>
            </w14:solidFill>
          </w14:textFill>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四、响应文件提交截止时间及地点</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r>
        <w:rPr>
          <w:rFonts w:hint="eastAsia" w:ascii="仿宋" w:hAnsi="仿宋" w:eastAsia="仿宋" w:cs="仿宋"/>
          <w:b/>
          <w:bCs/>
          <w:color w:val="000000" w:themeColor="text1"/>
          <w:sz w:val="24"/>
          <w14:textFill>
            <w14:solidFill>
              <w14:schemeClr w14:val="tx1"/>
            </w14:solidFill>
          </w14:textFill>
        </w:rPr>
        <w:t>响应文件提交</w:t>
      </w:r>
      <w:r>
        <w:rPr>
          <w:rFonts w:hint="eastAsia" w:ascii="仿宋" w:hAnsi="仿宋" w:eastAsia="仿宋" w:cs="仿宋"/>
          <w:bCs/>
          <w:color w:val="000000" w:themeColor="text1"/>
          <w:sz w:val="24"/>
          <w14:textFill>
            <w14:solidFill>
              <w14:schemeClr w14:val="tx1"/>
            </w14:solidFill>
          </w14:textFill>
        </w:rPr>
        <w:t>截止时间：2021年</w:t>
      </w:r>
      <w:r>
        <w:rPr>
          <w:rFonts w:hint="default" w:ascii="仿宋" w:hAnsi="仿宋" w:eastAsia="仿宋" w:cs="仿宋"/>
          <w:bCs/>
          <w:color w:val="000000" w:themeColor="text1"/>
          <w:sz w:val="24"/>
          <w:lang w:eastAsia="zh-CN"/>
          <w14:textFill>
            <w14:solidFill>
              <w14:schemeClr w14:val="tx1"/>
            </w14:solidFill>
          </w14:textFill>
        </w:rPr>
        <w:t>11</w:t>
      </w:r>
      <w:r>
        <w:rPr>
          <w:rFonts w:hint="eastAsia" w:ascii="仿宋" w:hAnsi="仿宋" w:eastAsia="仿宋" w:cs="仿宋"/>
          <w:bCs/>
          <w:color w:val="000000" w:themeColor="text1"/>
          <w:sz w:val="24"/>
          <w14:textFill>
            <w14:solidFill>
              <w14:schemeClr w14:val="tx1"/>
            </w14:solidFill>
          </w14:textFill>
        </w:rPr>
        <w:t>月</w:t>
      </w:r>
      <w:r>
        <w:rPr>
          <w:rFonts w:hint="default" w:ascii="仿宋" w:hAnsi="仿宋" w:eastAsia="仿宋" w:cs="仿宋"/>
          <w:bCs/>
          <w:color w:val="000000" w:themeColor="text1"/>
          <w:sz w:val="24"/>
          <w:lang w:eastAsia="zh-CN"/>
          <w14:textFill>
            <w14:solidFill>
              <w14:schemeClr w14:val="tx1"/>
            </w14:solidFill>
          </w14:textFill>
        </w:rPr>
        <w:t>23</w:t>
      </w:r>
      <w:r>
        <w:rPr>
          <w:rFonts w:hint="eastAsia" w:ascii="仿宋" w:hAnsi="仿宋" w:eastAsia="仿宋" w:cs="仿宋"/>
          <w:bCs/>
          <w:color w:val="000000" w:themeColor="text1"/>
          <w:sz w:val="24"/>
          <w14:textFill>
            <w14:solidFill>
              <w14:schemeClr w14:val="tx1"/>
            </w14:solidFill>
          </w14:textFill>
        </w:rPr>
        <w:t>日1</w:t>
      </w:r>
      <w:r>
        <w:rPr>
          <w:rFonts w:hint="eastAsia" w:ascii="仿宋" w:hAnsi="仿宋" w:eastAsia="仿宋" w:cs="仿宋"/>
          <w:bCs/>
          <w:color w:val="000000" w:themeColor="text1"/>
          <w:sz w:val="24"/>
          <w:lang w:val="en-US"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点</w:t>
      </w:r>
      <w:r>
        <w:rPr>
          <w:rFonts w:hint="default" w:ascii="仿宋" w:hAnsi="仿宋" w:eastAsia="仿宋" w:cs="仿宋"/>
          <w:bCs/>
          <w:color w:val="000000" w:themeColor="text1"/>
          <w:sz w:val="24"/>
          <w:lang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0</w:t>
      </w:r>
      <w:r>
        <w:rPr>
          <w:rFonts w:hint="eastAsia" w:ascii="仿宋" w:hAnsi="仿宋" w:eastAsia="仿宋" w:cs="仿宋"/>
          <w:bCs/>
          <w:color w:val="000000" w:themeColor="text1"/>
          <w:sz w:val="24"/>
          <w:lang w:val="en-US" w:eastAsia="zh-Hans"/>
          <w14:textFill>
            <w14:solidFill>
              <w14:schemeClr w14:val="tx1"/>
            </w14:solidFill>
          </w14:textFill>
        </w:rPr>
        <w:t>分</w:t>
      </w:r>
      <w:r>
        <w:rPr>
          <w:rFonts w:hint="eastAsia" w:ascii="仿宋" w:hAnsi="仿宋" w:eastAsia="仿宋" w:cs="仿宋"/>
          <w:bCs/>
          <w:color w:val="000000" w:themeColor="text1"/>
          <w:sz w:val="24"/>
          <w14:textFill>
            <w14:solidFill>
              <w14:schemeClr w14:val="tx1"/>
            </w14:solidFill>
          </w14:textFill>
        </w:rPr>
        <w:t>(北京时间)</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响应文件提交</w:t>
      </w:r>
      <w:r>
        <w:rPr>
          <w:rFonts w:hint="eastAsia" w:ascii="仿宋" w:hAnsi="仿宋" w:eastAsia="仿宋" w:cs="仿宋"/>
          <w:bCs/>
          <w:color w:val="000000" w:themeColor="text1"/>
          <w:sz w:val="24"/>
          <w14:textFill>
            <w14:solidFill>
              <w14:schemeClr w14:val="tx1"/>
            </w14:solidFill>
          </w14:textFill>
        </w:rPr>
        <w:t>地点：利阳致诚国际项目管理有限公司（</w:t>
      </w:r>
      <w:r>
        <w:rPr>
          <w:rFonts w:hint="eastAsia" w:ascii="仿宋" w:hAnsi="仿宋" w:eastAsia="仿宋" w:cs="仿宋"/>
          <w:bCs/>
          <w:color w:val="000000" w:themeColor="text1"/>
          <w:sz w:val="24"/>
          <w:lang w:eastAsia="zh-CN"/>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五、响应文件开启时间及地点</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r>
        <w:rPr>
          <w:rFonts w:hint="eastAsia" w:ascii="仿宋" w:hAnsi="仿宋" w:eastAsia="仿宋" w:cs="仿宋"/>
          <w:b/>
          <w:bCs/>
          <w:color w:val="000000" w:themeColor="text1"/>
          <w:sz w:val="24"/>
          <w14:textFill>
            <w14:solidFill>
              <w14:schemeClr w14:val="tx1"/>
            </w14:solidFill>
          </w14:textFill>
        </w:rPr>
        <w:t>响应文件开启</w:t>
      </w:r>
      <w:r>
        <w:rPr>
          <w:rFonts w:hint="eastAsia" w:ascii="仿宋" w:hAnsi="仿宋" w:eastAsia="仿宋" w:cs="仿宋"/>
          <w:bCs/>
          <w:color w:val="000000" w:themeColor="text1"/>
          <w:sz w:val="24"/>
          <w14:textFill>
            <w14:solidFill>
              <w14:schemeClr w14:val="tx1"/>
            </w14:solidFill>
          </w14:textFill>
        </w:rPr>
        <w:t>时间：2021年</w:t>
      </w:r>
      <w:r>
        <w:rPr>
          <w:rFonts w:hint="default" w:ascii="仿宋" w:hAnsi="仿宋" w:eastAsia="仿宋" w:cs="仿宋"/>
          <w:bCs/>
          <w:color w:val="000000" w:themeColor="text1"/>
          <w:sz w:val="24"/>
          <w:lang w:eastAsia="zh-CN"/>
          <w14:textFill>
            <w14:solidFill>
              <w14:schemeClr w14:val="tx1"/>
            </w14:solidFill>
          </w14:textFill>
        </w:rPr>
        <w:t>11</w:t>
      </w:r>
      <w:r>
        <w:rPr>
          <w:rFonts w:hint="eastAsia" w:ascii="仿宋" w:hAnsi="仿宋" w:eastAsia="仿宋" w:cs="仿宋"/>
          <w:bCs/>
          <w:color w:val="000000" w:themeColor="text1"/>
          <w:sz w:val="24"/>
          <w14:textFill>
            <w14:solidFill>
              <w14:schemeClr w14:val="tx1"/>
            </w14:solidFill>
          </w14:textFill>
        </w:rPr>
        <w:t>月</w:t>
      </w:r>
      <w:r>
        <w:rPr>
          <w:rFonts w:hint="default" w:ascii="仿宋" w:hAnsi="仿宋" w:eastAsia="仿宋" w:cs="仿宋"/>
          <w:bCs/>
          <w:color w:val="000000" w:themeColor="text1"/>
          <w:sz w:val="24"/>
          <w:lang w:eastAsia="zh-CN"/>
          <w14:textFill>
            <w14:solidFill>
              <w14:schemeClr w14:val="tx1"/>
            </w14:solidFill>
          </w14:textFill>
        </w:rPr>
        <w:t>23</w:t>
      </w:r>
      <w:r>
        <w:rPr>
          <w:rFonts w:hint="eastAsia" w:ascii="仿宋" w:hAnsi="仿宋" w:eastAsia="仿宋" w:cs="仿宋"/>
          <w:bCs/>
          <w:color w:val="000000" w:themeColor="text1"/>
          <w:sz w:val="24"/>
          <w14:textFill>
            <w14:solidFill>
              <w14:schemeClr w14:val="tx1"/>
            </w14:solidFill>
          </w14:textFill>
        </w:rPr>
        <w:t>日1</w:t>
      </w:r>
      <w:r>
        <w:rPr>
          <w:rFonts w:hint="eastAsia" w:ascii="仿宋" w:hAnsi="仿宋" w:eastAsia="仿宋" w:cs="仿宋"/>
          <w:bCs/>
          <w:color w:val="000000" w:themeColor="text1"/>
          <w:sz w:val="24"/>
          <w:lang w:val="en-US"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点</w:t>
      </w:r>
      <w:r>
        <w:rPr>
          <w:rFonts w:hint="default" w:ascii="仿宋" w:hAnsi="仿宋" w:eastAsia="仿宋" w:cs="仿宋"/>
          <w:bCs/>
          <w:color w:val="000000" w:themeColor="text1"/>
          <w:sz w:val="24"/>
          <w:lang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0</w:t>
      </w:r>
      <w:r>
        <w:rPr>
          <w:rFonts w:hint="eastAsia" w:ascii="仿宋" w:hAnsi="仿宋" w:eastAsia="仿宋" w:cs="仿宋"/>
          <w:bCs/>
          <w:color w:val="000000" w:themeColor="text1"/>
          <w:sz w:val="24"/>
          <w:lang w:val="en-US" w:eastAsia="zh-Hans"/>
          <w14:textFill>
            <w14:solidFill>
              <w14:schemeClr w14:val="tx1"/>
            </w14:solidFill>
          </w14:textFill>
        </w:rPr>
        <w:t>分</w:t>
      </w:r>
      <w:r>
        <w:rPr>
          <w:rFonts w:hint="eastAsia" w:ascii="仿宋" w:hAnsi="仿宋" w:eastAsia="仿宋" w:cs="仿宋"/>
          <w:bCs/>
          <w:color w:val="000000" w:themeColor="text1"/>
          <w:sz w:val="24"/>
          <w14:textFill>
            <w14:solidFill>
              <w14:schemeClr w14:val="tx1"/>
            </w14:solidFill>
          </w14:textFill>
        </w:rPr>
        <w:t>(北京时间)磋商小组组建后立即开启。</w:t>
      </w:r>
    </w:p>
    <w:p>
      <w:pPr>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响应文件开启</w:t>
      </w:r>
      <w:r>
        <w:rPr>
          <w:rFonts w:hint="eastAsia" w:ascii="仿宋" w:hAnsi="仿宋" w:eastAsia="仿宋" w:cs="仿宋"/>
          <w:bCs/>
          <w:color w:val="000000" w:themeColor="text1"/>
          <w:sz w:val="24"/>
          <w14:textFill>
            <w14:solidFill>
              <w14:schemeClr w14:val="tx1"/>
            </w14:solidFill>
          </w14:textFill>
        </w:rPr>
        <w:t>地点：利阳致诚国际项目管理有限公司（</w:t>
      </w:r>
      <w:r>
        <w:rPr>
          <w:rFonts w:hint="eastAsia" w:ascii="仿宋" w:hAnsi="仿宋" w:eastAsia="仿宋" w:cs="仿宋"/>
          <w:bCs/>
          <w:color w:val="000000" w:themeColor="text1"/>
          <w:sz w:val="24"/>
          <w:lang w:eastAsia="zh-CN"/>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40" w:firstLineChars="141"/>
        <w:jc w:val="left"/>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六、公告期限</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自本公告发布之日起3个工作日</w:t>
      </w:r>
    </w:p>
    <w:p>
      <w:pPr>
        <w:spacing w:line="360" w:lineRule="auto"/>
        <w:ind w:firstLine="340" w:firstLineChars="141"/>
        <w:jc w:val="left"/>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七、其它补充事宜</w:t>
      </w:r>
    </w:p>
    <w:p>
      <w:pPr>
        <w:spacing w:line="360" w:lineRule="auto"/>
        <w:ind w:firstLine="340" w:firstLineChars="14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w:t>
      </w:r>
      <w:r>
        <w:rPr>
          <w:rFonts w:hint="eastAsia" w:ascii="仿宋" w:hAnsi="仿宋" w:eastAsia="仿宋" w:cs="仿宋"/>
          <w:b/>
          <w:color w:val="000000" w:themeColor="text1"/>
          <w:sz w:val="24"/>
          <w14:textFill>
            <w14:solidFill>
              <w14:schemeClr w14:val="tx1"/>
            </w14:solidFill>
          </w14:textFill>
        </w:rPr>
        <w:t>严禁参加本次采购活动的供应商</w:t>
      </w:r>
    </w:p>
    <w:p>
      <w:pPr>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3.其他法律法规规定的禁止参加本次采购活动的情形。</w:t>
      </w:r>
    </w:p>
    <w:p>
      <w:pPr>
        <w:spacing w:line="360" w:lineRule="auto"/>
        <w:ind w:firstLine="340" w:firstLineChars="141"/>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（二）供应商信用融资：</w:t>
      </w:r>
    </w:p>
    <w:p>
      <w:pPr>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1.根据《四川省财政厅关于推进四川省政府采购供应商信用融资工作的通知》（川财采[2018]123号）文件要求，为助力解决政府采购</w:t>
      </w:r>
      <w:r>
        <w:rPr>
          <w:rFonts w:hint="eastAsia" w:ascii="仿宋" w:hAnsi="仿宋" w:eastAsia="仿宋" w:cs="仿宋"/>
          <w:color w:val="000000" w:themeColor="text1"/>
          <w:sz w:val="24"/>
          <w:lang w:eastAsia="zh-CN"/>
          <w14:textFill>
            <w14:solidFill>
              <w14:schemeClr w14:val="tx1"/>
            </w14:solidFill>
          </w14:textFill>
        </w:rPr>
        <w:t>成交</w:t>
      </w:r>
      <w:r>
        <w:rPr>
          <w:rFonts w:hint="eastAsia" w:ascii="仿宋" w:hAnsi="仿宋" w:eastAsia="仿宋" w:cs="仿宋"/>
          <w:color w:val="000000" w:themeColor="text1"/>
          <w:sz w:val="24"/>
          <w14:textFill>
            <w14:solidFill>
              <w14:schemeClr w14:val="tx1"/>
            </w14:solidFill>
          </w14:textFill>
        </w:rPr>
        <w:t>、成交供应商资金不足、融资难、融资贵的困难，促进供应商依法诚信参加政府采购活动，有融资需求的供应商可根据四川政府采购网公示的银行及其“政采贷”产品，自行选择符合自身情况的“政采贷”银行及其产品，凭</w:t>
      </w:r>
      <w:r>
        <w:rPr>
          <w:rFonts w:hint="eastAsia" w:ascii="仿宋" w:hAnsi="仿宋" w:eastAsia="仿宋" w:cs="仿宋"/>
          <w:color w:val="000000" w:themeColor="text1"/>
          <w:sz w:val="24"/>
          <w:lang w:eastAsia="zh-CN"/>
          <w14:textFill>
            <w14:solidFill>
              <w14:schemeClr w14:val="tx1"/>
            </w14:solidFill>
          </w14:textFill>
        </w:rPr>
        <w:t>成交</w:t>
      </w:r>
      <w:r>
        <w:rPr>
          <w:rFonts w:hint="eastAsia" w:ascii="仿宋" w:hAnsi="仿宋" w:eastAsia="仿宋" w:cs="仿宋"/>
          <w:color w:val="000000" w:themeColor="text1"/>
          <w:sz w:val="24"/>
          <w14:textFill>
            <w14:solidFill>
              <w14:schemeClr w14:val="tx1"/>
            </w14:solidFill>
          </w14:textFill>
        </w:rPr>
        <w:t>（成交）通知书向银行提出贷款意向申请（具体内容详见“川财采[2018]123号”）。</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w:t>
      </w:r>
      <w:r>
        <w:rPr>
          <w:rFonts w:hint="eastAsia" w:ascii="仿宋" w:hAnsi="仿宋" w:eastAsia="仿宋" w:cs="仿宋"/>
          <w:color w:val="000000" w:themeColor="text1"/>
          <w:sz w:val="24"/>
          <w:lang w:eastAsia="zh-CN"/>
          <w14:textFill>
            <w14:solidFill>
              <w14:schemeClr w14:val="tx1"/>
            </w14:solidFill>
          </w14:textFill>
        </w:rPr>
        <w:t>成交</w:t>
      </w:r>
      <w:r>
        <w:rPr>
          <w:rFonts w:hint="eastAsia" w:ascii="仿宋" w:hAnsi="仿宋" w:eastAsia="仿宋" w:cs="仿宋"/>
          <w:color w:val="000000" w:themeColor="text1"/>
          <w:sz w:val="24"/>
          <w14:textFill>
            <w14:solidFill>
              <w14:schemeClr w14:val="tx1"/>
            </w14:solidFill>
          </w14:textFill>
        </w:rPr>
        <w:t>（成交）的中小微企业可向开展政府采购信用融资业务的银行提出融资申请（具体内容详见“成财采[2019]17号”）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40" w:firstLineChars="141"/>
        <w:jc w:val="left"/>
        <w:rPr>
          <w:rFonts w:hint="eastAsia" w:ascii="仿宋" w:hAnsi="仿宋" w:eastAsia="仿宋" w:cs="仿宋"/>
          <w:b/>
          <w:bCs/>
          <w:color w:val="000000" w:themeColor="text1"/>
          <w:sz w:val="24"/>
          <w14:textFill>
            <w14:solidFill>
              <w14:schemeClr w14:val="tx1"/>
            </w14:solidFill>
          </w14:textFill>
        </w:rPr>
      </w:pPr>
    </w:p>
    <w:p>
      <w:pPr>
        <w:spacing w:line="360" w:lineRule="auto"/>
        <w:ind w:firstLine="340" w:firstLineChars="141"/>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八、凡对本次采购提出询问，请按以下方式联系。</w:t>
      </w:r>
    </w:p>
    <w:p>
      <w:pPr>
        <w:spacing w:line="360" w:lineRule="auto"/>
        <w:ind w:firstLine="340" w:firstLineChars="141"/>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（一）采购人信息：</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名  称：成都高新技术产业开发区中和街道办事处；</w:t>
      </w:r>
    </w:p>
    <w:p>
      <w:pPr>
        <w:spacing w:line="360" w:lineRule="auto"/>
        <w:ind w:firstLine="338" w:firstLineChars="141"/>
        <w:jc w:val="left"/>
        <w:rPr>
          <w:rFonts w:hint="eastAsia" w:ascii="仿宋" w:hAnsi="仿宋" w:eastAsia="仿宋" w:cs="仿宋"/>
          <w:bCs/>
          <w:color w:val="auto"/>
          <w:sz w:val="24"/>
          <w:lang w:val="zh-TW" w:eastAsia="zh-TW"/>
        </w:rPr>
      </w:pPr>
      <w:r>
        <w:rPr>
          <w:rFonts w:hint="eastAsia" w:ascii="仿宋" w:hAnsi="仿宋" w:eastAsia="仿宋" w:cs="仿宋"/>
          <w:bCs/>
          <w:color w:val="auto"/>
          <w:sz w:val="24"/>
          <w:lang w:val="zh-TW" w:eastAsia="zh-TW"/>
        </w:rPr>
        <w:t>地  址：成都高新区中和街道中柏路23号；</w:t>
      </w:r>
    </w:p>
    <w:p>
      <w:pPr>
        <w:spacing w:line="360" w:lineRule="auto"/>
        <w:ind w:firstLine="338" w:firstLineChars="141"/>
        <w:jc w:val="left"/>
        <w:rPr>
          <w:rFonts w:hint="eastAsia" w:ascii="仿宋" w:hAnsi="仿宋" w:eastAsia="仿宋" w:cs="仿宋"/>
          <w:bCs/>
          <w:color w:val="auto"/>
          <w:sz w:val="24"/>
          <w:lang w:val="zh-TW" w:eastAsia="zh-TW"/>
        </w:rPr>
      </w:pPr>
      <w:r>
        <w:rPr>
          <w:rFonts w:hint="eastAsia" w:ascii="仿宋" w:hAnsi="仿宋" w:eastAsia="仿宋" w:cs="仿宋"/>
          <w:bCs/>
          <w:color w:val="auto"/>
          <w:sz w:val="24"/>
          <w:lang w:val="zh-TW" w:eastAsia="zh-TW"/>
        </w:rPr>
        <w:t>联 系 人：</w:t>
      </w:r>
      <w:r>
        <w:rPr>
          <w:rFonts w:hint="eastAsia" w:ascii="仿宋" w:hAnsi="仿宋" w:eastAsia="仿宋" w:cs="仿宋"/>
          <w:bCs/>
          <w:color w:val="auto"/>
          <w:sz w:val="24"/>
          <w:lang w:val="en-US" w:eastAsia="zh-CN"/>
        </w:rPr>
        <w:t>叶</w:t>
      </w:r>
      <w:r>
        <w:rPr>
          <w:rFonts w:hint="eastAsia" w:ascii="仿宋" w:hAnsi="仿宋" w:eastAsia="仿宋" w:cs="仿宋"/>
          <w:bCs/>
          <w:color w:val="auto"/>
          <w:sz w:val="24"/>
        </w:rPr>
        <w:t>女士</w:t>
      </w:r>
      <w:r>
        <w:rPr>
          <w:rFonts w:hint="eastAsia" w:ascii="仿宋" w:hAnsi="仿宋" w:eastAsia="仿宋" w:cs="仿宋"/>
          <w:bCs/>
          <w:color w:val="auto"/>
          <w:sz w:val="24"/>
          <w:lang w:val="zh-TW" w:eastAsia="zh-TW"/>
        </w:rPr>
        <w:t>；</w:t>
      </w:r>
    </w:p>
    <w:p>
      <w:pPr>
        <w:spacing w:line="360" w:lineRule="auto"/>
        <w:ind w:firstLine="338" w:firstLineChars="141"/>
        <w:jc w:val="left"/>
        <w:rPr>
          <w:rFonts w:hint="eastAsia" w:ascii="仿宋" w:hAnsi="仿宋" w:eastAsia="仿宋" w:cs="仿宋"/>
          <w:bCs/>
          <w:color w:val="auto"/>
          <w:sz w:val="24"/>
          <w:highlight w:val="none"/>
          <w:lang w:val="zh-TW" w:eastAsia="zh-TW"/>
        </w:rPr>
      </w:pPr>
      <w:r>
        <w:rPr>
          <w:rFonts w:hint="eastAsia" w:ascii="仿宋" w:hAnsi="仿宋" w:eastAsia="仿宋" w:cs="仿宋"/>
          <w:bCs/>
          <w:color w:val="auto"/>
          <w:sz w:val="24"/>
          <w:highlight w:val="none"/>
          <w:lang w:val="zh-TW" w:eastAsia="zh-TW"/>
        </w:rPr>
        <w:t>联系电话：028-</w:t>
      </w:r>
      <w:r>
        <w:rPr>
          <w:rFonts w:hint="eastAsia" w:ascii="仿宋" w:hAnsi="仿宋" w:eastAsia="仿宋" w:cs="仿宋"/>
          <w:bCs/>
          <w:color w:val="auto"/>
          <w:sz w:val="24"/>
          <w:highlight w:val="none"/>
          <w:lang w:val="en-US" w:eastAsia="zh-CN"/>
        </w:rPr>
        <w:t>64570187</w:t>
      </w:r>
      <w:r>
        <w:rPr>
          <w:rFonts w:hint="eastAsia" w:ascii="仿宋" w:hAnsi="仿宋" w:eastAsia="仿宋" w:cs="仿宋"/>
          <w:bCs/>
          <w:color w:val="auto"/>
          <w:sz w:val="24"/>
          <w:highlight w:val="none"/>
          <w:lang w:val="zh-CN" w:eastAsia="zh-TW"/>
        </w:rPr>
        <w:t>。</w:t>
      </w:r>
    </w:p>
    <w:p>
      <w:pPr>
        <w:spacing w:line="360" w:lineRule="auto"/>
        <w:ind w:firstLine="340" w:firstLineChars="141"/>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（二）采购代理机构信息：</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名称:利阳致诚国际项目管理有限公司；</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地址:</w:t>
      </w:r>
      <w:r>
        <w:rPr>
          <w:rFonts w:hint="eastAsia" w:ascii="仿宋" w:hAnsi="仿宋" w:eastAsia="仿宋" w:cs="仿宋"/>
          <w:bCs/>
          <w:color w:val="000000" w:themeColor="text1"/>
          <w:sz w:val="24"/>
          <w:lang w:eastAsia="zh-CN"/>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联系人：张女士；</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联系方式:028-62013599。</w:t>
      </w:r>
    </w:p>
    <w:p>
      <w:pPr>
        <w:spacing w:line="360" w:lineRule="auto"/>
        <w:ind w:firstLine="340" w:firstLineChars="141"/>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（三）项目联系方式:</w:t>
      </w:r>
    </w:p>
    <w:p>
      <w:pPr>
        <w:spacing w:line="360" w:lineRule="auto"/>
        <w:ind w:firstLine="338" w:firstLineChars="14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项目联系人:</w:t>
      </w:r>
      <w:r>
        <w:rPr>
          <w:rFonts w:hint="eastAsia" w:ascii="仿宋" w:hAnsi="仿宋" w:eastAsia="仿宋" w:cs="仿宋"/>
          <w:color w:val="000000" w:themeColor="text1"/>
          <w:sz w:val="24"/>
          <w14:textFill>
            <w14:solidFill>
              <w14:schemeClr w14:val="tx1"/>
            </w14:solidFill>
          </w14:textFill>
        </w:rPr>
        <w:t>张女士；</w:t>
      </w:r>
    </w:p>
    <w:p>
      <w:pPr>
        <w:spacing w:line="360" w:lineRule="auto"/>
        <w:ind w:firstLine="338" w:firstLineChars="141"/>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话:028-62013599；</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标书售卖：卿女士；</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联系电话：028-83377199；</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电子邮件：</w:t>
      </w:r>
      <w:r>
        <w:rPr>
          <w:rFonts w:hint="eastAsia" w:ascii="仿宋" w:hAnsi="仿宋" w:eastAsia="仿宋" w:cs="仿宋"/>
        </w:rPr>
        <w:fldChar w:fldCharType="begin"/>
      </w:r>
      <w:r>
        <w:rPr>
          <w:rFonts w:hint="eastAsia" w:ascii="仿宋" w:hAnsi="仿宋" w:eastAsia="仿宋" w:cs="仿宋"/>
        </w:rPr>
        <w:instrText xml:space="preserve"> HYPERLINK "mailto:3423463562@qq.com" </w:instrText>
      </w:r>
      <w:r>
        <w:rPr>
          <w:rFonts w:hint="eastAsia" w:ascii="仿宋" w:hAnsi="仿宋" w:eastAsia="仿宋" w:cs="仿宋"/>
        </w:rPr>
        <w:fldChar w:fldCharType="separate"/>
      </w:r>
      <w:r>
        <w:rPr>
          <w:rFonts w:hint="eastAsia" w:ascii="仿宋" w:hAnsi="仿宋" w:eastAsia="仿宋" w:cs="仿宋"/>
          <w:color w:val="000000" w:themeColor="text1"/>
          <w14:textFill>
            <w14:solidFill>
              <w14:schemeClr w14:val="tx1"/>
            </w14:solidFill>
          </w14:textFill>
        </w:rPr>
        <w:t>3423463562@qq.com</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t>。</w:t>
      </w:r>
    </w:p>
    <w:p>
      <w:pPr>
        <w:widowControl/>
        <w:spacing w:line="360" w:lineRule="auto"/>
        <w:jc w:val="left"/>
        <w:rPr>
          <w:rFonts w:hint="eastAsia" w:ascii="仿宋" w:hAnsi="仿宋" w:eastAsia="仿宋" w:cs="仿宋"/>
          <w:color w:val="000000" w:themeColor="text1"/>
          <w14:textFill>
            <w14:solidFill>
              <w14:schemeClr w14:val="tx1"/>
            </w14:solidFill>
          </w14:textFill>
        </w:rPr>
      </w:pPr>
      <w:bookmarkStart w:id="4" w:name="_Toc529356181"/>
      <w:r>
        <w:rPr>
          <w:rFonts w:hint="eastAsia" w:ascii="仿宋" w:hAnsi="仿宋" w:eastAsia="仿宋" w:cs="仿宋"/>
          <w:b/>
          <w:bCs/>
          <w:color w:val="000000" w:themeColor="text1"/>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5" w:name="_Toc30966"/>
      <w:r>
        <w:rPr>
          <w:rFonts w:hint="eastAsia" w:ascii="仿宋" w:hAnsi="仿宋" w:eastAsia="仿宋" w:cs="仿宋"/>
          <w:color w:val="000000" w:themeColor="text1"/>
          <w:szCs w:val="24"/>
          <w:lang w:val="zh-TW" w:eastAsia="zh-TW"/>
          <w14:textFill>
            <w14:solidFill>
              <w14:schemeClr w14:val="tx1"/>
            </w14:solidFill>
          </w14:textFill>
        </w:rPr>
        <w:t>第二章  供应商磋商须知</w:t>
      </w:r>
      <w:bookmarkEnd w:id="4"/>
      <w:bookmarkEnd w:id="5"/>
    </w:p>
    <w:p>
      <w:pPr>
        <w:pStyle w:val="4"/>
        <w:spacing w:before="0" w:after="0" w:line="360" w:lineRule="auto"/>
        <w:jc w:val="left"/>
        <w:rPr>
          <w:rFonts w:hint="eastAsia" w:ascii="仿宋" w:hAnsi="仿宋" w:eastAsia="仿宋" w:cs="仿宋"/>
          <w:i w:val="0"/>
          <w:iCs w:val="0"/>
          <w:color w:val="000000" w:themeColor="text1"/>
          <w:sz w:val="24"/>
          <w:szCs w:val="24"/>
          <w:lang w:val="zh-TW" w:eastAsia="zh-TW"/>
          <w14:textFill>
            <w14:solidFill>
              <w14:schemeClr w14:val="tx1"/>
            </w14:solidFill>
          </w14:textFill>
        </w:rPr>
      </w:pPr>
      <w:bookmarkStart w:id="6" w:name="_Toc529356182"/>
      <w:r>
        <w:rPr>
          <w:rFonts w:hint="eastAsia" w:ascii="仿宋" w:hAnsi="仿宋" w:eastAsia="仿宋" w:cs="仿宋"/>
          <w:i w:val="0"/>
          <w:iCs w:val="0"/>
          <w:color w:val="000000" w:themeColor="text1"/>
          <w:sz w:val="24"/>
          <w:szCs w:val="24"/>
          <w:lang w:val="zh-TW" w:eastAsia="zh-TW"/>
          <w14:textFill>
            <w14:solidFill>
              <w14:schemeClr w14:val="tx1"/>
            </w14:solidFill>
          </w14:textFill>
        </w:rPr>
        <w:t>一、供应商磋商须知附表</w:t>
      </w:r>
      <w:bookmarkEnd w:id="6"/>
    </w:p>
    <w:tbl>
      <w:tblPr>
        <w:tblStyle w:val="64"/>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zh-TW" w:eastAsia="zh-TW"/>
                <w14:textFill>
                  <w14:solidFill>
                    <w14:schemeClr w14:val="tx1"/>
                  </w14:solidFill>
                </w14:textFill>
              </w:rPr>
              <w:t>本次磋商邀请的供应商数量：</w:t>
            </w:r>
            <w:r>
              <w:rPr>
                <w:rFonts w:hint="eastAsia" w:ascii="仿宋" w:hAnsi="仿宋" w:eastAsia="仿宋" w:cs="仿宋"/>
                <w:color w:val="000000" w:themeColor="text1"/>
                <w:kern w:val="2"/>
                <w:sz w:val="21"/>
                <w:szCs w:val="21"/>
                <w:lang w:val="zh-TW" w:eastAsia="zh-TW"/>
                <w14:textFill>
                  <w14:solidFill>
                    <w14:schemeClr w14:val="tx1"/>
                  </w14:solidFill>
                </w14:textFill>
              </w:rPr>
              <w:t>不少于三家供应商</w:t>
            </w:r>
            <w:r>
              <w:rPr>
                <w:rFonts w:hint="eastAsia" w:ascii="仿宋" w:hAnsi="仿宋" w:eastAsia="仿宋" w:cs="仿宋"/>
                <w:color w:val="000000" w:themeColor="text1"/>
                <w:kern w:val="2"/>
                <w:sz w:val="21"/>
                <w:szCs w:val="21"/>
                <w:lang w:val="zh-TW"/>
                <w14:textFill>
                  <w14:solidFill>
                    <w14:schemeClr w14:val="tx1"/>
                  </w14:solidFill>
                </w14:textFill>
              </w:rPr>
              <w:t>。</w:t>
            </w:r>
          </w:p>
          <w:p>
            <w:pPr>
              <w:pStyle w:val="66"/>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2.邀请方式：</w:t>
            </w:r>
          </w:p>
          <w:p>
            <w:pPr>
              <w:pStyle w:val="66"/>
              <w:spacing w:line="360" w:lineRule="auto"/>
              <w:rPr>
                <w:rFonts w:hint="eastAsia"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sym w:font="Wingdings" w:char="00FE"/>
            </w:r>
            <w:r>
              <w:rPr>
                <w:rFonts w:hint="eastAsia" w:ascii="仿宋" w:hAnsi="仿宋" w:eastAsia="仿宋" w:cs="仿宋"/>
                <w:color w:val="000000" w:themeColor="text1"/>
                <w:sz w:val="21"/>
                <w:szCs w:val="21"/>
                <w:lang w:val="zh-TW" w:eastAsia="zh-TW"/>
                <w14:textFill>
                  <w14:solidFill>
                    <w14:schemeClr w14:val="tx1"/>
                  </w14:solidFill>
                </w14:textFill>
              </w:rPr>
              <w:t>1.在四川政府采购网上以公告形式发布。上以公告形式发布；</w:t>
            </w:r>
          </w:p>
          <w:p>
            <w:pPr>
              <w:pStyle w:val="66"/>
              <w:spacing w:line="360" w:lineRule="auto"/>
              <w:rPr>
                <w:rFonts w:hint="eastAsia"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sym w:font="Wingdings" w:char="00A8"/>
            </w:r>
            <w:r>
              <w:rPr>
                <w:rFonts w:hint="eastAsia" w:ascii="仿宋" w:hAnsi="仿宋" w:eastAsia="仿宋" w:cs="仿宋"/>
                <w:color w:val="000000" w:themeColor="text1"/>
                <w:sz w:val="21"/>
                <w:szCs w:val="21"/>
                <w:lang w:val="zh-TW" w:eastAsia="zh-TW"/>
                <w14:textFill>
                  <w14:solidFill>
                    <w14:schemeClr w14:val="tx1"/>
                  </w14:solidFill>
                </w14:textFill>
              </w:rPr>
              <w:t>2.从省级以上财政部门建立的供应商库中随机抽取；</w:t>
            </w:r>
          </w:p>
          <w:p>
            <w:pPr>
              <w:pStyle w:val="66"/>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sym w:font="Wingdings" w:char="00A8"/>
            </w:r>
            <w:r>
              <w:rPr>
                <w:rFonts w:hint="eastAsia" w:ascii="仿宋" w:hAnsi="仿宋" w:eastAsia="仿宋" w:cs="仿宋"/>
                <w:color w:val="000000" w:themeColor="text1"/>
                <w:sz w:val="21"/>
                <w:szCs w:val="21"/>
                <w:lang w:val="zh-TW" w:eastAsia="zh-TW"/>
                <w14:textFill>
                  <w14:solidFill>
                    <w14:schemeClr w14:val="tx1"/>
                  </w14:solidFill>
                </w14:textFill>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成都高新技术产业开发区中和街道办事处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成都高新技术产业开发区中和街道办事处农迁安置小区</w:t>
            </w:r>
            <w:r>
              <w:rPr>
                <w:rFonts w:hint="eastAsia" w:ascii="仿宋" w:hAnsi="仿宋" w:eastAsia="仿宋" w:cs="仿宋"/>
                <w:color w:val="000000" w:themeColor="text1"/>
                <w:lang w:val="en-US" w:eastAsia="zh-CN"/>
                <w14:textFill>
                  <w14:solidFill>
                    <w14:schemeClr w14:val="tx1"/>
                  </w14:solidFill>
                </w14:textFill>
              </w:rPr>
              <w:t>消防</w:t>
            </w:r>
            <w:r>
              <w:rPr>
                <w:rFonts w:hint="eastAsia" w:ascii="仿宋" w:hAnsi="仿宋" w:eastAsia="仿宋" w:cs="仿宋"/>
                <w:color w:val="000000" w:themeColor="text1"/>
                <w:lang w:eastAsia="zh-CN"/>
                <w14:textFill>
                  <w14:solidFill>
                    <w14:schemeClr w14:val="tx1"/>
                  </w14:solidFill>
                </w14:textFill>
              </w:rPr>
              <w:t>维护保养服务采购项目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510188202100294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outlineLvl w:val="5"/>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outlineLvl w:val="5"/>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outlineLvl w:val="5"/>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由采购人和</w:t>
            </w:r>
            <w:r>
              <w:rPr>
                <w:rFonts w:hint="eastAsia" w:ascii="仿宋" w:hAnsi="仿宋" w:eastAsia="仿宋" w:cs="仿宋"/>
                <w:color w:val="000000" w:themeColor="text1"/>
                <w:kern w:val="2"/>
                <w:sz w:val="21"/>
                <w:szCs w:val="21"/>
                <w:lang w:val="zh-TW"/>
                <w14:textFill>
                  <w14:solidFill>
                    <w14:schemeClr w14:val="tx1"/>
                  </w14:solidFill>
                </w14:textFill>
              </w:rPr>
              <w:t>利阳致诚国际项目管理有限公司</w:t>
            </w:r>
            <w:r>
              <w:rPr>
                <w:rFonts w:hint="eastAsia" w:ascii="仿宋" w:hAnsi="仿宋" w:eastAsia="仿宋" w:cs="仿宋"/>
                <w:color w:val="000000" w:themeColor="text1"/>
                <w:kern w:val="2"/>
                <w:sz w:val="21"/>
                <w:szCs w:val="21"/>
                <w:lang w:val="zh-TW" w:eastAsia="zh-TW"/>
                <w14:textFill>
                  <w14:solidFill>
                    <w14:schemeClr w14:val="tx1"/>
                  </w14:solidFill>
                </w14:textFill>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本项目为</w:t>
            </w:r>
            <w:r>
              <w:rPr>
                <w:rFonts w:hint="eastAsia" w:ascii="仿宋" w:hAnsi="仿宋" w:eastAsia="仿宋" w:cs="仿宋"/>
                <w:color w:val="auto"/>
                <w:lang w:val="en-US" w:eastAsia="zh-CN"/>
              </w:rPr>
              <w:t>非</w:t>
            </w:r>
            <w:r>
              <w:rPr>
                <w:rFonts w:hint="eastAsia" w:ascii="仿宋" w:hAnsi="仿宋" w:eastAsia="仿宋" w:cs="仿宋"/>
                <w:color w:val="auto"/>
                <w:lang w:val="zh-TW" w:eastAsia="zh-TW"/>
              </w:rPr>
              <w:t>专门面向中小企业采购的项目</w:t>
            </w:r>
            <w:r>
              <w:rPr>
                <w:rFonts w:hint="eastAsia" w:ascii="仿宋" w:hAnsi="仿宋" w:eastAsia="仿宋" w:cs="仿宋"/>
                <w:color w:va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rPr>
                <w:rFonts w:hint="eastAsia" w:ascii="仿宋" w:hAnsi="仿宋" w:eastAsia="仿宋" w:cs="仿宋"/>
                <w:color w:val="000000" w:themeColor="text1"/>
                <w14:textFill>
                  <w14:solidFill>
                    <w14:schemeClr w14:val="tx1"/>
                  </w14:solidFill>
                </w14:textFill>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采购预算</w:t>
            </w:r>
          </w:p>
          <w:p>
            <w:pPr>
              <w:pStyle w:val="42"/>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line="360" w:lineRule="auto"/>
              <w:rPr>
                <w:rFonts w:hint="eastAsia" w:ascii="仿宋" w:hAnsi="仿宋" w:eastAsia="仿宋" w:cs="仿宋"/>
                <w:color w:val="auto"/>
                <w:lang w:val="zh-TW" w:eastAsia="zh-TW"/>
              </w:rPr>
            </w:pPr>
            <w:r>
              <w:rPr>
                <w:rFonts w:hint="eastAsia" w:ascii="仿宋" w:hAnsi="仿宋" w:eastAsia="仿宋" w:cs="仿宋"/>
                <w:color w:val="auto"/>
                <w:lang w:val="zh-TW" w:eastAsia="zh-TW"/>
              </w:rPr>
              <w:t>本项目采购预算：</w:t>
            </w:r>
          </w:p>
          <w:p>
            <w:pPr>
              <w:pStyle w:val="42"/>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01包中和街道新怡花园B区、南新逸苑、怡馨家园安置小区消防维护保养：人民币982726.86元。</w:t>
            </w:r>
          </w:p>
          <w:p>
            <w:pPr>
              <w:pStyle w:val="42"/>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02包中和街道盛世嘉苑、龙祥二期、龙祥佳苑三期安置小区消防维护保养：人民币</w:t>
            </w:r>
            <w:r>
              <w:rPr>
                <w:rFonts w:hint="eastAsia" w:ascii="仿宋" w:hAnsi="仿宋" w:eastAsia="仿宋" w:cs="仿宋"/>
                <w:color w:val="auto"/>
                <w:lang w:val="zh-TW" w:eastAsia="zh-CN"/>
              </w:rPr>
              <w:t>781819.45</w:t>
            </w:r>
            <w:r>
              <w:rPr>
                <w:rFonts w:hint="eastAsia" w:ascii="仿宋" w:hAnsi="仿宋" w:eastAsia="仿宋" w:cs="仿宋"/>
                <w:color w:val="auto"/>
                <w:lang w:val="zh-TW" w:eastAsia="zh-TW"/>
              </w:rPr>
              <w:t>元。</w:t>
            </w:r>
          </w:p>
          <w:p>
            <w:pPr>
              <w:pStyle w:val="42"/>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03包中和街道龙腾苑、新怡花园A区、新怡华庭安置小区消防维护保养：人民币805756.69元。</w:t>
            </w:r>
          </w:p>
          <w:p>
            <w:pPr>
              <w:pStyle w:val="42"/>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color w:val="000000" w:themeColor="text1"/>
                <w:sz w:val="21"/>
                <w:szCs w:val="21"/>
                <w14:textFill>
                  <w14:solidFill>
                    <w14:schemeClr w14:val="tx1"/>
                  </w14:solidFill>
                </w14:textFill>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最高限价</w:t>
            </w:r>
          </w:p>
          <w:p>
            <w:pPr>
              <w:pStyle w:val="42"/>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auto"/>
                <w:lang w:val="zh-TW"/>
              </w:rPr>
            </w:pPr>
            <w:r>
              <w:rPr>
                <w:rFonts w:hint="eastAsia" w:ascii="仿宋" w:hAnsi="仿宋" w:eastAsia="仿宋" w:cs="仿宋"/>
                <w:color w:val="auto"/>
                <w:lang w:val="zh-TW" w:eastAsia="zh-TW"/>
              </w:rPr>
              <w:t>本项目最高限价</w:t>
            </w:r>
            <w:r>
              <w:rPr>
                <w:rFonts w:hint="eastAsia" w:ascii="仿宋" w:hAnsi="仿宋" w:eastAsia="仿宋" w:cs="仿宋"/>
                <w:color w:val="auto"/>
                <w:lang w:val="zh-TW"/>
              </w:rPr>
              <w:t>：</w:t>
            </w:r>
            <w:r>
              <w:rPr>
                <w:rFonts w:hint="eastAsia" w:ascii="仿宋" w:hAnsi="仿宋" w:eastAsia="仿宋" w:cs="仿宋"/>
                <w:color w:val="auto"/>
              </w:rPr>
              <w:t>详见第一章竞争性磋商邀请。</w:t>
            </w:r>
          </w:p>
          <w:p>
            <w:pPr>
              <w:pStyle w:val="42"/>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超过最高限价的报价无效。</w:t>
            </w:r>
          </w:p>
          <w:p>
            <w:pPr>
              <w:pStyle w:val="42"/>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低于成本价不正当竞争预防措施</w:t>
            </w:r>
          </w:p>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both"/>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w:t>
            </w:r>
            <w:r>
              <w:rPr>
                <w:rFonts w:hint="eastAsia" w:ascii="仿宋" w:hAnsi="仿宋" w:eastAsia="仿宋" w:cs="仿宋"/>
                <w:color w:val="000000" w:themeColor="text1"/>
                <w:sz w:val="21"/>
                <w:szCs w:val="21"/>
                <w:lang w:val="zh-TW" w:eastAsia="zh-TW"/>
                <w14:textFill>
                  <w14:solidFill>
                    <w14:schemeClr w14:val="tx1"/>
                  </w14:solidFill>
                </w14:textFill>
              </w:rPr>
              <w:t>在评审过程中，评审委员认为供应商的报价明显低于成本价有可能影响产品质量或者不能诚信履约的</w:t>
            </w:r>
            <w:r>
              <w:rPr>
                <w:rFonts w:hint="eastAsia" w:ascii="仿宋" w:hAnsi="仿宋" w:eastAsia="仿宋" w:cs="仿宋"/>
                <w:color w:val="000000" w:themeColor="text1"/>
                <w:kern w:val="2"/>
                <w:sz w:val="21"/>
                <w:szCs w:val="21"/>
                <w:lang w:val="zh-TW" w:eastAsia="zh-TW"/>
                <w14:textFill>
                  <w14:solidFill>
                    <w14:schemeClr w14:val="tx1"/>
                  </w14:solidFill>
                </w14:textFill>
              </w:rPr>
              <w:t>，磋商小组应当要求其在评审现场合理的时间内提供书面说明，并提交相关证明材料，供应商不能证明其报价合理性的，磋商小组应当将其作为无效处理。</w:t>
            </w:r>
          </w:p>
          <w:p>
            <w:pPr>
              <w:pStyle w:val="66"/>
              <w:spacing w:line="360" w:lineRule="auto"/>
              <w:jc w:val="both"/>
              <w:rPr>
                <w:rFonts w:hint="eastAsia" w:ascii="仿宋" w:hAnsi="仿宋" w:eastAsia="仿宋" w:cs="仿宋"/>
                <w:color w:val="000000" w:themeColor="text1"/>
                <w:kern w:val="2"/>
                <w:sz w:val="21"/>
                <w:szCs w:val="21"/>
                <w:lang w:val="zh-TW"/>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pStyle w:val="66"/>
              <w:spacing w:line="360" w:lineRule="auto"/>
              <w:jc w:val="both"/>
              <w:rPr>
                <w:rFonts w:hint="eastAsia" w:ascii="仿宋" w:hAnsi="仿宋" w:eastAsia="仿宋" w:cs="仿宋"/>
                <w:color w:val="000000" w:themeColor="text1"/>
                <w:kern w:val="2"/>
                <w:sz w:val="21"/>
                <w:szCs w:val="21"/>
                <w:lang w:val="zh-TW"/>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w:t>
            </w:r>
            <w:r>
              <w:rPr>
                <w:rFonts w:hint="eastAsia" w:ascii="仿宋" w:hAnsi="仿宋" w:eastAsia="仿宋" w:cs="仿宋"/>
                <w:color w:val="000000" w:themeColor="text1"/>
                <w:kern w:val="2"/>
                <w:sz w:val="21"/>
                <w:szCs w:val="21"/>
                <w:lang w:val="zh-TW" w:eastAsia="zh-TW"/>
                <w14:textFill>
                  <w14:solidFill>
                    <w14:schemeClr w14:val="tx1"/>
                  </w14:solidFill>
                </w14:textFill>
              </w:rPr>
              <w:t>供应商书面说明应当签字确认或者加盖公章，否则无效。书面说明的签字确认，由其法定代表人或主要负责人或本人或者其授权代表签字确认。</w:t>
            </w:r>
          </w:p>
          <w:p>
            <w:pPr>
              <w:pStyle w:val="66"/>
              <w:spacing w:line="360" w:lineRule="auto"/>
              <w:jc w:val="both"/>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w:t>
            </w:r>
            <w:r>
              <w:rPr>
                <w:rFonts w:hint="eastAsia" w:ascii="仿宋" w:hAnsi="仿宋" w:eastAsia="仿宋" w:cs="仿宋"/>
                <w:color w:val="000000" w:themeColor="text1"/>
                <w:kern w:val="2"/>
                <w:sz w:val="21"/>
                <w:szCs w:val="21"/>
                <w:lang w:val="zh-TW" w:eastAsia="zh-TW"/>
                <w14:textFill>
                  <w14:solidFill>
                    <w14:schemeClr w14:val="tx1"/>
                  </w14:solidFill>
                </w14:textFill>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ind w:left="170" w:leftChars="50" w:right="170" w:rightChars="50"/>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政府采购节能、环境标志产品（本项目不涉及）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right="170" w:rightChars="50"/>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4"/>
              <w:spacing w:line="360" w:lineRule="auto"/>
              <w:jc w:val="both"/>
              <w:rPr>
                <w:rFonts w:hint="eastAsia"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注：</w:t>
            </w:r>
          </w:p>
          <w:p>
            <w:pPr>
              <w:pStyle w:val="34"/>
              <w:spacing w:line="360" w:lineRule="auto"/>
              <w:jc w:val="both"/>
              <w:rPr>
                <w:rFonts w:hint="eastAsia"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（一）节能产品认证应依据国家相关标准的最新版本，依据国家能效标准中二级能效（水效）指标。</w:t>
            </w:r>
          </w:p>
          <w:p>
            <w:pPr>
              <w:pStyle w:val="34"/>
              <w:spacing w:line="360" w:lineRule="auto"/>
              <w:jc w:val="both"/>
              <w:rPr>
                <w:rFonts w:hint="eastAsia"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（二）《节能产品政府采购品目清单》中产品认证标准发生变更的，依据原认证标准获得的、仍在有效期内的认证证书可使用至2019年6月1日。</w:t>
            </w:r>
          </w:p>
          <w:p>
            <w:pPr>
              <w:spacing w:line="360" w:lineRule="auto"/>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（三）节能产品政府采购品目清单内以“★”标注的为政府采购强制采购产品，属于强制采购产品品目内的产品，必须提供认证证书。</w:t>
            </w:r>
          </w:p>
          <w:p>
            <w:pPr>
              <w:pStyle w:val="34"/>
              <w:spacing w:line="360" w:lineRule="auto"/>
              <w:jc w:val="both"/>
              <w:rPr>
                <w:rFonts w:hint="eastAsia"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8"/>
              <w:tabs>
                <w:tab w:val="left" w:pos="7665"/>
              </w:tabs>
              <w:snapToGrid w:val="0"/>
              <w:spacing w:line="360" w:lineRule="auto"/>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一、小微企业价格扣除</w:t>
            </w:r>
          </w:p>
          <w:p>
            <w:pPr>
              <w:pStyle w:val="78"/>
              <w:tabs>
                <w:tab w:val="left" w:pos="7665"/>
              </w:tabs>
              <w:snapToGrid w:val="0"/>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（一）根据《政府采购促进中小企业发展管理办法》（财库〔2020〕46号）的规定，对小型和微型企业产品的价格给予10%的价格扣除，用扣除后的价格参与评审</w:t>
            </w:r>
            <w:r>
              <w:rPr>
                <w:rFonts w:hint="eastAsia" w:ascii="仿宋" w:hAnsi="仿宋" w:eastAsia="仿宋" w:cs="仿宋"/>
                <w:b/>
                <w:bCs/>
                <w:color w:val="000000" w:themeColor="text1"/>
                <w:sz w:val="21"/>
                <w:szCs w:val="21"/>
                <w:u w:val="single"/>
                <w14:textFill>
                  <w14:solidFill>
                    <w14:schemeClr w14:val="tx1"/>
                  </w14:solidFill>
                </w14:textFill>
              </w:rPr>
              <w:t>（专门面向中小企业采购的项目不适用）</w:t>
            </w:r>
            <w:r>
              <w:rPr>
                <w:rFonts w:hint="eastAsia" w:ascii="仿宋" w:hAnsi="仿宋" w:eastAsia="仿宋" w:cs="仿宋"/>
                <w:color w:val="000000" w:themeColor="text1"/>
                <w:sz w:val="21"/>
                <w:szCs w:val="21"/>
                <w14:textFill>
                  <w14:solidFill>
                    <w14:schemeClr w14:val="tx1"/>
                  </w14:solidFill>
                </w14:textFill>
              </w:rPr>
              <w:t>。</w:t>
            </w:r>
          </w:p>
          <w:p>
            <w:pPr>
              <w:pStyle w:val="78"/>
              <w:tabs>
                <w:tab w:val="left" w:pos="7665"/>
              </w:tabs>
              <w:snapToGrid w:val="0"/>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（二）参加政府采购活动的中小企业应当提供《中小企业声明函》原件。</w:t>
            </w:r>
          </w:p>
          <w:p>
            <w:pPr>
              <w:pStyle w:val="78"/>
              <w:tabs>
                <w:tab w:val="left" w:pos="7665"/>
              </w:tabs>
              <w:snapToGrid w:val="0"/>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（三）供应商参加政府采购活动时，提供虚假《中小企业声明函》的，以提供虚假材料谋取成交处理，并追究法律责任。</w:t>
            </w:r>
          </w:p>
          <w:p>
            <w:pPr>
              <w:pStyle w:val="78"/>
              <w:tabs>
                <w:tab w:val="left" w:pos="7665"/>
              </w:tabs>
              <w:snapToGrid w:val="0"/>
              <w:spacing w:line="360" w:lineRule="auto"/>
              <w:jc w:val="both"/>
              <w:rPr>
                <w:rFonts w:hint="eastAsia" w:ascii="仿宋" w:hAnsi="仿宋" w:eastAsia="仿宋" w:cs="仿宋"/>
                <w:b/>
                <w:bCs/>
                <w:color w:val="000000" w:themeColor="text1"/>
                <w:sz w:val="21"/>
                <w:szCs w:val="21"/>
                <w:u w:val="singl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大中型企业和其他自然人、法人或者其他组织与小型、微型企业组成联合体共同参加非专门面向中小企业的政府采购活动的，按照《政府采购促进中小企业发展管理办法》（财库〔2020〕46号）的规定执行，对符合要求的报价给予3%的价格扣除，用扣除后的价格参与评审</w:t>
            </w:r>
            <w:r>
              <w:rPr>
                <w:rFonts w:hint="eastAsia" w:ascii="仿宋" w:hAnsi="仿宋" w:eastAsia="仿宋" w:cs="仿宋"/>
                <w:b/>
                <w:bCs/>
                <w:color w:val="000000" w:themeColor="text1"/>
                <w:sz w:val="21"/>
                <w:szCs w:val="21"/>
                <w:u w:val="single"/>
                <w14:textFill>
                  <w14:solidFill>
                    <w14:schemeClr w14:val="tx1"/>
                  </w14:solidFill>
                </w14:textFill>
              </w:rPr>
              <w:t>（专门面向中小企业采购的项目不适用）</w:t>
            </w:r>
            <w:r>
              <w:rPr>
                <w:rFonts w:hint="eastAsia" w:ascii="仿宋" w:hAnsi="仿宋" w:eastAsia="仿宋" w:cs="仿宋"/>
                <w:color w:val="000000" w:themeColor="text1"/>
                <w:sz w:val="21"/>
                <w:szCs w:val="21"/>
                <w14:textFill>
                  <w14:solidFill>
                    <w14:schemeClr w14:val="tx1"/>
                  </w14:solidFill>
                </w14:textFill>
              </w:rPr>
              <w:t>。</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二、支持监狱企业发展</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（二）本项目对监狱企业参与磋商的价格给予10%的扣除，用扣除后的价格参与评审。</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（三）监狱企业参加政府采购活动时，应当提供由省级以上监狱管理局、戒毒管理局(含新疆生产建设兵团)出具的属于监狱企业的证明文件。</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（四）监狱企业属于小型、微型企业的，不重复享受政策。</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（五）供应商参加政府采购活动时，提供虚假《监狱企业承诺》或材料的，以提供虚假材料谋取成交处理，并追究法律责任。</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三、促进残疾人就业</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（二）向残疾人福利性单位采购的金额，计入面向中小企业采购的统计数据。残疾人福利性单位属于小型、微型企业的，不重复享受政策（格式详见第八章）。</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（三）本项目对残疾人福利性单位参与磋商的价格给予10%的扣除，用扣除后的价格参与评审。</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（四）残疾人福利性单位参加政府采购活动时，应当提供本通知规定的《残疾人福利性单位声明函》。</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（五）供应商提供的《残疾人福利性单位声明函》与事实不符的，以提供虚假材料谋取成交处理，并追究法律责任。</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（六）残疾人福利性单位属于小型、微型企业的，不重复享受政策。</w:t>
            </w:r>
          </w:p>
          <w:p>
            <w:pPr>
              <w:pStyle w:val="16"/>
              <w:spacing w:after="0"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四、节能、环境标志产品（本项目不涉及）</w:t>
            </w:r>
          </w:p>
          <w:p>
            <w:pPr>
              <w:pStyle w:val="16"/>
              <w:spacing w:after="0"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（一）详见供应商磋商须知附表序号11.</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五、无线局域网产品（本项目不涉及）</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六、政府采购扶持不发达地区和少数民族地区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t>1.所有递交了响应文件的供应商资格性审查情况、总得分和分项汇总得分情况、评审结果等将在“</w:t>
            </w:r>
            <w:r>
              <w:rPr>
                <w:rFonts w:hint="eastAsia" w:ascii="仿宋" w:hAnsi="仿宋" w:eastAsia="仿宋" w:cs="仿宋"/>
                <w:color w:val="000000" w:themeColor="text1"/>
                <w:kern w:val="0"/>
                <w:lang w:val="zh-TW"/>
                <w14:textFill>
                  <w14:solidFill>
                    <w14:schemeClr w14:val="tx1"/>
                  </w14:solidFill>
                </w14:textFill>
              </w:rPr>
              <w:t>四川政府采购网</w:t>
            </w:r>
            <w:r>
              <w:rPr>
                <w:rFonts w:hint="eastAsia" w:ascii="仿宋" w:hAnsi="仿宋" w:eastAsia="仿宋" w:cs="仿宋"/>
                <w:color w:val="000000" w:themeColor="text1"/>
                <w:kern w:val="0"/>
                <w:lang w:val="zh-TW" w:eastAsia="zh-TW"/>
                <w14:textFill>
                  <w14:solidFill>
                    <w14:schemeClr w14:val="tx1"/>
                  </w14:solidFill>
                </w14:textFill>
              </w:rPr>
              <w:t>”采购结果公告栏中予以公告。</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是否接受</w:t>
            </w:r>
            <w:r>
              <w:rPr>
                <w:rFonts w:hint="eastAsia" w:ascii="仿宋" w:hAnsi="仿宋" w:eastAsia="仿宋" w:cs="仿宋"/>
                <w:color w:val="000000" w:themeColor="text1"/>
                <w:lang w:val="zh-TW" w:eastAsia="zh-TW"/>
                <w14:textFill>
                  <w14:solidFill>
                    <w14:schemeClr w14:val="tx1"/>
                  </w14:solidFill>
                </w14:textFill>
              </w:rPr>
              <w:t>联合体</w:t>
            </w:r>
            <w:r>
              <w:rPr>
                <w:rFonts w:hint="eastAsia" w:ascii="仿宋" w:hAnsi="仿宋" w:eastAsia="仿宋" w:cs="仿宋"/>
                <w:color w:val="000000" w:themeColor="text1"/>
                <w14:textFill>
                  <w14:solidFill>
                    <w14:schemeClr w14:val="tx1"/>
                  </w14:solidFill>
                </w14:textFill>
              </w:rPr>
              <w:t>参加本项目</w:t>
            </w:r>
            <w:r>
              <w:rPr>
                <w:rFonts w:hint="eastAsia" w:ascii="仿宋" w:hAnsi="仿宋" w:eastAsia="仿宋" w:cs="仿宋"/>
                <w:color w:val="000000" w:themeColor="text1"/>
                <w:lang w:val="zh-TW" w:eastAsia="zh-TW"/>
                <w14:textFill>
                  <w14:solidFill>
                    <w14:schemeClr w14:val="tx1"/>
                  </w14:solidFill>
                </w14:textFill>
              </w:rPr>
              <w:t>磋商</w:t>
            </w:r>
          </w:p>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实质性要求</w:t>
            </w:r>
            <w:r>
              <w:rPr>
                <w:rFonts w:hint="eastAsia" w:ascii="仿宋" w:hAnsi="仿宋" w:eastAsia="仿宋" w:cs="仿宋"/>
                <w:color w:val="000000" w:themeColor="text1"/>
                <w:lang w:val="zh-TW"/>
                <w14:textFill>
                  <w14:solidFill>
                    <w14:schemeClr w14:val="tx1"/>
                  </w14:solidFill>
                </w14:textFill>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FE"/>
            </w:r>
            <w:r>
              <w:rPr>
                <w:rFonts w:hint="eastAsia" w:ascii="仿宋" w:hAnsi="仿宋" w:eastAsia="仿宋" w:cs="仿宋"/>
                <w:color w:val="000000" w:themeColor="text1"/>
                <w:kern w:val="0"/>
                <w:lang w:val="zh-TW" w:eastAsia="zh-TW"/>
                <w14:textFill>
                  <w14:solidFill>
                    <w14:schemeClr w14:val="tx1"/>
                  </w14:solidFill>
                </w14:textFill>
              </w:rPr>
              <w:t>不接受；</w:t>
            </w:r>
          </w:p>
          <w:p>
            <w:pPr>
              <w:pStyle w:val="42"/>
              <w:tabs>
                <w:tab w:val="left" w:pos="7665"/>
              </w:tabs>
              <w:spacing w:after="0" w:line="360" w:lineRule="auto"/>
              <w:jc w:val="both"/>
              <w:rPr>
                <w:rFonts w:hint="eastAsia"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A8"/>
            </w:r>
            <w:r>
              <w:rPr>
                <w:rFonts w:hint="eastAsia" w:ascii="仿宋" w:hAnsi="仿宋" w:eastAsia="仿宋" w:cs="仿宋"/>
                <w:color w:val="000000" w:themeColor="text1"/>
                <w:kern w:val="0"/>
                <w:lang w:val="zh-TW" w:eastAsia="zh-TW"/>
                <w14:textFill>
                  <w14:solidFill>
                    <w14:schemeClr w14:val="tx1"/>
                  </w14:solidFill>
                </w14:textFill>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是否组织</w:t>
            </w:r>
            <w:r>
              <w:rPr>
                <w:rFonts w:hint="eastAsia" w:ascii="仿宋" w:hAnsi="仿宋" w:eastAsia="仿宋" w:cs="仿宋"/>
                <w:color w:val="000000" w:themeColor="text1"/>
                <w:lang w:val="zh-TW" w:eastAsia="zh-TW"/>
                <w14:textFill>
                  <w14:solidFill>
                    <w14:schemeClr w14:val="tx1"/>
                  </w14:solidFill>
                </w14:textFill>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FE"/>
            </w:r>
            <w:r>
              <w:rPr>
                <w:rFonts w:hint="eastAsia" w:ascii="仿宋" w:hAnsi="仿宋" w:eastAsia="仿宋" w:cs="仿宋"/>
                <w:color w:val="000000" w:themeColor="text1"/>
                <w:kern w:val="0"/>
                <w:lang w:val="zh-TW" w:eastAsia="zh-TW"/>
                <w14:textFill>
                  <w14:solidFill>
                    <w14:schemeClr w14:val="tx1"/>
                  </w14:solidFill>
                </w14:textFill>
              </w:rPr>
              <w:t>不组织；</w:t>
            </w:r>
          </w:p>
          <w:p>
            <w:pPr>
              <w:pStyle w:val="42"/>
              <w:tabs>
                <w:tab w:val="left" w:pos="7665"/>
              </w:tabs>
              <w:spacing w:after="0" w:line="360" w:lineRule="auto"/>
              <w:jc w:val="both"/>
              <w:rPr>
                <w:rFonts w:hint="eastAsia"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A8"/>
            </w:r>
            <w:r>
              <w:rPr>
                <w:rFonts w:hint="eastAsia" w:ascii="仿宋" w:hAnsi="仿宋" w:eastAsia="仿宋" w:cs="仿宋"/>
                <w:color w:val="000000" w:themeColor="text1"/>
                <w:kern w:val="0"/>
                <w:lang w:val="zh-TW" w:eastAsia="zh-TW"/>
                <w14:textFill>
                  <w14:solidFill>
                    <w14:schemeClr w14:val="tx1"/>
                  </w14:solidFill>
                </w14:textFill>
              </w:rPr>
              <w:t>组织，采购单位认为有必要，另行书面通知。供应商考察现场所发生的一切费用由供应商自己承担。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ind w:hanging="3"/>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磋商有效期</w:t>
            </w:r>
          </w:p>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实质性要求</w:t>
            </w:r>
            <w:r>
              <w:rPr>
                <w:rFonts w:hint="eastAsia" w:ascii="仿宋" w:hAnsi="仿宋" w:eastAsia="仿宋" w:cs="仿宋"/>
                <w:color w:val="000000" w:themeColor="text1"/>
                <w:lang w:val="zh-TW"/>
                <w14:textFill>
                  <w14:solidFill>
                    <w14:schemeClr w14:val="tx1"/>
                  </w14:solidFill>
                </w14:textFill>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outlineLvl w:val="5"/>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递交磋商响应文件截止之日起</w:t>
            </w:r>
            <w:r>
              <w:rPr>
                <w:rFonts w:hint="eastAsia" w:ascii="仿宋" w:hAnsi="仿宋" w:eastAsia="仿宋" w:cs="仿宋"/>
                <w:color w:val="000000" w:themeColor="text1"/>
                <w:kern w:val="2"/>
                <w:sz w:val="21"/>
                <w:szCs w:val="21"/>
                <w14:textFill>
                  <w14:solidFill>
                    <w14:schemeClr w14:val="tx1"/>
                  </w14:solidFill>
                </w14:textFill>
              </w:rPr>
              <w:t>90</w:t>
            </w:r>
            <w:r>
              <w:rPr>
                <w:rFonts w:hint="eastAsia" w:ascii="仿宋" w:hAnsi="仿宋" w:eastAsia="仿宋" w:cs="仿宋"/>
                <w:color w:val="000000" w:themeColor="text1"/>
                <w:kern w:val="2"/>
                <w:sz w:val="21"/>
                <w:szCs w:val="21"/>
                <w:lang w:val="zh-TW" w:eastAsia="zh-TW"/>
                <w14:textFill>
                  <w14:solidFill>
                    <w14:schemeClr w14:val="tx1"/>
                  </w14:solidFill>
                </w14:textFill>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总价报价及分项明细报价</w:t>
            </w:r>
            <w:r>
              <w:rPr>
                <w:rFonts w:hint="eastAsia" w:ascii="仿宋" w:hAnsi="仿宋" w:eastAsia="仿宋" w:cs="仿宋"/>
                <w:color w:val="000000" w:themeColor="text1"/>
                <w:kern w:val="2"/>
                <w:sz w:val="21"/>
                <w:szCs w:val="21"/>
                <w:lang w:val="zh-TW"/>
                <w14:textFill>
                  <w14:solidFill>
                    <w14:schemeClr w14:val="tx1"/>
                  </w14:solidFill>
                </w14:textFill>
              </w:rPr>
              <w:t>（</w:t>
            </w:r>
            <w:r>
              <w:rPr>
                <w:rFonts w:hint="eastAsia" w:ascii="仿宋" w:hAnsi="仿宋" w:eastAsia="仿宋" w:cs="仿宋"/>
                <w:color w:val="000000" w:themeColor="text1"/>
                <w:kern w:val="2"/>
                <w:sz w:val="21"/>
                <w:szCs w:val="21"/>
                <w14:textFill>
                  <w14:solidFill>
                    <w14:schemeClr w14:val="tx1"/>
                  </w14:solidFill>
                </w14:textFill>
              </w:rPr>
              <w:t>如涉及</w:t>
            </w:r>
            <w:r>
              <w:rPr>
                <w:rFonts w:hint="eastAsia" w:ascii="仿宋" w:hAnsi="仿宋" w:eastAsia="仿宋" w:cs="仿宋"/>
                <w:color w:val="000000" w:themeColor="text1"/>
                <w:kern w:val="2"/>
                <w:sz w:val="21"/>
                <w:szCs w:val="21"/>
                <w:lang w:val="zh-TW"/>
                <w14:textFill>
                  <w14:solidFill>
                    <w14:schemeClr w14:val="tx1"/>
                  </w14:solidFill>
                </w14:textFill>
              </w:rPr>
              <w:t>）</w:t>
            </w:r>
            <w:r>
              <w:rPr>
                <w:rFonts w:hint="eastAsia" w:ascii="仿宋" w:hAnsi="仿宋" w:eastAsia="仿宋" w:cs="仿宋"/>
                <w:color w:val="000000" w:themeColor="text1"/>
                <w:kern w:val="2"/>
                <w:sz w:val="21"/>
                <w:szCs w:val="21"/>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14:textFill>
                  <w14:solidFill>
                    <w14:schemeClr w14:val="tx1"/>
                  </w14:solidFill>
                </w14:textFill>
              </w:rPr>
              <w:t>时间</w:t>
            </w:r>
          </w:p>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eastAsia="zh-TW"/>
                <w14:textFill>
                  <w14:solidFill>
                    <w14:schemeClr w14:val="tx1"/>
                  </w14:solidFill>
                </w14:textFill>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14:textFill>
                  <w14:solidFill>
                    <w14:schemeClr w14:val="tx1"/>
                  </w14:solidFill>
                </w14:textFill>
              </w:rPr>
              <w:t>时间</w:t>
            </w:r>
            <w:r>
              <w:rPr>
                <w:rFonts w:hint="eastAsia" w:ascii="仿宋" w:hAnsi="仿宋" w:eastAsia="仿宋" w:cs="仿宋"/>
                <w:color w:val="000000" w:themeColor="text1"/>
                <w:lang w:val="zh-TW" w:eastAsia="zh-TW"/>
                <w14:textFill>
                  <w14:solidFill>
                    <w14:schemeClr w14:val="tx1"/>
                  </w14:solidFill>
                </w14:textFill>
              </w:rPr>
              <w:t>：详见磋商文件第五章</w:t>
            </w:r>
            <w:r>
              <w:rPr>
                <w:rFonts w:hint="eastAsia" w:ascii="仿宋" w:hAnsi="仿宋" w:eastAsia="仿宋" w:cs="仿宋"/>
                <w:color w:val="000000" w:themeColor="text1"/>
                <w:lang w:val="zh-TW"/>
                <w14:textFill>
                  <w14:solidFill>
                    <w14:schemeClr w14:val="tx1"/>
                  </w14:solidFill>
                </w14:textFill>
              </w:rPr>
              <w:t>。</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eastAsia="zh-TW"/>
                <w14:textFill>
                  <w14:solidFill>
                    <w14:schemeClr w14:val="tx1"/>
                  </w14:solidFill>
                </w14:textFill>
              </w:rPr>
              <w:t>地点：详见磋商文件第五章。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1.质量要求：达到国家相关标准、行业标准、地方标准或者其他标准、规范要求。</w:t>
            </w:r>
          </w:p>
          <w:p>
            <w:pPr>
              <w:pStyle w:val="66"/>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1.正本壹份，副本贰份。（实质性要求）</w:t>
            </w:r>
          </w:p>
          <w:p>
            <w:pPr>
              <w:pStyle w:val="66"/>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响应文件正本</w:t>
            </w:r>
            <w:r>
              <w:rPr>
                <w:rFonts w:hint="eastAsia" w:ascii="仿宋" w:hAnsi="仿宋" w:eastAsia="仿宋" w:cs="仿宋"/>
                <w:color w:val="000000" w:themeColor="text1"/>
                <w:kern w:val="2"/>
                <w:sz w:val="21"/>
                <w:szCs w:val="21"/>
                <w:lang w:val="zh-TW"/>
                <w14:textFill>
                  <w14:solidFill>
                    <w14:schemeClr w14:val="tx1"/>
                  </w14:solidFill>
                </w14:textFill>
              </w:rPr>
              <w:t>、</w:t>
            </w:r>
            <w:r>
              <w:rPr>
                <w:rFonts w:hint="eastAsia" w:ascii="仿宋" w:hAnsi="仿宋" w:eastAsia="仿宋" w:cs="仿宋"/>
                <w:color w:val="000000" w:themeColor="text1"/>
                <w:kern w:val="2"/>
                <w:sz w:val="21"/>
                <w:szCs w:val="21"/>
                <w:lang w:val="zh-TW" w:eastAsia="zh-TW"/>
                <w14:textFill>
                  <w14:solidFill>
                    <w14:schemeClr w14:val="tx1"/>
                  </w14:solidFill>
                </w14:textFill>
              </w:rPr>
              <w:t>副本</w:t>
            </w:r>
            <w:r>
              <w:rPr>
                <w:rFonts w:hint="eastAsia" w:ascii="仿宋" w:hAnsi="仿宋" w:eastAsia="仿宋" w:cs="仿宋"/>
                <w:color w:val="000000" w:themeColor="text1"/>
                <w:kern w:val="2"/>
                <w:sz w:val="21"/>
                <w:szCs w:val="21"/>
                <w:lang w:val="zh-TW"/>
                <w14:textFill>
                  <w14:solidFill>
                    <w14:schemeClr w14:val="tx1"/>
                  </w14:solidFill>
                </w14:textFill>
              </w:rPr>
              <w:t>、电子文档</w:t>
            </w:r>
            <w:r>
              <w:rPr>
                <w:rFonts w:hint="eastAsia" w:ascii="仿宋" w:hAnsi="仿宋" w:eastAsia="仿宋" w:cs="仿宋"/>
                <w:color w:val="000000" w:themeColor="text1"/>
                <w:kern w:val="2"/>
                <w:sz w:val="21"/>
                <w:szCs w:val="21"/>
                <w:lang w:val="zh-TW" w:eastAsia="zh-TW"/>
                <w14:textFill>
                  <w14:solidFill>
                    <w14:schemeClr w14:val="tx1"/>
                  </w14:solidFill>
                </w14:textFill>
              </w:rPr>
              <w:t>的封面上均应标明：采购项目名称、项目编号、供应商名称、年</w:t>
            </w:r>
            <w:r>
              <w:rPr>
                <w:rFonts w:hint="eastAsia" w:ascii="仿宋" w:hAnsi="仿宋" w:eastAsia="仿宋" w:cs="仿宋"/>
                <w:color w:val="000000" w:themeColor="text1"/>
                <w:kern w:val="2"/>
                <w:sz w:val="21"/>
                <w:szCs w:val="21"/>
                <w:lang w:val="zh-TW"/>
                <w14:textFill>
                  <w14:solidFill>
                    <w14:schemeClr w14:val="tx1"/>
                  </w14:solidFill>
                </w14:textFill>
              </w:rPr>
              <w:t xml:space="preserve"> </w:t>
            </w:r>
            <w:r>
              <w:rPr>
                <w:rFonts w:hint="eastAsia" w:ascii="仿宋" w:hAnsi="仿宋" w:eastAsia="仿宋" w:cs="仿宋"/>
                <w:color w:val="000000" w:themeColor="text1"/>
                <w:kern w:val="2"/>
                <w:sz w:val="21"/>
                <w:szCs w:val="21"/>
                <w:lang w:val="zh-TW" w:eastAsia="zh-TW"/>
                <w14:textFill>
                  <w14:solidFill>
                    <w14:schemeClr w14:val="tx1"/>
                  </w14:solidFill>
                </w14:textFill>
              </w:rPr>
              <w:t>月</w:t>
            </w:r>
            <w:r>
              <w:rPr>
                <w:rFonts w:hint="eastAsia" w:ascii="仿宋" w:hAnsi="仿宋" w:eastAsia="仿宋" w:cs="仿宋"/>
                <w:color w:val="000000" w:themeColor="text1"/>
                <w:kern w:val="2"/>
                <w:sz w:val="21"/>
                <w:szCs w:val="21"/>
                <w:lang w:val="zh-TW"/>
                <w14:textFill>
                  <w14:solidFill>
                    <w14:schemeClr w14:val="tx1"/>
                  </w14:solidFill>
                </w14:textFill>
              </w:rPr>
              <w:t xml:space="preserve"> </w:t>
            </w:r>
            <w:r>
              <w:rPr>
                <w:rFonts w:hint="eastAsia" w:ascii="仿宋" w:hAnsi="仿宋" w:eastAsia="仿宋" w:cs="仿宋"/>
                <w:color w:val="000000" w:themeColor="text1"/>
                <w:kern w:val="2"/>
                <w:sz w:val="21"/>
                <w:szCs w:val="21"/>
                <w:lang w:val="zh-TW" w:eastAsia="zh-TW"/>
                <w14:textFill>
                  <w14:solidFill>
                    <w14:schemeClr w14:val="tx1"/>
                  </w14:solidFill>
                </w14:textFill>
              </w:rPr>
              <w:t>日</w:t>
            </w:r>
            <w:r>
              <w:rPr>
                <w:rFonts w:hint="eastAsia" w:ascii="仿宋" w:hAnsi="仿宋" w:eastAsia="仿宋" w:cs="仿宋"/>
                <w:color w:val="000000" w:themeColor="text1"/>
                <w:kern w:val="2"/>
                <w:sz w:val="21"/>
                <w:szCs w:val="21"/>
                <w:lang w:val="zh-TW"/>
                <w14:textFill>
                  <w14:solidFill>
                    <w14:schemeClr w14:val="tx1"/>
                  </w14:solidFill>
                </w14:textFill>
              </w:rPr>
              <w:t>、</w:t>
            </w:r>
            <w:r>
              <w:rPr>
                <w:rFonts w:hint="eastAsia" w:ascii="仿宋" w:hAnsi="仿宋" w:eastAsia="仿宋" w:cs="仿宋"/>
                <w:color w:val="000000" w:themeColor="text1"/>
                <w:kern w:val="2"/>
                <w:sz w:val="21"/>
                <w:szCs w:val="21"/>
                <w:lang w:val="zh-TW" w:eastAsia="zh-TW"/>
                <w14:textFill>
                  <w14:solidFill>
                    <w14:schemeClr w14:val="tx1"/>
                  </w14:solidFill>
                </w14:textFill>
              </w:rPr>
              <w:t>包号（如有）；并分别在封面上标明</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val="zh-TW" w:eastAsia="zh-TW"/>
                <w14:textFill>
                  <w14:solidFill>
                    <w14:schemeClr w14:val="tx1"/>
                  </w14:solidFill>
                </w14:textFill>
              </w:rPr>
              <w:t>正本</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val="zh-TW" w:eastAsia="zh-TW"/>
                <w14:textFill>
                  <w14:solidFill>
                    <w14:schemeClr w14:val="tx1"/>
                  </w14:solidFill>
                </w14:textFill>
              </w:rPr>
              <w:t>和</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val="zh-TW" w:eastAsia="zh-TW"/>
                <w14:textFill>
                  <w14:solidFill>
                    <w14:schemeClr w14:val="tx1"/>
                  </w14:solidFill>
                </w14:textFill>
              </w:rPr>
              <w:t>副本</w:t>
            </w:r>
            <w:r>
              <w:rPr>
                <w:rFonts w:hint="eastAsia" w:ascii="仿宋" w:hAnsi="仿宋" w:eastAsia="仿宋" w:cs="仿宋"/>
                <w:color w:val="000000" w:themeColor="text1"/>
                <w:kern w:val="2"/>
                <w:sz w:val="21"/>
                <w:szCs w:val="21"/>
                <w14:textFill>
                  <w14:solidFill>
                    <w14:schemeClr w14:val="tx1"/>
                  </w14:solidFill>
                </w14:textFill>
              </w:rPr>
              <w:t>”、“电子文档”</w:t>
            </w:r>
            <w:r>
              <w:rPr>
                <w:rFonts w:hint="eastAsia" w:ascii="仿宋" w:hAnsi="仿宋" w:eastAsia="仿宋" w:cs="仿宋"/>
                <w:color w:val="000000" w:themeColor="text1"/>
                <w:kern w:val="2"/>
                <w:sz w:val="21"/>
                <w:szCs w:val="21"/>
                <w:lang w:val="zh-TW" w:eastAsia="zh-TW"/>
                <w14:textFill>
                  <w14:solidFill>
                    <w14:schemeClr w14:val="tx1"/>
                  </w14:solidFill>
                </w14:textFill>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采购项目名称、项目编号、供应商名称、年</w:t>
            </w:r>
            <w:r>
              <w:rPr>
                <w:rFonts w:hint="eastAsia" w:ascii="仿宋" w:hAnsi="仿宋" w:eastAsia="仿宋" w:cs="仿宋"/>
                <w:color w:val="000000" w:themeColor="text1"/>
                <w:kern w:val="2"/>
                <w:sz w:val="21"/>
                <w:szCs w:val="21"/>
                <w:lang w:val="zh-TW"/>
                <w14:textFill>
                  <w14:solidFill>
                    <w14:schemeClr w14:val="tx1"/>
                  </w14:solidFill>
                </w14:textFill>
              </w:rPr>
              <w:t xml:space="preserve"> </w:t>
            </w:r>
            <w:r>
              <w:rPr>
                <w:rFonts w:hint="eastAsia" w:ascii="仿宋" w:hAnsi="仿宋" w:eastAsia="仿宋" w:cs="仿宋"/>
                <w:color w:val="000000" w:themeColor="text1"/>
                <w:kern w:val="2"/>
                <w:sz w:val="21"/>
                <w:szCs w:val="21"/>
                <w:lang w:val="zh-TW" w:eastAsia="zh-TW"/>
                <w14:textFill>
                  <w14:solidFill>
                    <w14:schemeClr w14:val="tx1"/>
                  </w14:solidFill>
                </w14:textFill>
              </w:rPr>
              <w:t>月</w:t>
            </w:r>
            <w:r>
              <w:rPr>
                <w:rFonts w:hint="eastAsia" w:ascii="仿宋" w:hAnsi="仿宋" w:eastAsia="仿宋" w:cs="仿宋"/>
                <w:color w:val="000000" w:themeColor="text1"/>
                <w:kern w:val="2"/>
                <w:sz w:val="21"/>
                <w:szCs w:val="21"/>
                <w:lang w:val="zh-TW"/>
                <w14:textFill>
                  <w14:solidFill>
                    <w14:schemeClr w14:val="tx1"/>
                  </w14:solidFill>
                </w14:textFill>
              </w:rPr>
              <w:t xml:space="preserve"> </w:t>
            </w:r>
            <w:r>
              <w:rPr>
                <w:rFonts w:hint="eastAsia" w:ascii="仿宋" w:hAnsi="仿宋" w:eastAsia="仿宋" w:cs="仿宋"/>
                <w:color w:val="000000" w:themeColor="text1"/>
                <w:kern w:val="2"/>
                <w:sz w:val="21"/>
                <w:szCs w:val="21"/>
                <w:lang w:val="zh-TW" w:eastAsia="zh-TW"/>
                <w14:textFill>
                  <w14:solidFill>
                    <w14:schemeClr w14:val="tx1"/>
                  </w14:solidFill>
                </w14:textFill>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参与报价保证金</w:t>
            </w:r>
          </w:p>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根据《四川省财政厅关于进一步做好疫情防控期间政府采购工作有关事项的通知》（川财采[2020]28号）文件本项目不收取磋商保证金。</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金额（人民币）：</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元</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交退款方式：支票、汇票、本票或者金融机构、担保机构出具的保函等非现金形式提交。通过供应商单位基本账户以银行转账方式退还。供应商未按照磋商文件要求提交磋商保证金的，响应无效。</w:t>
            </w:r>
          </w:p>
          <w:p>
            <w:pPr>
              <w:pStyle w:val="63"/>
              <w:spacing w:line="360" w:lineRule="auto"/>
              <w:ind w:firstLine="10"/>
              <w:jc w:val="both"/>
              <w:outlineLvl w:val="5"/>
              <w:rPr>
                <w:rFonts w:hint="eastAsia" w:ascii="仿宋" w:hAnsi="仿宋" w:eastAsia="仿宋" w:cs="仿宋"/>
                <w:b/>
                <w:bCs/>
                <w:color w:val="000000" w:themeColor="text1"/>
                <w:kern w:val="2"/>
                <w:sz w:val="21"/>
                <w:szCs w:val="21"/>
                <w:lang w:val="zh-TW" w:eastAsia="zh-TW"/>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利阳致诚国际项目管理有限公司</w:t>
            </w:r>
          </w:p>
          <w:p>
            <w:pPr>
              <w:pStyle w:val="63"/>
              <w:spacing w:line="360" w:lineRule="auto"/>
              <w:ind w:firstLine="10"/>
              <w:jc w:val="both"/>
              <w:outlineLvl w:val="5"/>
              <w:rPr>
                <w:rFonts w:hint="eastAsia" w:ascii="仿宋" w:hAnsi="仿宋" w:eastAsia="仿宋" w:cs="仿宋"/>
                <w:b/>
                <w:bCs/>
                <w:color w:val="000000" w:themeColor="text1"/>
                <w:kern w:val="2"/>
                <w:sz w:val="21"/>
                <w:szCs w:val="21"/>
                <w:lang w:val="zh-TW" w:eastAsia="zh-TW"/>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收款账号：630662294</w:t>
            </w:r>
          </w:p>
          <w:p>
            <w:pPr>
              <w:pStyle w:val="63"/>
              <w:spacing w:line="360" w:lineRule="auto"/>
              <w:ind w:firstLine="10"/>
              <w:jc w:val="both"/>
              <w:outlineLvl w:val="5"/>
              <w:rPr>
                <w:rFonts w:hint="eastAsia" w:ascii="仿宋" w:hAnsi="仿宋" w:eastAsia="仿宋" w:cs="仿宋"/>
                <w:b/>
                <w:bCs/>
                <w:color w:val="000000" w:themeColor="text1"/>
                <w:kern w:val="2"/>
                <w:sz w:val="21"/>
                <w:szCs w:val="21"/>
                <w:lang w:val="zh-TW" w:eastAsia="zh-TW"/>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开户行：中国民生银行成都分行</w:t>
            </w:r>
          </w:p>
          <w:p>
            <w:pPr>
              <w:pStyle w:val="63"/>
              <w:spacing w:line="360" w:lineRule="auto"/>
              <w:ind w:firstLine="10"/>
              <w:jc w:val="both"/>
              <w:outlineLvl w:val="5"/>
              <w:rPr>
                <w:rFonts w:hint="eastAsia" w:ascii="仿宋" w:hAnsi="仿宋" w:eastAsia="仿宋" w:cs="仿宋"/>
                <w:b/>
                <w:bCs/>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交款截止时间：</w:t>
            </w:r>
            <w:r>
              <w:rPr>
                <w:rFonts w:hint="eastAsia" w:ascii="仿宋" w:hAnsi="仿宋" w:eastAsia="仿宋" w:cs="仿宋"/>
                <w:b/>
                <w:bCs/>
                <w:color w:val="000000" w:themeColor="text1"/>
                <w:kern w:val="2"/>
                <w:sz w:val="21"/>
                <w:szCs w:val="21"/>
                <w14:textFill>
                  <w14:solidFill>
                    <w14:schemeClr w14:val="tx1"/>
                  </w14:solidFill>
                </w14:textFill>
              </w:rPr>
              <w:t>同响应文件递交截止时间。</w:t>
            </w:r>
            <w:r>
              <w:rPr>
                <w:rFonts w:hint="eastAsia" w:ascii="仿宋" w:hAnsi="仿宋" w:eastAsia="仿宋" w:cs="仿宋"/>
                <w:b/>
                <w:bCs/>
                <w:color w:val="000000" w:themeColor="text1"/>
                <w:kern w:val="2"/>
                <w:sz w:val="21"/>
                <w:szCs w:val="21"/>
                <w:lang w:val="zh-TW" w:eastAsia="zh-TW"/>
                <w14:textFill>
                  <w14:solidFill>
                    <w14:schemeClr w14:val="tx1"/>
                  </w14:solidFill>
                </w14:textFill>
              </w:rPr>
              <w:t>（转账</w:t>
            </w:r>
            <w:r>
              <w:rPr>
                <w:rFonts w:hint="eastAsia" w:ascii="仿宋" w:hAnsi="仿宋" w:eastAsia="仿宋" w:cs="仿宋"/>
                <w:b/>
                <w:bCs/>
                <w:color w:val="000000" w:themeColor="text1"/>
                <w:kern w:val="2"/>
                <w:sz w:val="21"/>
                <w:szCs w:val="21"/>
                <w14:textFill>
                  <w14:solidFill>
                    <w14:schemeClr w14:val="tx1"/>
                  </w14:solidFill>
                </w14:textFill>
              </w:rPr>
              <w:t>,</w:t>
            </w:r>
            <w:r>
              <w:rPr>
                <w:rFonts w:hint="eastAsia" w:ascii="仿宋" w:hAnsi="仿宋" w:eastAsia="仿宋" w:cs="仿宋"/>
                <w:b/>
                <w:bCs/>
                <w:color w:val="000000" w:themeColor="text1"/>
                <w:kern w:val="2"/>
                <w:sz w:val="21"/>
                <w:szCs w:val="21"/>
                <w:lang w:val="zh-TW" w:eastAsia="zh-TW"/>
                <w14:textFill>
                  <w14:solidFill>
                    <w14:schemeClr w14:val="tx1"/>
                  </w14:solidFill>
                </w14:textFill>
              </w:rPr>
              <w:t>电汇的交纳以银行到账时间为准；若以保函方式提交的，需提交保函原件，且保函生效时间须在交款截止时间前）。</w:t>
            </w:r>
          </w:p>
          <w:p>
            <w:pPr>
              <w:pStyle w:val="16"/>
              <w:spacing w:after="0" w:line="360" w:lineRule="auto"/>
              <w:ind w:firstLine="21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财务咨询电话：</w:t>
            </w:r>
            <w:r>
              <w:rPr>
                <w:rFonts w:hint="eastAsia" w:ascii="仿宋" w:hAnsi="仿宋" w:eastAsia="仿宋" w:cs="仿宋"/>
                <w:b/>
                <w:bCs/>
                <w:color w:val="000000" w:themeColor="text1"/>
                <w:kern w:val="2"/>
                <w:sz w:val="21"/>
                <w:szCs w:val="21"/>
                <w14:textFill>
                  <w14:solidFill>
                    <w14:schemeClr w14:val="tx1"/>
                  </w14:solidFill>
                </w14:textFill>
              </w:rPr>
              <w:t>028-83377199</w:t>
            </w:r>
          </w:p>
          <w:p>
            <w:pPr>
              <w:pStyle w:val="63"/>
              <w:spacing w:line="360" w:lineRule="auto"/>
              <w:ind w:firstLine="10"/>
              <w:jc w:val="both"/>
              <w:outlineLvl w:val="5"/>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若以金融机构保函方式缴纳的按以下要求提交：</w:t>
            </w:r>
          </w:p>
          <w:p>
            <w:pPr>
              <w:pStyle w:val="63"/>
              <w:spacing w:line="360" w:lineRule="auto"/>
              <w:ind w:firstLine="10"/>
              <w:jc w:val="both"/>
              <w:outlineLvl w:val="5"/>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w:t>
            </w:r>
            <w:r>
              <w:rPr>
                <w:rFonts w:hint="eastAsia" w:ascii="仿宋" w:hAnsi="仿宋" w:eastAsia="仿宋" w:cs="仿宋"/>
                <w:color w:val="000000" w:themeColor="text1"/>
                <w:kern w:val="2"/>
                <w:sz w:val="21"/>
                <w:szCs w:val="21"/>
                <w:lang w:val="zh-TW" w:eastAsia="zh-TW"/>
                <w14:textFill>
                  <w14:solidFill>
                    <w14:schemeClr w14:val="tx1"/>
                  </w14:solidFill>
                </w14:textFill>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hint="eastAsia" w:ascii="仿宋" w:hAnsi="仿宋" w:eastAsia="仿宋" w:cs="仿宋"/>
                <w:color w:val="000000" w:themeColor="text1"/>
                <w:kern w:val="2"/>
                <w:sz w:val="21"/>
                <w:szCs w:val="21"/>
                <w:lang w:val="zh-TW"/>
                <w14:textFill>
                  <w14:solidFill>
                    <w14:schemeClr w14:val="tx1"/>
                  </w14:solidFill>
                </w14:textFill>
              </w:rPr>
              <w:t>利阳致诚国际项目管理有限公司</w:t>
            </w:r>
            <w:r>
              <w:rPr>
                <w:rFonts w:hint="eastAsia" w:ascii="仿宋" w:hAnsi="仿宋" w:eastAsia="仿宋" w:cs="仿宋"/>
                <w:color w:val="000000" w:themeColor="text1"/>
                <w:kern w:val="2"/>
                <w:sz w:val="21"/>
                <w:szCs w:val="21"/>
                <w:lang w:val="zh-TW" w:eastAsia="zh-TW"/>
                <w14:textFill>
                  <w14:solidFill>
                    <w14:schemeClr w14:val="tx1"/>
                  </w14:solidFill>
                </w14:textFill>
              </w:rPr>
              <w:t>。</w:t>
            </w:r>
          </w:p>
          <w:p>
            <w:pPr>
              <w:pStyle w:val="63"/>
              <w:spacing w:line="360" w:lineRule="auto"/>
              <w:ind w:firstLine="10"/>
              <w:jc w:val="both"/>
              <w:outlineLvl w:val="5"/>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w:t>
            </w:r>
            <w:r>
              <w:rPr>
                <w:rFonts w:hint="eastAsia" w:ascii="仿宋" w:hAnsi="仿宋" w:eastAsia="仿宋" w:cs="仿宋"/>
                <w:color w:val="000000" w:themeColor="text1"/>
                <w:kern w:val="2"/>
                <w:sz w:val="21"/>
                <w:szCs w:val="21"/>
                <w:lang w:val="zh-TW"/>
                <w14:textFill>
                  <w14:solidFill>
                    <w14:schemeClr w14:val="tx1"/>
                  </w14:solidFill>
                </w14:textFill>
              </w:rPr>
              <w:t>供应商</w:t>
            </w:r>
            <w:r>
              <w:rPr>
                <w:rFonts w:hint="eastAsia" w:ascii="仿宋" w:hAnsi="仿宋" w:eastAsia="仿宋" w:cs="仿宋"/>
                <w:color w:val="000000" w:themeColor="text1"/>
                <w:kern w:val="2"/>
                <w:sz w:val="21"/>
                <w:szCs w:val="21"/>
                <w:lang w:val="zh-TW" w:eastAsia="zh-TW"/>
                <w14:textFill>
                  <w14:solidFill>
                    <w14:schemeClr w14:val="tx1"/>
                  </w14:solidFill>
                </w14:textFill>
              </w:rPr>
              <w:t>必须在</w:t>
            </w:r>
            <w:r>
              <w:rPr>
                <w:rFonts w:hint="eastAsia" w:ascii="仿宋" w:hAnsi="仿宋" w:eastAsia="仿宋" w:cs="仿宋"/>
                <w:color w:val="000000" w:themeColor="text1"/>
                <w:kern w:val="2"/>
                <w:sz w:val="21"/>
                <w:szCs w:val="21"/>
                <w:lang w:val="zh-TW"/>
                <w14:textFill>
                  <w14:solidFill>
                    <w14:schemeClr w14:val="tx1"/>
                  </w14:solidFill>
                </w14:textFill>
              </w:rPr>
              <w:t>报价</w:t>
            </w:r>
            <w:r>
              <w:rPr>
                <w:rFonts w:hint="eastAsia" w:ascii="仿宋" w:hAnsi="仿宋" w:eastAsia="仿宋" w:cs="仿宋"/>
                <w:color w:val="000000" w:themeColor="text1"/>
                <w:kern w:val="2"/>
                <w:sz w:val="21"/>
                <w:szCs w:val="21"/>
                <w:lang w:val="zh-TW" w:eastAsia="zh-TW"/>
                <w14:textFill>
                  <w14:solidFill>
                    <w14:schemeClr w14:val="tx1"/>
                  </w14:solidFill>
                </w14:textFill>
              </w:rPr>
              <w:t>保证金交款截止时间前向采购代理机构现场提交保函原件供验证，截止时间后递交的保函原件将被拒绝接收，视为未按规定交纳</w:t>
            </w:r>
            <w:r>
              <w:rPr>
                <w:rFonts w:hint="eastAsia" w:ascii="仿宋" w:hAnsi="仿宋" w:eastAsia="仿宋" w:cs="仿宋"/>
                <w:color w:val="000000" w:themeColor="text1"/>
                <w:kern w:val="2"/>
                <w:sz w:val="21"/>
                <w:szCs w:val="21"/>
                <w:lang w:val="zh-TW"/>
                <w14:textFill>
                  <w14:solidFill>
                    <w14:schemeClr w14:val="tx1"/>
                  </w14:solidFill>
                </w14:textFill>
              </w:rPr>
              <w:t>报价</w:t>
            </w:r>
            <w:r>
              <w:rPr>
                <w:rFonts w:hint="eastAsia" w:ascii="仿宋" w:hAnsi="仿宋" w:eastAsia="仿宋" w:cs="仿宋"/>
                <w:color w:val="000000" w:themeColor="text1"/>
                <w:kern w:val="2"/>
                <w:sz w:val="21"/>
                <w:szCs w:val="21"/>
                <w:lang w:val="zh-TW" w:eastAsia="zh-TW"/>
                <w14:textFill>
                  <w14:solidFill>
                    <w14:schemeClr w14:val="tx1"/>
                  </w14:solidFill>
                </w14:textFill>
              </w:rPr>
              <w:t>保证金。保函复印件可装订在</w:t>
            </w:r>
            <w:r>
              <w:rPr>
                <w:rFonts w:hint="eastAsia" w:ascii="仿宋" w:hAnsi="仿宋" w:eastAsia="仿宋" w:cs="仿宋"/>
                <w:color w:val="000000" w:themeColor="text1"/>
                <w:kern w:val="2"/>
                <w:sz w:val="21"/>
                <w:szCs w:val="21"/>
                <w:lang w:val="zh-TW"/>
                <w14:textFill>
                  <w14:solidFill>
                    <w14:schemeClr w14:val="tx1"/>
                  </w14:solidFill>
                </w14:textFill>
              </w:rPr>
              <w:t>响应</w:t>
            </w:r>
            <w:r>
              <w:rPr>
                <w:rFonts w:hint="eastAsia" w:ascii="仿宋" w:hAnsi="仿宋" w:eastAsia="仿宋" w:cs="仿宋"/>
                <w:color w:val="000000" w:themeColor="text1"/>
                <w:kern w:val="2"/>
                <w:sz w:val="21"/>
                <w:szCs w:val="21"/>
                <w:lang w:val="zh-TW" w:eastAsia="zh-TW"/>
                <w14:textFill>
                  <w14:solidFill>
                    <w14:schemeClr w14:val="tx1"/>
                  </w14:solidFill>
                </w14:textFill>
              </w:rPr>
              <w:t>文件中，作为保证金交纳凭证。</w:t>
            </w:r>
          </w:p>
          <w:p>
            <w:pPr>
              <w:pStyle w:val="63"/>
              <w:spacing w:line="360" w:lineRule="auto"/>
              <w:ind w:firstLine="10"/>
              <w:jc w:val="both"/>
              <w:outlineLvl w:val="5"/>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w:t>
            </w:r>
            <w:r>
              <w:rPr>
                <w:rFonts w:hint="eastAsia" w:ascii="仿宋" w:hAnsi="仿宋" w:eastAsia="仿宋" w:cs="仿宋"/>
                <w:color w:val="000000" w:themeColor="text1"/>
                <w:kern w:val="2"/>
                <w:sz w:val="21"/>
                <w:szCs w:val="21"/>
                <w:lang w:val="zh-TW" w:eastAsia="zh-TW"/>
                <w14:textFill>
                  <w14:solidFill>
                    <w14:schemeClr w14:val="tx1"/>
                  </w14:solidFill>
                </w14:textFill>
              </w:rPr>
              <w:t>递交和退还保函原件时供应商须到采购代理机构现场提供以下证明材料：</w:t>
            </w:r>
          </w:p>
          <w:p>
            <w:pPr>
              <w:pStyle w:val="63"/>
              <w:spacing w:line="360" w:lineRule="auto"/>
              <w:ind w:firstLine="10"/>
              <w:jc w:val="both"/>
              <w:outlineLvl w:val="5"/>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w:t>
            </w:r>
            <w:r>
              <w:rPr>
                <w:rFonts w:hint="eastAsia" w:ascii="仿宋" w:hAnsi="仿宋" w:eastAsia="仿宋" w:cs="仿宋"/>
                <w:color w:val="000000" w:themeColor="text1"/>
                <w:kern w:val="2"/>
                <w:sz w:val="21"/>
                <w:szCs w:val="21"/>
                <w14:textFill>
                  <w14:solidFill>
                    <w14:schemeClr w14:val="tx1"/>
                  </w14:solidFill>
                </w14:textFill>
              </w:rPr>
              <w:t>1</w:t>
            </w:r>
            <w:r>
              <w:rPr>
                <w:rFonts w:hint="eastAsia" w:ascii="仿宋" w:hAnsi="仿宋" w:eastAsia="仿宋" w:cs="仿宋"/>
                <w:color w:val="000000" w:themeColor="text1"/>
                <w:kern w:val="2"/>
                <w:sz w:val="21"/>
                <w:szCs w:val="21"/>
                <w:lang w:val="zh-TW" w:eastAsia="zh-TW"/>
                <w14:textFill>
                  <w14:solidFill>
                    <w14:schemeClr w14:val="tx1"/>
                  </w14:solidFill>
                </w14:textFill>
              </w:rPr>
              <w:t>）法定代表人授权委托书原件，法定代表人及被授权人签字并加盖公章（鲜章）；</w:t>
            </w:r>
          </w:p>
          <w:p>
            <w:pPr>
              <w:pStyle w:val="42"/>
              <w:tabs>
                <w:tab w:val="left" w:pos="7665"/>
              </w:tabs>
              <w:spacing w:after="0" w:line="360" w:lineRule="auto"/>
              <w:ind w:firstLine="21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详见磋商文件第五章</w:t>
            </w:r>
            <w:r>
              <w:rPr>
                <w:rFonts w:hint="eastAsia" w:ascii="仿宋" w:hAnsi="仿宋" w:eastAsia="仿宋" w:cs="仿宋"/>
                <w:color w:val="000000" w:themeColor="text1"/>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联系人：</w:t>
            </w:r>
            <w:r>
              <w:rPr>
                <w:rFonts w:hint="eastAsia" w:ascii="仿宋" w:hAnsi="仿宋" w:eastAsia="仿宋" w:cs="仿宋"/>
                <w:color w:val="000000" w:themeColor="text1"/>
                <w14:textFill>
                  <w14:solidFill>
                    <w14:schemeClr w14:val="tx1"/>
                  </w14:solidFill>
                </w14:textFill>
              </w:rPr>
              <w:t>张女士、陈先生</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成交公告在</w:t>
            </w:r>
            <w:r>
              <w:rPr>
                <w:rFonts w:hint="eastAsia" w:ascii="仿宋" w:hAnsi="仿宋" w:eastAsia="仿宋" w:cs="仿宋"/>
                <w:color w:val="000000" w:themeColor="text1"/>
                <w:lang w:val="zh-TW"/>
                <w14:textFill>
                  <w14:solidFill>
                    <w14:schemeClr w14:val="tx1"/>
                  </w14:solidFill>
                </w14:textFill>
              </w:rPr>
              <w:t>四川政府采购网</w:t>
            </w:r>
            <w:r>
              <w:rPr>
                <w:rFonts w:hint="eastAsia" w:ascii="仿宋" w:hAnsi="仿宋" w:eastAsia="仿宋" w:cs="仿宋"/>
                <w:color w:val="000000" w:themeColor="text1"/>
                <w14:textFill>
                  <w14:solidFill>
                    <w14:schemeClr w14:val="tx1"/>
                  </w14:solidFill>
                </w14:textFill>
              </w:rPr>
              <w:t>上</w:t>
            </w:r>
            <w:r>
              <w:rPr>
                <w:rFonts w:hint="eastAsia" w:ascii="仿宋" w:hAnsi="仿宋" w:eastAsia="仿宋" w:cs="仿宋"/>
                <w:color w:val="000000" w:themeColor="text1"/>
                <w:lang w:val="zh-TW" w:eastAsia="zh-TW"/>
                <w14:textFill>
                  <w14:solidFill>
                    <w14:schemeClr w14:val="tx1"/>
                  </w14:solidFill>
                </w14:textFill>
              </w:rPr>
              <w:t>公告后，请成交供应商凭有效身份证件到</w:t>
            </w:r>
            <w:r>
              <w:rPr>
                <w:rFonts w:hint="eastAsia" w:ascii="仿宋" w:hAnsi="仿宋" w:eastAsia="仿宋" w:cs="仿宋"/>
                <w:color w:val="000000" w:themeColor="text1"/>
                <w:lang w:val="zh-TW"/>
                <w14:textFill>
                  <w14:solidFill>
                    <w14:schemeClr w14:val="tx1"/>
                  </w14:solidFill>
                </w14:textFill>
              </w:rPr>
              <w:t>利阳致诚国际项目管理有限公司</w:t>
            </w:r>
            <w:r>
              <w:rPr>
                <w:rFonts w:hint="eastAsia" w:ascii="仿宋" w:hAnsi="仿宋" w:eastAsia="仿宋" w:cs="仿宋"/>
                <w:color w:val="000000" w:themeColor="text1"/>
                <w:lang w:val="zh-TW" w:eastAsia="zh-TW"/>
                <w14:textFill>
                  <w14:solidFill>
                    <w14:schemeClr w14:val="tx1"/>
                  </w14:solidFill>
                </w14:textFill>
              </w:rPr>
              <w:t>领取成交通知书。</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联系人：</w:t>
            </w:r>
            <w:r>
              <w:rPr>
                <w:rFonts w:hint="eastAsia" w:ascii="仿宋" w:hAnsi="仿宋" w:eastAsia="仿宋" w:cs="仿宋"/>
                <w:color w:val="000000" w:themeColor="text1"/>
                <w14:textFill>
                  <w14:solidFill>
                    <w14:schemeClr w14:val="tx1"/>
                  </w14:solidFill>
                </w14:textFill>
              </w:rPr>
              <w:t>卿女士</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联系电话：028-83377199</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根据采购委托代理协议，供应商应当直接向代理机构依法提出，并由</w:t>
            </w:r>
            <w:r>
              <w:rPr>
                <w:rFonts w:hint="eastAsia" w:ascii="仿宋" w:hAnsi="仿宋" w:eastAsia="仿宋" w:cs="仿宋"/>
                <w:color w:val="000000" w:themeColor="text1"/>
                <w:lang w:val="zh-TW"/>
                <w14:textFill>
                  <w14:solidFill>
                    <w14:schemeClr w14:val="tx1"/>
                  </w14:solidFill>
                </w14:textFill>
              </w:rPr>
              <w:t>利阳致诚国际项目管理有限公司</w:t>
            </w:r>
            <w:r>
              <w:rPr>
                <w:rFonts w:hint="eastAsia" w:ascii="仿宋" w:hAnsi="仿宋" w:eastAsia="仿宋" w:cs="仿宋"/>
                <w:color w:val="000000" w:themeColor="text1"/>
                <w:lang w:val="zh-TW" w:eastAsia="zh-TW"/>
                <w14:textFill>
                  <w14:solidFill>
                    <w14:schemeClr w14:val="tx1"/>
                  </w14:solidFill>
                </w14:textFill>
              </w:rPr>
              <w:t>依法受理和回复。</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2.供应商提出质疑应当坚持依法依规、诚实信用原则；不得超出</w:t>
            </w:r>
            <w:r>
              <w:rPr>
                <w:rFonts w:hint="eastAsia" w:ascii="仿宋" w:hAnsi="仿宋" w:eastAsia="仿宋" w:cs="仿宋"/>
                <w:color w:val="000000" w:themeColor="text1"/>
                <w14:textFill>
                  <w14:solidFill>
                    <w14:schemeClr w14:val="tx1"/>
                  </w14:solidFill>
                </w14:textFill>
              </w:rPr>
              <w:t>采购</w:t>
            </w:r>
            <w:r>
              <w:rPr>
                <w:rFonts w:hint="eastAsia" w:ascii="仿宋" w:hAnsi="仿宋" w:eastAsia="仿宋" w:cs="仿宋"/>
                <w:color w:val="000000" w:themeColor="text1"/>
                <w:lang w:val="zh-TW" w:eastAsia="zh-TW"/>
                <w14:textFill>
                  <w14:solidFill>
                    <w14:schemeClr w14:val="tx1"/>
                  </w14:solidFill>
                </w14:textFill>
              </w:rPr>
              <w:t>文件、采购过程、采购结果的范围，不得进行虚假、恶意质疑，不得以质疑为手段获取不当得利、实现非法目的。</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3.提出质疑函的时限要求：供应商认为</w:t>
            </w:r>
            <w:r>
              <w:rPr>
                <w:rFonts w:hint="eastAsia" w:ascii="仿宋" w:hAnsi="仿宋" w:eastAsia="仿宋" w:cs="仿宋"/>
                <w:color w:val="000000" w:themeColor="text1"/>
                <w14:textFill>
                  <w14:solidFill>
                    <w14:schemeClr w14:val="tx1"/>
                  </w14:solidFill>
                </w14:textFill>
              </w:rPr>
              <w:t>采购</w:t>
            </w:r>
            <w:r>
              <w:rPr>
                <w:rFonts w:hint="eastAsia" w:ascii="仿宋" w:hAnsi="仿宋" w:eastAsia="仿宋" w:cs="仿宋"/>
                <w:color w:val="000000" w:themeColor="text1"/>
                <w:lang w:val="zh-TW" w:eastAsia="zh-TW"/>
                <w14:textFill>
                  <w14:solidFill>
                    <w14:schemeClr w14:val="tx1"/>
                  </w14:solidFill>
                </w14:textFill>
              </w:rPr>
              <w:t>文件、采购过程、</w:t>
            </w:r>
            <w:r>
              <w:rPr>
                <w:rFonts w:hint="eastAsia" w:ascii="仿宋" w:hAnsi="仿宋" w:eastAsia="仿宋" w:cs="仿宋"/>
                <w:color w:val="000000" w:themeColor="text1"/>
                <w:lang w:val="zh-TW" w:eastAsia="zh-CN"/>
                <w14:textFill>
                  <w14:solidFill>
                    <w14:schemeClr w14:val="tx1"/>
                  </w14:solidFill>
                </w14:textFill>
              </w:rPr>
              <w:t>成交</w:t>
            </w:r>
            <w:r>
              <w:rPr>
                <w:rFonts w:hint="eastAsia" w:ascii="仿宋" w:hAnsi="仿宋" w:eastAsia="仿宋" w:cs="仿宋"/>
                <w:color w:val="000000" w:themeColor="text1"/>
                <w:lang w:val="zh-TW" w:eastAsia="zh-TW"/>
                <w14:textFill>
                  <w14:solidFill>
                    <w14:schemeClr w14:val="tx1"/>
                  </w14:solidFill>
                </w14:textFill>
              </w:rPr>
              <w:t>或者成交结果使自己的权益受到损害的，可以在知道或者应知其权益受到损害之日起7个工作日内，以书面形式向采购人、采购代理机构提出质疑。</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联系人：</w:t>
            </w:r>
            <w:r>
              <w:rPr>
                <w:rFonts w:hint="eastAsia" w:ascii="仿宋" w:hAnsi="仿宋" w:eastAsia="仿宋" w:cs="仿宋"/>
                <w:color w:val="000000" w:themeColor="text1"/>
                <w14:textFill>
                  <w14:solidFill>
                    <w14:schemeClr w14:val="tx1"/>
                  </w14:solidFill>
                </w14:textFill>
              </w:rPr>
              <w:t>张女士、陈先生</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联系电话：028-62013599</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特别说明</w:t>
            </w:r>
            <w:r>
              <w:rPr>
                <w:rFonts w:hint="eastAsia" w:ascii="仿宋" w:hAnsi="仿宋" w:eastAsia="仿宋" w:cs="仿宋"/>
                <w:color w:val="000000" w:themeColor="text1"/>
                <w:lang w:val="zh-TW" w:eastAsia="zh-TW"/>
                <w14:textFill>
                  <w14:solidFill>
                    <w14:schemeClr w14:val="tx1"/>
                  </w14:solidFill>
                </w14:textFill>
              </w:rPr>
              <w:t>：</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根据《中华人民共和国政府采购法》等法律法规规定，供应商质疑应当有明确的请求和必要的证明材料，须符合《政府采购质疑和投诉办法》(财政部第94号令)规定，并使用财政部下发《质疑函》范本。</w:t>
            </w:r>
          </w:p>
          <w:p>
            <w:pPr>
              <w:pStyle w:val="42"/>
              <w:tabs>
                <w:tab w:val="left" w:pos="7665"/>
              </w:tabs>
              <w:spacing w:after="0" w:line="360" w:lineRule="auto"/>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明确的请求是指：供应商对磋商文件还是对采购过程还是对</w:t>
            </w:r>
            <w:r>
              <w:rPr>
                <w:rFonts w:hint="eastAsia" w:ascii="仿宋" w:hAnsi="仿宋" w:eastAsia="仿宋" w:cs="仿宋"/>
                <w:color w:val="000000" w:themeColor="text1"/>
                <w:lang w:val="zh-TW" w:eastAsia="zh-CN"/>
                <w14:textFill>
                  <w14:solidFill>
                    <w14:schemeClr w14:val="tx1"/>
                  </w14:solidFill>
                </w14:textFill>
              </w:rPr>
              <w:t>成交</w:t>
            </w:r>
            <w:r>
              <w:rPr>
                <w:rFonts w:hint="eastAsia" w:ascii="仿宋" w:hAnsi="仿宋" w:eastAsia="仿宋" w:cs="仿宋"/>
                <w:color w:val="000000" w:themeColor="text1"/>
                <w:lang w:val="zh-TW" w:eastAsia="zh-TW"/>
                <w14:textFill>
                  <w14:solidFill>
                    <w14:schemeClr w14:val="tx1"/>
                  </w14:solidFill>
                </w14:textFill>
              </w:rPr>
              <w:t>、成交结果提出质疑；想要达到的结果，如</w:t>
            </w:r>
            <w:r>
              <w:rPr>
                <w:rFonts w:hint="eastAsia" w:ascii="仿宋" w:hAnsi="仿宋" w:eastAsia="仿宋" w:cs="仿宋"/>
                <w:color w:val="000000" w:themeColor="text1"/>
                <w:lang w:val="zh-TW" w:eastAsia="zh-CN"/>
                <w14:textFill>
                  <w14:solidFill>
                    <w14:schemeClr w14:val="tx1"/>
                  </w14:solidFill>
                </w14:textFill>
              </w:rPr>
              <w:t>成交</w:t>
            </w:r>
            <w:r>
              <w:rPr>
                <w:rFonts w:hint="eastAsia" w:ascii="仿宋" w:hAnsi="仿宋" w:eastAsia="仿宋" w:cs="仿宋"/>
                <w:color w:val="000000" w:themeColor="text1"/>
                <w:lang w:val="zh-TW" w:eastAsia="zh-TW"/>
                <w14:textFill>
                  <w14:solidFill>
                    <w14:schemeClr w14:val="tx1"/>
                  </w14:solidFill>
                </w14:textFill>
              </w:rPr>
              <w:t>成交无效、废标、重新组织采购、赔偿、追究法律责任等</w:t>
            </w:r>
            <w:r>
              <w:rPr>
                <w:rFonts w:hint="eastAsia" w:ascii="仿宋" w:hAnsi="仿宋" w:eastAsia="仿宋" w:cs="仿宋"/>
                <w:color w:val="000000" w:themeColor="text1"/>
                <w:lang w:val="zh-TW"/>
                <w14:textFill>
                  <w14:solidFill>
                    <w14:schemeClr w14:val="tx1"/>
                  </w14:solidFill>
                </w14:textFill>
              </w:rPr>
              <w:t>。</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必要的证明材料是指：包含供应商的营业执照、授权委托书(法定代表人质疑时无需提供)、委托代理人身份证明、参加采购项目的证明、权益受到损害的证明材料、证明提出质疑的事实存在的材料等。</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如因供应商提出的质疑函不符合《政府采购质疑和投诉办法》(财政部令第94号)第十二条的要求，</w:t>
            </w:r>
            <w:r>
              <w:rPr>
                <w:rFonts w:hint="eastAsia" w:ascii="仿宋" w:hAnsi="仿宋" w:eastAsia="仿宋" w:cs="仿宋"/>
                <w:color w:val="000000" w:themeColor="text1"/>
                <w14:textFill>
                  <w14:solidFill>
                    <w14:schemeClr w14:val="tx1"/>
                  </w14:solidFill>
                </w14:textFill>
              </w:rPr>
              <w:t>采购代理机构</w:t>
            </w:r>
            <w:r>
              <w:rPr>
                <w:rFonts w:hint="eastAsia" w:ascii="仿宋" w:hAnsi="仿宋" w:eastAsia="仿宋" w:cs="仿宋"/>
                <w:color w:val="000000" w:themeColor="text1"/>
                <w:lang w:val="zh-TW" w:eastAsia="zh-TW"/>
                <w14:textFill>
                  <w14:solidFill>
                    <w14:schemeClr w14:val="tx1"/>
                  </w14:solidFill>
                </w14:textFill>
              </w:rPr>
              <w:t>或采购人将要求供应商在法定质疑期内进行质疑函补正，未进行补正或在法定质疑期内未进行补正的，其所有不利后果由供应商自行承担。</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投诉受理单位：本采购项目同级财政部门</w:t>
            </w:r>
            <w:r>
              <w:rPr>
                <w:rFonts w:hint="eastAsia" w:ascii="仿宋" w:hAnsi="仿宋" w:eastAsia="仿宋" w:cs="仿宋"/>
                <w:color w:val="000000" w:themeColor="text1"/>
                <w:lang w:val="zh-TW"/>
                <w14:textFill>
                  <w14:solidFill>
                    <w14:schemeClr w14:val="tx1"/>
                  </w14:solidFill>
                </w14:textFill>
              </w:rPr>
              <w:t>。</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本项目为成都市高新区财政局</w:t>
            </w:r>
            <w:r>
              <w:rPr>
                <w:rFonts w:hint="eastAsia" w:ascii="仿宋" w:hAnsi="仿宋" w:eastAsia="仿宋" w:cs="仿宋"/>
                <w:color w:val="000000" w:themeColor="text1"/>
                <w:lang w:val="zh-TW" w:eastAsia="zh-TW"/>
                <w14:textFill>
                  <w14:solidFill>
                    <w14:schemeClr w14:val="tx1"/>
                  </w14:solidFill>
                </w14:textFill>
              </w:rPr>
              <w:t>。</w:t>
            </w:r>
          </w:p>
          <w:p>
            <w:pPr>
              <w:pStyle w:val="42"/>
              <w:tabs>
                <w:tab w:val="left" w:pos="7665"/>
              </w:tabs>
              <w:spacing w:after="0"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我公司投诉联系人</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张女士、陈先生</w:t>
            </w:r>
          </w:p>
          <w:p>
            <w:pPr>
              <w:pStyle w:val="42"/>
              <w:tabs>
                <w:tab w:val="left" w:pos="7665"/>
              </w:tabs>
              <w:spacing w:after="0" w:line="360" w:lineRule="auto"/>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联系电话：028-62013599</w:t>
            </w:r>
          </w:p>
          <w:p>
            <w:pPr>
              <w:pStyle w:val="42"/>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2"/>
              <w:tabs>
                <w:tab w:val="left" w:pos="7665"/>
              </w:tabs>
              <w:spacing w:after="0" w:line="360" w:lineRule="auto"/>
              <w:jc w:val="both"/>
              <w:rPr>
                <w:rFonts w:hint="eastAsia" w:ascii="仿宋" w:hAnsi="仿宋" w:eastAsia="仿宋" w:cs="仿宋"/>
                <w:color w:val="000000" w:themeColor="text1"/>
                <w:lang w:val="zh-TW" w:eastAsia="zh-CN"/>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参照《国家发展改革委关于进一步放开建设项目专业服务价格的通知》发改价格〔2015〕299号、国家计委计价格[2002]1980号及发改办价格[2003]857号通知规定</w:t>
            </w:r>
            <w:r>
              <w:rPr>
                <w:rFonts w:hint="eastAsia" w:ascii="仿宋" w:hAnsi="仿宋" w:eastAsia="仿宋" w:cs="仿宋"/>
                <w:color w:val="000000" w:themeColor="text1"/>
                <w:lang w:val="zh-TW"/>
                <w14:textFill>
                  <w14:solidFill>
                    <w14:schemeClr w14:val="tx1"/>
                  </w14:solidFill>
                </w14:textFill>
              </w:rPr>
              <w:t>收取。由成交人在领取成交通知书前向招标代理机构交纳。</w:t>
            </w:r>
            <w:r>
              <w:rPr>
                <w:rFonts w:hint="eastAsia" w:ascii="仿宋" w:hAnsi="仿宋" w:eastAsia="仿宋" w:cs="仿宋"/>
                <w:color w:val="000000" w:themeColor="text1"/>
                <w:lang w:val="zh-TW"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以采购预算作为计算基数</w:t>
            </w:r>
            <w:r>
              <w:rPr>
                <w:rFonts w:hint="eastAsia" w:ascii="仿宋" w:hAnsi="仿宋" w:eastAsia="仿宋" w:cs="仿宋"/>
                <w:color w:val="000000" w:themeColor="text1"/>
                <w:lang w:val="zh-TW" w:eastAsia="zh-CN"/>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6"/>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根据《财政部关于印发&lt;政府采购竞争性磋商采购方式管理暂行办法&gt;的通知》（财库〔2014〕214号）有关问题补充通知如下：</w:t>
            </w:r>
          </w:p>
          <w:p>
            <w:pPr>
              <w:pStyle w:val="63"/>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政府采购供应商信用融资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71"/>
              <w:wordWrap/>
              <w:spacing w:line="360" w:lineRule="auto"/>
              <w:ind w:left="68"/>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有融资需求的供应商可根据《四川省财政厅关于推进四川省政府采购供应商信用融资工作的通知》(川财采〔2018〕123号)、《成都市中小企业政府采购信用融资暂行办法》（成财采〔2019〕17号）等文件要求，根据“四川政府采购网”公示的银行及其“政采贷”产品，自行选择符合自身情况的“政采贷”银行及其产品，凭</w:t>
            </w:r>
            <w:r>
              <w:rPr>
                <w:rFonts w:hint="eastAsia" w:ascii="仿宋" w:hAnsi="仿宋" w:eastAsia="仿宋" w:cs="仿宋"/>
                <w:color w:val="000000" w:themeColor="text1"/>
                <w:lang w:eastAsia="zh-CN"/>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(成交)通知书向银行提出贷款意向申请，并按照相关规定要求和贷款流程办理。上述文件请在四川政府采购网查询。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声明承诺提醒</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服务质量投诉电话</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联系人：伍良玉</w:t>
            </w:r>
          </w:p>
          <w:p>
            <w:pPr>
              <w:pStyle w:val="471"/>
              <w:wordWrap/>
              <w:spacing w:line="360" w:lineRule="auto"/>
              <w:ind w:left="68"/>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若竞争性磋商文件中同一事项表述与</w:t>
            </w:r>
            <w:r>
              <w:rPr>
                <w:rFonts w:hint="eastAsia" w:ascii="仿宋" w:hAnsi="仿宋" w:eastAsia="仿宋" w:cs="仿宋"/>
                <w:color w:val="000000" w:themeColor="text1"/>
                <w14:textFill>
                  <w14:solidFill>
                    <w14:schemeClr w14:val="tx1"/>
                  </w14:solidFill>
                </w14:textFill>
              </w:rPr>
              <w:t>磋商须知</w:t>
            </w:r>
            <w:r>
              <w:rPr>
                <w:rFonts w:hint="eastAsia" w:ascii="仿宋" w:hAnsi="仿宋" w:eastAsia="仿宋" w:cs="仿宋"/>
                <w:color w:val="000000" w:themeColor="text1"/>
                <w:lang w:val="zh-CN"/>
                <w14:textFill>
                  <w14:solidFill>
                    <w14:schemeClr w14:val="tx1"/>
                  </w14:solidFill>
                </w14:textFill>
              </w:rPr>
              <w:t>表内容不一致的，以</w:t>
            </w:r>
            <w:r>
              <w:rPr>
                <w:rFonts w:hint="eastAsia" w:ascii="仿宋" w:hAnsi="仿宋" w:eastAsia="仿宋" w:cs="仿宋"/>
                <w:color w:val="000000" w:themeColor="text1"/>
                <w14:textFill>
                  <w14:solidFill>
                    <w14:schemeClr w14:val="tx1"/>
                  </w14:solidFill>
                </w14:textFill>
              </w:rPr>
              <w:t>磋商须知</w:t>
            </w:r>
            <w:r>
              <w:rPr>
                <w:rFonts w:hint="eastAsia" w:ascii="仿宋" w:hAnsi="仿宋" w:eastAsia="仿宋" w:cs="仿宋"/>
                <w:color w:val="000000" w:themeColor="text1"/>
                <w:lang w:val="zh-CN"/>
                <w14:textFill>
                  <w14:solidFill>
                    <w14:schemeClr w14:val="tx1"/>
                  </w14:solidFill>
                </w14:textFill>
              </w:rPr>
              <w:t>表为准。</w:t>
            </w:r>
          </w:p>
        </w:tc>
      </w:tr>
    </w:tbl>
    <w:p>
      <w:pPr>
        <w:pStyle w:val="4"/>
        <w:spacing w:before="0" w:after="0" w:line="360" w:lineRule="auto"/>
        <w:jc w:val="center"/>
        <w:outlineLvl w:val="9"/>
        <w:rPr>
          <w:rFonts w:hint="eastAsia" w:ascii="仿宋" w:hAnsi="仿宋" w:eastAsia="仿宋" w:cs="仿宋"/>
          <w:i w:val="0"/>
          <w:iCs w:val="0"/>
          <w:color w:val="000000" w:themeColor="text1"/>
          <w:sz w:val="24"/>
          <w:szCs w:val="24"/>
          <w:lang w:val="zh-TW" w:eastAsia="zh-TW"/>
          <w14:textFill>
            <w14:solidFill>
              <w14:schemeClr w14:val="tx1"/>
            </w14:solidFill>
          </w14:textFill>
        </w:rPr>
        <w:sectPr>
          <w:footerReference r:id="rId7" w:type="first"/>
          <w:footerReference r:id="rId6" w:type="default"/>
          <w:pgSz w:w="11900" w:h="16840"/>
          <w:pgMar w:top="1440" w:right="1800" w:bottom="1440" w:left="1800" w:header="567" w:footer="992" w:gutter="0"/>
          <w:pgNumType w:start="1"/>
          <w:cols w:space="720" w:num="1"/>
          <w:titlePg/>
          <w:docGrid w:linePitch="462" w:charSpace="0"/>
        </w:sectPr>
      </w:pPr>
      <w:bookmarkStart w:id="7" w:name="_Toc529356183"/>
    </w:p>
    <w:p>
      <w:pPr>
        <w:pStyle w:val="4"/>
        <w:spacing w:before="0"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二、总则</w:t>
      </w:r>
      <w:bookmarkEnd w:id="7"/>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zh-TW" w:eastAsia="zh-TW"/>
          <w14:textFill>
            <w14:solidFill>
              <w14:schemeClr w14:val="tx1"/>
            </w14:solidFill>
          </w14:textFill>
        </w:rPr>
        <w:t>适用范围</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1.本竞争性磋商文件(亦简称“磋商文件”)仅适用于本次磋商采购项目。</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2.本竞争性磋商文件中的资格、其他响应文件(亦简称“响应文件”)，仅适用于本采购项目。</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3.本竞争性磋商文件中的磋商小组(亦可称为“评审委员会”)，仅适用于本采购项目。</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本磋商文件的解释权归采购人和采购代理机构所有。</w:t>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zh-TW" w:eastAsia="zh-TW"/>
          <w14:textFill>
            <w14:solidFill>
              <w14:schemeClr w14:val="tx1"/>
            </w14:solidFill>
          </w14:textFill>
        </w:rPr>
        <w:t>采购主体</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1.“采购人”系依法进行政府采购的国家机关、事业单位、团体组织。</w:t>
      </w:r>
      <w:r>
        <w:rPr>
          <w:rFonts w:hint="eastAsia" w:ascii="仿宋" w:hAnsi="仿宋" w:eastAsia="仿宋" w:cs="仿宋"/>
          <w:color w:val="000000" w:themeColor="text1"/>
          <w:lang w:val="zh-TW" w:eastAsia="zh-TW"/>
          <w14:textFill>
            <w14:solidFill>
              <w14:schemeClr w14:val="tx1"/>
            </w14:solidFill>
          </w14:textFill>
        </w:rPr>
        <w:t>本次磋商的采购人是</w:t>
      </w:r>
      <w:r>
        <w:rPr>
          <w:rFonts w:hint="eastAsia" w:ascii="仿宋" w:hAnsi="仿宋" w:eastAsia="仿宋" w:cs="仿宋"/>
          <w:color w:val="000000" w:themeColor="text1"/>
          <w:lang w:val="zh-TW"/>
          <w14:textFill>
            <w14:solidFill>
              <w14:schemeClr w14:val="tx1"/>
            </w14:solidFill>
          </w14:textFill>
        </w:rPr>
        <w:t>成都高新技术产业开发区中和街道办事处</w:t>
      </w:r>
      <w:r>
        <w:rPr>
          <w:rFonts w:hint="eastAsia" w:ascii="仿宋" w:hAnsi="仿宋" w:eastAsia="仿宋" w:cs="仿宋"/>
          <w:color w:val="000000" w:themeColor="text1"/>
          <w:lang w:val="zh-TW" w:eastAsia="zh-TW"/>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2.“采购代理机构”系指根据采购人的委托依法办理采购事宜的采购机构。</w:t>
      </w:r>
      <w:r>
        <w:rPr>
          <w:rFonts w:hint="eastAsia" w:ascii="仿宋" w:hAnsi="仿宋" w:eastAsia="仿宋" w:cs="仿宋"/>
          <w:color w:val="000000" w:themeColor="text1"/>
          <w:lang w:val="zh-TW" w:eastAsia="zh-TW"/>
          <w14:textFill>
            <w14:solidFill>
              <w14:schemeClr w14:val="tx1"/>
            </w14:solidFill>
          </w14:textFill>
        </w:rPr>
        <w:t>本次磋商的采购代理机构是系指</w:t>
      </w:r>
      <w:r>
        <w:rPr>
          <w:rFonts w:hint="eastAsia" w:ascii="仿宋" w:hAnsi="仿宋" w:eastAsia="仿宋" w:cs="仿宋"/>
          <w:color w:val="000000" w:themeColor="text1"/>
          <w:lang w:val="zh-TW"/>
          <w14:textFill>
            <w14:solidFill>
              <w14:schemeClr w14:val="tx1"/>
            </w14:solidFill>
          </w14:textFill>
        </w:rPr>
        <w:t>利阳致诚国际项目管理有限公司</w:t>
      </w:r>
      <w:r>
        <w:rPr>
          <w:rFonts w:hint="eastAsia" w:ascii="仿宋" w:hAnsi="仿宋" w:eastAsia="仿宋" w:cs="仿宋"/>
          <w:color w:val="000000" w:themeColor="text1"/>
          <w:lang w:val="zh-TW" w:eastAsia="zh-TW"/>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3.“供应商”系指购买了竞争性磋商文件拟参加磋商和向采购人提供相应服务的法人、其他组织或者自然人。</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服务</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系指磋商文件规定供应商须承担的服务供应以及其他类似的义务。</w:t>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w:t>
      </w:r>
      <w:r>
        <w:rPr>
          <w:rFonts w:hint="eastAsia" w:ascii="仿宋" w:hAnsi="仿宋" w:eastAsia="仿宋" w:cs="仿宋"/>
          <w:b/>
          <w:bCs/>
          <w:color w:val="000000" w:themeColor="text1"/>
          <w:sz w:val="24"/>
          <w:szCs w:val="24"/>
          <w:lang w:val="zh-TW" w:eastAsia="zh-TW"/>
          <w14:textFill>
            <w14:solidFill>
              <w14:schemeClr w14:val="tx1"/>
            </w14:solidFill>
          </w14:textFill>
        </w:rPr>
        <w:t>合格供应商（实质性要求）</w:t>
      </w:r>
    </w:p>
    <w:p>
      <w:pPr>
        <w:pStyle w:val="63"/>
        <w:tabs>
          <w:tab w:val="left" w:pos="7665"/>
        </w:tabs>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合格的供应商应具备以下条件，否则其响应文件按无效处理。</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具备磋商文件</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竞争性磋商邀请</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第</w:t>
      </w:r>
      <w:r>
        <w:rPr>
          <w:rFonts w:hint="eastAsia" w:ascii="仿宋" w:hAnsi="仿宋" w:eastAsia="仿宋" w:cs="仿宋"/>
          <w:color w:val="000000" w:themeColor="text1"/>
          <w:lang w:val="zh-TW"/>
          <w14:textFill>
            <w14:solidFill>
              <w14:schemeClr w14:val="tx1"/>
            </w14:solidFill>
          </w14:textFill>
        </w:rPr>
        <w:t>二</w:t>
      </w:r>
      <w:r>
        <w:rPr>
          <w:rFonts w:hint="eastAsia" w:ascii="仿宋" w:hAnsi="仿宋" w:eastAsia="仿宋" w:cs="仿宋"/>
          <w:color w:val="000000" w:themeColor="text1"/>
          <w:lang w:val="zh-TW" w:eastAsia="zh-TW"/>
          <w14:textFill>
            <w14:solidFill>
              <w14:schemeClr w14:val="tx1"/>
            </w14:solidFill>
          </w14:textFill>
        </w:rPr>
        <w:t>条的基本条件；</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按照规定获取了磋商文件</w:t>
      </w:r>
      <w:r>
        <w:rPr>
          <w:rFonts w:hint="eastAsia" w:ascii="仿宋" w:hAnsi="仿宋" w:eastAsia="仿宋" w:cs="仿宋"/>
          <w:color w:val="000000" w:themeColor="text1"/>
          <w14:textFill>
            <w14:solidFill>
              <w14:schemeClr w14:val="tx1"/>
            </w14:solidFill>
          </w14:textFill>
        </w:rPr>
        <w:t>并登记</w:t>
      </w:r>
      <w:r>
        <w:rPr>
          <w:rFonts w:hint="eastAsia" w:ascii="仿宋" w:hAnsi="仿宋" w:eastAsia="仿宋" w:cs="仿宋"/>
          <w:color w:val="000000" w:themeColor="text1"/>
          <w:lang w:val="zh-TW" w:eastAsia="zh-TW"/>
          <w14:textFill>
            <w14:solidFill>
              <w14:schemeClr w14:val="tx1"/>
            </w14:solidFill>
          </w14:textFill>
        </w:rPr>
        <w:t>，属于实质性参加政府采购活动的供应商。</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遵守国家有关的法律、法规、规章和其他政策制度；</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不属于禁止参加本项目采购活动的供应商；</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eastAsia="zh-TW"/>
          <w14:textFill>
            <w14:solidFill>
              <w14:schemeClr w14:val="tx1"/>
            </w14:solidFill>
          </w14:textFill>
        </w:rPr>
        <w:t>【《关于在政府采购活动中查询及使用信用记录有关问题的通知》财库</w:t>
      </w:r>
      <w:r>
        <w:rPr>
          <w:rFonts w:hint="eastAsia" w:ascii="仿宋" w:hAnsi="仿宋" w:eastAsia="仿宋" w:cs="仿宋"/>
          <w:color w:val="000000" w:themeColor="text1"/>
          <w14:textFill>
            <w14:solidFill>
              <w14:schemeClr w14:val="tx1"/>
            </w14:solidFill>
          </w14:textFill>
        </w:rPr>
        <w:t>[2016]125</w:t>
      </w:r>
      <w:r>
        <w:rPr>
          <w:rFonts w:hint="eastAsia" w:ascii="仿宋" w:hAnsi="仿宋" w:eastAsia="仿宋" w:cs="仿宋"/>
          <w:color w:val="000000" w:themeColor="text1"/>
          <w:lang w:val="zh-TW" w:eastAsia="zh-TW"/>
          <w14:textFill>
            <w14:solidFill>
              <w14:schemeClr w14:val="tx1"/>
            </w14:solidFill>
          </w14:textFill>
        </w:rPr>
        <w:t>号】信用记录查询渠道：</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信用中国</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网站</w:t>
      </w:r>
      <w:r>
        <w:rPr>
          <w:rFonts w:hint="eastAsia" w:ascii="仿宋" w:hAnsi="仿宋" w:eastAsia="仿宋" w:cs="仿宋"/>
          <w:color w:val="000000" w:themeColor="text1"/>
          <w14:textFill>
            <w14:solidFill>
              <w14:schemeClr w14:val="tx1"/>
            </w14:solidFill>
          </w14:textFill>
        </w:rPr>
        <w:t>(www.creditchina.gov.cn)</w:t>
      </w:r>
      <w:r>
        <w:rPr>
          <w:rFonts w:hint="eastAsia" w:ascii="仿宋" w:hAnsi="仿宋" w:eastAsia="仿宋" w:cs="仿宋"/>
          <w:color w:val="000000" w:themeColor="text1"/>
          <w:lang w:val="zh-TW" w:eastAsia="zh-TW"/>
          <w14:textFill>
            <w14:solidFill>
              <w14:schemeClr w14:val="tx1"/>
            </w14:solidFill>
          </w14:textFill>
        </w:rPr>
        <w:t>、中国政府采购网</w:t>
      </w:r>
      <w:r>
        <w:rPr>
          <w:rFonts w:hint="eastAsia" w:ascii="仿宋" w:hAnsi="仿宋" w:eastAsia="仿宋" w:cs="仿宋"/>
          <w:color w:val="000000" w:themeColor="text1"/>
          <w14:textFill>
            <w14:solidFill>
              <w14:schemeClr w14:val="tx1"/>
            </w14:solidFill>
          </w14:textFill>
        </w:rPr>
        <w:t>(www.ccgp.gov.cn)</w:t>
      </w:r>
      <w:r>
        <w:rPr>
          <w:rFonts w:hint="eastAsia" w:ascii="仿宋" w:hAnsi="仿宋" w:eastAsia="仿宋" w:cs="仿宋"/>
          <w:color w:val="000000" w:themeColor="text1"/>
          <w:lang w:val="zh-TW" w:eastAsia="zh-TW"/>
          <w14:textFill>
            <w14:solidFill>
              <w14:schemeClr w14:val="tx1"/>
            </w14:solidFill>
          </w14:textFill>
        </w:rPr>
        <w:t>。对列入失信被执行人、重大税收违法案件当事人名单、政府采购严重违法失信行为记录名单及其他不符合《中华人民共和国政府采购法》第二十二条规定条件的供应商，拒绝其参与政府采购活动。</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val="zh-TW" w:eastAsia="zh-TW"/>
          <w14:textFill>
            <w14:solidFill>
              <w14:schemeClr w14:val="tx1"/>
            </w14:solidFill>
          </w14:textFill>
        </w:rPr>
        <w:t>有下列情形之一的，视为供应商串通投标，其报价无效：</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不同供应商的响应文件由同一单位或者个人编制</w:t>
      </w:r>
      <w:r>
        <w:rPr>
          <w:rFonts w:hint="eastAsia" w:ascii="仿宋" w:hAnsi="仿宋" w:eastAsia="仿宋" w:cs="仿宋"/>
          <w:color w:val="000000" w:themeColor="text1"/>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不同供应商委托同一单位或者个人办理谈判事宜</w:t>
      </w:r>
      <w:r>
        <w:rPr>
          <w:rFonts w:hint="eastAsia" w:ascii="仿宋" w:hAnsi="仿宋" w:eastAsia="仿宋" w:cs="仿宋"/>
          <w:color w:val="000000" w:themeColor="text1"/>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不同供应商的响应文件载明的项目管理成员或者联系人员为同一人</w:t>
      </w:r>
      <w:r>
        <w:rPr>
          <w:rFonts w:hint="eastAsia" w:ascii="仿宋" w:hAnsi="仿宋" w:eastAsia="仿宋" w:cs="仿宋"/>
          <w:color w:val="000000" w:themeColor="text1"/>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不同供应商的响应文件异常一致或者报价呈规律性差异</w:t>
      </w:r>
      <w:r>
        <w:rPr>
          <w:rFonts w:hint="eastAsia" w:ascii="仿宋" w:hAnsi="仿宋" w:eastAsia="仿宋" w:cs="仿宋"/>
          <w:color w:val="000000" w:themeColor="text1"/>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不同供应商的响应文件相互混装</w:t>
      </w:r>
      <w:r>
        <w:rPr>
          <w:rFonts w:hint="eastAsia" w:ascii="仿宋" w:hAnsi="仿宋" w:eastAsia="仿宋" w:cs="仿宋"/>
          <w:color w:val="000000" w:themeColor="text1"/>
          <w14:textFill>
            <w14:solidFill>
              <w14:schemeClr w14:val="tx1"/>
            </w14:solidFill>
          </w14:textFill>
        </w:rPr>
        <w:t>；</w:t>
      </w:r>
    </w:p>
    <w:p>
      <w:pPr>
        <w:pStyle w:val="63"/>
        <w:tabs>
          <w:tab w:val="left" w:pos="7665"/>
        </w:tabs>
        <w:spacing w:line="360" w:lineRule="auto"/>
        <w:ind w:firstLine="338" w:firstLineChars="141"/>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eastAsia="zh-TW"/>
          <w14:textFill>
            <w14:solidFill>
              <w14:schemeClr w14:val="tx1"/>
            </w14:solidFill>
          </w14:textFill>
        </w:rPr>
        <w:t>不同供应商的磋商保证金从同一单位或者个人的账户转出。</w:t>
      </w:r>
      <w:r>
        <w:rPr>
          <w:rFonts w:hint="eastAsia" w:ascii="仿宋" w:hAnsi="仿宋" w:eastAsia="仿宋" w:cs="仿宋"/>
          <w:color w:val="000000" w:themeColor="text1"/>
          <w:lang w:val="zh-TW"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本项目不适用</w:t>
      </w:r>
      <w:r>
        <w:rPr>
          <w:rFonts w:hint="eastAsia" w:ascii="仿宋" w:hAnsi="仿宋" w:eastAsia="仿宋" w:cs="仿宋"/>
          <w:color w:val="000000" w:themeColor="text1"/>
          <w:lang w:val="zh-TW" w:eastAsia="zh-CN"/>
          <w14:textFill>
            <w14:solidFill>
              <w14:schemeClr w14:val="tx1"/>
            </w14:solidFill>
          </w14:textFill>
        </w:rPr>
        <w:t>）</w:t>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w:t>
      </w:r>
      <w:r>
        <w:rPr>
          <w:rFonts w:hint="eastAsia" w:ascii="仿宋" w:hAnsi="仿宋" w:eastAsia="仿宋" w:cs="仿宋"/>
          <w:b/>
          <w:bCs/>
          <w:color w:val="000000" w:themeColor="text1"/>
          <w:sz w:val="24"/>
          <w:szCs w:val="24"/>
          <w:lang w:val="zh-TW" w:eastAsia="zh-TW"/>
          <w14:textFill>
            <w14:solidFill>
              <w14:schemeClr w14:val="tx1"/>
            </w14:solidFill>
          </w14:textFill>
        </w:rPr>
        <w:t>磋商费用</w:t>
      </w:r>
    </w:p>
    <w:p>
      <w:pPr>
        <w:spacing w:line="360" w:lineRule="auto"/>
        <w:ind w:firstLine="480"/>
        <w:rPr>
          <w:rFonts w:hint="eastAsia"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供应商应自行承担参加磋商活动的全部费用。</w:t>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lang w:val="zh-TW"/>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w:t>
      </w:r>
      <w:r>
        <w:rPr>
          <w:rFonts w:hint="eastAsia" w:ascii="仿宋" w:hAnsi="仿宋" w:eastAsia="仿宋" w:cs="仿宋"/>
          <w:b/>
          <w:bCs/>
          <w:color w:val="000000" w:themeColor="text1"/>
          <w:sz w:val="24"/>
          <w:szCs w:val="24"/>
          <w:lang w:val="zh-TW" w:eastAsia="zh-TW"/>
          <w14:textFill>
            <w14:solidFill>
              <w14:schemeClr w14:val="tx1"/>
            </w14:solidFill>
          </w14:textFill>
        </w:rPr>
        <w:t>充分、公平竞争保障措施（实质性要求）</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利害关系授权代表处理。两家以上的供应商不得在同一合同项下的采购项目中，委托同一个自然人、同一家庭的人员、同一单位的人员作为其授权代表，否则，其响应文件作为无效处理。</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供应商实际控制人或者中高级管理人员，同时是采购代理机构工作人员，不得参与本项目政府采购活动。</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eastAsia="zh-TW"/>
          <w14:textFill>
            <w14:solidFill>
              <w14:schemeClr w14:val="tx1"/>
            </w14:solidFill>
          </w14:textFill>
        </w:rPr>
        <w:t>供应商与采购代理机构存在关联关系，或者是采购代理机构的母公司或子公司，不得参加本项目政府采购活动。</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val="zh-TW" w:eastAsia="zh-TW"/>
          <w14:textFill>
            <w14:solidFill>
              <w14:schemeClr w14:val="tx1"/>
            </w14:solidFill>
          </w14:textFill>
        </w:rPr>
        <w:t>回避。政府采购活动中，采购人员及相关人员与供应商有下列利害关系之一的，应当回避：</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）参加采购活动前</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年内与供应商存在劳动关系；</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）参加采购活动前</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年内担任供应商的董事、监事；</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）参加采购活动前</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年内是供应商的控股股东或者实际控制人；</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）与供应商的法定代表人或者负责人有夫妻、直系血亲、三代以内旁系血亲或者近姻亲关系；</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）与供应商有其他可能影响政府采购活动公平、公正进行的关系。</w:t>
      </w:r>
    </w:p>
    <w:p>
      <w:pPr>
        <w:pStyle w:val="63"/>
        <w:tabs>
          <w:tab w:val="left" w:pos="7665"/>
        </w:tabs>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3"/>
        <w:tabs>
          <w:tab w:val="left" w:pos="7665"/>
        </w:tabs>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w:t>
      </w:r>
      <w:r>
        <w:rPr>
          <w:rFonts w:hint="eastAsia" w:ascii="仿宋" w:hAnsi="仿宋" w:eastAsia="仿宋" w:cs="仿宋"/>
          <w:b/>
          <w:bCs/>
          <w:color w:val="000000" w:themeColor="text1"/>
          <w:sz w:val="24"/>
          <w:szCs w:val="24"/>
          <w:lang w:val="zh-TW" w:eastAsia="zh-TW"/>
          <w14:textFill>
            <w14:solidFill>
              <w14:schemeClr w14:val="tx1"/>
            </w14:solidFill>
          </w14:textFill>
        </w:rPr>
        <w:t>联合体竞争性磋商（实质性要求）</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1.具体要求详见磋商文件“第二章 供应商磋商须知前附表14”</w:t>
      </w:r>
      <w:r>
        <w:rPr>
          <w:rFonts w:hint="eastAsia" w:ascii="仿宋" w:hAnsi="仿宋" w:eastAsia="仿宋" w:cs="仿宋"/>
          <w:color w:val="000000" w:themeColor="text1"/>
          <w:sz w:val="24"/>
          <w:szCs w:val="24"/>
          <w:lang w:val="zh-TW" w:eastAsia="zh-TW"/>
          <w14:textFill>
            <w14:solidFill>
              <w14:schemeClr w14:val="tx1"/>
            </w14:solidFill>
          </w14:textFill>
        </w:rPr>
        <w:t>。</w:t>
      </w:r>
    </w:p>
    <w:p>
      <w:pPr>
        <w:spacing w:line="360" w:lineRule="auto"/>
        <w:ind w:firstLine="338" w:firstLineChars="141"/>
        <w:rPr>
          <w:rFonts w:hint="eastAsia"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w:t>
      </w:r>
      <w:r>
        <w:rPr>
          <w:rFonts w:hint="eastAsia" w:ascii="仿宋" w:hAnsi="仿宋" w:eastAsia="仿宋" w:cs="仿宋"/>
          <w:color w:val="000000" w:themeColor="text1"/>
          <w:sz w:val="24"/>
          <w:szCs w:val="24"/>
          <w:lang w:val="zh-TW" w:eastAsia="zh-TW"/>
          <w14:textFill>
            <w14:solidFill>
              <w14:schemeClr w14:val="tx1"/>
            </w14:solidFill>
          </w14:textFill>
        </w:rPr>
        <w:t>接受联合体参与采购活动</w:t>
      </w:r>
      <w:r>
        <w:rPr>
          <w:rFonts w:hint="eastAsia" w:ascii="仿宋" w:hAnsi="仿宋" w:eastAsia="仿宋" w:cs="仿宋"/>
          <w:color w:val="000000" w:themeColor="text1"/>
          <w:sz w:val="24"/>
          <w:szCs w:val="24"/>
          <w:lang w:val="zh-TW"/>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则按以下内容执行（如涉及）</w:t>
      </w:r>
      <w:r>
        <w:rPr>
          <w:rFonts w:hint="eastAsia" w:ascii="仿宋" w:hAnsi="仿宋" w:eastAsia="仿宋" w:cs="仿宋"/>
          <w:color w:val="000000" w:themeColor="text1"/>
          <w:sz w:val="24"/>
          <w:szCs w:val="24"/>
          <w:lang w:val="zh-TW" w:eastAsia="zh-TW"/>
          <w14:textFill>
            <w14:solidFill>
              <w14:schemeClr w14:val="tx1"/>
            </w14:solidFill>
          </w14:textFill>
        </w:rPr>
        <w:t>：</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TW" w:eastAsia="zh-TW"/>
          <w14:textFill>
            <w14:solidFill>
              <w14:schemeClr w14:val="tx1"/>
            </w14:solidFill>
          </w14:textFill>
        </w:rPr>
        <w:t>两个以上供应商可以组成一个联合体竞争性磋商，以一个供应商的身份竞争性磋商。以联合体形式参加竞争性磋商的，联合体各方均应当符合第一章</w:t>
      </w:r>
      <w:r>
        <w:rPr>
          <w:rFonts w:hint="eastAsia" w:ascii="仿宋" w:hAnsi="仿宋" w:eastAsia="仿宋" w:cs="仿宋"/>
          <w:color w:val="000000" w:themeColor="text1"/>
          <w:sz w:val="24"/>
          <w:szCs w:val="24"/>
          <w:lang w:val="zh-TW"/>
          <w14:textFill>
            <w14:solidFill>
              <w14:schemeClr w14:val="tx1"/>
            </w14:solidFill>
          </w14:textFill>
        </w:rPr>
        <w:t>“《中华人民共和国政府采购法》第二十二条规定”</w:t>
      </w:r>
      <w:r>
        <w:rPr>
          <w:rFonts w:hint="eastAsia" w:ascii="仿宋" w:hAnsi="仿宋" w:eastAsia="仿宋" w:cs="仿宋"/>
          <w:color w:val="000000" w:themeColor="text1"/>
          <w:sz w:val="24"/>
          <w:szCs w:val="24"/>
          <w:lang w:val="zh-TW" w:eastAsia="zh-TW"/>
          <w14:textFill>
            <w14:solidFill>
              <w14:schemeClr w14:val="tx1"/>
            </w14:solidFill>
          </w14:textFill>
        </w:rPr>
        <w:t>的条件，联合体各方中至少有一方符合第一章采购人根据采购项目提出的特殊条件。</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zh-TW" w:eastAsia="zh-TW"/>
          <w14:textFill>
            <w14:solidFill>
              <w14:schemeClr w14:val="tx1"/>
            </w14:solidFill>
          </w14:textFill>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zh-TW" w:eastAsia="zh-TW"/>
          <w14:textFill>
            <w14:solidFill>
              <w14:schemeClr w14:val="tx1"/>
            </w14:solidFill>
          </w14:textFill>
        </w:rPr>
        <w:t>联合体应当确定其中一个单位为竞争性磋商的全权代表，负责参加竞争性磋商的一切事务。</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zh-TW" w:eastAsia="zh-TW"/>
          <w14:textFill>
            <w14:solidFill>
              <w14:schemeClr w14:val="tx1"/>
            </w14:solidFill>
          </w14:textFill>
        </w:rPr>
        <w:t>联合体各方应当共同与采购人签订采购合同，就采购合同约定的事项对采购人承担连带责任。</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zh-TW" w:eastAsia="zh-TW"/>
          <w14:textFill>
            <w14:solidFill>
              <w14:schemeClr w14:val="tx1"/>
            </w14:solidFill>
          </w14:textFill>
        </w:rPr>
        <w:t>联合体中有同类资质的供应商按照联合体分工承担相同工作的，将按照资质等级较低的供应商确定资质等级。</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lang w:val="zh-TW" w:eastAsia="zh-TW"/>
          <w14:textFill>
            <w14:solidFill>
              <w14:schemeClr w14:val="tx1"/>
            </w14:solidFill>
          </w14:textFill>
        </w:rPr>
        <w:t>以联合体形式参加政府采购活动的，联合体各方不得再单独参加或者与其他供应商另外组成联合体参加同一合同项下的政府采购活动。</w:t>
      </w:r>
    </w:p>
    <w:p>
      <w:pPr>
        <w:spacing w:line="360" w:lineRule="auto"/>
        <w:rPr>
          <w:rFonts w:hint="eastAsia" w:ascii="仿宋" w:hAnsi="仿宋" w:eastAsia="仿宋" w:cs="仿宋"/>
          <w:b/>
          <w:bCs/>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hint="eastAsia" w:ascii="仿宋" w:hAnsi="仿宋" w:eastAsia="仿宋" w:cs="仿宋"/>
          <w:b/>
          <w:bCs/>
          <w:color w:val="000000" w:themeColor="text1"/>
          <w:sz w:val="24"/>
          <w:szCs w:val="24"/>
          <w:lang w:val="zh-TW" w:eastAsia="zh-TW"/>
          <w14:textFill>
            <w14:solidFill>
              <w14:schemeClr w14:val="tx1"/>
            </w14:solidFill>
          </w14:textFill>
        </w:rPr>
        <w:t>磋商保证金（</w:t>
      </w:r>
      <w:r>
        <w:rPr>
          <w:rFonts w:hint="eastAsia" w:ascii="仿宋" w:hAnsi="仿宋" w:eastAsia="仿宋" w:cs="仿宋"/>
          <w:b/>
          <w:bCs/>
          <w:color w:val="000000" w:themeColor="text1"/>
          <w:sz w:val="24"/>
          <w:szCs w:val="24"/>
          <w14:textFill>
            <w14:solidFill>
              <w14:schemeClr w14:val="tx1"/>
            </w14:solidFill>
          </w14:textFill>
        </w:rPr>
        <w:t>本项目不涉及</w:t>
      </w:r>
      <w:r>
        <w:rPr>
          <w:rFonts w:hint="eastAsia" w:ascii="仿宋" w:hAnsi="仿宋" w:eastAsia="仿宋" w:cs="仿宋"/>
          <w:b/>
          <w:bCs/>
          <w:color w:val="000000" w:themeColor="text1"/>
          <w:sz w:val="24"/>
          <w:szCs w:val="24"/>
          <w:lang w:val="zh-TW" w:eastAsia="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保证金交款方式：详见供应商磋商须知附表。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eastAsia="zh-TW"/>
          <w14:textFill>
            <w14:solidFill>
              <w14:schemeClr w14:val="tx1"/>
            </w14:solidFill>
          </w14:textFill>
        </w:rPr>
        <w:t>未按磋商文件要求在规定时间前交纳规定数额磋商保证金的响应文件无效。</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eastAsia="zh-TW"/>
          <w14:textFill>
            <w14:solidFill>
              <w14:schemeClr w14:val="tx1"/>
            </w14:solidFill>
          </w14:textFill>
        </w:rPr>
        <w:t>供应商所交纳的磋商保证金不计利息。</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TW"/>
          <w14:textFill>
            <w14:solidFill>
              <w14:schemeClr w14:val="tx1"/>
            </w14:solidFill>
          </w14:textFill>
        </w:rPr>
        <w:t>未成交供应商的磋商保证金，将在成交通知书发出后五个工作日内全额退还。成交供应商的磋商保证金，在合同签订后五个工作日内全额退还。（注：</w:t>
      </w:r>
      <w:r>
        <w:rPr>
          <w:rFonts w:hint="eastAsia" w:ascii="仿宋" w:hAnsi="仿宋" w:eastAsia="仿宋" w:cs="仿宋"/>
          <w:color w:val="000000" w:themeColor="text1"/>
          <w14:textFill>
            <w14:solidFill>
              <w14:schemeClr w14:val="tx1"/>
            </w14:solidFill>
          </w14:textFill>
        </w:rPr>
        <w:t>①</w:t>
      </w:r>
      <w:r>
        <w:rPr>
          <w:rFonts w:hint="eastAsia" w:ascii="仿宋" w:hAnsi="仿宋" w:eastAsia="仿宋" w:cs="仿宋"/>
          <w:color w:val="000000" w:themeColor="text1"/>
          <w:lang w:eastAsia="zh-TW"/>
          <w14:textFill>
            <w14:solidFill>
              <w14:schemeClr w14:val="tx1"/>
            </w14:solidFill>
          </w14:textFill>
        </w:rPr>
        <w:t>因供应商自身原因造成的保证金延迟退还，采购代理机构不承担相应责任；</w:t>
      </w:r>
      <w:r>
        <w:rPr>
          <w:rFonts w:hint="eastAsia" w:ascii="仿宋" w:hAnsi="仿宋" w:eastAsia="仿宋" w:cs="仿宋"/>
          <w:color w:val="000000" w:themeColor="text1"/>
          <w14:textFill>
            <w14:solidFill>
              <w14:schemeClr w14:val="tx1"/>
            </w14:solidFill>
          </w14:textFill>
        </w:rPr>
        <w:t>②</w:t>
      </w:r>
      <w:r>
        <w:rPr>
          <w:rFonts w:hint="eastAsia" w:ascii="仿宋" w:hAnsi="仿宋" w:eastAsia="仿宋" w:cs="仿宋"/>
          <w:color w:val="000000" w:themeColor="text1"/>
          <w:lang w:eastAsia="zh-TW"/>
          <w14:textFill>
            <w14:solidFill>
              <w14:schemeClr w14:val="tx1"/>
            </w14:solidFill>
          </w14:textFill>
        </w:rPr>
        <w:t>供应商因涉嫌违法违规，按照规定应当不予退还保证金的，有关部门处理认定违法违规行为期间不计入退还保证金期限内。）</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eastAsia="zh-TW"/>
          <w14:textFill>
            <w14:solidFill>
              <w14:schemeClr w14:val="tx1"/>
            </w14:solidFill>
          </w14:textFill>
        </w:rPr>
        <w:t>发生下列情形之一的，采购代理机构将不予退还磋商保证金：</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）在磋商文件规定的递交响应文件截止时间后撤回响应文件的；</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）在采购人确定成交供应商之前放弃成交候选资格的；</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eastAsia="zh-TW"/>
          <w14:textFill>
            <w14:solidFill>
              <w14:schemeClr w14:val="tx1"/>
            </w14:solidFill>
          </w14:textFill>
        </w:rPr>
        <w:t>）成交后放弃、不领取或者不接收成交通知书的；</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eastAsia="zh-TW"/>
          <w14:textFill>
            <w14:solidFill>
              <w14:schemeClr w14:val="tx1"/>
            </w14:solidFill>
          </w14:textFill>
        </w:rPr>
        <w:t>）由于成交供应商的原因未能按照磋商文件的规定与采购人签订合同的；</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TW"/>
          <w14:textFill>
            <w14:solidFill>
              <w14:schemeClr w14:val="tx1"/>
            </w14:solidFill>
          </w14:textFill>
        </w:rPr>
        <w:t>）由于成交供应商的原因未能按照磋商文件的规定交纳履约保证金的；</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eastAsia="zh-TW"/>
          <w14:textFill>
            <w14:solidFill>
              <w14:schemeClr w14:val="tx1"/>
            </w14:solidFill>
          </w14:textFill>
        </w:rPr>
        <w:t>）供应商在政府采购活动中提供虚假材料的；</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eastAsia="zh-TW"/>
          <w14:textFill>
            <w14:solidFill>
              <w14:schemeClr w14:val="tx1"/>
            </w14:solidFill>
          </w14:textFill>
        </w:rPr>
        <w:t>）报价有效期内，供应商在政府采购活动中有违法、违规、违纪行为。</w:t>
      </w:r>
    </w:p>
    <w:p>
      <w:pPr>
        <w:pStyle w:val="63"/>
        <w:spacing w:line="360" w:lineRule="auto"/>
        <w:rPr>
          <w:rFonts w:hint="eastAsia" w:ascii="仿宋" w:hAnsi="仿宋" w:eastAsia="仿宋" w:cs="仿宋"/>
          <w:b/>
          <w:bCs/>
          <w:color w:val="000000" w:themeColor="text1"/>
          <w14:textFill>
            <w14:solidFill>
              <w14:schemeClr w14:val="tx1"/>
            </w14:solidFill>
          </w14:textFill>
        </w:rPr>
      </w:pPr>
    </w:p>
    <w:p>
      <w:pPr>
        <w:pStyle w:val="63"/>
        <w:spacing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（八）</w:t>
      </w:r>
      <w:r>
        <w:rPr>
          <w:rFonts w:hint="eastAsia" w:ascii="仿宋" w:hAnsi="仿宋" w:eastAsia="仿宋" w:cs="仿宋"/>
          <w:b/>
          <w:bCs/>
          <w:color w:val="000000" w:themeColor="text1"/>
          <w:lang w:val="zh-TW" w:eastAsia="zh-TW"/>
          <w14:textFill>
            <w14:solidFill>
              <w14:schemeClr w14:val="tx1"/>
            </w14:solidFill>
          </w14:textFill>
        </w:rPr>
        <w:t>响应文件有效期（实质性要求）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本项目响应文件有效期为递交磋商响应文件截止之日起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lang w:eastAsia="zh-TW"/>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22"/>
        <w:spacing w:line="360" w:lineRule="auto"/>
        <w:ind w:firstLine="0"/>
        <w:rPr>
          <w:rFonts w:hint="eastAsia" w:ascii="仿宋" w:hAnsi="仿宋" w:eastAsia="仿宋" w:cs="仿宋"/>
          <w:b/>
          <w:bCs/>
          <w:color w:val="000000" w:themeColor="text1"/>
          <w:sz w:val="24"/>
          <w:szCs w:val="24"/>
          <w14:textFill>
            <w14:solidFill>
              <w14:schemeClr w14:val="tx1"/>
            </w14:solidFill>
          </w14:textFill>
        </w:rPr>
      </w:pPr>
    </w:p>
    <w:p>
      <w:pPr>
        <w:pStyle w:val="22"/>
        <w:spacing w:line="360" w:lineRule="auto"/>
        <w:ind w:firstLine="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w:t>
      </w:r>
      <w:r>
        <w:rPr>
          <w:rFonts w:hint="eastAsia" w:ascii="仿宋" w:hAnsi="仿宋" w:eastAsia="仿宋" w:cs="仿宋"/>
          <w:b/>
          <w:bCs/>
          <w:color w:val="000000" w:themeColor="text1"/>
          <w:sz w:val="24"/>
          <w:szCs w:val="24"/>
          <w:lang w:val="zh-TW" w:eastAsia="zh-TW"/>
          <w14:textFill>
            <w14:solidFill>
              <w14:schemeClr w14:val="tx1"/>
            </w14:solidFill>
          </w14:textFill>
        </w:rPr>
        <w:t>知识产权（实质性要求）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除非磋商文件特别规定，采购人享有本项目实施过程中产生的知识成果及知识产权。</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如在项目实施过程中采用自有知识成果，需在响应文件中声明，并提供相关知识产权证明文件。使用该知识成果后，供应商需提供技术文档，并承诺提供无限期技术支持，采购人享有永久使用权，否则视为供应商未在本项目实施过程中采用自有知识成果，不影响有效性。</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eastAsia="zh-TW"/>
          <w14:textFill>
            <w14:solidFill>
              <w14:schemeClr w14:val="tx1"/>
            </w14:solidFill>
          </w14:textFill>
        </w:rPr>
        <w:t>如采用供应商所不拥有的知识产权，则在报价中必须包括合法获取该知识产权的相关费用。</w:t>
      </w:r>
    </w:p>
    <w:p>
      <w:pPr>
        <w:spacing w:line="360" w:lineRule="auto"/>
        <w:jc w:val="center"/>
        <w:rPr>
          <w:rFonts w:hint="eastAsia" w:ascii="仿宋" w:hAnsi="仿宋" w:eastAsia="仿宋" w:cs="仿宋"/>
          <w:color w:val="000000" w:themeColor="text1"/>
          <w:sz w:val="24"/>
          <w:szCs w:val="24"/>
          <w:lang w:val="zh-TW" w:eastAsia="zh-TW"/>
          <w14:textFill>
            <w14:solidFill>
              <w14:schemeClr w14:val="tx1"/>
            </w14:solidFill>
          </w14:textFill>
        </w:rPr>
      </w:pPr>
      <w:bookmarkStart w:id="8" w:name="_Toc529356184"/>
    </w:p>
    <w:p>
      <w:pPr>
        <w:pStyle w:val="4"/>
        <w:spacing w:before="0" w:after="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三、磋商文件</w:t>
      </w:r>
      <w:bookmarkEnd w:id="8"/>
    </w:p>
    <w:p>
      <w:pPr>
        <w:pStyle w:val="22"/>
        <w:spacing w:line="360" w:lineRule="auto"/>
        <w:ind w:firstLine="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zh-TW" w:eastAsia="zh-TW"/>
          <w14:textFill>
            <w14:solidFill>
              <w14:schemeClr w14:val="tx1"/>
            </w14:solidFill>
          </w14:textFill>
        </w:rPr>
        <w:t>磋商文件的构成（实质性要求）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）竞争性磋商邀请</w:t>
      </w:r>
      <w:r>
        <w:rPr>
          <w:rFonts w:hint="eastAsia" w:ascii="仿宋" w:hAnsi="仿宋" w:eastAsia="仿宋" w:cs="仿宋"/>
          <w:color w:val="000000" w:themeColor="text1"/>
          <w:lang w:eastAsia="zh-TW"/>
          <w14:textFill>
            <w14:solidFill>
              <w14:schemeClr w14:val="tx1"/>
            </w14:solidFill>
          </w14:textFill>
        </w:rPr>
        <w:tab/>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）供应商磋商须知</w:t>
      </w:r>
      <w:r>
        <w:rPr>
          <w:rFonts w:hint="eastAsia" w:ascii="仿宋" w:hAnsi="仿宋" w:eastAsia="仿宋" w:cs="仿宋"/>
          <w:color w:val="000000" w:themeColor="text1"/>
          <w:lang w:eastAsia="zh-TW"/>
          <w14:textFill>
            <w14:solidFill>
              <w14:schemeClr w14:val="tx1"/>
            </w14:solidFill>
          </w14:textFill>
        </w:rPr>
        <w:tab/>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eastAsia="zh-TW"/>
          <w14:textFill>
            <w14:solidFill>
              <w14:schemeClr w14:val="tx1"/>
            </w14:solidFill>
          </w14:textFill>
        </w:rPr>
        <w:t>）供应商资格条件要求</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eastAsia="zh-TW"/>
          <w14:textFill>
            <w14:solidFill>
              <w14:schemeClr w14:val="tx1"/>
            </w14:solidFill>
          </w14:textFill>
        </w:rPr>
        <w:t>）供应商资格证明材料</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TW"/>
          <w14:textFill>
            <w14:solidFill>
              <w14:schemeClr w14:val="tx1"/>
            </w14:solidFill>
          </w14:textFill>
        </w:rPr>
        <w:t>）采购项目技术、服务、政府采购合同内容条款及其他商务要求</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eastAsia="zh-TW"/>
          <w14:textFill>
            <w14:solidFill>
              <w14:schemeClr w14:val="tx1"/>
            </w14:solidFill>
          </w14:textFill>
        </w:rPr>
        <w:t>）采购项目实质性要求</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eastAsia="zh-TW"/>
          <w14:textFill>
            <w14:solidFill>
              <w14:schemeClr w14:val="tx1"/>
            </w14:solidFill>
          </w14:textFill>
        </w:rPr>
        <w:t>）磋商内容、磋商过程中可实质性变动的内容</w:t>
      </w:r>
      <w:r>
        <w:rPr>
          <w:rFonts w:hint="eastAsia" w:ascii="仿宋" w:hAnsi="仿宋" w:eastAsia="仿宋" w:cs="仿宋"/>
          <w:color w:val="000000" w:themeColor="text1"/>
          <w:lang w:eastAsia="zh-TW"/>
          <w14:textFill>
            <w14:solidFill>
              <w14:schemeClr w14:val="tx1"/>
            </w14:solidFill>
          </w14:textFill>
        </w:rPr>
        <w:tab/>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lang w:eastAsia="zh-TW"/>
          <w14:textFill>
            <w14:solidFill>
              <w14:schemeClr w14:val="tx1"/>
            </w14:solidFill>
          </w14:textFill>
        </w:rPr>
        <w:t>）响应文件格式</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lang w:eastAsia="zh-TW"/>
          <w14:textFill>
            <w14:solidFill>
              <w14:schemeClr w14:val="tx1"/>
            </w14:solidFill>
          </w14:textFill>
        </w:rPr>
        <w:t>）评审方法</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10</w:t>
      </w:r>
      <w:r>
        <w:rPr>
          <w:rFonts w:hint="eastAsia" w:ascii="仿宋" w:hAnsi="仿宋" w:eastAsia="仿宋" w:cs="仿宋"/>
          <w:color w:val="000000" w:themeColor="text1"/>
          <w:lang w:eastAsia="zh-TW"/>
          <w14:textFill>
            <w14:solidFill>
              <w14:schemeClr w14:val="tx1"/>
            </w14:solidFill>
          </w14:textFill>
        </w:rPr>
        <w:t>）政府采购合同（参考文本）</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w:t>
      </w:r>
      <w:r>
        <w:rPr>
          <w:rFonts w:hint="eastAsia" w:ascii="仿宋" w:hAnsi="仿宋" w:eastAsia="仿宋" w:cs="仿宋"/>
          <w:color w:val="000000" w:themeColor="text1"/>
          <w:lang w:eastAsia="zh-CN"/>
          <w14:textFill>
            <w14:solidFill>
              <w14:schemeClr w14:val="tx1"/>
            </w14:solidFill>
          </w14:textFill>
        </w:rPr>
        <w:t>、提供虚假资料的</w:t>
      </w:r>
      <w:r>
        <w:rPr>
          <w:rFonts w:hint="eastAsia" w:ascii="仿宋" w:hAnsi="仿宋" w:eastAsia="仿宋" w:cs="仿宋"/>
          <w:color w:val="000000" w:themeColor="text1"/>
          <w:lang w:eastAsia="zh-TW"/>
          <w14:textFill>
            <w14:solidFill>
              <w14:schemeClr w14:val="tx1"/>
            </w14:solidFill>
          </w14:textFill>
        </w:rPr>
        <w:t>，将取消其参加磋商或成交资格，并承担相应的法律责任。</w:t>
      </w:r>
    </w:p>
    <w:p>
      <w:pPr>
        <w:pStyle w:val="22"/>
        <w:spacing w:line="360" w:lineRule="auto"/>
        <w:ind w:firstLine="0"/>
        <w:rPr>
          <w:rFonts w:hint="eastAsia" w:ascii="仿宋" w:hAnsi="仿宋" w:eastAsia="仿宋" w:cs="仿宋"/>
          <w:b/>
          <w:bCs/>
          <w:color w:val="000000" w:themeColor="text1"/>
          <w:sz w:val="24"/>
          <w:szCs w:val="24"/>
          <w14:textFill>
            <w14:solidFill>
              <w14:schemeClr w14:val="tx1"/>
            </w14:solidFill>
          </w14:textFill>
        </w:rPr>
      </w:pPr>
    </w:p>
    <w:p>
      <w:pPr>
        <w:pStyle w:val="22"/>
        <w:spacing w:line="360" w:lineRule="auto"/>
        <w:ind w:firstLine="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zh-TW" w:eastAsia="zh-TW"/>
          <w14:textFill>
            <w14:solidFill>
              <w14:schemeClr w14:val="tx1"/>
            </w14:solidFill>
          </w14:textFill>
        </w:rPr>
        <w:t>磋商文件的澄清和修改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在递交响应文件截止时间前，采购人、采购代理机构可以对磋商文件进行澄清或者修改。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TW"/>
          <w14:textFill>
            <w14:solidFill>
              <w14:schemeClr w14:val="tx1"/>
            </w14:solidFill>
          </w14:textFill>
        </w:rPr>
        <w:t>日前；不足上述时间的，应当顺延递交响应文件的截止时间。</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eastAsia="zh-TW"/>
          <w14:textFill>
            <w14:solidFill>
              <w14:schemeClr w14:val="tx1"/>
            </w14:solidFill>
          </w14:textFill>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TW"/>
          <w14:textFill>
            <w14:solidFill>
              <w14:schemeClr w14:val="tx1"/>
            </w14:solidFill>
          </w14:textFill>
        </w:rPr>
        <w:t>供应商收到采购代理机构的澄清回复后，应立即以信函或传真方式向采购代理机构确认收到上述文件。</w:t>
      </w:r>
    </w:p>
    <w:p>
      <w:pPr>
        <w:pStyle w:val="22"/>
        <w:spacing w:line="360" w:lineRule="auto"/>
        <w:ind w:firstLine="0"/>
        <w:jc w:val="both"/>
        <w:rPr>
          <w:rFonts w:hint="eastAsia" w:ascii="仿宋" w:hAnsi="仿宋" w:eastAsia="仿宋" w:cs="仿宋"/>
          <w:b/>
          <w:bCs/>
          <w:color w:val="000000" w:themeColor="text1"/>
          <w:sz w:val="24"/>
          <w:szCs w:val="24"/>
          <w14:textFill>
            <w14:solidFill>
              <w14:schemeClr w14:val="tx1"/>
            </w14:solidFill>
          </w14:textFill>
        </w:rPr>
      </w:pPr>
    </w:p>
    <w:p>
      <w:pPr>
        <w:pStyle w:val="22"/>
        <w:spacing w:line="360" w:lineRule="auto"/>
        <w:ind w:firstLine="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w:t>
      </w:r>
      <w:r>
        <w:rPr>
          <w:rFonts w:hint="eastAsia" w:ascii="仿宋" w:hAnsi="仿宋" w:eastAsia="仿宋" w:cs="仿宋"/>
          <w:b/>
          <w:bCs/>
          <w:color w:val="000000" w:themeColor="text1"/>
          <w:sz w:val="24"/>
          <w:szCs w:val="24"/>
          <w:lang w:val="zh-TW" w:eastAsia="zh-TW"/>
          <w14:textFill>
            <w14:solidFill>
              <w14:schemeClr w14:val="tx1"/>
            </w14:solidFill>
          </w14:textFill>
        </w:rPr>
        <w:t>答疑会和现场考察</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根据采购项目和具体情况，采购人、采购代理机构认为有必要，可以在磋商文件提供期限截止后响应文件提交截止前，组织已获取磋商文件的潜在供应商现场考察或者召开答疑会。</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供应商考察现场或者参加答疑会所发生的一切费用由供应商自己承担。</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本次竞争性磋商不组织答疑会。</w:t>
      </w:r>
    </w:p>
    <w:p>
      <w:pPr>
        <w:spacing w:line="360" w:lineRule="auto"/>
        <w:jc w:val="center"/>
        <w:rPr>
          <w:rFonts w:hint="eastAsia" w:ascii="仿宋" w:hAnsi="仿宋" w:eastAsia="仿宋" w:cs="仿宋"/>
          <w:color w:val="000000" w:themeColor="text1"/>
          <w:sz w:val="24"/>
          <w:szCs w:val="24"/>
          <w:lang w:val="zh-TW" w:eastAsia="zh-TW"/>
          <w14:textFill>
            <w14:solidFill>
              <w14:schemeClr w14:val="tx1"/>
            </w14:solidFill>
          </w14:textFill>
        </w:rPr>
      </w:pPr>
      <w:bookmarkStart w:id="9" w:name="_Toc529356185"/>
    </w:p>
    <w:p>
      <w:pPr>
        <w:pStyle w:val="4"/>
        <w:keepNext w:val="0"/>
        <w:spacing w:before="0" w:after="0" w:line="360" w:lineRule="auto"/>
        <w:rPr>
          <w:rFonts w:hint="eastAsia" w:ascii="仿宋" w:hAnsi="仿宋" w:eastAsia="仿宋" w:cs="仿宋"/>
          <w:i w:val="0"/>
          <w:iCs w:val="0"/>
          <w:color w:val="000000" w:themeColor="text1"/>
          <w:sz w:val="24"/>
          <w:szCs w:val="24"/>
          <w:lang w:val="zh-TW" w:eastAsia="zh-TW"/>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四、响应文件</w:t>
      </w:r>
      <w:bookmarkEnd w:id="9"/>
    </w:p>
    <w:p>
      <w:pPr>
        <w:pStyle w:val="22"/>
        <w:spacing w:line="360" w:lineRule="auto"/>
        <w:ind w:firstLine="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zh-TW" w:eastAsia="zh-TW"/>
          <w14:textFill>
            <w14:solidFill>
              <w14:schemeClr w14:val="tx1"/>
            </w14:solidFill>
          </w14:textFill>
        </w:rPr>
        <w:t>响应文件的语言</w:t>
      </w:r>
    </w:p>
    <w:p>
      <w:pPr>
        <w:pStyle w:val="63"/>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hint="eastAsia" w:ascii="仿宋" w:hAnsi="仿宋" w:eastAsia="仿宋" w:cs="仿宋"/>
          <w:color w:val="000000" w:themeColor="text1"/>
          <w14:textFill>
            <w14:solidFill>
              <w14:schemeClr w14:val="tx1"/>
            </w14:solidFill>
          </w14:textFill>
        </w:rPr>
        <w:t>（说明：供应商的法定代表人为外籍人士的，法定代表人的签字和护照、行业标准、国家标准、国际标准或行业认证等需要以非中文表述且不宜翻译为中文的除外。）</w:t>
      </w:r>
    </w:p>
    <w:p>
      <w:pPr>
        <w:pStyle w:val="63"/>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翻译的中文资料与外文资料如果出现差异和矛盾，以中文为准。但不能故意错误翻译，否则，供应商的响应文件将作为无效处理。（实质性要求）</w:t>
      </w:r>
    </w:p>
    <w:p>
      <w:pPr>
        <w:pStyle w:val="22"/>
        <w:spacing w:line="360" w:lineRule="auto"/>
        <w:ind w:firstLine="0"/>
        <w:jc w:val="both"/>
        <w:rPr>
          <w:rFonts w:hint="eastAsia" w:ascii="仿宋" w:hAnsi="仿宋" w:eastAsia="仿宋" w:cs="仿宋"/>
          <w:b/>
          <w:bCs/>
          <w:color w:val="000000" w:themeColor="text1"/>
          <w:sz w:val="24"/>
          <w:szCs w:val="24"/>
          <w14:textFill>
            <w14:solidFill>
              <w14:schemeClr w14:val="tx1"/>
            </w14:solidFill>
          </w14:textFill>
        </w:rPr>
      </w:pPr>
    </w:p>
    <w:p>
      <w:pPr>
        <w:pStyle w:val="22"/>
        <w:spacing w:line="360" w:lineRule="auto"/>
        <w:ind w:firstLine="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zh-TW"/>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zh-TW"/>
          <w14:textFill>
            <w14:solidFill>
              <w14:schemeClr w14:val="tx1"/>
            </w14:solidFill>
          </w14:textFill>
        </w:rPr>
        <w:t>）</w:t>
      </w:r>
      <w:r>
        <w:rPr>
          <w:rFonts w:hint="eastAsia" w:ascii="仿宋" w:hAnsi="仿宋" w:eastAsia="仿宋" w:cs="仿宋"/>
          <w:b/>
          <w:bCs/>
          <w:color w:val="000000" w:themeColor="text1"/>
          <w:sz w:val="24"/>
          <w:szCs w:val="24"/>
          <w:lang w:val="zh-TW" w:eastAsia="zh-TW"/>
          <w14:textFill>
            <w14:solidFill>
              <w14:schemeClr w14:val="tx1"/>
            </w14:solidFill>
          </w14:textFill>
        </w:rPr>
        <w:t>计量单位（实质性要求）</w:t>
      </w:r>
    </w:p>
    <w:p>
      <w:pPr>
        <w:pStyle w:val="63"/>
        <w:spacing w:line="360" w:lineRule="auto"/>
        <w:ind w:firstLine="47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除磋商文件中另有规定外，本次采购项目所有合同项下的报价均采用国家法定的计量单位。</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w:t>
      </w:r>
      <w:r>
        <w:rPr>
          <w:rFonts w:hint="eastAsia" w:ascii="仿宋" w:hAnsi="仿宋" w:eastAsia="仿宋" w:cs="仿宋"/>
          <w:b/>
          <w:bCs/>
          <w:color w:val="000000" w:themeColor="text1"/>
          <w:lang w:val="zh-TW" w:eastAsia="zh-TW"/>
          <w14:textFill>
            <w14:solidFill>
              <w14:schemeClr w14:val="tx1"/>
            </w14:solidFill>
          </w14:textFill>
        </w:rPr>
        <w:t>报价货币（实质性要求）</w:t>
      </w:r>
    </w:p>
    <w:p>
      <w:pPr>
        <w:pStyle w:val="63"/>
        <w:spacing w:line="360" w:lineRule="auto"/>
        <w:ind w:firstLine="468"/>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本次磋商项目的报价货币为人民币，报价以磋商文件规定为准。</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w:t>
      </w:r>
      <w:r>
        <w:rPr>
          <w:rFonts w:hint="eastAsia" w:ascii="仿宋" w:hAnsi="仿宋" w:eastAsia="仿宋" w:cs="仿宋"/>
          <w:b/>
          <w:bCs/>
          <w:color w:val="000000" w:themeColor="text1"/>
          <w:lang w:val="zh-TW" w:eastAsia="zh-TW"/>
          <w14:textFill>
            <w14:solidFill>
              <w14:schemeClr w14:val="tx1"/>
            </w14:solidFill>
          </w14:textFill>
        </w:rPr>
        <w:t>响应文件格式</w:t>
      </w:r>
    </w:p>
    <w:p>
      <w:pPr>
        <w:pStyle w:val="63"/>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供应商应执行磋商文件第八章的规定要求。</w:t>
      </w:r>
    </w:p>
    <w:p>
      <w:pPr>
        <w:pStyle w:val="63"/>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对于没有格式要求的磋商文件由供应商自行编写。</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（五）</w:t>
      </w:r>
      <w:r>
        <w:rPr>
          <w:rFonts w:hint="eastAsia" w:ascii="仿宋" w:hAnsi="仿宋" w:eastAsia="仿宋" w:cs="仿宋"/>
          <w:b/>
          <w:bCs/>
          <w:color w:val="000000" w:themeColor="text1"/>
          <w:lang w:val="zh-TW" w:eastAsia="zh-TW"/>
          <w14:textFill>
            <w14:solidFill>
              <w14:schemeClr w14:val="tx1"/>
            </w14:solidFill>
          </w14:textFill>
        </w:rPr>
        <w:t>响应文件的组成</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3"/>
        <w:spacing w:line="360" w:lineRule="auto"/>
        <w:ind w:firstLine="340"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1.</w:t>
      </w:r>
      <w:r>
        <w:rPr>
          <w:rFonts w:hint="eastAsia" w:ascii="仿宋" w:hAnsi="仿宋" w:eastAsia="仿宋" w:cs="仿宋"/>
          <w:b/>
          <w:bCs/>
          <w:color w:val="000000" w:themeColor="text1"/>
          <w:lang w:val="zh-TW" w:eastAsia="zh-TW"/>
          <w14:textFill>
            <w14:solidFill>
              <w14:schemeClr w14:val="tx1"/>
            </w14:solidFill>
          </w14:textFill>
        </w:rPr>
        <w:t>资格性响应文件：</w:t>
      </w:r>
      <w:r>
        <w:rPr>
          <w:rFonts w:hint="eastAsia" w:ascii="仿宋" w:hAnsi="仿宋" w:eastAsia="仿宋" w:cs="仿宋"/>
          <w:color w:val="000000" w:themeColor="text1"/>
          <w:lang w:val="zh-TW" w:eastAsia="zh-TW"/>
          <w14:textFill>
            <w14:solidFill>
              <w14:schemeClr w14:val="tx1"/>
            </w14:solidFill>
          </w14:textFill>
        </w:rPr>
        <w:t>磋商供应商按照磋商文件要求编写资格性响应文件：</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）法定代表人授权书/单位负责人授权书</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如涉及需提供，具体要求详见磋商文件第八章 格式1-1</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14:textFill>
            <w14:solidFill>
              <w14:schemeClr w14:val="tx1"/>
            </w14:solidFill>
          </w14:textFill>
        </w:rPr>
        <w:t>）法定代表人/单位负责人身份证明（</w:t>
      </w:r>
      <w:r>
        <w:rPr>
          <w:rFonts w:hint="eastAsia" w:ascii="仿宋" w:hAnsi="仿宋" w:eastAsia="仿宋" w:cs="仿宋"/>
          <w:color w:val="000000" w:themeColor="text1"/>
          <w14:textFill>
            <w14:solidFill>
              <w14:schemeClr w14:val="tx1"/>
            </w14:solidFill>
          </w14:textFill>
        </w:rPr>
        <w:t>如涉及需提供，具体要求详见磋商文件第八章 格式1-2</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关于资格的声明函；</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）承诺函；</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）本项目参加政府采购活动的供应商在前三年内不得具有行贿犯罪记录的承诺</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14:textFill>
            <w14:solidFill>
              <w14:schemeClr w14:val="tx1"/>
            </w14:solidFill>
          </w14:textFill>
        </w:rPr>
        <w:t>）磋商文件“第四章 供应商资格证明材料”要求的其它证明材料</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val="zh-TW" w:eastAsia="zh-TW"/>
          <w14:textFill>
            <w14:solidFill>
              <w14:schemeClr w14:val="tx1"/>
            </w14:solidFill>
          </w14:textFill>
        </w:rPr>
        <w:t>）磋商供应商认为</w:t>
      </w:r>
      <w:r>
        <w:rPr>
          <w:rFonts w:hint="eastAsia" w:ascii="仿宋" w:hAnsi="仿宋" w:eastAsia="仿宋" w:cs="仿宋"/>
          <w:color w:val="000000" w:themeColor="text1"/>
          <w:lang w:val="zh-TW"/>
          <w14:textFill>
            <w14:solidFill>
              <w14:schemeClr w14:val="tx1"/>
            </w14:solidFill>
          </w14:textFill>
        </w:rPr>
        <w:t>为满足本项目资格要求还</w:t>
      </w:r>
      <w:r>
        <w:rPr>
          <w:rFonts w:hint="eastAsia" w:ascii="仿宋" w:hAnsi="仿宋" w:eastAsia="仿宋" w:cs="仿宋"/>
          <w:color w:val="000000" w:themeColor="text1"/>
          <w:lang w:val="zh-TW" w:eastAsia="zh-TW"/>
          <w14:textFill>
            <w14:solidFill>
              <w14:schemeClr w14:val="tx1"/>
            </w14:solidFill>
          </w14:textFill>
        </w:rPr>
        <w:t>需要提供的文件和资料。</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p>
    <w:p>
      <w:pPr>
        <w:pStyle w:val="63"/>
        <w:spacing w:line="360" w:lineRule="auto"/>
        <w:ind w:firstLine="340"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bCs/>
          <w:color w:val="000000" w:themeColor="text1"/>
          <w:lang w:val="zh-TW" w:eastAsia="zh-TW"/>
          <w14:textFill>
            <w14:solidFill>
              <w14:schemeClr w14:val="tx1"/>
            </w14:solidFill>
          </w14:textFill>
        </w:rPr>
        <w:t>其他响应文件：</w:t>
      </w:r>
      <w:r>
        <w:rPr>
          <w:rFonts w:hint="eastAsia" w:ascii="仿宋" w:hAnsi="仿宋" w:eastAsia="仿宋" w:cs="仿宋"/>
          <w:color w:val="000000" w:themeColor="text1"/>
          <w:lang w:val="zh-TW" w:eastAsia="zh-TW"/>
          <w14:textFill>
            <w14:solidFill>
              <w14:schemeClr w14:val="tx1"/>
            </w14:solidFill>
          </w14:textFill>
        </w:rPr>
        <w:t>供应商须按磋商文件的要求编写响应文件，对磋商文件提出的要求和条件做出实质性响应。响应文件应包括但不限于下列内容</w:t>
      </w:r>
      <w:r>
        <w:rPr>
          <w:rFonts w:hint="eastAsia" w:ascii="仿宋" w:hAnsi="仿宋" w:eastAsia="仿宋" w:cs="仿宋"/>
          <w:color w:val="000000" w:themeColor="text1"/>
          <w:lang w:val="zh-TW"/>
          <w14:textFill>
            <w14:solidFill>
              <w14:schemeClr w14:val="tx1"/>
            </w14:solidFill>
          </w14:textFill>
        </w:rPr>
        <w:t>（如适用）</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）报价函；</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）供应商基本情况表</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报价表；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）分项报价明细表</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如涉及需提供</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）最终报价信</w:t>
      </w:r>
      <w:r>
        <w:rPr>
          <w:rFonts w:hint="eastAsia" w:ascii="仿宋" w:hAnsi="仿宋" w:eastAsia="仿宋" w:cs="仿宋"/>
          <w:b/>
          <w:bCs/>
          <w:color w:val="000000" w:themeColor="text1"/>
          <w:lang w:val="zh-TW"/>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报价供应商磋商现场单独提供</w:t>
      </w:r>
      <w:r>
        <w:rPr>
          <w:rFonts w:hint="eastAsia" w:ascii="仿宋" w:hAnsi="仿宋" w:eastAsia="仿宋" w:cs="仿宋"/>
          <w:b/>
          <w:bCs/>
          <w:color w:val="000000" w:themeColor="text1"/>
          <w:lang w:val="zh-TW"/>
          <w14:textFill>
            <w14:solidFill>
              <w14:schemeClr w14:val="tx1"/>
            </w14:solidFill>
          </w14:textFill>
        </w:rPr>
        <w:t>）</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供应商诚信情况的承诺</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知识产权声明函</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lang w:val="zh-TW"/>
          <w14:textFill>
            <w14:solidFill>
              <w14:schemeClr w14:val="tx1"/>
            </w14:solidFill>
          </w14:textFill>
        </w:rPr>
        <w:t>）项目</w:t>
      </w: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14:textFill>
            <w14:solidFill>
              <w14:schemeClr w14:val="tx1"/>
            </w14:solidFill>
          </w14:textFill>
        </w:rPr>
        <w:t>内容及要求</w:t>
      </w:r>
      <w:r>
        <w:rPr>
          <w:rFonts w:hint="eastAsia" w:ascii="仿宋" w:hAnsi="仿宋" w:eastAsia="仿宋" w:cs="仿宋"/>
          <w:color w:val="000000" w:themeColor="text1"/>
          <w:lang w:val="zh-TW" w:eastAsia="zh-TW"/>
          <w14:textFill>
            <w14:solidFill>
              <w14:schemeClr w14:val="tx1"/>
            </w14:solidFill>
          </w14:textFill>
        </w:rPr>
        <w:t>条款响应偏离表；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lang w:val="zh-TW" w:eastAsia="zh-TW"/>
          <w14:textFill>
            <w14:solidFill>
              <w14:schemeClr w14:val="tx1"/>
            </w14:solidFill>
          </w14:textFill>
        </w:rPr>
        <w:t>）商务应答表；</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10</w:t>
      </w:r>
      <w:r>
        <w:rPr>
          <w:rFonts w:hint="eastAsia" w:ascii="仿宋" w:hAnsi="仿宋" w:eastAsia="仿宋" w:cs="仿宋"/>
          <w:color w:val="000000" w:themeColor="text1"/>
          <w:lang w:val="zh-TW" w:eastAsia="zh-TW"/>
          <w14:textFill>
            <w14:solidFill>
              <w14:schemeClr w14:val="tx1"/>
            </w14:solidFill>
          </w14:textFill>
        </w:rPr>
        <w:t>）供应商类似项目业绩一览表</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中小企业声明函</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12</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残疾人福利性单位声明函</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如涉及需提供，具体要求详见磋商文件第八章 格式2-12</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13</w:t>
      </w:r>
      <w:r>
        <w:rPr>
          <w:rFonts w:hint="eastAsia" w:ascii="仿宋" w:hAnsi="仿宋" w:eastAsia="仿宋" w:cs="仿宋"/>
          <w:color w:val="000000" w:themeColor="text1"/>
          <w:lang w:val="zh-TW"/>
          <w14:textFill>
            <w14:solidFill>
              <w14:schemeClr w14:val="tx1"/>
            </w14:solidFill>
          </w14:textFill>
        </w:rPr>
        <w:t>）监狱企业相关证明材料（</w:t>
      </w:r>
      <w:r>
        <w:rPr>
          <w:rFonts w:hint="eastAsia" w:ascii="仿宋" w:hAnsi="仿宋" w:eastAsia="仿宋" w:cs="仿宋"/>
          <w:color w:val="000000" w:themeColor="text1"/>
          <w14:textFill>
            <w14:solidFill>
              <w14:schemeClr w14:val="tx1"/>
            </w14:solidFill>
          </w14:textFill>
        </w:rPr>
        <w:t>如涉及需提供，具体要求详见磋商文件第八章 格式2-13</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14</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供应商本项目管理、技术、服务人员情况表；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15</w:t>
      </w:r>
      <w:r>
        <w:rPr>
          <w:rFonts w:hint="eastAsia" w:ascii="仿宋" w:hAnsi="仿宋" w:eastAsia="仿宋" w:cs="仿宋"/>
          <w:color w:val="000000" w:themeColor="text1"/>
          <w:lang w:val="zh-TW" w:eastAsia="zh-TW"/>
          <w14:textFill>
            <w14:solidFill>
              <w14:schemeClr w14:val="tx1"/>
            </w14:solidFill>
          </w14:textFill>
        </w:rPr>
        <w:t>）供应商应按照磋商文件中项目</w:t>
      </w: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eastAsia="zh-TW"/>
          <w14:textFill>
            <w14:solidFill>
              <w14:schemeClr w14:val="tx1"/>
            </w14:solidFill>
          </w14:textFill>
        </w:rPr>
        <w:t>要求作出的积极响应和有利于采购人的承诺；（如适用）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16</w:t>
      </w:r>
      <w:r>
        <w:rPr>
          <w:rFonts w:hint="eastAsia" w:ascii="仿宋" w:hAnsi="仿宋" w:eastAsia="仿宋" w:cs="仿宋"/>
          <w:color w:val="000000" w:themeColor="text1"/>
          <w:lang w:val="zh-TW" w:eastAsia="zh-TW"/>
          <w14:textFill>
            <w14:solidFill>
              <w14:schemeClr w14:val="tx1"/>
            </w14:solidFill>
          </w14:textFill>
        </w:rPr>
        <w:t>）针对本项目的实施方案及后续服务保障措施；（如适用）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17</w:t>
      </w:r>
      <w:r>
        <w:rPr>
          <w:rFonts w:hint="eastAsia" w:ascii="仿宋" w:hAnsi="仿宋" w:eastAsia="仿宋" w:cs="仿宋"/>
          <w:color w:val="000000" w:themeColor="text1"/>
          <w:lang w:val="zh-TW" w:eastAsia="zh-TW"/>
          <w14:textFill>
            <w14:solidFill>
              <w14:schemeClr w14:val="tx1"/>
            </w14:solidFill>
          </w14:textFill>
        </w:rPr>
        <w:t>）磋商供应商认为需要提供的文件和资料。（如适用）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3.补充、修改的内容作为响应文件的组成部分。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4.最后报价是供应商响应文件的有效组成部分。</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（六）</w:t>
      </w:r>
      <w:r>
        <w:rPr>
          <w:rFonts w:hint="eastAsia" w:ascii="仿宋" w:hAnsi="仿宋" w:eastAsia="仿宋" w:cs="仿宋"/>
          <w:b/>
          <w:bCs/>
          <w:color w:val="000000" w:themeColor="text1"/>
          <w:lang w:val="zh-TW" w:eastAsia="zh-TW"/>
          <w14:textFill>
            <w14:solidFill>
              <w14:schemeClr w14:val="tx1"/>
            </w14:solidFill>
          </w14:textFill>
        </w:rPr>
        <w:t>响应文件的编制和签署</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b/>
          <w:bCs/>
          <w:color w:val="000000" w:themeColor="text1"/>
          <w:u w:val="single"/>
          <w:lang w:val="zh-TW" w:eastAsia="zh-TW"/>
          <w14:textFill>
            <w14:solidFill>
              <w14:schemeClr w14:val="tx1"/>
            </w14:solidFill>
          </w14:textFill>
        </w:rPr>
        <w:t>资格性响应文件正本</w:t>
      </w:r>
      <w:r>
        <w:rPr>
          <w:rFonts w:hint="eastAsia" w:ascii="仿宋" w:hAnsi="仿宋" w:eastAsia="仿宋" w:cs="仿宋"/>
          <w:b/>
          <w:bCs/>
          <w:color w:val="000000" w:themeColor="text1"/>
          <w:u w:val="single"/>
          <w14:textFill>
            <w14:solidFill>
              <w14:schemeClr w14:val="tx1"/>
            </w14:solidFill>
          </w14:textFill>
        </w:rPr>
        <w:t>壹</w:t>
      </w:r>
      <w:r>
        <w:rPr>
          <w:rFonts w:hint="eastAsia" w:ascii="仿宋" w:hAnsi="仿宋" w:eastAsia="仿宋" w:cs="仿宋"/>
          <w:b/>
          <w:bCs/>
          <w:color w:val="000000" w:themeColor="text1"/>
          <w:u w:val="single"/>
          <w:lang w:val="zh-TW" w:eastAsia="zh-TW"/>
          <w14:textFill>
            <w14:solidFill>
              <w14:schemeClr w14:val="tx1"/>
            </w14:solidFill>
          </w14:textFill>
        </w:rPr>
        <w:t>份，副本</w:t>
      </w:r>
      <w:r>
        <w:rPr>
          <w:rFonts w:hint="eastAsia" w:ascii="仿宋" w:hAnsi="仿宋" w:eastAsia="仿宋" w:cs="仿宋"/>
          <w:b/>
          <w:bCs/>
          <w:color w:val="000000" w:themeColor="text1"/>
          <w:u w:val="single"/>
          <w14:textFill>
            <w14:solidFill>
              <w14:schemeClr w14:val="tx1"/>
            </w14:solidFill>
          </w14:textFill>
        </w:rPr>
        <w:t>贰</w:t>
      </w:r>
      <w:r>
        <w:rPr>
          <w:rFonts w:hint="eastAsia" w:ascii="仿宋" w:hAnsi="仿宋" w:eastAsia="仿宋" w:cs="仿宋"/>
          <w:b/>
          <w:bCs/>
          <w:color w:val="000000" w:themeColor="text1"/>
          <w:u w:val="single"/>
          <w:lang w:val="zh-TW" w:eastAsia="zh-TW"/>
          <w14:textFill>
            <w14:solidFill>
              <w14:schemeClr w14:val="tx1"/>
            </w14:solidFill>
          </w14:textFill>
        </w:rPr>
        <w:t>份</w:t>
      </w:r>
      <w:r>
        <w:rPr>
          <w:rFonts w:hint="eastAsia" w:ascii="仿宋" w:hAnsi="仿宋" w:eastAsia="仿宋" w:cs="仿宋"/>
          <w:b/>
          <w:bCs/>
          <w:color w:val="000000" w:themeColor="text1"/>
          <w:u w:val="single"/>
          <w:lang w:val="zh-TW"/>
          <w14:textFill>
            <w14:solidFill>
              <w14:schemeClr w14:val="tx1"/>
            </w14:solidFill>
          </w14:textFill>
        </w:rPr>
        <w:t>，</w:t>
      </w:r>
      <w:r>
        <w:rPr>
          <w:rFonts w:hint="eastAsia" w:ascii="仿宋" w:hAnsi="仿宋" w:eastAsia="仿宋" w:cs="仿宋"/>
          <w:b/>
          <w:bCs/>
          <w:color w:val="000000" w:themeColor="text1"/>
          <w:u w:val="single"/>
          <w14:textFill>
            <w14:solidFill>
              <w14:schemeClr w14:val="tx1"/>
            </w14:solidFill>
          </w14:textFill>
        </w:rPr>
        <w:t>资格</w:t>
      </w:r>
      <w:r>
        <w:rPr>
          <w:rFonts w:hint="eastAsia" w:ascii="仿宋" w:hAnsi="仿宋" w:eastAsia="仿宋" w:cs="仿宋"/>
          <w:b/>
          <w:bCs/>
          <w:color w:val="000000" w:themeColor="text1"/>
          <w:u w:val="single"/>
          <w:lang w:val="zh-TW"/>
          <w14:textFill>
            <w14:solidFill>
              <w14:schemeClr w14:val="tx1"/>
            </w14:solidFill>
          </w14:textFill>
        </w:rPr>
        <w:t>响应文件电子文档</w:t>
      </w:r>
      <w:r>
        <w:rPr>
          <w:rFonts w:hint="eastAsia" w:ascii="仿宋" w:hAnsi="仿宋" w:eastAsia="仿宋" w:cs="仿宋"/>
          <w:b/>
          <w:bCs/>
          <w:color w:val="000000" w:themeColor="text1"/>
          <w:u w:val="single"/>
          <w14:textFill>
            <w14:solidFill>
              <w14:schemeClr w14:val="tx1"/>
            </w14:solidFill>
          </w14:textFill>
        </w:rPr>
        <w:t>壹份（</w:t>
      </w:r>
      <w:r>
        <w:rPr>
          <w:rFonts w:hint="eastAsia" w:ascii="仿宋" w:hAnsi="仿宋" w:eastAsia="仿宋" w:cs="仿宋"/>
          <w:b/>
          <w:bCs/>
          <w:color w:val="000000" w:themeColor="text1"/>
          <w:u w:val="single"/>
          <w:lang w:val="zh-TW"/>
          <w14:textFill>
            <w14:solidFill>
              <w14:schemeClr w14:val="tx1"/>
            </w14:solidFill>
          </w14:textFill>
        </w:rPr>
        <w:t>Word或WPS版本“.doc或.docx”等格式壹份，PDF版本壹份</w:t>
      </w:r>
      <w:r>
        <w:rPr>
          <w:rFonts w:hint="eastAsia" w:ascii="仿宋" w:hAnsi="仿宋" w:eastAsia="仿宋" w:cs="仿宋"/>
          <w:b/>
          <w:bCs/>
          <w:color w:val="000000" w:themeColor="text1"/>
          <w:u w:val="single"/>
          <w14:textFill>
            <w14:solidFill>
              <w14:schemeClr w14:val="tx1"/>
            </w14:solidFill>
          </w14:textFill>
        </w:rPr>
        <w:t>）</w:t>
      </w:r>
      <w:r>
        <w:rPr>
          <w:rFonts w:hint="eastAsia" w:ascii="仿宋" w:hAnsi="仿宋" w:eastAsia="仿宋" w:cs="仿宋"/>
          <w:b/>
          <w:bCs/>
          <w:color w:val="000000" w:themeColor="text1"/>
          <w:u w:val="single"/>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并在其封面上清楚地标明资格性响应文件、采购项目名称、采购项目编号、包件号及名称（若有）、供应商名称以及</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正本</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14:textFill>
            <w14:solidFill>
              <w14:schemeClr w14:val="tx1"/>
            </w14:solidFill>
          </w14:textFill>
        </w:rPr>
        <w:t>或</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副本</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字样。若正本和副本有不一致的内容，以正本书面响应文件为准。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b/>
          <w:bCs/>
          <w:color w:val="000000" w:themeColor="text1"/>
          <w:u w:val="single"/>
          <w:lang w:val="zh-TW" w:eastAsia="zh-TW"/>
          <w14:textFill>
            <w14:solidFill>
              <w14:schemeClr w14:val="tx1"/>
            </w14:solidFill>
          </w14:textFill>
        </w:rPr>
        <w:t>其他响应文件正本</w:t>
      </w:r>
      <w:r>
        <w:rPr>
          <w:rFonts w:hint="eastAsia" w:ascii="仿宋" w:hAnsi="仿宋" w:eastAsia="仿宋" w:cs="仿宋"/>
          <w:b/>
          <w:bCs/>
          <w:color w:val="000000" w:themeColor="text1"/>
          <w:u w:val="single"/>
          <w14:textFill>
            <w14:solidFill>
              <w14:schemeClr w14:val="tx1"/>
            </w14:solidFill>
          </w14:textFill>
        </w:rPr>
        <w:t>壹</w:t>
      </w:r>
      <w:r>
        <w:rPr>
          <w:rFonts w:hint="eastAsia" w:ascii="仿宋" w:hAnsi="仿宋" w:eastAsia="仿宋" w:cs="仿宋"/>
          <w:b/>
          <w:bCs/>
          <w:color w:val="000000" w:themeColor="text1"/>
          <w:u w:val="single"/>
          <w:lang w:val="zh-TW" w:eastAsia="zh-TW"/>
          <w14:textFill>
            <w14:solidFill>
              <w14:schemeClr w14:val="tx1"/>
            </w14:solidFill>
          </w14:textFill>
        </w:rPr>
        <w:t>份</w:t>
      </w:r>
      <w:r>
        <w:rPr>
          <w:rFonts w:hint="eastAsia" w:ascii="仿宋" w:hAnsi="仿宋" w:eastAsia="仿宋" w:cs="仿宋"/>
          <w:b/>
          <w:bCs/>
          <w:color w:val="000000" w:themeColor="text1"/>
          <w:u w:val="single"/>
          <w:lang w:val="zh-TW"/>
          <w14:textFill>
            <w14:solidFill>
              <w14:schemeClr w14:val="tx1"/>
            </w14:solidFill>
          </w14:textFill>
        </w:rPr>
        <w:t>，</w:t>
      </w:r>
      <w:r>
        <w:rPr>
          <w:rFonts w:hint="eastAsia" w:ascii="仿宋" w:hAnsi="仿宋" w:eastAsia="仿宋" w:cs="仿宋"/>
          <w:b/>
          <w:bCs/>
          <w:color w:val="000000" w:themeColor="text1"/>
          <w:u w:val="single"/>
          <w:lang w:val="zh-TW" w:eastAsia="zh-TW"/>
          <w14:textFill>
            <w14:solidFill>
              <w14:schemeClr w14:val="tx1"/>
            </w14:solidFill>
          </w14:textFill>
        </w:rPr>
        <w:t>副本</w:t>
      </w:r>
      <w:r>
        <w:rPr>
          <w:rFonts w:hint="eastAsia" w:ascii="仿宋" w:hAnsi="仿宋" w:eastAsia="仿宋" w:cs="仿宋"/>
          <w:b/>
          <w:bCs/>
          <w:color w:val="000000" w:themeColor="text1"/>
          <w:u w:val="single"/>
          <w14:textFill>
            <w14:solidFill>
              <w14:schemeClr w14:val="tx1"/>
            </w14:solidFill>
          </w14:textFill>
        </w:rPr>
        <w:t>贰</w:t>
      </w:r>
      <w:r>
        <w:rPr>
          <w:rFonts w:hint="eastAsia" w:ascii="仿宋" w:hAnsi="仿宋" w:eastAsia="仿宋" w:cs="仿宋"/>
          <w:b/>
          <w:bCs/>
          <w:color w:val="000000" w:themeColor="text1"/>
          <w:u w:val="single"/>
          <w:lang w:val="zh-TW" w:eastAsia="zh-TW"/>
          <w14:textFill>
            <w14:solidFill>
              <w14:schemeClr w14:val="tx1"/>
            </w14:solidFill>
          </w14:textFill>
        </w:rPr>
        <w:t>份</w:t>
      </w:r>
      <w:r>
        <w:rPr>
          <w:rFonts w:hint="eastAsia" w:ascii="仿宋" w:hAnsi="仿宋" w:eastAsia="仿宋" w:cs="仿宋"/>
          <w:b/>
          <w:bCs/>
          <w:color w:val="000000" w:themeColor="text1"/>
          <w:u w:val="single"/>
          <w:lang w:val="zh-TW"/>
          <w14:textFill>
            <w14:solidFill>
              <w14:schemeClr w14:val="tx1"/>
            </w14:solidFill>
          </w14:textFill>
        </w:rPr>
        <w:t>，响应文件电子文档</w:t>
      </w:r>
      <w:r>
        <w:rPr>
          <w:rFonts w:hint="eastAsia" w:ascii="仿宋" w:hAnsi="仿宋" w:eastAsia="仿宋" w:cs="仿宋"/>
          <w:b/>
          <w:bCs/>
          <w:color w:val="000000" w:themeColor="text1"/>
          <w:u w:val="single"/>
          <w14:textFill>
            <w14:solidFill>
              <w14:schemeClr w14:val="tx1"/>
            </w14:solidFill>
          </w14:textFill>
        </w:rPr>
        <w:t>壹份（</w:t>
      </w:r>
      <w:r>
        <w:rPr>
          <w:rFonts w:hint="eastAsia" w:ascii="仿宋" w:hAnsi="仿宋" w:eastAsia="仿宋" w:cs="仿宋"/>
          <w:b/>
          <w:bCs/>
          <w:color w:val="000000" w:themeColor="text1"/>
          <w:u w:val="single"/>
          <w:lang w:val="zh-TW"/>
          <w14:textFill>
            <w14:solidFill>
              <w14:schemeClr w14:val="tx1"/>
            </w14:solidFill>
          </w14:textFill>
        </w:rPr>
        <w:t>Word或WPS版本“.doc或.docx”等格式壹份，PDF版本壹份</w:t>
      </w:r>
      <w:r>
        <w:rPr>
          <w:rFonts w:hint="eastAsia" w:ascii="仿宋" w:hAnsi="仿宋" w:eastAsia="仿宋" w:cs="仿宋"/>
          <w:b/>
          <w:bCs/>
          <w:color w:val="000000" w:themeColor="text1"/>
          <w:u w:val="single"/>
          <w14:textFill>
            <w14:solidFill>
              <w14:schemeClr w14:val="tx1"/>
            </w14:solidFill>
          </w14:textFill>
        </w:rPr>
        <w:t>）</w:t>
      </w:r>
      <w:r>
        <w:rPr>
          <w:rFonts w:hint="eastAsia" w:ascii="仿宋" w:hAnsi="仿宋" w:eastAsia="仿宋" w:cs="仿宋"/>
          <w:b/>
          <w:bCs/>
          <w:color w:val="000000" w:themeColor="text1"/>
          <w:u w:val="single"/>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并在其封面上清楚地标明其他响应文件、采购项目名称、采购项目编号、包件号及名称（若有）、供应商名称以及</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正本</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或</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副本</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字样。若正本和副本有不一致的内容，以正本书面响应文件为准。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响应文件正本和副本均需在规定签章处签字和盖章。</w:t>
      </w:r>
      <w:r>
        <w:rPr>
          <w:rFonts w:hint="eastAsia" w:ascii="仿宋" w:hAnsi="仿宋" w:eastAsia="仿宋" w:cs="仿宋"/>
          <w:b/>
          <w:bCs/>
          <w:color w:val="000000" w:themeColor="text1"/>
          <w:u w:val="single"/>
          <w:lang w:val="zh-TW" w:eastAsia="zh-TW"/>
          <w14:textFill>
            <w14:solidFill>
              <w14:schemeClr w14:val="tx1"/>
            </w14:solidFill>
          </w14:textFill>
        </w:rPr>
        <w:t>响应文件副本可采用正本的复印件。</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响应文件的打印和书写应清楚工整，任何行间插字、涂改或增删，必须由供应商的法定代表人或其授权代表签字并盖供应商公章。</w:t>
      </w:r>
    </w:p>
    <w:p>
      <w:pPr>
        <w:pStyle w:val="63"/>
        <w:tabs>
          <w:tab w:val="left" w:pos="1095"/>
        </w:tabs>
        <w:spacing w:line="360" w:lineRule="auto"/>
        <w:ind w:firstLine="338" w:firstLineChars="141"/>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（实质性要求）响应文件应由供应商法定代表人</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主要负责人</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eastAsia="zh-TW"/>
          <w14:textFill>
            <w14:solidFill>
              <w14:schemeClr w14:val="tx1"/>
            </w14:solidFill>
          </w14:textFill>
        </w:rPr>
        <w:t>响应文件正本和副本需要逐页编目编码。</w:t>
      </w:r>
    </w:p>
    <w:p>
      <w:pPr>
        <w:pStyle w:val="63"/>
        <w:tabs>
          <w:tab w:val="left" w:pos="1080"/>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val="zh-TW" w:eastAsia="zh-TW"/>
          <w14:textFill>
            <w14:solidFill>
              <w14:schemeClr w14:val="tx1"/>
            </w14:solidFill>
          </w14:textFill>
        </w:rPr>
        <w:t>响应文件正本和副本应当采用胶装方式装订成册，不得散装或者合页装订</w:t>
      </w:r>
      <w:r>
        <w:rPr>
          <w:rFonts w:hint="eastAsia" w:ascii="仿宋" w:hAnsi="仿宋" w:eastAsia="仿宋" w:cs="仿宋"/>
          <w:color w:val="000000" w:themeColor="text1"/>
          <w:lang w:val="zh-TW"/>
          <w14:textFill>
            <w14:solidFill>
              <w14:schemeClr w14:val="tx1"/>
            </w14:solidFill>
          </w14:textFill>
        </w:rPr>
        <w:t>，否则将造成响应文件规范性扣分</w:t>
      </w:r>
      <w:r>
        <w:rPr>
          <w:rFonts w:hint="eastAsia" w:ascii="仿宋" w:hAnsi="仿宋" w:eastAsia="仿宋" w:cs="仿宋"/>
          <w:color w:val="000000" w:themeColor="text1"/>
          <w:lang w:val="zh-TW" w:eastAsia="zh-TW"/>
          <w14:textFill>
            <w14:solidFill>
              <w14:schemeClr w14:val="tx1"/>
            </w14:solidFill>
          </w14:textFill>
        </w:rPr>
        <w:t>。</w:t>
      </w:r>
    </w:p>
    <w:p>
      <w:pPr>
        <w:pStyle w:val="63"/>
        <w:tabs>
          <w:tab w:val="left" w:pos="1080"/>
        </w:tabs>
        <w:spacing w:line="360" w:lineRule="auto"/>
        <w:ind w:firstLine="338" w:firstLineChars="141"/>
        <w:jc w:val="both"/>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r>
        <w:rPr>
          <w:rFonts w:hint="eastAsia" w:ascii="仿宋" w:hAnsi="仿宋" w:eastAsia="仿宋" w:cs="仿宋"/>
          <w:b/>
          <w:bCs/>
          <w:color w:val="000000" w:themeColor="text1"/>
          <w:lang w:val="zh-TW" w:eastAsia="zh-TW"/>
          <w14:textFill>
            <w14:solidFill>
              <w14:schemeClr w14:val="tx1"/>
            </w14:solidFill>
          </w14:textFill>
        </w:rPr>
        <w:t>（实质性要求）</w:t>
      </w:r>
      <w:r>
        <w:rPr>
          <w:rFonts w:hint="eastAsia" w:ascii="仿宋" w:hAnsi="仿宋" w:eastAsia="仿宋" w:cs="仿宋"/>
          <w:color w:val="000000" w:themeColor="text1"/>
          <w:lang w:val="zh-TW" w:eastAsia="zh-TW"/>
          <w14:textFill>
            <w14:solidFill>
              <w14:schemeClr w14:val="tx1"/>
            </w14:solidFill>
          </w14:textFill>
        </w:rPr>
        <w:t>响应文件应根据磋商文件的要求制作，签署、盖章。</w:t>
      </w:r>
      <w:r>
        <w:rPr>
          <w:rFonts w:hint="eastAsia" w:ascii="仿宋" w:hAnsi="仿宋" w:eastAsia="仿宋" w:cs="仿宋"/>
          <w:color w:val="000000" w:themeColor="text1"/>
          <w:u w:val="single"/>
          <w:lang w:val="zh-TW" w:eastAsia="zh-TW"/>
          <w14:textFill>
            <w14:solidFill>
              <w14:schemeClr w14:val="tx1"/>
            </w14:solidFill>
          </w14:textFill>
        </w:rPr>
        <w:t>（按照《四川省政府采购评审工作规程（修订）》规范）</w:t>
      </w:r>
    </w:p>
    <w:p>
      <w:pPr>
        <w:pStyle w:val="63"/>
        <w:tabs>
          <w:tab w:val="left" w:pos="1080"/>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lang w:val="zh-TW" w:eastAsia="zh-TW"/>
          <w14:textFill>
            <w14:solidFill>
              <w14:schemeClr w14:val="tx1"/>
            </w14:solidFill>
          </w14:textFill>
        </w:rPr>
        <w:t>响应文件统一用</w:t>
      </w:r>
      <w:r>
        <w:rPr>
          <w:rFonts w:hint="eastAsia" w:ascii="仿宋" w:hAnsi="仿宋" w:eastAsia="仿宋" w:cs="仿宋"/>
          <w:color w:val="000000" w:themeColor="text1"/>
          <w14:textFill>
            <w14:solidFill>
              <w14:schemeClr w14:val="tx1"/>
            </w14:solidFill>
          </w14:textFill>
        </w:rPr>
        <w:t>A4</w:t>
      </w:r>
      <w:r>
        <w:rPr>
          <w:rFonts w:hint="eastAsia" w:ascii="仿宋" w:hAnsi="仿宋" w:eastAsia="仿宋" w:cs="仿宋"/>
          <w:color w:val="000000" w:themeColor="text1"/>
          <w:lang w:val="zh-TW" w:eastAsia="zh-TW"/>
          <w14:textFill>
            <w14:solidFill>
              <w14:schemeClr w14:val="tx1"/>
            </w14:solidFill>
          </w14:textFill>
        </w:rPr>
        <w:t>幅面纸印制，另有规定外除。</w:t>
      </w:r>
    </w:p>
    <w:p>
      <w:pPr>
        <w:pStyle w:val="63"/>
        <w:tabs>
          <w:tab w:val="left" w:pos="1080"/>
        </w:tabs>
        <w:spacing w:line="360" w:lineRule="auto"/>
        <w:jc w:val="both"/>
        <w:rPr>
          <w:rFonts w:hint="eastAsia" w:ascii="仿宋" w:hAnsi="仿宋" w:eastAsia="仿宋" w:cs="仿宋"/>
          <w:color w:val="000000" w:themeColor="text1"/>
          <w14:textFill>
            <w14:solidFill>
              <w14:schemeClr w14:val="tx1"/>
            </w14:solidFill>
          </w14:textFill>
        </w:rPr>
      </w:pPr>
    </w:p>
    <w:p>
      <w:pPr>
        <w:pStyle w:val="63"/>
        <w:tabs>
          <w:tab w:val="left" w:pos="1080"/>
        </w:tabs>
        <w:spacing w:line="360" w:lineRule="auto"/>
        <w:jc w:val="both"/>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（七）</w:t>
      </w:r>
      <w:r>
        <w:rPr>
          <w:rFonts w:hint="eastAsia" w:ascii="仿宋" w:hAnsi="仿宋" w:eastAsia="仿宋" w:cs="仿宋"/>
          <w:b/>
          <w:bCs/>
          <w:color w:val="000000" w:themeColor="text1"/>
          <w:lang w:val="zh-TW" w:eastAsia="zh-TW"/>
          <w14:textFill>
            <w14:solidFill>
              <w14:schemeClr w14:val="tx1"/>
            </w14:solidFill>
          </w14:textFill>
        </w:rPr>
        <w:t>响应文件的密封和标注（</w:t>
      </w:r>
      <w:r>
        <w:rPr>
          <w:rFonts w:hint="eastAsia" w:ascii="仿宋" w:hAnsi="仿宋" w:eastAsia="仿宋" w:cs="仿宋"/>
          <w:b/>
          <w:bCs/>
          <w:color w:val="000000" w:themeColor="text1"/>
          <w:u w:val="single"/>
          <w:lang w:val="zh-TW" w:eastAsia="zh-TW"/>
          <w14:textFill>
            <w14:solidFill>
              <w14:schemeClr w14:val="tx1"/>
            </w14:solidFill>
          </w14:textFill>
        </w:rPr>
        <w:t>不属于本项目磋商小组评审范畴，由采购人、采购代理机构在接收响应文件时及时处理）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响应文件</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正本</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副本</w:t>
      </w:r>
      <w:r>
        <w:rPr>
          <w:rFonts w:hint="eastAsia" w:ascii="仿宋" w:hAnsi="仿宋" w:eastAsia="仿宋" w:cs="仿宋"/>
          <w:color w:val="000000" w:themeColor="text1"/>
          <w14:textFill>
            <w14:solidFill>
              <w14:schemeClr w14:val="tx1"/>
            </w14:solidFill>
          </w14:textFill>
        </w:rPr>
        <w:t>”、“电子文档”</w:t>
      </w:r>
      <w:r>
        <w:rPr>
          <w:rFonts w:hint="eastAsia" w:ascii="仿宋" w:hAnsi="仿宋" w:eastAsia="仿宋" w:cs="仿宋"/>
          <w:color w:val="000000" w:themeColor="text1"/>
          <w:lang w:val="zh-TW" w:eastAsia="zh-TW"/>
          <w14:textFill>
            <w14:solidFill>
              <w14:schemeClr w14:val="tx1"/>
            </w14:solidFill>
          </w14:textFill>
        </w:rPr>
        <w:t>可以单独封装，也可以密封于一件包装内。每件密封包装的最外层应标明项目编号、项目名称、供应商名称、包号（如有）。</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密封后的封口上加盖供应商公章，磋商前不得启封。</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每一密封信封上注明</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于</w:t>
      </w:r>
      <w:r>
        <w:rPr>
          <w:rFonts w:hint="eastAsia" w:ascii="仿宋" w:hAnsi="仿宋" w:eastAsia="仿宋" w:cs="仿宋"/>
          <w:b/>
          <w:bCs/>
          <w:color w:val="000000" w:themeColor="text1"/>
          <w14:textFill>
            <w14:solidFill>
              <w14:schemeClr w14:val="tx1"/>
            </w14:solidFill>
          </w14:textFill>
        </w:rPr>
        <w:t>2021年*</w:t>
      </w:r>
      <w:r>
        <w:rPr>
          <w:rFonts w:hint="eastAsia" w:ascii="仿宋" w:hAnsi="仿宋" w:eastAsia="仿宋" w:cs="仿宋"/>
          <w:b/>
          <w:bCs/>
          <w:color w:val="000000" w:themeColor="text1"/>
          <w:lang w:val="zh-TW" w:eastAsia="zh-TW"/>
          <w14:textFill>
            <w14:solidFill>
              <w14:schemeClr w14:val="tx1"/>
            </w14:solidFill>
          </w14:textFill>
        </w:rPr>
        <w:t>月</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zh-TW" w:eastAsia="zh-TW"/>
          <w14:textFill>
            <w14:solidFill>
              <w14:schemeClr w14:val="tx1"/>
            </w14:solidFill>
          </w14:textFill>
        </w:rPr>
        <w:t>日</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zh-TW" w:eastAsia="zh-TW"/>
          <w14:textFill>
            <w14:solidFill>
              <w14:schemeClr w14:val="tx1"/>
            </w14:solidFill>
          </w14:textFill>
        </w:rPr>
        <w:t>（北京时间</w:t>
      </w:r>
      <w:r>
        <w:rPr>
          <w:rFonts w:hint="eastAsia" w:ascii="仿宋" w:hAnsi="仿宋" w:eastAsia="仿宋" w:cs="仿宋"/>
          <w:b/>
          <w:bCs/>
          <w:color w:val="000000" w:themeColor="text1"/>
          <w:u w:val="single"/>
          <w:lang w:val="zh-TW" w:eastAsia="zh-TW"/>
          <w14:textFill>
            <w14:solidFill>
              <w14:schemeClr w14:val="tx1"/>
            </w14:solidFill>
          </w14:textFill>
        </w:rPr>
        <w:t>）</w:t>
      </w:r>
      <w:r>
        <w:rPr>
          <w:rFonts w:hint="eastAsia" w:ascii="仿宋" w:hAnsi="仿宋" w:eastAsia="仿宋" w:cs="仿宋"/>
          <w:color w:val="000000" w:themeColor="text1"/>
          <w:u w:val="single"/>
          <w:lang w:val="zh-TW" w:eastAsia="zh-TW"/>
          <w14:textFill>
            <w14:solidFill>
              <w14:schemeClr w14:val="tx1"/>
            </w14:solidFill>
          </w14:textFill>
        </w:rPr>
        <w:t>（</w:t>
      </w:r>
      <w:r>
        <w:rPr>
          <w:rFonts w:hint="eastAsia" w:ascii="仿宋" w:hAnsi="仿宋" w:eastAsia="仿宋" w:cs="仿宋"/>
          <w:b/>
          <w:bCs/>
          <w:color w:val="000000" w:themeColor="text1"/>
          <w:u w:val="single"/>
          <w:lang w:val="zh-TW" w:eastAsia="zh-TW"/>
          <w14:textFill>
            <w14:solidFill>
              <w14:schemeClr w14:val="tx1"/>
            </w14:solidFill>
          </w14:textFill>
        </w:rPr>
        <w:t>递交截止时间）</w:t>
      </w:r>
      <w:r>
        <w:rPr>
          <w:rFonts w:hint="eastAsia" w:ascii="仿宋" w:hAnsi="仿宋" w:eastAsia="仿宋" w:cs="仿宋"/>
          <w:color w:val="000000" w:themeColor="text1"/>
          <w:lang w:val="zh-TW" w:eastAsia="zh-TW"/>
          <w14:textFill>
            <w14:solidFill>
              <w14:schemeClr w14:val="tx1"/>
            </w14:solidFill>
          </w14:textFill>
        </w:rPr>
        <w:t>之前不准启封</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的字样。</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供应商应将磋商后的最终报价单独封装在信封内，在最终报价时递交磋商小组。</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报价时提供</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如果未按前款规定密封和标记，采购代理机构对响应文件的误投或提前拆封不负责任。对由此造成提前开封的响应文件，采购代理机构将予以拒绝，并退回供应商。</w:t>
      </w:r>
    </w:p>
    <w:p>
      <w:pPr>
        <w:pStyle w:val="63"/>
        <w:tabs>
          <w:tab w:val="left" w:pos="1080"/>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eastAsia="zh-TW"/>
          <w14:textFill>
            <w14:solidFill>
              <w14:schemeClr w14:val="tx1"/>
            </w14:solidFill>
          </w14:textFill>
        </w:rPr>
        <w:t>所有外层密封袋的封口处应粘贴牢固。</w:t>
      </w:r>
    </w:p>
    <w:p>
      <w:pPr>
        <w:pStyle w:val="63"/>
        <w:tabs>
          <w:tab w:val="left" w:pos="1080"/>
        </w:tabs>
        <w:spacing w:line="360" w:lineRule="auto"/>
        <w:ind w:firstLine="338" w:firstLineChars="141"/>
        <w:jc w:val="both"/>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u w:val="single"/>
          <w:lang w:val="zh-TW" w:eastAsia="zh-TW"/>
          <w14:textFill>
            <w14:solidFill>
              <w14:schemeClr w14:val="tx1"/>
            </w14:solidFill>
          </w14:textFill>
        </w:rPr>
        <w:t>未按以上要求进行密封和标注的响应文件，采购人、采购代理机构将拒收或者在时间允许的范围内，要求修改完善后接收</w:t>
      </w:r>
      <w:r>
        <w:rPr>
          <w:rFonts w:hint="eastAsia" w:ascii="仿宋" w:hAnsi="仿宋" w:eastAsia="仿宋" w:cs="仿宋"/>
          <w:color w:val="000000" w:themeColor="text1"/>
          <w:lang w:val="zh-TW" w:eastAsia="zh-TW"/>
          <w14:textFill>
            <w14:solidFill>
              <w14:schemeClr w14:val="tx1"/>
            </w14:solidFill>
          </w14:textFill>
        </w:rPr>
        <w:t>。</w:t>
      </w:r>
    </w:p>
    <w:p>
      <w:pPr>
        <w:pStyle w:val="63"/>
        <w:tabs>
          <w:tab w:val="left" w:pos="1080"/>
        </w:tabs>
        <w:spacing w:line="360" w:lineRule="auto"/>
        <w:jc w:val="both"/>
        <w:rPr>
          <w:rFonts w:hint="eastAsia" w:ascii="仿宋" w:hAnsi="仿宋" w:eastAsia="仿宋" w:cs="仿宋"/>
          <w:b/>
          <w:bCs/>
          <w:color w:val="000000" w:themeColor="text1"/>
          <w14:textFill>
            <w14:solidFill>
              <w14:schemeClr w14:val="tx1"/>
            </w14:solidFill>
          </w14:textFill>
        </w:rPr>
      </w:pPr>
    </w:p>
    <w:p>
      <w:pPr>
        <w:pStyle w:val="63"/>
        <w:tabs>
          <w:tab w:val="left" w:pos="1080"/>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（八）</w:t>
      </w:r>
      <w:r>
        <w:rPr>
          <w:rFonts w:hint="eastAsia" w:ascii="仿宋" w:hAnsi="仿宋" w:eastAsia="仿宋" w:cs="仿宋"/>
          <w:b/>
          <w:bCs/>
          <w:color w:val="000000" w:themeColor="text1"/>
          <w:lang w:val="zh-TW" w:eastAsia="zh-TW"/>
          <w14:textFill>
            <w14:solidFill>
              <w14:schemeClr w14:val="tx1"/>
            </w14:solidFill>
          </w14:textFill>
        </w:rPr>
        <w:t>磋商截止时间</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所有响应文件都必须按</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竞争性磋商邀请</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中规定的递交截止时间之前送达规定地点。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出现因磋商文件的修改推迟递交截止日期时，则按采购代理修改通知规定的时间递交。</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采购代理将拒绝接收并原封退回在递交截止时间后收到的任何响应文件。</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递交响应文件的同时一并递交一份加盖鲜章的保证金退还申请表，以便尽快退还供应商的保证金。（仅作为退还保证金使用）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63"/>
        <w:tabs>
          <w:tab w:val="left" w:pos="1080"/>
        </w:tabs>
        <w:spacing w:line="360" w:lineRule="auto"/>
        <w:jc w:val="both"/>
        <w:rPr>
          <w:rFonts w:hint="eastAsia" w:ascii="仿宋" w:hAnsi="仿宋" w:eastAsia="仿宋" w:cs="仿宋"/>
          <w:b/>
          <w:bCs/>
          <w:color w:val="000000" w:themeColor="text1"/>
          <w14:textFill>
            <w14:solidFill>
              <w14:schemeClr w14:val="tx1"/>
            </w14:solidFill>
          </w14:textFill>
        </w:rPr>
      </w:pPr>
    </w:p>
    <w:p>
      <w:pPr>
        <w:pStyle w:val="63"/>
        <w:tabs>
          <w:tab w:val="left" w:pos="1080"/>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（九）</w:t>
      </w:r>
      <w:r>
        <w:rPr>
          <w:rFonts w:hint="eastAsia" w:ascii="仿宋" w:hAnsi="仿宋" w:eastAsia="仿宋" w:cs="仿宋"/>
          <w:b/>
          <w:bCs/>
          <w:color w:val="000000" w:themeColor="text1"/>
          <w:lang w:val="zh-TW" w:eastAsia="zh-TW"/>
          <w14:textFill>
            <w14:solidFill>
              <w14:schemeClr w14:val="tx1"/>
            </w14:solidFill>
          </w14:textFill>
        </w:rPr>
        <w:t>响应文件的递交</w:t>
      </w:r>
    </w:p>
    <w:p>
      <w:pPr>
        <w:pStyle w:val="63"/>
        <w:tabs>
          <w:tab w:val="left" w:pos="1080"/>
        </w:tabs>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响应文件应于递交</w:t>
      </w:r>
      <w:r>
        <w:rPr>
          <w:rFonts w:hint="eastAsia" w:ascii="仿宋" w:hAnsi="仿宋" w:eastAsia="仿宋" w:cs="仿宋"/>
          <w:color w:val="000000" w:themeColor="text1"/>
          <w14:textFill>
            <w14:solidFill>
              <w14:schemeClr w14:val="tx1"/>
            </w14:solidFill>
          </w14:textFill>
        </w:rPr>
        <w:t>采购文件规定的</w:t>
      </w:r>
      <w:r>
        <w:rPr>
          <w:rFonts w:hint="eastAsia" w:ascii="仿宋" w:hAnsi="仿宋" w:eastAsia="仿宋" w:cs="仿宋"/>
          <w:color w:val="000000" w:themeColor="text1"/>
          <w:lang w:val="zh-TW" w:eastAsia="zh-TW"/>
          <w14:textFill>
            <w14:solidFill>
              <w14:schemeClr w14:val="tx1"/>
            </w14:solidFill>
          </w14:textFill>
        </w:rPr>
        <w:t>响应文件截止时间前</w:t>
      </w:r>
      <w:r>
        <w:rPr>
          <w:rFonts w:hint="eastAsia" w:ascii="仿宋" w:hAnsi="仿宋" w:eastAsia="仿宋" w:cs="仿宋"/>
          <w:color w:val="000000" w:themeColor="text1"/>
          <w:lang w:val="zh-TW"/>
          <w14:textFill>
            <w14:solidFill>
              <w14:schemeClr w14:val="tx1"/>
            </w14:solidFill>
          </w14:textFill>
        </w:rPr>
        <w:t>，将响应文件按磋商文件规定密封、签署、盖章后送达磋商地点</w:t>
      </w:r>
      <w:r>
        <w:rPr>
          <w:rFonts w:hint="eastAsia" w:ascii="仿宋" w:hAnsi="仿宋" w:eastAsia="仿宋" w:cs="仿宋"/>
          <w:color w:val="000000" w:themeColor="text1"/>
          <w:lang w:val="zh-TW" w:eastAsia="zh-TW"/>
          <w14:textFill>
            <w14:solidFill>
              <w14:schemeClr w14:val="tx1"/>
            </w14:solidFill>
          </w14:textFill>
        </w:rPr>
        <w:t>，采购代理机构拒绝接收截止时间后送达的响应文件</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并按无效处理</w:t>
      </w:r>
      <w:r>
        <w:rPr>
          <w:rFonts w:hint="eastAsia" w:ascii="仿宋" w:hAnsi="仿宋" w:eastAsia="仿宋" w:cs="仿宋"/>
          <w:color w:val="000000" w:themeColor="text1"/>
          <w:lang w:val="zh-TW" w:eastAsia="zh-TW"/>
          <w14:textFill>
            <w14:solidFill>
              <w14:schemeClr w14:val="tx1"/>
            </w14:solidFill>
          </w14:textFill>
        </w:rPr>
        <w:t>。</w:t>
      </w:r>
    </w:p>
    <w:p>
      <w:pPr>
        <w:pStyle w:val="63"/>
        <w:tabs>
          <w:tab w:val="left" w:pos="1080"/>
        </w:tabs>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3"/>
        <w:tabs>
          <w:tab w:val="left" w:pos="1080"/>
        </w:tabs>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报价表在磋商后，磋商小组要求供应商进行最后报价时递交。</w:t>
      </w:r>
    </w:p>
    <w:p>
      <w:pPr>
        <w:pStyle w:val="63"/>
        <w:tabs>
          <w:tab w:val="left" w:pos="1080"/>
        </w:tabs>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本次采购不接收邮寄的响应文件。</w:t>
      </w:r>
    </w:p>
    <w:p>
      <w:pPr>
        <w:pStyle w:val="63"/>
        <w:tabs>
          <w:tab w:val="left" w:pos="1080"/>
        </w:tabs>
        <w:spacing w:line="360" w:lineRule="auto"/>
        <w:jc w:val="both"/>
        <w:rPr>
          <w:rFonts w:hint="eastAsia" w:ascii="仿宋" w:hAnsi="仿宋" w:eastAsia="仿宋" w:cs="仿宋"/>
          <w:b/>
          <w:bCs/>
          <w:color w:val="000000" w:themeColor="text1"/>
          <w14:textFill>
            <w14:solidFill>
              <w14:schemeClr w14:val="tx1"/>
            </w14:solidFill>
          </w14:textFill>
        </w:rPr>
      </w:pPr>
    </w:p>
    <w:p>
      <w:pPr>
        <w:pStyle w:val="63"/>
        <w:tabs>
          <w:tab w:val="left" w:pos="1080"/>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（十）</w:t>
      </w:r>
      <w:r>
        <w:rPr>
          <w:rFonts w:hint="eastAsia" w:ascii="仿宋" w:hAnsi="仿宋" w:eastAsia="仿宋" w:cs="仿宋"/>
          <w:b/>
          <w:bCs/>
          <w:color w:val="000000" w:themeColor="text1"/>
          <w:lang w:val="zh-TW" w:eastAsia="zh-TW"/>
          <w14:textFill>
            <w14:solidFill>
              <w14:schemeClr w14:val="tx1"/>
            </w14:solidFill>
          </w14:textFill>
        </w:rPr>
        <w:t>响应文件的修改和撤回（补充、修改响应文件的密封和标注按照本章</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zh-TW" w:eastAsia="zh-TW"/>
          <w14:textFill>
            <w14:solidFill>
              <w14:schemeClr w14:val="tx1"/>
            </w14:solidFill>
          </w14:textFill>
        </w:rPr>
        <w:t>响应文件的密封和标注</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zh-TW" w:eastAsia="zh-TW"/>
          <w14:textFill>
            <w14:solidFill>
              <w14:schemeClr w14:val="tx1"/>
            </w14:solidFill>
          </w14:textFill>
        </w:rPr>
        <w:t>规定处理）</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2.供应商对响应文件修改的书面材料或撤回的通知应该按规定进行编写、密封、标注和递送，并注明“修改响应文件”字样。</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3.供应商不得在递交截止时间起至响应文件有效期期满前撤销其响应文件。否则其磋商保证金将按相关规定被没收。</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4.响应文件中报价如果出现下列不一致的，可按以下原则进行修改：</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（1）大写金额和小写金额不一致的，以大写金额为准，但大写金额文字存在错误的，应当先对大写金额的文字错误进行澄清、说明或者更正，再行修正。</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（2）总价金额与按单价汇总金额不一致的，以单价金额计算结果为准，但单价或者单价汇总金额存在数字或者文字错误的，应当先对数字或者文字错误进行澄清、说明或者更正，再行修正。</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（3）单价金额小数点或者百分比有明显错位的，以总价为准，修正单价。</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5.供应商对其提交的响应文件的真实性、合法性承担法律责任。</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bookmarkStart w:id="10" w:name="_Toc529356186"/>
    </w:p>
    <w:p>
      <w:pPr>
        <w:pStyle w:val="4"/>
        <w:keepNext w:val="0"/>
        <w:spacing w:before="0" w:after="0"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五、报价要求</w:t>
      </w:r>
      <w:bookmarkEnd w:id="10"/>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报价</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按照磋商文件“响应文件格式”中报价表、分项报价明细表（如适用）、最终报价信的要求进行报价。</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w:t>
      </w:r>
      <w:r>
        <w:rPr>
          <w:rFonts w:hint="eastAsia" w:ascii="仿宋" w:hAnsi="仿宋" w:eastAsia="仿宋" w:cs="仿宋"/>
          <w:b/>
          <w:bCs/>
          <w:color w:val="000000" w:themeColor="text1"/>
          <w:lang w:val="zh-TW" w:eastAsia="zh-TW"/>
          <w14:textFill>
            <w14:solidFill>
              <w14:schemeClr w14:val="tx1"/>
            </w14:solidFill>
          </w14:textFill>
        </w:rPr>
        <w:t>项目承包</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w:t>
      </w:r>
      <w:r>
        <w:rPr>
          <w:rFonts w:hint="eastAsia" w:ascii="仿宋" w:hAnsi="仿宋" w:eastAsia="仿宋" w:cs="仿宋"/>
          <w:b/>
          <w:bCs/>
          <w:color w:val="000000" w:themeColor="text1"/>
          <w:lang w:val="zh-TW" w:eastAsia="zh-TW"/>
          <w14:textFill>
            <w14:solidFill>
              <w14:schemeClr w14:val="tx1"/>
            </w14:solidFill>
          </w14:textFill>
        </w:rPr>
        <w:t>报价要求</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1.供应商应以磋商文件内容作为报价基础，同时可结合自身实力，考虑项目实施因素及该项目实施过程中的风险，以不低于企业成本的价格自主确定报价。</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2.本次项目只允许有一个报价，有选择的报价将不予接受。</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3.供应商须提交项目总报价及报价说明。</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4.供应商应充分考虑项目实施过程中可能发生的一切费用，所有费用均应计入总报价。</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w:t>
      </w:r>
      <w:r>
        <w:rPr>
          <w:rFonts w:hint="eastAsia" w:ascii="仿宋" w:hAnsi="仿宋" w:eastAsia="仿宋" w:cs="仿宋"/>
          <w:b/>
          <w:bCs/>
          <w:color w:val="000000" w:themeColor="text1"/>
          <w:lang w:val="zh-TW" w:eastAsia="zh-TW"/>
          <w14:textFill>
            <w14:solidFill>
              <w14:schemeClr w14:val="tx1"/>
            </w14:solidFill>
          </w14:textFill>
        </w:rPr>
        <w:t>报价货币</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报价函、报价表、分项报价明细表、最终报价信中的报价一律用人民币币种填报。采购代理机构不接受任何非人民币币种的报价。</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bookmarkStart w:id="11" w:name="_Toc529356187"/>
    </w:p>
    <w:p>
      <w:pPr>
        <w:pStyle w:val="4"/>
        <w:spacing w:before="0" w:after="0"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六、磋商与最终报价</w:t>
      </w:r>
      <w:bookmarkEnd w:id="11"/>
    </w:p>
    <w:p>
      <w:pPr>
        <w:pStyle w:val="63"/>
        <w:spacing w:line="360" w:lineRule="auto"/>
        <w:ind w:firstLine="340" w:firstLineChars="141"/>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磋商</w:t>
      </w:r>
      <w:r>
        <w:rPr>
          <w:rFonts w:hint="eastAsia" w:ascii="仿宋" w:hAnsi="仿宋" w:eastAsia="仿宋" w:cs="仿宋"/>
          <w:b/>
          <w:bCs/>
          <w:color w:val="000000" w:themeColor="text1"/>
          <w14:textFill>
            <w14:solidFill>
              <w14:schemeClr w14:val="tx1"/>
            </w14:solidFill>
          </w14:textFill>
        </w:rPr>
        <w:t>会人员</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采购代理机构将在“供应商磋商须知附表”中规定的时间和地点组织磋商</w:t>
      </w:r>
      <w:r>
        <w:rPr>
          <w:rFonts w:hint="eastAsia" w:ascii="仿宋" w:hAnsi="仿宋" w:eastAsia="仿宋" w:cs="仿宋"/>
          <w:color w:val="000000" w:themeColor="text1"/>
          <w14:textFill>
            <w14:solidFill>
              <w14:schemeClr w14:val="tx1"/>
            </w14:solidFill>
          </w14:textFill>
        </w:rPr>
        <w:t>会</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采购人监督、</w:t>
      </w:r>
      <w:r>
        <w:rPr>
          <w:rFonts w:hint="eastAsia" w:ascii="仿宋" w:hAnsi="仿宋" w:eastAsia="仿宋" w:cs="仿宋"/>
          <w:color w:val="000000" w:themeColor="text1"/>
          <w:lang w:val="zh-TW" w:eastAsia="zh-TW"/>
          <w14:textFill>
            <w14:solidFill>
              <w14:schemeClr w14:val="tx1"/>
            </w14:solidFill>
          </w14:textFill>
        </w:rPr>
        <w:t>供应商须派代表参加，并签名报到以证明其出席。磋商会由采购代理机构主持</w:t>
      </w:r>
      <w:r>
        <w:rPr>
          <w:rFonts w:hint="eastAsia" w:ascii="仿宋" w:hAnsi="仿宋" w:eastAsia="仿宋" w:cs="仿宋"/>
          <w:color w:val="000000" w:themeColor="text1"/>
          <w:lang w:val="zh-TW"/>
          <w14:textFill>
            <w14:solidFill>
              <w14:schemeClr w14:val="tx1"/>
            </w14:solidFill>
          </w14:textFill>
        </w:rPr>
        <w:t>。</w:t>
      </w:r>
    </w:p>
    <w:p>
      <w:pPr>
        <w:pStyle w:val="63"/>
        <w:tabs>
          <w:tab w:val="left" w:pos="7665"/>
        </w:tabs>
        <w:spacing w:line="360" w:lineRule="auto"/>
        <w:ind w:firstLine="340" w:firstLineChars="141"/>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（二）磋商会内容</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磋商会主持人按照磋商文件规定宣布响应文件递交截止时间，按照规定主持磋商会。将按以下程序进行：</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1.宣布磋商会开始。响应文件递交截止时间已到，主持人宣布磋商会开始并致辞；</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2.宣布会场纪律和有关注意事项；</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4.供应商或者其推选的代表需现场对响应文件的密封情况确认无误后，由采购代理机构工作人员进行宣布，并由供应商或者其推选的代表签字确认；</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5.供应商不足3家的，终止采购活动，并退回响应文件；</w:t>
      </w:r>
    </w:p>
    <w:p>
      <w:pPr>
        <w:pStyle w:val="63"/>
        <w:tabs>
          <w:tab w:val="left" w:pos="7665"/>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w:t>
      </w:r>
      <w:r>
        <w:rPr>
          <w:rFonts w:hint="eastAsia" w:ascii="仿宋" w:hAnsi="仿宋" w:eastAsia="仿宋" w:cs="仿宋"/>
          <w:color w:val="000000" w:themeColor="text1"/>
          <w:lang w:val="zh-TW" w:eastAsia="zh-TW"/>
          <w14:textFill>
            <w14:solidFill>
              <w14:schemeClr w14:val="tx1"/>
            </w14:solidFill>
          </w14:textFill>
        </w:rPr>
        <w:t>响应文件有下列情况之一者视为无效：</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响应文件未密封；</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未经法定代表人签字或未盖供应商公章；</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未缴纳保证金</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不涉及</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供应商针对同一项目递交两份或多份内容不同的响应文件，未书面声明哪一份有效的；</w:t>
      </w:r>
    </w:p>
    <w:p>
      <w:pPr>
        <w:pStyle w:val="63"/>
        <w:spacing w:line="360" w:lineRule="auto"/>
        <w:ind w:hanging="11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供应商在一份响应文件中，对同一项目有两个或多个报价的。</w:t>
      </w:r>
    </w:p>
    <w:p>
      <w:pPr>
        <w:pStyle w:val="63"/>
        <w:spacing w:line="360" w:lineRule="auto"/>
        <w:jc w:val="both"/>
        <w:rPr>
          <w:rFonts w:hint="eastAsia" w:ascii="仿宋" w:hAnsi="仿宋" w:eastAsia="仿宋" w:cs="仿宋"/>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w:t>
      </w:r>
      <w:r>
        <w:rPr>
          <w:rFonts w:hint="eastAsia" w:ascii="仿宋" w:hAnsi="仿宋" w:eastAsia="仿宋" w:cs="仿宋"/>
          <w:b/>
          <w:bCs/>
          <w:color w:val="000000" w:themeColor="text1"/>
          <w:lang w:val="zh-TW" w:eastAsia="zh-TW"/>
          <w14:textFill>
            <w14:solidFill>
              <w14:schemeClr w14:val="tx1"/>
            </w14:solidFill>
          </w14:textFill>
        </w:rPr>
        <w:t>最终报价</w:t>
      </w:r>
    </w:p>
    <w:p>
      <w:pPr>
        <w:pStyle w:val="42"/>
        <w:spacing w:after="0" w:line="360" w:lineRule="auto"/>
        <w:ind w:firstLine="48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TW" w:eastAsia="zh-TW"/>
          <w14:textFill>
            <w14:solidFill>
              <w14:schemeClr w14:val="tx1"/>
            </w14:solidFill>
          </w14:textFill>
        </w:rPr>
        <w:t>磋商后，供应商须在磋商小组要求的时间内作出最终报价，该报价须供应商的授权代表签字或盖章确认为有效。</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bookmarkStart w:id="12" w:name="_Toc529356188"/>
    </w:p>
    <w:p>
      <w:pPr>
        <w:pStyle w:val="4"/>
        <w:spacing w:before="0" w:after="0" w:line="360" w:lineRule="auto"/>
        <w:rPr>
          <w:rFonts w:hint="eastAsia" w:ascii="仿宋" w:hAnsi="仿宋" w:eastAsia="仿宋" w:cs="仿宋"/>
          <w:i w:val="0"/>
          <w:iCs w:val="0"/>
          <w:color w:val="000000" w:themeColor="text1"/>
          <w:sz w:val="24"/>
          <w:szCs w:val="24"/>
          <w:lang w:val="zh-TW" w:eastAsia="zh-TW"/>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七、</w:t>
      </w:r>
      <w:r>
        <w:rPr>
          <w:rFonts w:hint="eastAsia" w:ascii="仿宋" w:hAnsi="仿宋" w:eastAsia="仿宋" w:cs="仿宋"/>
          <w:i w:val="0"/>
          <w:iCs w:val="0"/>
          <w:color w:val="000000" w:themeColor="text1"/>
          <w:sz w:val="24"/>
          <w:szCs w:val="24"/>
          <w14:textFill>
            <w14:solidFill>
              <w14:schemeClr w14:val="tx1"/>
            </w14:solidFill>
          </w14:textFill>
        </w:rPr>
        <w:t>评审小组组建及</w:t>
      </w:r>
      <w:r>
        <w:rPr>
          <w:rFonts w:hint="eastAsia" w:ascii="仿宋" w:hAnsi="仿宋" w:eastAsia="仿宋" w:cs="仿宋"/>
          <w:i w:val="0"/>
          <w:iCs w:val="0"/>
          <w:color w:val="000000" w:themeColor="text1"/>
          <w:sz w:val="24"/>
          <w:szCs w:val="24"/>
          <w:lang w:val="zh-TW" w:eastAsia="zh-TW"/>
          <w14:textFill>
            <w14:solidFill>
              <w14:schemeClr w14:val="tx1"/>
            </w14:solidFill>
          </w14:textFill>
        </w:rPr>
        <w:t>评审</w:t>
      </w:r>
      <w:bookmarkEnd w:id="12"/>
    </w:p>
    <w:p>
      <w:pPr>
        <w:pStyle w:val="63"/>
        <w:spacing w:line="360" w:lineRule="auto"/>
        <w:jc w:val="both"/>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（一）</w:t>
      </w:r>
      <w:r>
        <w:rPr>
          <w:rFonts w:hint="eastAsia" w:ascii="仿宋" w:hAnsi="仿宋" w:eastAsia="仿宋" w:cs="仿宋"/>
          <w:color w:val="000000" w:themeColor="text1"/>
          <w14:textFill>
            <w14:solidFill>
              <w14:schemeClr w14:val="tx1"/>
            </w14:solidFill>
          </w14:textFill>
        </w:rPr>
        <w:t>评审小组组建及</w:t>
      </w:r>
      <w:r>
        <w:rPr>
          <w:rFonts w:hint="eastAsia" w:ascii="仿宋" w:hAnsi="仿宋" w:eastAsia="仿宋" w:cs="仿宋"/>
          <w:color w:val="000000" w:themeColor="text1"/>
          <w:lang w:val="zh-TW" w:eastAsia="zh-TW"/>
          <w14:textFill>
            <w14:solidFill>
              <w14:schemeClr w14:val="tx1"/>
            </w14:solidFill>
          </w14:textFill>
        </w:rPr>
        <w:t>评审</w:t>
      </w:r>
    </w:p>
    <w:p>
      <w:pPr>
        <w:pStyle w:val="63"/>
        <w:spacing w:line="360" w:lineRule="auto"/>
        <w:jc w:val="both"/>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lang w:val="zh-TW" w:eastAsia="zh-TW"/>
          <w14:textFill>
            <w14:solidFill>
              <w14:schemeClr w14:val="tx1"/>
            </w14:solidFill>
          </w14:textFill>
        </w:rPr>
        <w:t>磋商小组的组建及其评审工作按照有关法律制度和本文件第九章的规定进行。</w:t>
      </w:r>
    </w:p>
    <w:p>
      <w:pPr>
        <w:pStyle w:val="4"/>
        <w:spacing w:before="0" w:after="0" w:line="360" w:lineRule="auto"/>
        <w:rPr>
          <w:rFonts w:hint="eastAsia" w:ascii="仿宋" w:hAnsi="仿宋" w:eastAsia="仿宋" w:cs="仿宋"/>
          <w:color w:val="000000" w:themeColor="text1"/>
          <w14:textFill>
            <w14:solidFill>
              <w14:schemeClr w14:val="tx1"/>
            </w14:solidFill>
          </w14:textFill>
        </w:rPr>
      </w:pPr>
      <w:bookmarkStart w:id="13" w:name="_Toc529356189"/>
      <w:r>
        <w:rPr>
          <w:rFonts w:hint="eastAsia" w:ascii="仿宋" w:hAnsi="仿宋" w:eastAsia="仿宋" w:cs="仿宋"/>
          <w:i w:val="0"/>
          <w:iCs w:val="0"/>
          <w:color w:val="000000" w:themeColor="text1"/>
          <w:sz w:val="24"/>
          <w:szCs w:val="24"/>
          <w:lang w:val="zh-TW" w:eastAsia="zh-TW"/>
          <w14:textFill>
            <w14:solidFill>
              <w14:schemeClr w14:val="tx1"/>
            </w14:solidFill>
          </w14:textFill>
        </w:rPr>
        <w:t>八、成交事项</w:t>
      </w:r>
      <w:bookmarkEnd w:id="13"/>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确定成交供应商</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采购人将按磋商小组推荐的成交候选供应商顺序确定成交供应商。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采购代理机构自评审结束后</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个工作日内将磋商报告及有关资料送交采购人确定成交供应商。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采购人收到磋商报告及有关资料后，将在</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采购人确定成交供应商过程中，发现成交候选供应商有下列情形之一的，应当不予确定其为成交供应商：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）发现成交候选供应商存在禁止参加本项目采购活动的违法行为的；</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）成交候选供应商因不可抗力，不能继续参加政府采购活动；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）成交候选供应商无偿赠与或者低于成本价竞争；</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）成交候选供应商提供虚假材料；</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）成交候选供应商恶意串通。</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w:t>
      </w:r>
      <w:r>
        <w:rPr>
          <w:rFonts w:hint="eastAsia" w:ascii="仿宋" w:hAnsi="仿宋" w:eastAsia="仿宋" w:cs="仿宋"/>
          <w:b/>
          <w:bCs/>
          <w:color w:val="000000" w:themeColor="text1"/>
          <w:lang w:val="zh-TW" w:eastAsia="zh-TW"/>
          <w14:textFill>
            <w14:solidFill>
              <w14:schemeClr w14:val="tx1"/>
            </w14:solidFill>
          </w14:textFill>
        </w:rPr>
        <w:t>行贿犯罪档案查询</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采购人确定成交供应商期间，成交候选供应商单位及其现任法定代表人</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w:t>
      </w:r>
      <w:r>
        <w:rPr>
          <w:rFonts w:hint="eastAsia" w:ascii="仿宋" w:hAnsi="仿宋" w:eastAsia="仿宋" w:cs="仿宋"/>
          <w:b/>
          <w:bCs/>
          <w:color w:val="000000" w:themeColor="text1"/>
          <w:lang w:val="zh-TW" w:eastAsia="zh-TW"/>
          <w14:textFill>
            <w14:solidFill>
              <w14:schemeClr w14:val="tx1"/>
            </w14:solidFill>
          </w14:textFill>
        </w:rPr>
        <w:t>成交结果</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采购人确定成交供应商后，将及时书面通知采购代理机构，发出成交通知书并发布成交结果公告。</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成交供应商应当及时领取成交通知书。本项目需要交纳履约保证金的，成交供应商应当及时向采购人交纳。</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w:t>
      </w:r>
      <w:r>
        <w:rPr>
          <w:rFonts w:hint="eastAsia" w:ascii="仿宋" w:hAnsi="仿宋" w:eastAsia="仿宋" w:cs="仿宋"/>
          <w:b/>
          <w:bCs/>
          <w:color w:val="000000" w:themeColor="text1"/>
          <w:lang w:val="zh-TW" w:eastAsia="zh-TW"/>
          <w14:textFill>
            <w14:solidFill>
              <w14:schemeClr w14:val="tx1"/>
            </w14:solidFill>
          </w14:textFill>
        </w:rPr>
        <w:t>成交通知书</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1.采购代理机构在成交供应商确定后2个工作日内，在“四川政府采购网”公告成交结果，同时向成交供应商发出成交通知书。</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2.成交通知书为签订政府采购合同的依据之一，是合同的有效组成部分。</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3.供应商成交后，</w:t>
      </w:r>
      <w:r>
        <w:rPr>
          <w:rFonts w:hint="eastAsia" w:ascii="仿宋" w:hAnsi="仿宋" w:eastAsia="仿宋" w:cs="仿宋"/>
          <w:color w:val="000000" w:themeColor="text1"/>
          <w:lang w:eastAsia="zh-TW"/>
          <w14:textFill>
            <w14:solidFill>
              <w14:schemeClr w14:val="tx1"/>
            </w14:solidFill>
          </w14:textFill>
        </w:rPr>
        <w:t>不能及时领取</w:t>
      </w:r>
      <w:r>
        <w:rPr>
          <w:rFonts w:hint="eastAsia" w:ascii="仿宋" w:hAnsi="仿宋" w:eastAsia="仿宋" w:cs="仿宋"/>
          <w:color w:val="000000" w:themeColor="text1"/>
          <w14:textFill>
            <w14:solidFill>
              <w14:schemeClr w14:val="tx1"/>
            </w14:solidFill>
          </w14:textFill>
        </w:rPr>
        <w:t>成</w:t>
      </w:r>
      <w:r>
        <w:rPr>
          <w:rFonts w:hint="eastAsia" w:ascii="仿宋" w:hAnsi="仿宋" w:eastAsia="仿宋" w:cs="仿宋"/>
          <w:color w:val="000000" w:themeColor="text1"/>
          <w:lang w:eastAsia="zh-TW"/>
          <w14:textFill>
            <w14:solidFill>
              <w14:schemeClr w14:val="tx1"/>
            </w14:solidFill>
          </w14:textFill>
        </w:rPr>
        <w:t>交通知书的，</w:t>
      </w:r>
      <w:r>
        <w:rPr>
          <w:rFonts w:hint="eastAsia" w:ascii="仿宋" w:hAnsi="仿宋" w:eastAsia="仿宋" w:cs="仿宋"/>
          <w:color w:val="000000" w:themeColor="text1"/>
          <w14:textFill>
            <w14:solidFill>
              <w14:schemeClr w14:val="tx1"/>
            </w14:solidFill>
          </w14:textFill>
        </w:rPr>
        <w:t>可联系</w:t>
      </w:r>
      <w:r>
        <w:rPr>
          <w:rFonts w:hint="eastAsia" w:ascii="仿宋" w:hAnsi="仿宋" w:eastAsia="仿宋" w:cs="仿宋"/>
          <w:color w:val="000000" w:themeColor="text1"/>
          <w:lang w:eastAsia="zh-TW"/>
          <w14:textFill>
            <w14:solidFill>
              <w14:schemeClr w14:val="tx1"/>
            </w14:solidFill>
          </w14:textFill>
        </w:rPr>
        <w:t>采购代理机构采取邮寄、快递方式按照供应商响应文件中的地址送达成交通知书</w:t>
      </w:r>
      <w:r>
        <w:rPr>
          <w:rFonts w:hint="eastAsia" w:ascii="仿宋" w:hAnsi="仿宋" w:eastAsia="仿宋" w:cs="仿宋"/>
          <w:color w:val="000000" w:themeColor="text1"/>
          <w14:textFill>
            <w14:solidFill>
              <w14:schemeClr w14:val="tx1"/>
            </w14:solidFill>
          </w14:textFill>
        </w:rPr>
        <w:t>，邮寄费用由成交人自行承担</w:t>
      </w:r>
      <w:r>
        <w:rPr>
          <w:rFonts w:hint="eastAsia" w:ascii="仿宋" w:hAnsi="仿宋" w:eastAsia="仿宋" w:cs="仿宋"/>
          <w:color w:val="000000" w:themeColor="text1"/>
          <w:lang w:eastAsia="zh-TW"/>
          <w14:textFill>
            <w14:solidFill>
              <w14:schemeClr w14:val="tx1"/>
            </w14:solidFill>
          </w14:textFill>
        </w:rPr>
        <w:t>。</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4.成交通知书对采购人和成交人均具有法律效力。成交通知书发出后，采购人改变成交结果，或者成交人无正当理由放弃成交的，应当承担相应的法律责任。</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bookmarkStart w:id="14" w:name="_Toc529356190"/>
    </w:p>
    <w:p>
      <w:pPr>
        <w:pStyle w:val="4"/>
        <w:spacing w:before="0" w:after="0"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九、合同事项</w:t>
      </w:r>
      <w:bookmarkEnd w:id="14"/>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签订合同</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成交供应商应在成交通知书发出之日起三十日内与采购人签订采购合同。由于成交供应商的原因逾期未与采购人签订采购合同的，将视为放弃成交，取消其成交资格并将按相关规定进行处理。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磋商文件、成交供应商的响应文件及双方确认的澄清文件等，均为有法律约束力的合同组成部分。</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eastAsia="zh-TW"/>
          <w14:textFill>
            <w14:solidFill>
              <w14:schemeClr w14:val="tx1"/>
            </w14:solidFill>
          </w14:textFill>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eastAsia="zh-TW"/>
          <w14:textFill>
            <w14:solidFill>
              <w14:schemeClr w14:val="tx1"/>
            </w14:solidFill>
          </w14:textFill>
        </w:rPr>
        <w:t>成交供应商因不可抗力原因不能履行采购合同或放弃成交的，采购人可以与排在成交供应商之后第一位的成交候选人签订采购合同，以此类推。</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TW"/>
          <w14:textFill>
            <w14:solidFill>
              <w14:schemeClr w14:val="tx1"/>
            </w14:solidFill>
          </w14:textFill>
        </w:rPr>
        <w:t>竞争性磋商文件、成交供应商提交的响应文件、磋商中的最后报价、成交供应商承诺书、成交通知书等均称为有法律约束力的合同组成内容。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eastAsia="zh-TW"/>
          <w14:textFill>
            <w14:solidFill>
              <w14:schemeClr w14:val="tx1"/>
            </w14:solidFill>
          </w14:textFill>
        </w:rPr>
        <w:t>成交供应商在合同签订之后</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个工作日内，将签订的合同原件（一份）尽快送采购代理机构财务科室，以便尽快退还保证金。签订的合同编号按照本项目成交通知书上的编号执行。</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lang w:val="zh-TW"/>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w:t>
      </w:r>
      <w:r>
        <w:rPr>
          <w:rFonts w:hint="eastAsia" w:ascii="仿宋" w:hAnsi="仿宋" w:eastAsia="仿宋" w:cs="仿宋"/>
          <w:b/>
          <w:bCs/>
          <w:color w:val="000000" w:themeColor="text1"/>
          <w:lang w:val="zh-TW" w:eastAsia="zh-TW"/>
          <w14:textFill>
            <w14:solidFill>
              <w14:schemeClr w14:val="tx1"/>
            </w14:solidFill>
          </w14:textFill>
        </w:rPr>
        <w:t>合同分包（实质性要求）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分包履行合同的部分应当为采购项目的非主体、非关键性工作，不属于成交供应商的主要合同义务。</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eastAsia="zh-TW"/>
          <w14:textFill>
            <w14:solidFill>
              <w14:schemeClr w14:val="tx1"/>
            </w14:solidFill>
          </w14:textFill>
        </w:rPr>
        <w:t>采购合同实行分包履行的，成交供应商就采购项目和分包项目向采购人负责，分包供应商就分包项目承担责任。</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4.中小企业依据《政府采购促进中小企业发展管理办法》（财库〔2020〕46号）规定的政策获取政府采购合同后，小型、微型企业不得分包或转包给大型、中型企业，中型企业不得分包或转包给大型企业。</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w:t>
      </w:r>
      <w:r>
        <w:rPr>
          <w:rFonts w:hint="eastAsia" w:ascii="仿宋" w:hAnsi="仿宋" w:eastAsia="仿宋" w:cs="仿宋"/>
          <w:b/>
          <w:bCs/>
          <w:color w:val="000000" w:themeColor="text1"/>
          <w:lang w:val="zh-TW" w:eastAsia="zh-TW"/>
          <w14:textFill>
            <w14:solidFill>
              <w14:schemeClr w14:val="tx1"/>
            </w14:solidFill>
          </w14:textFill>
        </w:rPr>
        <w:t>合同转包（实质性要求）</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成交供应商转包的，视同拒绝履行政府采购合同义务，将依法追究法律责任。</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w:t>
      </w:r>
      <w:r>
        <w:rPr>
          <w:rFonts w:hint="eastAsia" w:ascii="仿宋" w:hAnsi="仿宋" w:eastAsia="仿宋" w:cs="仿宋"/>
          <w:b/>
          <w:bCs/>
          <w:color w:val="000000" w:themeColor="text1"/>
          <w:lang w:val="zh-TW" w:eastAsia="zh-TW"/>
          <w14:textFill>
            <w14:solidFill>
              <w14:schemeClr w14:val="tx1"/>
            </w14:solidFill>
          </w14:textFill>
        </w:rPr>
        <w:t>补充合同</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（五）</w:t>
      </w:r>
      <w:r>
        <w:rPr>
          <w:rFonts w:hint="eastAsia" w:ascii="仿宋" w:hAnsi="仿宋" w:eastAsia="仿宋" w:cs="仿宋"/>
          <w:b/>
          <w:bCs/>
          <w:color w:val="000000" w:themeColor="text1"/>
          <w:lang w:val="zh-TW" w:eastAsia="zh-TW"/>
          <w14:textFill>
            <w14:solidFill>
              <w14:schemeClr w14:val="tx1"/>
            </w14:solidFill>
          </w14:textFill>
        </w:rPr>
        <w:t>履约保证金（实质性要求）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TW"/>
          <w14:textFill>
            <w14:solidFill>
              <w14:schemeClr w14:val="tx1"/>
            </w14:solidFill>
          </w14:textFill>
        </w:rPr>
        <w:t>成交供应商应在合同签订之前交纳采购文件规定数额的履约保证金。</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如果成交供应商在规定的合同签订时间内，没有按照采购文件的规定交纳履约保证金，且又无正当理由的，将视为放弃成交。</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（六）</w:t>
      </w:r>
      <w:r>
        <w:rPr>
          <w:rFonts w:hint="eastAsia" w:ascii="仿宋" w:hAnsi="仿宋" w:eastAsia="仿宋" w:cs="仿宋"/>
          <w:b/>
          <w:bCs/>
          <w:color w:val="000000" w:themeColor="text1"/>
          <w:lang w:val="zh-TW" w:eastAsia="zh-TW"/>
          <w14:textFill>
            <w14:solidFill>
              <w14:schemeClr w14:val="tx1"/>
            </w14:solidFill>
          </w14:textFill>
        </w:rPr>
        <w:t>合同公告</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采购人应当自政府采购合同签订（双方当事人均已签字盖章）之日起</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TW"/>
          <w14:textFill>
            <w14:solidFill>
              <w14:schemeClr w14:val="tx1"/>
            </w14:solidFill>
          </w14:textFill>
        </w:rPr>
        <w:t>个工作日内，将政府采购合同在</w:t>
      </w:r>
      <w:r>
        <w:rPr>
          <w:rFonts w:hint="eastAsia" w:ascii="仿宋" w:hAnsi="仿宋" w:eastAsia="仿宋" w:cs="仿宋"/>
          <w:color w:val="000000" w:themeColor="text1"/>
          <w14:textFill>
            <w14:solidFill>
              <w14:schemeClr w14:val="tx1"/>
            </w14:solidFill>
          </w14:textFill>
        </w:rPr>
        <w:t>“四川政府采购网”</w:t>
      </w:r>
      <w:r>
        <w:rPr>
          <w:rFonts w:hint="eastAsia" w:ascii="仿宋" w:hAnsi="仿宋" w:eastAsia="仿宋" w:cs="仿宋"/>
          <w:color w:val="000000" w:themeColor="text1"/>
          <w:lang w:eastAsia="zh-TW"/>
          <w14:textFill>
            <w14:solidFill>
              <w14:schemeClr w14:val="tx1"/>
            </w14:solidFill>
          </w14:textFill>
        </w:rPr>
        <w:t>上公告，但政府采购合同中涉及国家秘密、商业秘密的内容除外。</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（七）</w:t>
      </w:r>
      <w:r>
        <w:rPr>
          <w:rFonts w:hint="eastAsia" w:ascii="仿宋" w:hAnsi="仿宋" w:eastAsia="仿宋" w:cs="仿宋"/>
          <w:b/>
          <w:bCs/>
          <w:color w:val="000000" w:themeColor="text1"/>
          <w:lang w:val="zh-TW" w:eastAsia="zh-TW"/>
          <w14:textFill>
            <w14:solidFill>
              <w14:schemeClr w14:val="tx1"/>
            </w14:solidFill>
          </w14:textFill>
        </w:rPr>
        <w:t>合同备案</w:t>
      </w:r>
    </w:p>
    <w:p>
      <w:pPr>
        <w:pStyle w:val="63"/>
        <w:spacing w:line="360" w:lineRule="auto"/>
        <w:ind w:firstLine="338" w:firstLineChars="141"/>
        <w:jc w:val="both"/>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采购人应当将政府采购合同副本自签订（双方当事人均已签字盖章）之日起七个工作日内通过四川政府采购网报同级财政部门备案。</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（八）</w:t>
      </w:r>
      <w:r>
        <w:rPr>
          <w:rFonts w:hint="eastAsia" w:ascii="仿宋" w:hAnsi="仿宋" w:eastAsia="仿宋" w:cs="仿宋"/>
          <w:b/>
          <w:bCs/>
          <w:color w:val="000000" w:themeColor="text1"/>
          <w:lang w:val="zh-TW" w:eastAsia="zh-TW"/>
          <w14:textFill>
            <w14:solidFill>
              <w14:schemeClr w14:val="tx1"/>
            </w14:solidFill>
          </w14:textFill>
        </w:rPr>
        <w:t>履行合同</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成交供应商与采购人签订合同后，合同双方应严格执行合同条款，履行合同规定的义务，保证合同的顺利完成。</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在合同履行过程中，如发生合同纠纷，合同双方应按照《合同法》的有关规定进行处理。</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（九）</w:t>
      </w:r>
      <w:r>
        <w:rPr>
          <w:rFonts w:hint="eastAsia" w:ascii="仿宋" w:hAnsi="仿宋" w:eastAsia="仿宋" w:cs="仿宋"/>
          <w:b/>
          <w:bCs/>
          <w:color w:val="000000" w:themeColor="text1"/>
          <w:lang w:val="zh-TW" w:eastAsia="zh-TW"/>
          <w14:textFill>
            <w14:solidFill>
              <w14:schemeClr w14:val="tx1"/>
            </w14:solidFill>
          </w14:textFill>
        </w:rPr>
        <w:t>验收</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验收结果合格的，成交供应商凭</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验收结果</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办理履约保证金的退付手续；验收结果不合格的，履约保证金将不予退还，也将不予支付采购资金，还可能会报本项目同级财政部门按照政府采购法律法规</w:t>
      </w:r>
      <w:r>
        <w:rPr>
          <w:rFonts w:hint="eastAsia" w:ascii="仿宋" w:hAnsi="仿宋" w:eastAsia="仿宋" w:cs="仿宋"/>
          <w:color w:val="000000" w:themeColor="text1"/>
          <w14:textFill>
            <w14:solidFill>
              <w14:schemeClr w14:val="tx1"/>
            </w14:solidFill>
          </w14:textFill>
        </w:rPr>
        <w:t>的</w:t>
      </w:r>
      <w:r>
        <w:rPr>
          <w:rFonts w:hint="eastAsia" w:ascii="仿宋" w:hAnsi="仿宋" w:eastAsia="仿宋" w:cs="仿宋"/>
          <w:color w:val="000000" w:themeColor="text1"/>
          <w:lang w:val="zh-TW" w:eastAsia="zh-TW"/>
          <w14:textFill>
            <w14:solidFill>
              <w14:schemeClr w14:val="tx1"/>
            </w14:solidFill>
          </w14:textFill>
        </w:rPr>
        <w:t>有关规定给予行政处罚或者以失信行为记入诚信档案。</w:t>
      </w:r>
    </w:p>
    <w:p>
      <w:pPr>
        <w:pStyle w:val="63"/>
        <w:spacing w:line="360" w:lineRule="auto"/>
        <w:ind w:firstLine="338" w:firstLineChars="141"/>
        <w:jc w:val="both"/>
        <w:rPr>
          <w:rFonts w:hint="eastAsia" w:ascii="仿宋" w:hAnsi="仿宋" w:eastAsia="仿宋" w:cs="仿宋"/>
          <w:b w:val="0"/>
          <w:bCs w:val="0"/>
          <w:color w:val="000000" w:themeColor="text1"/>
          <w:u w:val="none" w:color="auto"/>
          <w14:textFill>
            <w14:solidFill>
              <w14:schemeClr w14:val="tx1"/>
            </w14:solidFill>
          </w14:textFill>
        </w:rPr>
      </w:pPr>
      <w:r>
        <w:rPr>
          <w:rFonts w:hint="eastAsia" w:ascii="仿宋" w:hAnsi="仿宋" w:eastAsia="仿宋" w:cs="仿宋"/>
          <w:b w:val="0"/>
          <w:bCs w:val="0"/>
          <w:color w:val="000000" w:themeColor="text1"/>
          <w:u w:val="none" w:color="auto"/>
          <w14:textFill>
            <w14:solidFill>
              <w14:schemeClr w14:val="tx1"/>
            </w14:solidFill>
          </w14:textFill>
        </w:rPr>
        <w:t>3.</w:t>
      </w:r>
      <w:r>
        <w:rPr>
          <w:rFonts w:hint="eastAsia" w:ascii="仿宋" w:hAnsi="仿宋" w:eastAsia="仿宋" w:cs="仿宋"/>
          <w:b w:val="0"/>
          <w:bCs w:val="0"/>
          <w:color w:val="000000" w:themeColor="text1"/>
          <w:u w:val="none" w:color="auto"/>
          <w:lang w:val="zh-TW" w:eastAsia="zh-TW"/>
          <w14:textFill>
            <w14:solidFill>
              <w14:schemeClr w14:val="tx1"/>
            </w14:solidFill>
          </w14:textFill>
        </w:rPr>
        <w:t>成交供应商在合同履行验收后三个工作日内，将采购人出具的验收书（一份）送采购代理机构财务科室。</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（十）</w:t>
      </w:r>
      <w:r>
        <w:rPr>
          <w:rFonts w:hint="eastAsia" w:ascii="仿宋" w:hAnsi="仿宋" w:eastAsia="仿宋" w:cs="仿宋"/>
          <w:b/>
          <w:bCs/>
          <w:color w:val="000000" w:themeColor="text1"/>
          <w:lang w:val="zh-TW" w:eastAsia="zh-TW"/>
          <w14:textFill>
            <w14:solidFill>
              <w14:schemeClr w14:val="tx1"/>
            </w14:solidFill>
          </w14:textFill>
        </w:rPr>
        <w:t>资金支付</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采购人将按照政府采购合同规定，及时向成交供应商支付采购资金</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具体要求详见采购文件第五章</w:t>
      </w:r>
      <w:r>
        <w:rPr>
          <w:rFonts w:hint="eastAsia" w:ascii="仿宋" w:hAnsi="仿宋" w:eastAsia="仿宋" w:cs="仿宋"/>
          <w:color w:val="000000" w:themeColor="text1"/>
          <w:lang w:val="zh-TW" w:eastAsia="zh-TW"/>
          <w14:textFill>
            <w14:solidFill>
              <w14:schemeClr w14:val="tx1"/>
            </w14:solidFill>
          </w14:textFill>
        </w:rPr>
        <w:t>。</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bookmarkStart w:id="15" w:name="_Toc529356191"/>
    </w:p>
    <w:p>
      <w:pPr>
        <w:pStyle w:val="4"/>
        <w:spacing w:before="0" w:after="0"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十、磋商纪律要求</w:t>
      </w:r>
      <w:bookmarkEnd w:id="15"/>
    </w:p>
    <w:p>
      <w:pPr>
        <w:pStyle w:val="63"/>
        <w:tabs>
          <w:tab w:val="left" w:pos="851"/>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供应商不得具有的情形</w:t>
      </w:r>
    </w:p>
    <w:p>
      <w:pPr>
        <w:pStyle w:val="63"/>
        <w:tabs>
          <w:tab w:val="left" w:pos="851"/>
        </w:tabs>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供应商参加本项目磋商不得有下列情形：</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提供虚假材料谋取成交；</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采取不正当手段诋毁、排挤其他供应商；</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与采购人、采购代理机构、或其他供应商恶意串通；</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向采购人、采购代理机构、磋商小组成员行贿或者提供其他不正当利益；</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在磋商过程中与采购人、采购代理机构进行协商；</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zh-TW" w:eastAsia="zh-TW"/>
          <w14:textFill>
            <w14:solidFill>
              <w14:schemeClr w14:val="tx1"/>
            </w14:solidFill>
          </w14:textFill>
        </w:rPr>
        <w:t>成交后无正当理由拒不与采购人签订政府采购合同；</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lang w:val="zh-TW" w:eastAsia="zh-TW"/>
          <w14:textFill>
            <w14:solidFill>
              <w14:schemeClr w14:val="tx1"/>
            </w14:solidFill>
          </w14:textFill>
        </w:rPr>
        <w:t>未按照磋商文件确定的事项签订政府采购合同；</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lang w:val="zh-TW" w:eastAsia="zh-TW"/>
          <w14:textFill>
            <w14:solidFill>
              <w14:schemeClr w14:val="tx1"/>
            </w14:solidFill>
          </w14:textFill>
        </w:rPr>
        <w:t>将政府采购合同转包或者违规分包；</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lang w:val="zh-TW" w:eastAsia="zh-TW"/>
          <w14:textFill>
            <w14:solidFill>
              <w14:schemeClr w14:val="tx1"/>
            </w14:solidFill>
          </w14:textFill>
        </w:rPr>
        <w:t>提供假冒伪劣产品；</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r>
        <w:rPr>
          <w:rFonts w:hint="eastAsia" w:ascii="仿宋" w:hAnsi="仿宋" w:eastAsia="仿宋" w:cs="仿宋"/>
          <w:color w:val="000000" w:themeColor="text1"/>
          <w:lang w:val="zh-TW" w:eastAsia="zh-TW"/>
          <w14:textFill>
            <w14:solidFill>
              <w14:schemeClr w14:val="tx1"/>
            </w14:solidFill>
          </w14:textFill>
        </w:rPr>
        <w:t>擅自变更、中止或者终止政府采购合同；</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lang w:val="zh-TW" w:eastAsia="zh-TW"/>
          <w14:textFill>
            <w14:solidFill>
              <w14:schemeClr w14:val="tx1"/>
            </w14:solidFill>
          </w14:textFill>
        </w:rPr>
        <w:t>拒绝有关部门的监督检查或者向监督检查部门提供虚假情况；</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w:t>
      </w:r>
      <w:r>
        <w:rPr>
          <w:rFonts w:hint="eastAsia" w:ascii="仿宋" w:hAnsi="仿宋" w:eastAsia="仿宋" w:cs="仿宋"/>
          <w:color w:val="000000" w:themeColor="text1"/>
          <w:lang w:val="zh-TW" w:eastAsia="zh-TW"/>
          <w14:textFill>
            <w14:solidFill>
              <w14:schemeClr w14:val="tx1"/>
            </w14:solidFill>
          </w14:textFill>
        </w:rPr>
        <w:t>法律法规规定的其他情形。</w:t>
      </w:r>
    </w:p>
    <w:p>
      <w:pPr>
        <w:pStyle w:val="63"/>
        <w:tabs>
          <w:tab w:val="left" w:pos="851"/>
        </w:tabs>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供应商有上述情形的，按照规定追究法律责任，具备（</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12</w:t>
      </w:r>
      <w:r>
        <w:rPr>
          <w:rFonts w:hint="eastAsia" w:ascii="仿宋" w:hAnsi="仿宋" w:eastAsia="仿宋" w:cs="仿宋"/>
          <w:color w:val="000000" w:themeColor="text1"/>
          <w:lang w:val="zh-TW" w:eastAsia="zh-TW"/>
          <w14:textFill>
            <w14:solidFill>
              <w14:schemeClr w14:val="tx1"/>
            </w14:solidFill>
          </w14:textFill>
        </w:rPr>
        <w:t>）条情形之一的，同时将取消被确认为成交供应商的资格或者认定成交无效。</w:t>
      </w:r>
    </w:p>
    <w:p>
      <w:pPr>
        <w:pStyle w:val="63"/>
        <w:tabs>
          <w:tab w:val="left" w:pos="851"/>
        </w:tabs>
        <w:spacing w:line="360" w:lineRule="auto"/>
        <w:jc w:val="both"/>
        <w:rPr>
          <w:rFonts w:hint="eastAsia" w:ascii="仿宋" w:hAnsi="仿宋" w:eastAsia="仿宋" w:cs="仿宋"/>
          <w:color w:val="000000" w:themeColor="text1"/>
          <w:lang w:val="zh-TW" w:eastAsia="zh-TW"/>
          <w14:textFill>
            <w14:solidFill>
              <w14:schemeClr w14:val="tx1"/>
            </w14:solidFill>
          </w14:textFill>
        </w:rPr>
      </w:pPr>
    </w:p>
    <w:p>
      <w:pPr>
        <w:pStyle w:val="63"/>
        <w:tabs>
          <w:tab w:val="left" w:pos="851"/>
        </w:tabs>
        <w:spacing w:line="360" w:lineRule="auto"/>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(二)磋商现场纪律要求</w:t>
      </w:r>
    </w:p>
    <w:p>
      <w:pPr>
        <w:pStyle w:val="63"/>
        <w:tabs>
          <w:tab w:val="left" w:pos="851"/>
        </w:tabs>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bookmarkStart w:id="16" w:name="_Toc529356192"/>
    </w:p>
    <w:p>
      <w:pPr>
        <w:pStyle w:val="4"/>
        <w:spacing w:before="0" w:after="0"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十一、询问、质疑和投诉</w:t>
      </w:r>
      <w:bookmarkEnd w:id="16"/>
    </w:p>
    <w:p>
      <w:pPr>
        <w:pStyle w:val="63"/>
        <w:tabs>
          <w:tab w:val="left" w:pos="851"/>
        </w:tabs>
        <w:spacing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val="zh-TW" w:eastAsia="zh-TW"/>
          <w14:textFill>
            <w14:solidFill>
              <w14:schemeClr w14:val="tx1"/>
            </w14:solidFill>
          </w14:textFill>
        </w:rPr>
        <w:t>询问、质疑、投诉</w:t>
      </w:r>
    </w:p>
    <w:p>
      <w:pPr>
        <w:pStyle w:val="63"/>
        <w:tabs>
          <w:tab w:val="left" w:pos="851"/>
        </w:tabs>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具体详见磋商须知前附表。</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bookmarkStart w:id="17" w:name="_Toc529356193"/>
    </w:p>
    <w:p>
      <w:pPr>
        <w:pStyle w:val="4"/>
        <w:spacing w:before="0" w:after="0" w:line="360" w:lineRule="auto"/>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十二、其他</w:t>
      </w:r>
      <w:bookmarkEnd w:id="17"/>
    </w:p>
    <w:p>
      <w:pPr>
        <w:pStyle w:val="63"/>
        <w:tabs>
          <w:tab w:val="left" w:pos="851"/>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（一）解释说明</w:t>
      </w:r>
    </w:p>
    <w:p>
      <w:pPr>
        <w:pStyle w:val="63"/>
        <w:tabs>
          <w:tab w:val="left" w:pos="851"/>
        </w:tabs>
        <w:spacing w:line="360" w:lineRule="auto"/>
        <w:ind w:firstLine="48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2.本项目涉及企业资质、产品认证、人员执业资格等描述与国家最新要求不一致时以最新要求为准。</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3.国家或行业主管部门对供应商和采购产品的技术标准、质量标准和资格资质条件等有强制性规定的，必须符合其要求(实质性要求)。</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本项目除采购文件明确规定可以采购进口产品的货物外，不允许采购进口产品，否则作无效处理。</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货物采购适用</w:t>
      </w:r>
      <w:r>
        <w:rPr>
          <w:rFonts w:hint="eastAsia" w:ascii="仿宋" w:hAnsi="仿宋" w:eastAsia="仿宋" w:cs="仿宋"/>
          <w:color w:val="000000" w:themeColor="text1"/>
          <w:lang w:val="zh-TW"/>
          <w14:textFill>
            <w14:solidFill>
              <w14:schemeClr w14:val="tx1"/>
            </w14:solidFill>
          </w14:textFill>
        </w:rPr>
        <w:t>）</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63"/>
        <w:tabs>
          <w:tab w:val="left" w:pos="851"/>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（二）关于行贿犯罪档案查询工作的规定</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63"/>
        <w:tabs>
          <w:tab w:val="left" w:pos="851"/>
        </w:tabs>
        <w:spacing w:line="360" w:lineRule="auto"/>
        <w:jc w:val="both"/>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（三）供应商信用信息查询</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1.供应商信用信息查询渠道：“信用中国”网站、“中国政府采购网”等渠道。</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2.供应商信用信息查询截止时点：信用信息查询在资格审查阶段进行。</w:t>
      </w:r>
    </w:p>
    <w:p>
      <w:pPr>
        <w:pStyle w:val="63"/>
        <w:tabs>
          <w:tab w:val="left" w:pos="851"/>
        </w:tabs>
        <w:spacing w:line="360" w:lineRule="auto"/>
        <w:ind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3.供应商信用信息查询记录和证据留存的具体方式：采购代理机构通过“信用中国”网站、“中国政府采购网”等渠道对供应商进行信用记录查询，并将查询记录存档。</w:t>
      </w:r>
    </w:p>
    <w:p>
      <w:pPr>
        <w:pStyle w:val="63"/>
        <w:tabs>
          <w:tab w:val="left" w:pos="851"/>
        </w:tabs>
        <w:spacing w:line="360" w:lineRule="auto"/>
        <w:ind w:firstLine="480"/>
        <w:rPr>
          <w:rFonts w:hint="eastAsia" w:ascii="仿宋" w:hAnsi="仿宋" w:eastAsia="仿宋" w:cs="仿宋"/>
          <w:color w:val="000000" w:themeColor="text1"/>
          <w14:textFill>
            <w14:solidFill>
              <w14:schemeClr w14:val="tx1"/>
            </w14:solidFill>
          </w14:textFill>
        </w:rPr>
      </w:pP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18" w:name="_Toc6816"/>
      <w:bookmarkStart w:id="19" w:name="_Toc529356194"/>
      <w:r>
        <w:rPr>
          <w:rFonts w:hint="eastAsia" w:ascii="仿宋" w:hAnsi="仿宋" w:eastAsia="仿宋" w:cs="仿宋"/>
          <w:color w:val="000000" w:themeColor="text1"/>
          <w:szCs w:val="24"/>
          <w:lang w:val="zh-TW" w:eastAsia="zh-TW"/>
          <w14:textFill>
            <w14:solidFill>
              <w14:schemeClr w14:val="tx1"/>
            </w14:solidFill>
          </w14:textFill>
        </w:rPr>
        <w:t>第三章  供应商资格条件要求</w:t>
      </w:r>
      <w:bookmarkEnd w:id="18"/>
      <w:bookmarkEnd w:id="19"/>
    </w:p>
    <w:p>
      <w:pPr>
        <w:pStyle w:val="4"/>
        <w:spacing w:before="0" w:after="0" w:line="360" w:lineRule="auto"/>
        <w:rPr>
          <w:rFonts w:hint="eastAsia" w:ascii="仿宋" w:hAnsi="仿宋" w:eastAsia="仿宋" w:cs="仿宋"/>
          <w:i w:val="0"/>
          <w:iCs w:val="0"/>
          <w:color w:val="000000" w:themeColor="text1"/>
          <w:sz w:val="24"/>
          <w:szCs w:val="24"/>
          <w:lang w:val="zh-TW" w:eastAsia="zh-TW"/>
          <w14:textFill>
            <w14:solidFill>
              <w14:schemeClr w14:val="tx1"/>
            </w14:solidFill>
          </w14:textFill>
        </w:rPr>
      </w:pPr>
      <w:bookmarkStart w:id="20" w:name="_Toc529356195"/>
      <w:r>
        <w:rPr>
          <w:rFonts w:hint="eastAsia" w:ascii="仿宋" w:hAnsi="仿宋" w:eastAsia="仿宋" w:cs="仿宋"/>
          <w:i w:val="0"/>
          <w:iCs w:val="0"/>
          <w:color w:val="000000" w:themeColor="text1"/>
          <w:sz w:val="24"/>
          <w:szCs w:val="24"/>
          <w:lang w:val="zh-TW" w:eastAsia="zh-TW"/>
          <w14:textFill>
            <w14:solidFill>
              <w14:schemeClr w14:val="tx1"/>
            </w14:solidFill>
          </w14:textFill>
        </w:rPr>
        <w:t>一、供应商资格、资质性及其他类似效力要求</w:t>
      </w:r>
      <w:bookmarkEnd w:id="20"/>
    </w:p>
    <w:p>
      <w:pPr>
        <w:pStyle w:val="16"/>
        <w:spacing w:after="0" w:line="360" w:lineRule="auto"/>
        <w:rPr>
          <w:rFonts w:hint="eastAsia" w:ascii="仿宋" w:hAnsi="仿宋" w:eastAsia="仿宋" w:cs="仿宋"/>
          <w:b/>
          <w:bCs/>
          <w:color w:val="000000" w:themeColor="text1"/>
          <w:kern w:val="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b/>
          <w:bCs/>
          <w:color w:val="000000" w:themeColor="text1"/>
          <w:kern w:val="2"/>
          <w:lang w:val="zh-TW" w:eastAsia="zh-TW"/>
          <w14:textFill>
            <w14:solidFill>
              <w14:schemeClr w14:val="tx1"/>
            </w14:solidFill>
          </w14:textFill>
        </w:rPr>
        <w:t>供应商应具备《中华人民共和国政府采购法》第二十二条规定的下列条件：</w:t>
      </w:r>
    </w:p>
    <w:p>
      <w:pPr>
        <w:pStyle w:val="16"/>
        <w:spacing w:after="0" w:line="360" w:lineRule="auto"/>
        <w:ind w:firstLine="338" w:firstLineChars="141"/>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w:t>
      </w:r>
      <w:r>
        <w:rPr>
          <w:rFonts w:hint="eastAsia" w:ascii="仿宋" w:hAnsi="仿宋" w:eastAsia="仿宋" w:cs="仿宋"/>
          <w:color w:val="000000" w:themeColor="text1"/>
          <w:kern w:val="2"/>
          <w:lang w:val="zh-TW" w:eastAsia="zh-TW"/>
          <w14:textFill>
            <w14:solidFill>
              <w14:schemeClr w14:val="tx1"/>
            </w14:solidFill>
          </w14:textFill>
        </w:rPr>
        <w:t>具有独立承担民事责任的能力；</w:t>
      </w:r>
    </w:p>
    <w:p>
      <w:pPr>
        <w:pStyle w:val="16"/>
        <w:spacing w:after="0" w:line="360" w:lineRule="auto"/>
        <w:ind w:firstLine="338" w:firstLineChars="141"/>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w:t>
      </w:r>
      <w:r>
        <w:rPr>
          <w:rFonts w:hint="eastAsia" w:ascii="仿宋" w:hAnsi="仿宋" w:eastAsia="仿宋" w:cs="仿宋"/>
          <w:color w:val="000000" w:themeColor="text1"/>
          <w:kern w:val="2"/>
          <w:lang w:val="zh-TW" w:eastAsia="zh-TW"/>
          <w14:textFill>
            <w14:solidFill>
              <w14:schemeClr w14:val="tx1"/>
            </w14:solidFill>
          </w14:textFill>
        </w:rPr>
        <w:t>具有良好的商业信誉和健全的财务会计制度；</w:t>
      </w:r>
    </w:p>
    <w:p>
      <w:pPr>
        <w:pStyle w:val="16"/>
        <w:spacing w:after="0" w:line="360" w:lineRule="auto"/>
        <w:ind w:firstLine="338" w:firstLineChars="141"/>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w:t>
      </w:r>
      <w:r>
        <w:rPr>
          <w:rFonts w:hint="eastAsia" w:ascii="仿宋" w:hAnsi="仿宋" w:eastAsia="仿宋" w:cs="仿宋"/>
          <w:color w:val="000000" w:themeColor="text1"/>
          <w:kern w:val="2"/>
          <w:lang w:val="zh-TW" w:eastAsia="zh-TW"/>
          <w14:textFill>
            <w14:solidFill>
              <w14:schemeClr w14:val="tx1"/>
            </w14:solidFill>
          </w14:textFill>
        </w:rPr>
        <w:t>具有履行合同所必需的设备和专业技术能力；</w:t>
      </w:r>
    </w:p>
    <w:p>
      <w:pPr>
        <w:pStyle w:val="16"/>
        <w:spacing w:after="0" w:line="360" w:lineRule="auto"/>
        <w:ind w:firstLine="338" w:firstLineChars="141"/>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w:t>
      </w:r>
      <w:r>
        <w:rPr>
          <w:rFonts w:hint="eastAsia" w:ascii="仿宋" w:hAnsi="仿宋" w:eastAsia="仿宋" w:cs="仿宋"/>
          <w:color w:val="000000" w:themeColor="text1"/>
          <w:kern w:val="2"/>
          <w:lang w:val="zh-TW" w:eastAsia="zh-TW"/>
          <w14:textFill>
            <w14:solidFill>
              <w14:schemeClr w14:val="tx1"/>
            </w14:solidFill>
          </w14:textFill>
        </w:rPr>
        <w:t>有依法缴纳税收和社会保障资金的良好记录；</w:t>
      </w:r>
    </w:p>
    <w:p>
      <w:pPr>
        <w:pStyle w:val="16"/>
        <w:spacing w:after="0" w:line="360" w:lineRule="auto"/>
        <w:ind w:firstLine="338" w:firstLineChars="141"/>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5.</w:t>
      </w:r>
      <w:r>
        <w:rPr>
          <w:rFonts w:hint="eastAsia" w:ascii="仿宋" w:hAnsi="仿宋" w:eastAsia="仿宋" w:cs="仿宋"/>
          <w:color w:val="000000" w:themeColor="text1"/>
          <w:kern w:val="2"/>
          <w:lang w:val="zh-TW" w:eastAsia="zh-TW"/>
          <w14:textFill>
            <w14:solidFill>
              <w14:schemeClr w14:val="tx1"/>
            </w14:solidFill>
          </w14:textFill>
        </w:rPr>
        <w:t>参加本次政府采购活动前三年内，在经营活动中没有重大违法记录；</w:t>
      </w:r>
    </w:p>
    <w:p>
      <w:pPr>
        <w:pStyle w:val="16"/>
        <w:spacing w:after="0" w:line="360" w:lineRule="auto"/>
        <w:ind w:firstLine="338" w:firstLineChars="141"/>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6.</w:t>
      </w:r>
      <w:r>
        <w:rPr>
          <w:rFonts w:hint="eastAsia" w:ascii="仿宋" w:hAnsi="仿宋" w:eastAsia="仿宋" w:cs="仿宋"/>
          <w:color w:val="000000" w:themeColor="text1"/>
          <w:kern w:val="2"/>
          <w:lang w:val="zh-TW" w:eastAsia="zh-TW"/>
          <w14:textFill>
            <w14:solidFill>
              <w14:schemeClr w14:val="tx1"/>
            </w14:solidFill>
          </w14:textFill>
        </w:rPr>
        <w:t>法律、行政法规规定的其他条件。</w:t>
      </w:r>
    </w:p>
    <w:p>
      <w:pPr>
        <w:pStyle w:val="16"/>
        <w:spacing w:after="0"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w:t>
      </w:r>
      <w:r>
        <w:rPr>
          <w:rFonts w:hint="eastAsia" w:ascii="仿宋" w:hAnsi="仿宋" w:eastAsia="仿宋" w:cs="仿宋"/>
          <w:b/>
          <w:bCs/>
          <w:color w:val="000000" w:themeColor="text1"/>
          <w:lang w:val="zh-TW" w:eastAsia="zh-TW"/>
          <w14:textFill>
            <w14:solidFill>
              <w14:schemeClr w14:val="tx1"/>
            </w14:solidFill>
          </w14:textFill>
        </w:rPr>
        <w:t>采购人根据采购项目提出的特殊条件：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000000" w:themeColor="text1"/>
          <w:sz w:val="24"/>
          <w14:textFill>
            <w14:solidFill>
              <w14:schemeClr w14:val="tx1"/>
            </w14:solidFill>
          </w14:textFill>
        </w:rPr>
        <w:t>1.本项</w:t>
      </w:r>
      <w:r>
        <w:rPr>
          <w:rFonts w:hint="eastAsia" w:ascii="仿宋" w:hAnsi="仿宋" w:eastAsia="仿宋" w:cs="仿宋"/>
          <w:bCs/>
          <w:color w:val="auto"/>
          <w:sz w:val="24"/>
          <w:highlight w:val="none"/>
        </w:rPr>
        <w:t>目参加政府采购活动的供应商及法定代表人/主要负责人在参加本次政府采购活动前三年内不得具有行贿犯罪记录。</w:t>
      </w:r>
    </w:p>
    <w:p>
      <w:pPr>
        <w:spacing w:line="360" w:lineRule="auto"/>
        <w:ind w:firstLine="338" w:firstLineChars="141"/>
        <w:rPr>
          <w:rFonts w:hint="eastAsia" w:ascii="仿宋" w:hAnsi="仿宋" w:eastAsia="仿宋" w:cs="仿宋"/>
          <w:color w:val="FF0000"/>
          <w:sz w:val="24"/>
          <w:highlight w:val="yellow"/>
          <w:lang w:eastAsia="zh-CN"/>
        </w:rPr>
      </w:pPr>
      <w:r>
        <w:rPr>
          <w:rFonts w:hint="eastAsia" w:ascii="仿宋" w:hAnsi="仿宋" w:eastAsia="仿宋" w:cs="仿宋"/>
          <w:bCs/>
          <w:color w:val="auto"/>
          <w:sz w:val="24"/>
          <w:highlight w:val="none"/>
        </w:rPr>
        <w:t>2.</w:t>
      </w:r>
      <w:r>
        <w:rPr>
          <w:rFonts w:hint="eastAsia" w:ascii="仿宋" w:hAnsi="仿宋" w:eastAsia="仿宋" w:cs="仿宋"/>
          <w:color w:val="FF0000"/>
          <w:sz w:val="24"/>
          <w:highlight w:val="yellow"/>
        </w:rPr>
        <w:t>供应商具有中华人民共和国消防设施工程专业承包</w:t>
      </w:r>
      <w:r>
        <w:rPr>
          <w:rFonts w:hint="eastAsia" w:ascii="仿宋" w:hAnsi="仿宋" w:eastAsia="仿宋" w:cs="仿宋"/>
          <w:color w:val="FF0000"/>
          <w:sz w:val="24"/>
          <w:highlight w:val="yellow"/>
          <w:lang w:val="en-US" w:eastAsia="zh-CN"/>
        </w:rPr>
        <w:t>一</w:t>
      </w:r>
      <w:r>
        <w:rPr>
          <w:rFonts w:hint="eastAsia" w:ascii="仿宋" w:hAnsi="仿宋" w:eastAsia="仿宋" w:cs="仿宋"/>
          <w:color w:val="FF0000"/>
          <w:sz w:val="24"/>
          <w:highlight w:val="yellow"/>
        </w:rPr>
        <w:t>级资质证书</w:t>
      </w:r>
      <w:r>
        <w:rPr>
          <w:rFonts w:hint="eastAsia" w:ascii="仿宋" w:hAnsi="仿宋" w:eastAsia="仿宋" w:cs="仿宋"/>
          <w:color w:val="FF0000"/>
          <w:sz w:val="24"/>
          <w:highlight w:val="yellow"/>
          <w:lang w:eastAsia="zh-CN"/>
        </w:rPr>
        <w:t>、</w:t>
      </w:r>
      <w:r>
        <w:rPr>
          <w:rFonts w:hint="eastAsia" w:ascii="仿宋" w:hAnsi="仿宋" w:eastAsia="仿宋" w:cs="仿宋"/>
          <w:color w:val="FF0000"/>
          <w:sz w:val="24"/>
          <w:highlight w:val="yellow"/>
          <w:lang w:val="en-US" w:eastAsia="zh-CN"/>
        </w:rPr>
        <w:t>且</w:t>
      </w:r>
      <w:r>
        <w:rPr>
          <w:rFonts w:hint="eastAsia" w:ascii="仿宋" w:hAnsi="仿宋" w:eastAsia="仿宋" w:cs="仿宋"/>
          <w:color w:val="FF0000"/>
          <w:sz w:val="24"/>
          <w:highlight w:val="yellow"/>
        </w:rPr>
        <w:t>须</w:t>
      </w:r>
      <w:r>
        <w:rPr>
          <w:rFonts w:hint="eastAsia" w:ascii="仿宋" w:hAnsi="仿宋" w:eastAsia="仿宋" w:cs="仿宋"/>
          <w:color w:val="FF0000"/>
          <w:sz w:val="24"/>
          <w:highlight w:val="yellow"/>
          <w:lang w:eastAsia="zh-CN"/>
        </w:rPr>
        <w:t>满足</w:t>
      </w:r>
      <w:r>
        <w:rPr>
          <w:rFonts w:hint="eastAsia" w:ascii="仿宋" w:hAnsi="仿宋" w:eastAsia="仿宋" w:cs="仿宋"/>
          <w:color w:val="FF0000"/>
          <w:sz w:val="24"/>
          <w:highlight w:val="yellow"/>
        </w:rPr>
        <w:t>国家应急管理部关于《消防技术服务机构从业条件》的通知中关于消防技术服务机构从业条件的要求（提供社会消防技术服务信息系统查询的备案截图</w:t>
      </w:r>
      <w:r>
        <w:rPr>
          <w:rFonts w:hint="eastAsia" w:ascii="仿宋" w:hAnsi="仿宋" w:eastAsia="仿宋" w:cs="仿宋"/>
          <w:color w:val="FF0000"/>
          <w:sz w:val="24"/>
          <w:highlight w:val="yellow"/>
          <w:lang w:eastAsia="zh-CN"/>
        </w:rPr>
        <w:t>）。</w:t>
      </w:r>
    </w:p>
    <w:p>
      <w:pPr>
        <w:spacing w:line="360" w:lineRule="auto"/>
        <w:ind w:firstLine="480" w:firstLineChars="200"/>
        <w:rPr>
          <w:rFonts w:hint="eastAsia" w:ascii="仿宋" w:hAnsi="仿宋" w:eastAsia="仿宋" w:cs="仿宋"/>
          <w:bCs/>
          <w:color w:val="auto"/>
          <w:sz w:val="24"/>
          <w:highlight w:val="none"/>
          <w:lang w:val="zh-TW"/>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val="zh-TW" w:eastAsia="zh-TW"/>
        </w:rPr>
        <w:t>本项目为</w:t>
      </w:r>
      <w:r>
        <w:rPr>
          <w:rFonts w:hint="eastAsia" w:ascii="仿宋" w:hAnsi="仿宋" w:eastAsia="仿宋" w:cs="仿宋"/>
          <w:bCs/>
          <w:color w:val="auto"/>
          <w:sz w:val="24"/>
          <w:highlight w:val="none"/>
          <w:lang w:val="en-US" w:eastAsia="zh-CN"/>
        </w:rPr>
        <w:t>非</w:t>
      </w:r>
      <w:r>
        <w:rPr>
          <w:rFonts w:hint="eastAsia" w:ascii="仿宋" w:hAnsi="仿宋" w:eastAsia="仿宋" w:cs="仿宋"/>
          <w:bCs/>
          <w:color w:val="auto"/>
          <w:sz w:val="24"/>
          <w:highlight w:val="none"/>
          <w:lang w:val="zh-TW" w:eastAsia="zh-TW"/>
        </w:rPr>
        <w:t>专门面向中小企业采购的项目</w:t>
      </w:r>
      <w:r>
        <w:rPr>
          <w:rFonts w:hint="eastAsia" w:ascii="仿宋" w:hAnsi="仿宋" w:eastAsia="仿宋" w:cs="仿宋"/>
          <w:bCs/>
          <w:color w:val="auto"/>
          <w:sz w:val="24"/>
          <w:highlight w:val="none"/>
          <w:lang w:val="zh-TW"/>
        </w:rPr>
        <w:t>。</w:t>
      </w:r>
    </w:p>
    <w:p>
      <w:pPr>
        <w:pStyle w:val="16"/>
        <w:ind w:firstLine="482" w:firstLineChars="200"/>
        <w:rPr>
          <w:rFonts w:hint="eastAsia" w:ascii="仿宋" w:hAnsi="仿宋" w:eastAsia="仿宋" w:cs="仿宋"/>
          <w:b/>
          <w:bCs/>
          <w:color w:val="auto"/>
          <w:kern w:val="2"/>
          <w:highlight w:val="none"/>
          <w:lang w:val="zh-TW" w:eastAsia="zh-TW"/>
        </w:rPr>
      </w:pPr>
      <w:r>
        <w:rPr>
          <w:rFonts w:hint="eastAsia" w:ascii="仿宋" w:hAnsi="仿宋" w:eastAsia="仿宋" w:cs="仿宋"/>
          <w:b/>
          <w:bCs/>
          <w:color w:val="auto"/>
          <w:kern w:val="2"/>
          <w:highlight w:val="none"/>
          <w:lang w:val="zh-TW" w:eastAsia="zh-TW"/>
        </w:rPr>
        <w:t>（</w:t>
      </w:r>
      <w:r>
        <w:rPr>
          <w:rFonts w:hint="eastAsia" w:ascii="仿宋" w:hAnsi="仿宋" w:eastAsia="仿宋" w:cs="仿宋"/>
          <w:b/>
          <w:bCs/>
          <w:color w:val="auto"/>
          <w:kern w:val="2"/>
          <w:highlight w:val="none"/>
        </w:rPr>
        <w:t>三</w:t>
      </w:r>
      <w:r>
        <w:rPr>
          <w:rFonts w:hint="eastAsia" w:ascii="仿宋" w:hAnsi="仿宋" w:eastAsia="仿宋" w:cs="仿宋"/>
          <w:b/>
          <w:bCs/>
          <w:color w:val="auto"/>
          <w:kern w:val="2"/>
          <w:highlight w:val="none"/>
          <w:lang w:val="zh-TW" w:eastAsia="zh-TW"/>
        </w:rPr>
        <w:t>）其他类似效力要求：</w:t>
      </w:r>
    </w:p>
    <w:p>
      <w:pPr>
        <w:pStyle w:val="63"/>
        <w:spacing w:line="360" w:lineRule="auto"/>
        <w:ind w:firstLine="338" w:firstLineChars="141"/>
        <w:jc w:val="both"/>
        <w:rPr>
          <w:rFonts w:hint="eastAsia" w:ascii="仿宋" w:hAnsi="仿宋" w:eastAsia="仿宋" w:cs="仿宋"/>
          <w:color w:val="000000" w:themeColor="text1"/>
          <w:kern w:val="2"/>
          <w:lang w:val="zh-TW" w:eastAsia="zh-TW"/>
          <w14:textFill>
            <w14:solidFill>
              <w14:schemeClr w14:val="tx1"/>
            </w14:solidFill>
          </w14:textFill>
        </w:rPr>
      </w:pPr>
      <w:r>
        <w:rPr>
          <w:rFonts w:hint="eastAsia" w:ascii="仿宋" w:hAnsi="仿宋" w:eastAsia="仿宋" w:cs="仿宋"/>
          <w:color w:val="000000" w:themeColor="text1"/>
          <w:kern w:val="2"/>
          <w:highlight w:val="none"/>
          <w:lang w:val="zh-TW" w:eastAsia="zh-TW"/>
          <w14:textFill>
            <w14:solidFill>
              <w14:schemeClr w14:val="tx1"/>
            </w14:solidFill>
          </w14:textFill>
        </w:rPr>
        <w:t>报价供应商法定代表人授权参加本次采购</w:t>
      </w:r>
      <w:r>
        <w:rPr>
          <w:rFonts w:hint="eastAsia" w:ascii="仿宋" w:hAnsi="仿宋" w:eastAsia="仿宋" w:cs="仿宋"/>
          <w:color w:val="000000" w:themeColor="text1"/>
          <w:kern w:val="2"/>
          <w:lang w:val="zh-TW" w:eastAsia="zh-TW"/>
          <w14:textFill>
            <w14:solidFill>
              <w14:schemeClr w14:val="tx1"/>
            </w14:solidFill>
          </w14:textFill>
        </w:rPr>
        <w:t>活动的合法代表。</w:t>
      </w:r>
    </w:p>
    <w:p>
      <w:pPr>
        <w:pStyle w:val="16"/>
        <w:spacing w:after="0" w:line="360" w:lineRule="auto"/>
        <w:rPr>
          <w:rFonts w:hint="eastAsia" w:ascii="仿宋" w:hAnsi="仿宋" w:eastAsia="仿宋" w:cs="仿宋"/>
          <w:color w:val="000000" w:themeColor="text1"/>
          <w:kern w:val="2"/>
          <w:lang w:val="zh-TW"/>
          <w14:textFill>
            <w14:solidFill>
              <w14:schemeClr w14:val="tx1"/>
            </w14:solidFill>
          </w14:textFill>
        </w:rPr>
      </w:pPr>
    </w:p>
    <w:p>
      <w:pPr>
        <w:pStyle w:val="15"/>
        <w:spacing w:line="360" w:lineRule="auto"/>
        <w:ind w:firstLine="210"/>
        <w:rPr>
          <w:rFonts w:hint="eastAsia" w:ascii="仿宋" w:hAnsi="仿宋" w:eastAsia="仿宋" w:cs="仿宋"/>
          <w:color w:val="000000" w:themeColor="text1"/>
          <w:lang w:val="zh-TW"/>
          <w14:textFill>
            <w14:solidFill>
              <w14:schemeClr w14:val="tx1"/>
            </w14:solidFill>
          </w14:textFill>
        </w:rPr>
      </w:pPr>
    </w:p>
    <w:p>
      <w:pPr>
        <w:pStyle w:val="15"/>
        <w:spacing w:line="360" w:lineRule="auto"/>
        <w:ind w:firstLine="210"/>
        <w:rPr>
          <w:rFonts w:hint="eastAsia" w:ascii="仿宋" w:hAnsi="仿宋" w:eastAsia="仿宋" w:cs="仿宋"/>
          <w:color w:val="000000" w:themeColor="text1"/>
          <w:lang w:val="zh-TW"/>
          <w14:textFill>
            <w14:solidFill>
              <w14:schemeClr w14:val="tx1"/>
            </w14:solidFill>
          </w14:textFill>
        </w:rPr>
      </w:pPr>
    </w:p>
    <w:p>
      <w:pPr>
        <w:pStyle w:val="15"/>
        <w:spacing w:line="360" w:lineRule="auto"/>
        <w:ind w:firstLine="210"/>
        <w:rPr>
          <w:rFonts w:hint="eastAsia" w:ascii="仿宋" w:hAnsi="仿宋" w:eastAsia="仿宋" w:cs="仿宋"/>
          <w:color w:val="000000" w:themeColor="text1"/>
          <w:lang w:val="zh-TW"/>
          <w14:textFill>
            <w14:solidFill>
              <w14:schemeClr w14:val="tx1"/>
            </w14:solidFill>
          </w14:textFill>
        </w:rPr>
      </w:pPr>
    </w:p>
    <w:p>
      <w:pPr>
        <w:pStyle w:val="16"/>
        <w:spacing w:after="0" w:line="360" w:lineRule="auto"/>
        <w:rPr>
          <w:rFonts w:hint="eastAsia" w:ascii="仿宋" w:hAnsi="仿宋" w:eastAsia="仿宋" w:cs="仿宋"/>
          <w:color w:val="000000" w:themeColor="text1"/>
          <w14:textFill>
            <w14:solidFill>
              <w14:schemeClr w14:val="tx1"/>
            </w14:solidFill>
          </w14:textFill>
        </w:rPr>
      </w:pPr>
    </w:p>
    <w:p>
      <w:pPr>
        <w:spacing w:line="360" w:lineRule="auto"/>
        <w:rPr>
          <w:rFonts w:hint="eastAsia" w:ascii="仿宋" w:hAnsi="仿宋" w:eastAsia="仿宋" w:cs="仿宋"/>
          <w:color w:val="000000" w:themeColor="text1"/>
          <w14:textFill>
            <w14:solidFill>
              <w14:schemeClr w14:val="tx1"/>
            </w14:solidFill>
          </w14:textFill>
        </w:rPr>
      </w:pP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3"/>
        <w:spacing w:before="0" w:after="0" w:line="360" w:lineRule="auto"/>
        <w:jc w:val="center"/>
        <w:outlineLvl w:val="9"/>
        <w:rPr>
          <w:rFonts w:hint="eastAsia" w:ascii="仿宋" w:hAnsi="仿宋" w:eastAsia="仿宋" w:cs="仿宋"/>
          <w:color w:val="000000" w:themeColor="text1"/>
          <w:szCs w:val="24"/>
          <w:lang w:val="zh-TW" w:eastAsia="zh-TW"/>
          <w14:textFill>
            <w14:solidFill>
              <w14:schemeClr w14:val="tx1"/>
            </w14:solidFill>
          </w14:textFill>
        </w:rPr>
        <w:sectPr>
          <w:pgSz w:w="11900" w:h="16840"/>
          <w:pgMar w:top="1440" w:right="1800" w:bottom="1440" w:left="1800" w:header="567" w:footer="992" w:gutter="0"/>
          <w:cols w:space="720" w:num="1"/>
          <w:titlePg/>
          <w:docGrid w:linePitch="462" w:charSpace="0"/>
        </w:sectPr>
      </w:pPr>
      <w:bookmarkStart w:id="21" w:name="_Toc529356197"/>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22" w:name="_Toc17341"/>
      <w:r>
        <w:rPr>
          <w:rFonts w:hint="eastAsia" w:ascii="仿宋" w:hAnsi="仿宋" w:eastAsia="仿宋" w:cs="仿宋"/>
          <w:color w:val="000000" w:themeColor="text1"/>
          <w:szCs w:val="24"/>
          <w:lang w:val="zh-TW" w:eastAsia="zh-TW"/>
          <w14:textFill>
            <w14:solidFill>
              <w14:schemeClr w14:val="tx1"/>
            </w14:solidFill>
          </w14:textFill>
        </w:rPr>
        <w:t>第四章  供应商资格证明材料</w:t>
      </w:r>
      <w:bookmarkEnd w:id="21"/>
      <w:bookmarkEnd w:id="22"/>
    </w:p>
    <w:p>
      <w:pPr>
        <w:pStyle w:val="4"/>
        <w:spacing w:before="0" w:after="0" w:line="360" w:lineRule="auto"/>
        <w:rPr>
          <w:rFonts w:hint="eastAsia" w:ascii="仿宋" w:hAnsi="仿宋" w:eastAsia="仿宋" w:cs="仿宋"/>
          <w:i w:val="0"/>
          <w:iCs w:val="0"/>
          <w:color w:val="000000" w:themeColor="text1"/>
          <w:sz w:val="24"/>
          <w:szCs w:val="24"/>
          <w:lang w:val="zh-TW" w:eastAsia="zh-TW"/>
          <w14:textFill>
            <w14:solidFill>
              <w14:schemeClr w14:val="tx1"/>
            </w14:solidFill>
          </w14:textFill>
        </w:rPr>
      </w:pPr>
      <w:bookmarkStart w:id="23" w:name="_Toc529356198"/>
      <w:r>
        <w:rPr>
          <w:rFonts w:hint="eastAsia" w:ascii="仿宋" w:hAnsi="仿宋" w:eastAsia="仿宋" w:cs="仿宋"/>
          <w:i w:val="0"/>
          <w:iCs w:val="0"/>
          <w:color w:val="000000" w:themeColor="text1"/>
          <w:sz w:val="24"/>
          <w:szCs w:val="24"/>
          <w:lang w:val="zh-TW" w:eastAsia="zh-TW"/>
          <w14:textFill>
            <w14:solidFill>
              <w14:schemeClr w14:val="tx1"/>
            </w14:solidFill>
          </w14:textFill>
        </w:rPr>
        <w:t>一、供应商应当提供的资格、资质性文件及其他类似效力的要求的相关证明材料</w:t>
      </w:r>
      <w:bookmarkEnd w:id="23"/>
    </w:p>
    <w:p>
      <w:pPr>
        <w:pStyle w:val="16"/>
        <w:spacing w:after="0" w:line="360" w:lineRule="auto"/>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（一）供应商应具备《中华人民共和国政府采购法》第二十二条规定的</w:t>
      </w:r>
      <w:r>
        <w:rPr>
          <w:rFonts w:hint="eastAsia" w:ascii="仿宋" w:hAnsi="仿宋" w:eastAsia="仿宋" w:cs="仿宋"/>
          <w:b/>
          <w:bCs/>
          <w:color w:val="000000" w:themeColor="text1"/>
          <w14:textFill>
            <w14:solidFill>
              <w14:schemeClr w14:val="tx1"/>
            </w14:solidFill>
          </w14:textFill>
        </w:rPr>
        <w:t>证明材料</w:t>
      </w:r>
      <w:r>
        <w:rPr>
          <w:rFonts w:hint="eastAsia" w:ascii="仿宋" w:hAnsi="仿宋" w:eastAsia="仿宋" w:cs="仿宋"/>
          <w:b/>
          <w:bCs/>
          <w:color w:val="000000" w:themeColor="text1"/>
          <w:lang w:val="zh-TW" w:eastAsia="zh-TW"/>
          <w14:textFill>
            <w14:solidFill>
              <w14:schemeClr w14:val="tx1"/>
            </w14:solidFill>
          </w14:textFill>
        </w:rPr>
        <w:t>：</w:t>
      </w:r>
    </w:p>
    <w:p>
      <w:pPr>
        <w:pStyle w:val="16"/>
        <w:spacing w:after="0"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1.供应商</w:t>
      </w:r>
      <w:r>
        <w:rPr>
          <w:rFonts w:hint="eastAsia" w:ascii="仿宋" w:hAnsi="仿宋" w:eastAsia="仿宋" w:cs="仿宋"/>
          <w:b/>
          <w:bCs/>
          <w:color w:val="000000" w:themeColor="text1"/>
          <w:lang w:val="zh-TW" w:eastAsia="zh-TW"/>
          <w14:textFill>
            <w14:solidFill>
              <w14:schemeClr w14:val="tx1"/>
            </w14:solidFill>
          </w14:textFill>
        </w:rPr>
        <w:t>具有独立承担民事责任的能力提供以下证明材料：</w:t>
      </w:r>
    </w:p>
    <w:p>
      <w:pPr>
        <w:pStyle w:val="16"/>
        <w:spacing w:after="0" w:line="360" w:lineRule="auto"/>
        <w:ind w:firstLine="338" w:firstLineChars="141"/>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）独立法人机构提供下述证明材料：营业执照副本复印件（注：</w:t>
      </w:r>
      <w:r>
        <w:rPr>
          <w:rFonts w:hint="eastAsia" w:ascii="仿宋" w:hAnsi="仿宋" w:eastAsia="仿宋" w:cs="仿宋"/>
          <w:color w:val="000000" w:themeColor="text1"/>
          <w14:textFill>
            <w14:solidFill>
              <w14:schemeClr w14:val="tx1"/>
            </w14:solidFill>
          </w14:textFill>
        </w:rPr>
        <w:t>①</w:t>
      </w:r>
      <w:r>
        <w:rPr>
          <w:rFonts w:hint="eastAsia" w:ascii="仿宋" w:hAnsi="仿宋" w:eastAsia="仿宋" w:cs="仿宋"/>
          <w:color w:val="000000" w:themeColor="text1"/>
          <w:lang w:val="zh-TW" w:eastAsia="zh-TW"/>
          <w14:textFill>
            <w14:solidFill>
              <w14:schemeClr w14:val="tx1"/>
            </w14:solidFill>
          </w14:textFill>
        </w:rPr>
        <w:t>在有效期内；</w:t>
      </w:r>
      <w:r>
        <w:rPr>
          <w:rFonts w:hint="eastAsia" w:ascii="仿宋" w:hAnsi="仿宋" w:eastAsia="仿宋" w:cs="仿宋"/>
          <w:color w:val="000000" w:themeColor="text1"/>
          <w14:textFill>
            <w14:solidFill>
              <w14:schemeClr w14:val="tx1"/>
            </w14:solidFill>
          </w14:textFill>
        </w:rPr>
        <w:t>②</w:t>
      </w:r>
      <w:r>
        <w:rPr>
          <w:rFonts w:hint="eastAsia" w:ascii="仿宋" w:hAnsi="仿宋" w:eastAsia="仿宋" w:cs="仿宋"/>
          <w:color w:val="000000" w:themeColor="text1"/>
          <w:lang w:val="zh-TW" w:eastAsia="zh-TW"/>
          <w14:textFill>
            <w14:solidFill>
              <w14:schemeClr w14:val="tx1"/>
            </w14:solidFill>
          </w14:textFill>
        </w:rPr>
        <w:t>具有独立法人资格</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③复印件加盖公章）</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组织机构代码证副本复印件（注：①发证机关有年检要求的，应按规定通过年检；②在有效期内；③复印件加盖公章）</w:t>
      </w:r>
      <w:r>
        <w:rPr>
          <w:rFonts w:hint="eastAsia" w:ascii="仿宋" w:hAnsi="仿宋" w:eastAsia="仿宋" w:cs="仿宋"/>
          <w:color w:val="000000" w:themeColor="text1"/>
          <w:lang w:val="zh-TW"/>
          <w14:textFill>
            <w14:solidFill>
              <w14:schemeClr w14:val="tx1"/>
            </w14:solidFill>
          </w14:textFill>
        </w:rPr>
        <w:t>；税务登记证副本复印件(注：①在有效期内；②复印件加盖公章)</w:t>
      </w:r>
      <w:r>
        <w:rPr>
          <w:rFonts w:hint="eastAsia" w:ascii="仿宋" w:hAnsi="仿宋" w:eastAsia="仿宋" w:cs="仿宋"/>
          <w:color w:val="000000" w:themeColor="text1"/>
          <w:lang w:val="zh-TW" w:eastAsia="zh-TW"/>
          <w14:textFill>
            <w14:solidFill>
              <w14:schemeClr w14:val="tx1"/>
            </w14:solidFill>
          </w14:textFill>
        </w:rPr>
        <w:t>或</w:t>
      </w:r>
      <w:r>
        <w:rPr>
          <w:rFonts w:hint="eastAsia" w:ascii="仿宋" w:hAnsi="仿宋" w:eastAsia="仿宋" w:cs="仿宋"/>
          <w:color w:val="000000" w:themeColor="text1"/>
          <w:shd w:val="clear" w:color="auto" w:fill="FFFFFF"/>
          <w:lang w:val="zh-TW" w:eastAsia="zh-TW"/>
          <w14:textFill>
            <w14:solidFill>
              <w14:schemeClr w14:val="tx1"/>
            </w14:solidFill>
          </w14:textFill>
        </w:rPr>
        <w:t>工商部门新颁发的营业执照复印件（注：①在有效期内；②具有独立法人资格；③复印件加盖公章）</w:t>
      </w:r>
      <w:r>
        <w:rPr>
          <w:rFonts w:hint="eastAsia" w:ascii="仿宋" w:hAnsi="仿宋" w:eastAsia="仿宋" w:cs="仿宋"/>
          <w:color w:val="000000" w:themeColor="text1"/>
          <w:lang w:val="zh-TW" w:eastAsia="zh-TW"/>
          <w14:textFill>
            <w14:solidFill>
              <w14:schemeClr w14:val="tx1"/>
            </w14:solidFill>
          </w14:textFill>
        </w:rPr>
        <w:t>。</w:t>
      </w:r>
    </w:p>
    <w:p>
      <w:pPr>
        <w:pStyle w:val="16"/>
        <w:spacing w:after="0" w:line="360" w:lineRule="auto"/>
        <w:ind w:firstLine="311" w:firstLineChars="141"/>
        <w:rPr>
          <w:rFonts w:hint="eastAsia" w:ascii="仿宋" w:hAnsi="仿宋" w:eastAsia="仿宋" w:cs="仿宋"/>
          <w:b/>
          <w:bCs/>
          <w:color w:val="000000" w:themeColor="text1"/>
          <w:sz w:val="22"/>
          <w:szCs w:val="22"/>
          <w:lang w:val="zh-TW" w:eastAsia="zh-TW"/>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非</w:t>
      </w:r>
      <w:r>
        <w:rPr>
          <w:rFonts w:hint="eastAsia" w:ascii="仿宋" w:hAnsi="仿宋" w:eastAsia="仿宋" w:cs="仿宋"/>
          <w:color w:val="000000" w:themeColor="text1"/>
          <w:lang w:val="zh-TW" w:eastAsia="zh-TW"/>
          <w14:textFill>
            <w14:solidFill>
              <w14:schemeClr w14:val="tx1"/>
            </w14:solidFill>
          </w14:textFill>
        </w:rPr>
        <w:t>独立法人机构提供下述证明材料</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其他组织或自然人提供具有独立承担民事责任的能力的证明材料复印件。</w:t>
      </w:r>
    </w:p>
    <w:p>
      <w:pPr>
        <w:pStyle w:val="16"/>
        <w:spacing w:after="0"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bCs/>
          <w:color w:val="000000" w:themeColor="text1"/>
          <w:lang w:val="zh-TW" w:eastAsia="zh-TW"/>
          <w14:textFill>
            <w14:solidFill>
              <w14:schemeClr w14:val="tx1"/>
            </w14:solidFill>
          </w14:textFill>
        </w:rPr>
        <w:t>具有良好的商业信誉和健全的财务会计制度提供以下证明材料：</w:t>
      </w:r>
    </w:p>
    <w:p>
      <w:pPr>
        <w:pStyle w:val="16"/>
        <w:spacing w:after="0" w:line="360" w:lineRule="auto"/>
        <w:ind w:firstLine="338" w:firstLineChars="141"/>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）供应商具有良好商业信誉的证明材料</w:t>
      </w:r>
      <w:r>
        <w:rPr>
          <w:rFonts w:hint="eastAsia" w:ascii="仿宋" w:hAnsi="仿宋" w:eastAsia="仿宋" w:cs="仿宋"/>
          <w:color w:val="000000" w:themeColor="text1"/>
          <w:lang w:val="zh-TW"/>
          <w14:textFill>
            <w14:solidFill>
              <w14:schemeClr w14:val="tx1"/>
            </w14:solidFill>
          </w14:textFill>
        </w:rPr>
        <w:t>：</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具有良好的商业信誉可提供承诺书原件【格式可自拟】</w:t>
      </w:r>
      <w:r>
        <w:rPr>
          <w:rFonts w:hint="eastAsia" w:ascii="仿宋" w:hAnsi="仿宋" w:eastAsia="仿宋" w:cs="仿宋"/>
          <w:color w:val="000000" w:themeColor="text1"/>
          <w14:textFill>
            <w14:solidFill>
              <w14:schemeClr w14:val="tx1"/>
            </w14:solidFill>
          </w14:textFill>
        </w:rPr>
        <w:t>或提供采购文件第八章“格式1-4”</w:t>
      </w:r>
      <w:r>
        <w:rPr>
          <w:rFonts w:hint="eastAsia" w:ascii="仿宋" w:hAnsi="仿宋" w:eastAsia="仿宋" w:cs="仿宋"/>
          <w:color w:val="000000" w:themeColor="text1"/>
          <w:lang w:val="zh-TW" w:eastAsia="zh-TW"/>
          <w14:textFill>
            <w14:solidFill>
              <w14:schemeClr w14:val="tx1"/>
            </w14:solidFill>
          </w14:textFill>
        </w:rPr>
        <w:t>。</w:t>
      </w:r>
    </w:p>
    <w:p>
      <w:pPr>
        <w:pStyle w:val="16"/>
        <w:spacing w:after="0" w:line="360" w:lineRule="auto"/>
        <w:ind w:firstLine="311" w:firstLineChars="141"/>
        <w:rPr>
          <w:rFonts w:hint="eastAsia" w:ascii="仿宋" w:hAnsi="仿宋" w:eastAsia="仿宋" w:cs="仿宋"/>
          <w:b/>
          <w:bCs/>
          <w:color w:val="000000" w:themeColor="text1"/>
          <w:sz w:val="22"/>
          <w:szCs w:val="22"/>
          <w:lang w:val="zh-TW"/>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仿宋" w:hAnsi="仿宋" w:eastAsia="仿宋" w:cs="仿宋"/>
          <w:b/>
          <w:bCs/>
          <w:color w:val="000000" w:themeColor="text1"/>
          <w:sz w:val="22"/>
          <w:szCs w:val="22"/>
          <w:lang w:val="zh-TW"/>
          <w14:textFill>
            <w14:solidFill>
              <w14:schemeClr w14:val="tx1"/>
            </w14:solidFill>
          </w14:textFill>
        </w:rPr>
        <w:t>。（</w:t>
      </w:r>
      <w:r>
        <w:rPr>
          <w:rFonts w:hint="eastAsia" w:ascii="仿宋" w:hAnsi="仿宋" w:eastAsia="仿宋" w:cs="仿宋"/>
          <w:b/>
          <w:bCs/>
          <w:color w:val="000000" w:themeColor="text1"/>
          <w:sz w:val="22"/>
          <w:szCs w:val="22"/>
          <w14:textFill>
            <w14:solidFill>
              <w14:schemeClr w14:val="tx1"/>
            </w14:solidFill>
          </w14:textFill>
        </w:rPr>
        <w:t>国家有新政策要求的按新政策执行</w:t>
      </w:r>
      <w:r>
        <w:rPr>
          <w:rFonts w:hint="eastAsia" w:ascii="仿宋" w:hAnsi="仿宋" w:eastAsia="仿宋" w:cs="仿宋"/>
          <w:b/>
          <w:bCs/>
          <w:color w:val="000000" w:themeColor="text1"/>
          <w:sz w:val="22"/>
          <w:szCs w:val="22"/>
          <w:lang w:val="zh-TW"/>
          <w14:textFill>
            <w14:solidFill>
              <w14:schemeClr w14:val="tx1"/>
            </w14:solidFill>
          </w14:textFill>
        </w:rPr>
        <w:t>）</w:t>
      </w:r>
    </w:p>
    <w:p>
      <w:pPr>
        <w:pStyle w:val="16"/>
        <w:spacing w:after="0" w:line="360" w:lineRule="auto"/>
        <w:ind w:firstLine="338" w:firstLineChars="141"/>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）具有健全的财务会计制度的证明材料</w:t>
      </w:r>
      <w:r>
        <w:rPr>
          <w:rFonts w:hint="eastAsia" w:ascii="仿宋" w:hAnsi="仿宋" w:eastAsia="仿宋" w:cs="仿宋"/>
          <w:color w:val="000000" w:themeColor="text1"/>
          <w:lang w:val="zh-TW"/>
          <w14:textFill>
            <w14:solidFill>
              <w14:schemeClr w14:val="tx1"/>
            </w14:solidFill>
          </w14:textFill>
        </w:rPr>
        <w:t>：</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w:t>
      </w:r>
      <w:r>
        <w:rPr>
          <w:rFonts w:hint="eastAsia" w:ascii="仿宋" w:hAnsi="仿宋" w:eastAsia="仿宋" w:cs="仿宋"/>
          <w:color w:val="000000" w:themeColor="text1"/>
          <w:lang w:val="zh-TW" w:eastAsia="zh-TW"/>
          <w14:textFill>
            <w14:solidFill>
              <w14:schemeClr w14:val="tx1"/>
            </w14:solidFill>
          </w14:textFill>
        </w:rPr>
        <w:t>供应商</w:t>
      </w:r>
      <w:r>
        <w:rPr>
          <w:rFonts w:hint="eastAsia" w:ascii="仿宋" w:hAnsi="仿宋" w:eastAsia="仿宋" w:cs="仿宋"/>
          <w:color w:val="000000" w:themeColor="text1"/>
          <w:lang w:val="en-US" w:eastAsia="zh-CN"/>
          <w14:textFill>
            <w14:solidFill>
              <w14:schemeClr w14:val="tx1"/>
            </w14:solidFill>
          </w14:textFill>
        </w:rPr>
        <w:t>可</w:t>
      </w:r>
      <w:r>
        <w:rPr>
          <w:rFonts w:hint="eastAsia" w:ascii="仿宋" w:hAnsi="仿宋" w:eastAsia="仿宋" w:cs="仿宋"/>
          <w:color w:val="000000" w:themeColor="text1"/>
          <w:lang w:val="zh-TW" w:eastAsia="zh-TW"/>
          <w14:textFill>
            <w14:solidFill>
              <w14:schemeClr w14:val="tx1"/>
            </w14:solidFill>
          </w14:textFill>
        </w:rPr>
        <w:t>提供</w:t>
      </w:r>
      <w:r>
        <w:rPr>
          <w:rFonts w:hint="eastAsia" w:ascii="仿宋" w:hAnsi="仿宋" w:eastAsia="仿宋" w:cs="仿宋"/>
          <w:color w:val="000000" w:themeColor="text1"/>
          <w14:textFill>
            <w14:solidFill>
              <w14:schemeClr w14:val="tx1"/>
            </w14:solidFill>
          </w14:textFill>
        </w:rPr>
        <w:t>2019年或</w:t>
      </w:r>
      <w:r>
        <w:rPr>
          <w:rFonts w:hint="eastAsia" w:ascii="仿宋" w:hAnsi="仿宋" w:eastAsia="仿宋" w:cs="仿宋"/>
          <w:color w:val="000000" w:themeColor="text1"/>
          <w:lang w:val="zh-TW" w:eastAsia="zh-TW"/>
          <w14:textFill>
            <w14:solidFill>
              <w14:schemeClr w14:val="tx1"/>
            </w14:solidFill>
          </w14:textFill>
        </w:rPr>
        <w:t>20</w:t>
      </w:r>
      <w:r>
        <w:rPr>
          <w:rFonts w:hint="eastAsia" w:ascii="仿宋" w:hAnsi="仿宋" w:eastAsia="仿宋" w:cs="仿宋"/>
          <w:color w:val="000000" w:themeColor="text1"/>
          <w14:textFill>
            <w14:solidFill>
              <w14:schemeClr w14:val="tx1"/>
            </w14:solidFill>
          </w14:textFill>
        </w:rPr>
        <w:t>20</w:t>
      </w:r>
      <w:r>
        <w:rPr>
          <w:rFonts w:hint="eastAsia" w:ascii="仿宋" w:hAnsi="仿宋" w:eastAsia="仿宋" w:cs="仿宋"/>
          <w:color w:val="000000" w:themeColor="text1"/>
          <w:lang w:val="zh-TW" w:eastAsia="zh-TW"/>
          <w14:textFill>
            <w14:solidFill>
              <w14:schemeClr w14:val="tx1"/>
            </w14:solidFill>
          </w14:textFill>
        </w:rPr>
        <w:t>年度经过会计师事务所审计的财务报告复印件(经审计的有效财务报告应包括报告及报告中所附的完整内容，并由注册会计师签名、盖章以及会计师事务所盖章)；</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w:t>
      </w:r>
      <w:r>
        <w:rPr>
          <w:rFonts w:hint="eastAsia" w:ascii="仿宋" w:hAnsi="仿宋" w:eastAsia="仿宋" w:cs="仿宋"/>
          <w:color w:val="000000" w:themeColor="text1"/>
          <w:lang w:val="zh-TW" w:eastAsia="zh-TW"/>
          <w14:textFill>
            <w14:solidFill>
              <w14:schemeClr w14:val="tx1"/>
            </w14:solidFill>
          </w14:textFill>
        </w:rPr>
        <w:t>供应商</w:t>
      </w:r>
      <w:r>
        <w:rPr>
          <w:rFonts w:hint="eastAsia" w:ascii="仿宋" w:hAnsi="仿宋" w:eastAsia="仿宋" w:cs="仿宋"/>
          <w:color w:val="000000" w:themeColor="text1"/>
          <w:lang w:val="en-US" w:eastAsia="zh-CN"/>
          <w14:textFill>
            <w14:solidFill>
              <w14:schemeClr w14:val="tx1"/>
            </w14:solidFill>
          </w14:textFill>
        </w:rPr>
        <w:t>也可</w:t>
      </w:r>
      <w:r>
        <w:rPr>
          <w:rFonts w:hint="eastAsia" w:ascii="仿宋" w:hAnsi="仿宋" w:eastAsia="仿宋" w:cs="仿宋"/>
          <w:color w:val="000000" w:themeColor="text1"/>
          <w:lang w:val="zh-TW" w:eastAsia="zh-TW"/>
          <w14:textFill>
            <w14:solidFill>
              <w14:schemeClr w14:val="tx1"/>
            </w14:solidFill>
          </w14:textFill>
        </w:rPr>
        <w:t>提供</w:t>
      </w:r>
      <w:r>
        <w:rPr>
          <w:rFonts w:hint="eastAsia" w:ascii="仿宋" w:hAnsi="仿宋" w:eastAsia="仿宋" w:cs="仿宋"/>
          <w:color w:val="000000" w:themeColor="text1"/>
          <w14:textFill>
            <w14:solidFill>
              <w14:schemeClr w14:val="tx1"/>
            </w14:solidFill>
          </w14:textFill>
        </w:rPr>
        <w:t>2019年或</w:t>
      </w:r>
      <w:r>
        <w:rPr>
          <w:rFonts w:hint="eastAsia" w:ascii="仿宋" w:hAnsi="仿宋" w:eastAsia="仿宋" w:cs="仿宋"/>
          <w:color w:val="000000" w:themeColor="text1"/>
          <w:lang w:val="zh-TW" w:eastAsia="zh-TW"/>
          <w14:textFill>
            <w14:solidFill>
              <w14:schemeClr w14:val="tx1"/>
            </w14:solidFill>
          </w14:textFill>
        </w:rPr>
        <w:t>20</w:t>
      </w:r>
      <w:r>
        <w:rPr>
          <w:rFonts w:hint="eastAsia" w:ascii="仿宋" w:hAnsi="仿宋" w:eastAsia="仿宋" w:cs="仿宋"/>
          <w:color w:val="000000" w:themeColor="text1"/>
          <w14:textFill>
            <w14:solidFill>
              <w14:schemeClr w14:val="tx1"/>
            </w14:solidFill>
          </w14:textFill>
        </w:rPr>
        <w:t>20</w:t>
      </w:r>
      <w:r>
        <w:rPr>
          <w:rFonts w:hint="eastAsia" w:ascii="仿宋" w:hAnsi="仿宋" w:eastAsia="仿宋" w:cs="仿宋"/>
          <w:color w:val="000000" w:themeColor="text1"/>
          <w:lang w:val="zh-TW" w:eastAsia="zh-TW"/>
          <w14:textFill>
            <w14:solidFill>
              <w14:schemeClr w14:val="tx1"/>
            </w14:solidFill>
          </w14:textFill>
        </w:rPr>
        <w:t>年度供应商内部的财务报表复印件(至少包含资产负债表)；</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w:t>
      </w:r>
      <w:r>
        <w:rPr>
          <w:rFonts w:hint="eastAsia" w:ascii="仿宋" w:hAnsi="仿宋" w:eastAsia="仿宋" w:cs="仿宋"/>
          <w:color w:val="000000" w:themeColor="text1"/>
          <w:lang w:val="zh-TW" w:eastAsia="zh-TW"/>
          <w14:textFill>
            <w14:solidFill>
              <w14:schemeClr w14:val="tx1"/>
            </w14:solidFill>
          </w14:textFill>
        </w:rPr>
        <w:t>供应商</w:t>
      </w:r>
      <w:r>
        <w:rPr>
          <w:rFonts w:hint="eastAsia" w:ascii="仿宋" w:hAnsi="仿宋" w:eastAsia="仿宋" w:cs="仿宋"/>
          <w:color w:val="000000" w:themeColor="text1"/>
          <w:lang w:val="en-US" w:eastAsia="zh-CN"/>
          <w14:textFill>
            <w14:solidFill>
              <w14:schemeClr w14:val="tx1"/>
            </w14:solidFill>
          </w14:textFill>
        </w:rPr>
        <w:t>也可</w:t>
      </w:r>
      <w:r>
        <w:rPr>
          <w:rFonts w:hint="eastAsia" w:ascii="仿宋" w:hAnsi="仿宋" w:eastAsia="仿宋" w:cs="仿宋"/>
          <w:color w:val="000000" w:themeColor="text1"/>
          <w:lang w:val="zh-TW" w:eastAsia="zh-TW"/>
          <w14:textFill>
            <w14:solidFill>
              <w14:schemeClr w14:val="tx1"/>
            </w14:solidFill>
          </w14:textFill>
        </w:rPr>
        <w:t>提供响应文件递交截止日一年内银行为其出具的资信证明复印件；</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w:t>
      </w:r>
      <w:r>
        <w:rPr>
          <w:rFonts w:hint="eastAsia" w:ascii="仿宋" w:hAnsi="仿宋" w:eastAsia="仿宋" w:cs="仿宋"/>
          <w:color w:val="000000" w:themeColor="text1"/>
          <w:lang w:val="zh-TW" w:eastAsia="zh-TW"/>
          <w14:textFill>
            <w14:solidFill>
              <w14:schemeClr w14:val="tx1"/>
            </w14:solidFill>
          </w14:textFill>
        </w:rPr>
        <w:t>供应商注册时间截至响应文件递交截止日不足一年的，</w:t>
      </w:r>
      <w:r>
        <w:rPr>
          <w:rFonts w:hint="eastAsia" w:ascii="仿宋" w:hAnsi="仿宋" w:eastAsia="仿宋" w:cs="仿宋"/>
          <w:color w:val="000000" w:themeColor="text1"/>
          <w:lang w:val="en-US" w:eastAsia="zh-CN"/>
          <w14:textFill>
            <w14:solidFill>
              <w14:schemeClr w14:val="tx1"/>
            </w14:solidFill>
          </w14:textFill>
        </w:rPr>
        <w:t>也</w:t>
      </w:r>
      <w:r>
        <w:rPr>
          <w:rFonts w:hint="eastAsia" w:ascii="仿宋" w:hAnsi="仿宋" w:eastAsia="仿宋" w:cs="仿宋"/>
          <w:color w:val="000000" w:themeColor="text1"/>
          <w:lang w:val="zh-TW" w:eastAsia="zh-TW"/>
          <w14:textFill>
            <w14:solidFill>
              <w14:schemeClr w14:val="tx1"/>
            </w14:solidFill>
          </w14:textFill>
        </w:rPr>
        <w:t>可提供公司章程复印件；</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2.5供应商为事业单位或其他组织(不具备法人条件的组织，如合伙组织、个体工商户、农村承包经营户等)或自然人时，可提供承诺函【格式可自拟】或提供采购文件第八章“</w:t>
      </w:r>
      <w:r>
        <w:rPr>
          <w:rFonts w:hint="eastAsia" w:ascii="仿宋" w:hAnsi="仿宋" w:eastAsia="仿宋" w:cs="仿宋"/>
          <w:color w:val="000000" w:themeColor="text1"/>
          <w14:textFill>
            <w14:solidFill>
              <w14:schemeClr w14:val="tx1"/>
            </w14:solidFill>
          </w14:textFill>
        </w:rPr>
        <w:t>格式1-4</w:t>
      </w:r>
      <w:r>
        <w:rPr>
          <w:rFonts w:hint="eastAsia" w:ascii="仿宋" w:hAnsi="仿宋" w:eastAsia="仿宋" w:cs="仿宋"/>
          <w:color w:val="000000" w:themeColor="text1"/>
          <w:lang w:val="zh-TW" w:eastAsia="zh-TW"/>
          <w14:textFill>
            <w14:solidFill>
              <w14:schemeClr w14:val="tx1"/>
            </w14:solidFill>
          </w14:textFill>
        </w:rPr>
        <w:t>”。</w:t>
      </w:r>
    </w:p>
    <w:p>
      <w:pPr>
        <w:pStyle w:val="16"/>
        <w:spacing w:after="0" w:line="360" w:lineRule="auto"/>
        <w:ind w:firstLine="311"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注：具有健全的财务会计制度的证明材料中第2.1-2.5项具有同等的效力，供应商可根据自身实际情况选择提供其中任意一项。</w:t>
      </w:r>
    </w:p>
    <w:p>
      <w:pPr>
        <w:pStyle w:val="16"/>
        <w:spacing w:after="0"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3.</w:t>
      </w:r>
      <w:r>
        <w:rPr>
          <w:rFonts w:hint="eastAsia" w:ascii="仿宋" w:hAnsi="仿宋" w:eastAsia="仿宋" w:cs="仿宋"/>
          <w:b/>
          <w:bCs/>
          <w:color w:val="000000" w:themeColor="text1"/>
          <w:lang w:val="zh-TW" w:eastAsia="zh-TW"/>
          <w14:textFill>
            <w14:solidFill>
              <w14:schemeClr w14:val="tx1"/>
            </w14:solidFill>
          </w14:textFill>
        </w:rPr>
        <w:t>具有履行合同所必需的设备和专业技术能力的证明材料：</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（1）提供具有履行合同所必需的设备和专业技术能力的承诺函【格式可自拟】</w:t>
      </w:r>
      <w:r>
        <w:rPr>
          <w:rFonts w:hint="eastAsia" w:ascii="仿宋" w:hAnsi="仿宋" w:eastAsia="仿宋" w:cs="仿宋"/>
          <w:color w:val="000000" w:themeColor="text1"/>
          <w14:textFill>
            <w14:solidFill>
              <w14:schemeClr w14:val="tx1"/>
            </w14:solidFill>
          </w14:textFill>
        </w:rPr>
        <w:t>或提供采购文件第八章“格式1-4”</w:t>
      </w:r>
      <w:r>
        <w:rPr>
          <w:rFonts w:hint="eastAsia" w:ascii="仿宋" w:hAnsi="仿宋" w:eastAsia="仿宋" w:cs="仿宋"/>
          <w:color w:val="000000" w:themeColor="text1"/>
          <w:lang w:val="zh-TW" w:eastAsia="zh-TW"/>
          <w14:textFill>
            <w14:solidFill>
              <w14:schemeClr w14:val="tx1"/>
            </w14:solidFill>
          </w14:textFill>
        </w:rPr>
        <w:t>。</w:t>
      </w:r>
    </w:p>
    <w:p>
      <w:pPr>
        <w:pStyle w:val="16"/>
        <w:spacing w:after="0"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4.</w:t>
      </w:r>
      <w:r>
        <w:rPr>
          <w:rFonts w:hint="eastAsia" w:ascii="仿宋" w:hAnsi="仿宋" w:eastAsia="仿宋" w:cs="仿宋"/>
          <w:b/>
          <w:bCs/>
          <w:color w:val="000000" w:themeColor="text1"/>
          <w:lang w:val="zh-TW" w:eastAsia="zh-TW"/>
          <w14:textFill>
            <w14:solidFill>
              <w14:schemeClr w14:val="tx1"/>
            </w14:solidFill>
          </w14:textFill>
        </w:rPr>
        <w:t>有依法缴纳税收和社会保障资金的良好记录：</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供应商</w:t>
      </w:r>
      <w:r>
        <w:rPr>
          <w:rFonts w:hint="eastAsia" w:ascii="仿宋" w:hAnsi="仿宋" w:eastAsia="仿宋" w:cs="仿宋"/>
          <w:color w:val="000000" w:themeColor="text1"/>
          <w:lang w:val="zh-TW" w:eastAsia="zh-TW"/>
          <w14:textFill>
            <w14:solidFill>
              <w14:schemeClr w14:val="tx1"/>
            </w14:solidFill>
          </w14:textFill>
        </w:rPr>
        <w:t>有依法缴纳税收</w:t>
      </w:r>
      <w:r>
        <w:rPr>
          <w:rFonts w:hint="eastAsia" w:ascii="仿宋" w:hAnsi="仿宋" w:eastAsia="仿宋" w:cs="仿宋"/>
          <w:color w:val="000000" w:themeColor="text1"/>
          <w14:textFill>
            <w14:solidFill>
              <w14:schemeClr w14:val="tx1"/>
            </w14:solidFill>
          </w14:textFill>
        </w:rPr>
        <w:t>的良好记录</w:t>
      </w:r>
      <w:r>
        <w:rPr>
          <w:rFonts w:hint="eastAsia" w:ascii="仿宋" w:hAnsi="仿宋" w:eastAsia="仿宋" w:cs="仿宋"/>
          <w:color w:val="000000" w:themeColor="text1"/>
          <w:lang w:val="zh-TW" w:eastAsia="zh-TW"/>
          <w14:textFill>
            <w14:solidFill>
              <w14:schemeClr w14:val="tx1"/>
            </w14:solidFill>
          </w14:textFill>
        </w:rPr>
        <w:t>证明材料（供应商可提供以下证明材料）：</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①</w:t>
      </w:r>
      <w:r>
        <w:rPr>
          <w:rFonts w:hint="eastAsia" w:ascii="仿宋" w:hAnsi="仿宋" w:eastAsia="仿宋" w:cs="仿宋"/>
          <w:color w:val="000000" w:themeColor="text1"/>
          <w:lang w:val="zh-TW" w:eastAsia="zh-TW"/>
          <w14:textFill>
            <w14:solidFill>
              <w14:schemeClr w14:val="tx1"/>
            </w14:solidFill>
          </w14:textFill>
        </w:rPr>
        <w:t>供应商提供</w:t>
      </w:r>
      <w:r>
        <w:rPr>
          <w:rFonts w:hint="eastAsia" w:ascii="仿宋" w:hAnsi="仿宋" w:eastAsia="仿宋" w:cs="仿宋"/>
          <w:color w:val="000000" w:themeColor="text1"/>
          <w14:textFill>
            <w14:solidFill>
              <w14:schemeClr w14:val="tx1"/>
            </w14:solidFill>
          </w14:textFill>
        </w:rPr>
        <w:t>2020年1</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号以后任意</w:t>
      </w:r>
      <w:r>
        <w:rPr>
          <w:rFonts w:hint="eastAsia" w:ascii="仿宋" w:hAnsi="仿宋" w:eastAsia="仿宋" w:cs="仿宋"/>
          <w:color w:val="000000" w:themeColor="text1"/>
          <w14:textFill>
            <w14:solidFill>
              <w14:schemeClr w14:val="tx1"/>
            </w14:solidFill>
          </w14:textFill>
        </w:rPr>
        <w:t>一个月</w:t>
      </w:r>
      <w:r>
        <w:rPr>
          <w:rFonts w:hint="eastAsia" w:ascii="仿宋" w:hAnsi="仿宋" w:eastAsia="仿宋" w:cs="仿宋"/>
          <w:color w:val="000000" w:themeColor="text1"/>
          <w:lang w:val="zh-TW" w:eastAsia="zh-TW"/>
          <w14:textFill>
            <w14:solidFill>
              <w14:schemeClr w14:val="tx1"/>
            </w14:solidFill>
          </w14:textFill>
        </w:rPr>
        <w:t>的缴纳税收的银行电子回单或者税务部门出具的纳税证明或</w:t>
      </w:r>
      <w:r>
        <w:rPr>
          <w:rFonts w:hint="eastAsia" w:ascii="仿宋" w:hAnsi="仿宋" w:eastAsia="仿宋" w:cs="仿宋"/>
          <w:color w:val="000000" w:themeColor="text1"/>
          <w14:textFill>
            <w14:solidFill>
              <w14:schemeClr w14:val="tx1"/>
            </w14:solidFill>
          </w14:textFill>
        </w:rPr>
        <w:t>税收</w:t>
      </w:r>
      <w:r>
        <w:rPr>
          <w:rFonts w:hint="eastAsia" w:ascii="仿宋" w:hAnsi="仿宋" w:eastAsia="仿宋" w:cs="仿宋"/>
          <w:color w:val="000000" w:themeColor="text1"/>
          <w:lang w:val="zh-TW" w:eastAsia="zh-TW"/>
          <w14:textFill>
            <w14:solidFill>
              <w14:schemeClr w14:val="tx1"/>
            </w14:solidFill>
          </w14:textFill>
        </w:rPr>
        <w:t>完税证明（注：原件或复印件或扫描件）。</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②</w:t>
      </w:r>
      <w:r>
        <w:rPr>
          <w:rFonts w:hint="eastAsia" w:ascii="仿宋" w:hAnsi="仿宋" w:eastAsia="仿宋" w:cs="仿宋"/>
          <w:color w:val="000000" w:themeColor="text1"/>
          <w:lang w:val="zh-TW" w:eastAsia="zh-TW"/>
          <w14:textFill>
            <w14:solidFill>
              <w14:schemeClr w14:val="tx1"/>
            </w14:solidFill>
          </w14:textFill>
        </w:rPr>
        <w:t>新成立公司（本项目</w:t>
      </w:r>
      <w:r>
        <w:rPr>
          <w:rFonts w:hint="eastAsia" w:ascii="仿宋" w:hAnsi="仿宋" w:eastAsia="仿宋" w:cs="仿宋"/>
          <w:color w:val="000000" w:themeColor="text1"/>
          <w14:textFill>
            <w14:solidFill>
              <w14:schemeClr w14:val="tx1"/>
            </w14:solidFill>
          </w14:textFill>
        </w:rPr>
        <w:t>磋商</w:t>
      </w:r>
      <w:r>
        <w:rPr>
          <w:rFonts w:hint="eastAsia" w:ascii="仿宋" w:hAnsi="仿宋" w:eastAsia="仿宋" w:cs="仿宋"/>
          <w:color w:val="000000" w:themeColor="text1"/>
          <w:lang w:val="zh-TW" w:eastAsia="zh-TW"/>
          <w14:textFill>
            <w14:solidFill>
              <w14:schemeClr w14:val="tx1"/>
            </w14:solidFill>
          </w14:textFill>
        </w:rPr>
        <w:t>截止时间前</w:t>
      </w:r>
      <w:r>
        <w:rPr>
          <w:rFonts w:hint="eastAsia" w:ascii="仿宋" w:hAnsi="仿宋" w:eastAsia="仿宋" w:cs="仿宋"/>
          <w:color w:val="000000" w:themeColor="text1"/>
          <w14:textFill>
            <w14:solidFill>
              <w14:schemeClr w14:val="tx1"/>
            </w14:solidFill>
          </w14:textFill>
        </w:rPr>
        <w:t>6个月</w:t>
      </w:r>
      <w:r>
        <w:rPr>
          <w:rFonts w:hint="eastAsia" w:ascii="仿宋" w:hAnsi="仿宋" w:eastAsia="仿宋" w:cs="仿宋"/>
          <w:color w:val="000000" w:themeColor="text1"/>
          <w:lang w:val="zh-TW" w:eastAsia="zh-TW"/>
          <w14:textFill>
            <w14:solidFill>
              <w14:schemeClr w14:val="tx1"/>
            </w14:solidFill>
          </w14:textFill>
        </w:rPr>
        <w:t>内注册的公司，以营业执照注册时间为准）也可提供承诺函【格式可自拟】</w:t>
      </w:r>
      <w:r>
        <w:rPr>
          <w:rFonts w:hint="eastAsia" w:ascii="仿宋" w:hAnsi="仿宋" w:eastAsia="仿宋" w:cs="仿宋"/>
          <w:color w:val="000000" w:themeColor="text1"/>
          <w14:textFill>
            <w14:solidFill>
              <w14:schemeClr w14:val="tx1"/>
            </w14:solidFill>
          </w14:textFill>
        </w:rPr>
        <w:t>或提供采购文件第八章“格式1-4”。</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（2）供应商有依法缴纳社会保障资金的</w:t>
      </w:r>
      <w:r>
        <w:rPr>
          <w:rFonts w:hint="eastAsia" w:ascii="仿宋" w:hAnsi="仿宋" w:eastAsia="仿宋" w:cs="仿宋"/>
          <w:color w:val="000000" w:themeColor="text1"/>
          <w14:textFill>
            <w14:solidFill>
              <w14:schemeClr w14:val="tx1"/>
            </w14:solidFill>
          </w14:textFill>
        </w:rPr>
        <w:t>良好记录</w:t>
      </w:r>
      <w:r>
        <w:rPr>
          <w:rFonts w:hint="eastAsia" w:ascii="仿宋" w:hAnsi="仿宋" w:eastAsia="仿宋" w:cs="仿宋"/>
          <w:color w:val="000000" w:themeColor="text1"/>
          <w:lang w:val="zh-TW" w:eastAsia="zh-TW"/>
          <w14:textFill>
            <w14:solidFill>
              <w14:schemeClr w14:val="tx1"/>
            </w14:solidFill>
          </w14:textFill>
        </w:rPr>
        <w:t>证明材料（供应商可提供以下证明材料）：</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①供应商提供2020年1月1号以后任意</w:t>
      </w:r>
      <w:r>
        <w:rPr>
          <w:rFonts w:hint="eastAsia" w:ascii="仿宋" w:hAnsi="仿宋" w:eastAsia="仿宋" w:cs="仿宋"/>
          <w:color w:val="000000" w:themeColor="text1"/>
          <w14:textFill>
            <w14:solidFill>
              <w14:schemeClr w14:val="tx1"/>
            </w14:solidFill>
          </w14:textFill>
        </w:rPr>
        <w:t>一个</w:t>
      </w:r>
      <w:r>
        <w:rPr>
          <w:rFonts w:hint="eastAsia" w:ascii="仿宋" w:hAnsi="仿宋" w:eastAsia="仿宋" w:cs="仿宋"/>
          <w:color w:val="000000" w:themeColor="text1"/>
          <w:lang w:val="zh-TW" w:eastAsia="zh-TW"/>
          <w14:textFill>
            <w14:solidFill>
              <w14:schemeClr w14:val="tx1"/>
            </w14:solidFill>
          </w14:textFill>
        </w:rPr>
        <w:t>月社保缴纳的证明材料（注：缴纳的银行电子回单或以社保部门出具的为准（注：原件或复印件或扫描件）。</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②</w:t>
      </w:r>
      <w:r>
        <w:rPr>
          <w:rFonts w:hint="eastAsia" w:ascii="仿宋" w:hAnsi="仿宋" w:eastAsia="仿宋" w:cs="仿宋"/>
          <w:color w:val="000000" w:themeColor="text1"/>
          <w14:textFill>
            <w14:solidFill>
              <w14:schemeClr w14:val="tx1"/>
            </w14:solidFill>
          </w14:textFill>
        </w:rPr>
        <w:t>新成立公司（本项目</w:t>
      </w:r>
      <w:r>
        <w:rPr>
          <w:rFonts w:hint="eastAsia" w:ascii="仿宋" w:hAnsi="仿宋" w:eastAsia="仿宋" w:cs="仿宋"/>
          <w:color w:val="000000" w:themeColor="text1"/>
          <w:lang w:val="zh-TW" w:eastAsia="zh-TW"/>
          <w14:textFill>
            <w14:solidFill>
              <w14:schemeClr w14:val="tx1"/>
            </w14:solidFill>
          </w14:textFill>
        </w:rPr>
        <w:t>磋商</w:t>
      </w:r>
      <w:r>
        <w:rPr>
          <w:rFonts w:hint="eastAsia" w:ascii="仿宋" w:hAnsi="仿宋" w:eastAsia="仿宋" w:cs="仿宋"/>
          <w:color w:val="000000" w:themeColor="text1"/>
          <w14:textFill>
            <w14:solidFill>
              <w14:schemeClr w14:val="tx1"/>
            </w14:solidFill>
          </w14:textFill>
        </w:rPr>
        <w:t>截止时间前6个月内注册的公司，以营业执照注册时间为准）也可提供承诺函【格式可自拟】或提供采购文件第八章“格式1-4”</w:t>
      </w:r>
      <w:r>
        <w:rPr>
          <w:rFonts w:hint="eastAsia" w:ascii="仿宋" w:hAnsi="仿宋" w:eastAsia="仿宋" w:cs="仿宋"/>
          <w:color w:val="000000" w:themeColor="text1"/>
          <w:lang w:val="zh-TW" w:eastAsia="zh-TW"/>
          <w14:textFill>
            <w14:solidFill>
              <w14:schemeClr w14:val="tx1"/>
            </w14:solidFill>
          </w14:textFill>
        </w:rPr>
        <w:t>。</w:t>
      </w:r>
    </w:p>
    <w:p>
      <w:pPr>
        <w:pStyle w:val="16"/>
        <w:spacing w:after="0"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5.</w:t>
      </w:r>
      <w:r>
        <w:rPr>
          <w:rFonts w:hint="eastAsia" w:ascii="仿宋" w:hAnsi="仿宋" w:eastAsia="仿宋" w:cs="仿宋"/>
          <w:b/>
          <w:bCs/>
          <w:color w:val="000000" w:themeColor="text1"/>
          <w:lang w:val="zh-TW" w:eastAsia="zh-TW"/>
          <w14:textFill>
            <w14:solidFill>
              <w14:schemeClr w14:val="tx1"/>
            </w14:solidFill>
          </w14:textFill>
        </w:rPr>
        <w:t>参加本次政府采购活动前三年内，在经营活动中没有重大违法记录提供以下证明材料：</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）供应商参加本次政府采购活动前三年内，在经营活动中没有重大违法记录的书面声明材料原件。(成立不足三年的，从成立之日起计算)</w:t>
      </w:r>
    </w:p>
    <w:p>
      <w:pPr>
        <w:pStyle w:val="16"/>
        <w:spacing w:after="0" w:line="360" w:lineRule="auto"/>
        <w:ind w:firstLine="311" w:firstLineChars="141"/>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注：</w:t>
      </w:r>
      <w:r>
        <w:rPr>
          <w:rFonts w:hint="eastAsia" w:ascii="仿宋" w:hAnsi="仿宋" w:eastAsia="仿宋" w:cs="仿宋"/>
          <w:b/>
          <w:bCs/>
          <w:color w:val="000000" w:themeColor="text1"/>
          <w:sz w:val="22"/>
          <w:szCs w:val="22"/>
          <w:lang w:val="zh-TW" w:eastAsia="zh-TW"/>
          <w14:textFill>
            <w14:solidFill>
              <w14:schemeClr w14:val="tx1"/>
            </w14:solidFill>
          </w14:textFill>
        </w:rPr>
        <w:t>提供采购文件第八章“格式1-</w:t>
      </w:r>
      <w:r>
        <w:rPr>
          <w:rFonts w:hint="eastAsia" w:ascii="仿宋" w:hAnsi="仿宋" w:eastAsia="仿宋" w:cs="仿宋"/>
          <w:b/>
          <w:bCs/>
          <w:color w:val="000000" w:themeColor="text1"/>
          <w:sz w:val="22"/>
          <w:szCs w:val="22"/>
          <w14:textFill>
            <w14:solidFill>
              <w14:schemeClr w14:val="tx1"/>
            </w14:solidFill>
          </w14:textFill>
        </w:rPr>
        <w:t>4</w:t>
      </w:r>
      <w:r>
        <w:rPr>
          <w:rFonts w:hint="eastAsia" w:ascii="仿宋" w:hAnsi="仿宋" w:eastAsia="仿宋" w:cs="仿宋"/>
          <w:b/>
          <w:bCs/>
          <w:color w:val="000000" w:themeColor="text1"/>
          <w:sz w:val="22"/>
          <w:szCs w:val="22"/>
          <w:lang w:val="zh-TW" w:eastAsia="zh-TW"/>
          <w14:textFill>
            <w14:solidFill>
              <w14:schemeClr w14:val="tx1"/>
            </w14:solidFill>
          </w14:textFill>
        </w:rPr>
        <w:t>”。</w:t>
      </w:r>
    </w:p>
    <w:p>
      <w:pPr>
        <w:pStyle w:val="16"/>
        <w:spacing w:after="0" w:line="360" w:lineRule="auto"/>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6.</w:t>
      </w:r>
      <w:r>
        <w:rPr>
          <w:rFonts w:hint="eastAsia" w:ascii="仿宋" w:hAnsi="仿宋" w:eastAsia="仿宋" w:cs="仿宋"/>
          <w:b/>
          <w:bCs/>
          <w:color w:val="000000" w:themeColor="text1"/>
          <w:lang w:val="zh-TW" w:eastAsia="zh-TW"/>
          <w14:textFill>
            <w14:solidFill>
              <w14:schemeClr w14:val="tx1"/>
            </w14:solidFill>
          </w14:textFill>
        </w:rPr>
        <w:t>法律、行政法规规定的其他条件的证明材料；</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提供符合法律、行政法规规定的其他条件的承诺函。</w:t>
      </w:r>
    </w:p>
    <w:p>
      <w:pPr>
        <w:pStyle w:val="16"/>
        <w:spacing w:after="0" w:line="360" w:lineRule="auto"/>
        <w:ind w:firstLine="311" w:firstLineChars="141"/>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注：提供采购文件第八章“格式1-4”</w:t>
      </w:r>
      <w:r>
        <w:rPr>
          <w:rFonts w:hint="eastAsia" w:ascii="仿宋" w:hAnsi="仿宋" w:eastAsia="仿宋" w:cs="仿宋"/>
          <w:b/>
          <w:bCs/>
          <w:color w:val="000000" w:themeColor="text1"/>
          <w:sz w:val="22"/>
          <w:szCs w:val="22"/>
          <w:lang w:val="zh-TW" w:eastAsia="zh-TW"/>
          <w14:textFill>
            <w14:solidFill>
              <w14:schemeClr w14:val="tx1"/>
            </w14:solidFill>
          </w14:textFill>
        </w:rPr>
        <w:t>。</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p>
    <w:p>
      <w:pPr>
        <w:pStyle w:val="16"/>
        <w:spacing w:after="0" w:line="360" w:lineRule="auto"/>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（二）采购人根据采购项目提出的特殊条件证明材料：</w:t>
      </w:r>
    </w:p>
    <w:p>
      <w:pPr>
        <w:pStyle w:val="16"/>
        <w:spacing w:after="0" w:line="360" w:lineRule="auto"/>
        <w:ind w:firstLine="340"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1.</w:t>
      </w:r>
      <w:r>
        <w:rPr>
          <w:rFonts w:hint="eastAsia" w:ascii="仿宋" w:hAnsi="仿宋" w:eastAsia="仿宋" w:cs="仿宋"/>
          <w:b/>
          <w:bCs/>
          <w:color w:val="000000" w:themeColor="text1"/>
          <w:lang w:val="zh-TW" w:eastAsia="zh-TW"/>
          <w14:textFill>
            <w14:solidFill>
              <w14:schemeClr w14:val="tx1"/>
            </w14:solidFill>
          </w14:textFill>
        </w:rPr>
        <w:t>本项目参加政府采购活动的供应商及法定代表人</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zh-TW" w:eastAsia="zh-TW"/>
          <w14:textFill>
            <w14:solidFill>
              <w14:schemeClr w14:val="tx1"/>
            </w14:solidFill>
          </w14:textFill>
        </w:rPr>
        <w:t>主要负责人在参加本次政府采购活动前三年内不得具有行贿犯罪记录</w:t>
      </w:r>
      <w:r>
        <w:rPr>
          <w:rFonts w:hint="eastAsia" w:ascii="仿宋" w:hAnsi="仿宋" w:eastAsia="仿宋" w:cs="仿宋"/>
          <w:color w:val="000000" w:themeColor="text1"/>
          <w:lang w:val="zh-TW" w:eastAsia="zh-TW"/>
          <w14:textFill>
            <w14:solidFill>
              <w14:schemeClr w14:val="tx1"/>
            </w14:solidFill>
          </w14:textFill>
        </w:rPr>
        <w:t>：</w:t>
      </w:r>
    </w:p>
    <w:p>
      <w:pPr>
        <w:pStyle w:val="16"/>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000000" w:themeColor="text1"/>
          <w:lang w:val="zh-TW" w:eastAsia="zh-TW"/>
          <w14:textFill>
            <w14:solidFill>
              <w14:schemeClr w14:val="tx1"/>
            </w14:solidFill>
          </w14:textFill>
        </w:rPr>
        <w:t>提供本项目参加政府采购活动的供应商、法定代表人</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主要负责人在前三年内不得具有行贿犯罪记录承诺函（原件，如果虚假承诺，作无效响应、成交处理）。(成</w:t>
      </w:r>
      <w:r>
        <w:rPr>
          <w:rFonts w:hint="eastAsia" w:ascii="仿宋" w:hAnsi="仿宋" w:eastAsia="仿宋" w:cs="仿宋"/>
          <w:color w:val="auto"/>
          <w:highlight w:val="none"/>
          <w:lang w:val="zh-TW" w:eastAsia="zh-TW"/>
        </w:rPr>
        <w:t>立不足三年的，从成立之日起计算)</w:t>
      </w:r>
    </w:p>
    <w:p>
      <w:pPr>
        <w:pStyle w:val="16"/>
        <w:spacing w:after="0" w:line="360" w:lineRule="auto"/>
        <w:ind w:firstLine="340" w:firstLineChars="141"/>
        <w:rPr>
          <w:rFonts w:hint="eastAsia" w:ascii="仿宋" w:hAnsi="仿宋" w:eastAsia="仿宋" w:cs="仿宋"/>
          <w:color w:val="auto"/>
          <w:highlight w:val="none"/>
          <w:lang w:val="zh-TW" w:eastAsia="zh-TW"/>
        </w:rPr>
      </w:pPr>
      <w:r>
        <w:rPr>
          <w:rFonts w:hint="eastAsia" w:ascii="仿宋" w:hAnsi="仿宋" w:eastAsia="仿宋" w:cs="仿宋"/>
          <w:b/>
          <w:bCs/>
          <w:color w:val="auto"/>
          <w:highlight w:val="none"/>
          <w:lang w:val="zh-TW" w:eastAsia="zh-TW"/>
        </w:rPr>
        <w:t>注：提供采购文件第八章“格式”。</w:t>
      </w:r>
    </w:p>
    <w:p>
      <w:pPr>
        <w:spacing w:line="360" w:lineRule="auto"/>
        <w:ind w:firstLine="338" w:firstLineChars="141"/>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2.提供</w:t>
      </w:r>
      <w:r>
        <w:rPr>
          <w:rFonts w:hint="eastAsia" w:ascii="仿宋" w:hAnsi="仿宋" w:eastAsia="仿宋" w:cs="仿宋"/>
          <w:color w:val="FF0000"/>
          <w:sz w:val="24"/>
          <w:highlight w:val="yellow"/>
        </w:rPr>
        <w:t>中华人民共和国消防设施工程专业承包</w:t>
      </w:r>
      <w:r>
        <w:rPr>
          <w:rFonts w:hint="eastAsia" w:ascii="仿宋" w:hAnsi="仿宋" w:eastAsia="仿宋" w:cs="仿宋"/>
          <w:color w:val="FF0000"/>
          <w:sz w:val="24"/>
          <w:highlight w:val="yellow"/>
          <w:lang w:val="en-US" w:eastAsia="zh-CN"/>
        </w:rPr>
        <w:t>一</w:t>
      </w:r>
      <w:r>
        <w:rPr>
          <w:rFonts w:hint="eastAsia" w:ascii="仿宋" w:hAnsi="仿宋" w:eastAsia="仿宋" w:cs="仿宋"/>
          <w:color w:val="FF0000"/>
          <w:sz w:val="24"/>
          <w:highlight w:val="yellow"/>
        </w:rPr>
        <w:t>级资质证书</w:t>
      </w:r>
      <w:r>
        <w:rPr>
          <w:rFonts w:hint="eastAsia" w:ascii="仿宋" w:hAnsi="仿宋" w:eastAsia="仿宋" w:cs="仿宋"/>
          <w:color w:val="FF0000"/>
          <w:sz w:val="24"/>
          <w:highlight w:val="yellow"/>
          <w:lang w:eastAsia="zh-CN"/>
        </w:rPr>
        <w:t>、</w:t>
      </w:r>
      <w:r>
        <w:rPr>
          <w:rFonts w:hint="eastAsia" w:ascii="仿宋" w:hAnsi="仿宋" w:eastAsia="仿宋" w:cs="仿宋"/>
          <w:color w:val="FF0000"/>
          <w:sz w:val="24"/>
          <w:highlight w:val="yellow"/>
          <w:lang w:val="en-US" w:eastAsia="zh-CN"/>
        </w:rPr>
        <w:t>且</w:t>
      </w:r>
      <w:r>
        <w:rPr>
          <w:rFonts w:hint="eastAsia" w:ascii="仿宋" w:hAnsi="仿宋" w:eastAsia="仿宋" w:cs="仿宋"/>
          <w:color w:val="FF0000"/>
          <w:sz w:val="24"/>
          <w:highlight w:val="yellow"/>
        </w:rPr>
        <w:t>须</w:t>
      </w:r>
      <w:r>
        <w:rPr>
          <w:rFonts w:hint="eastAsia" w:ascii="仿宋" w:hAnsi="仿宋" w:eastAsia="仿宋" w:cs="仿宋"/>
          <w:color w:val="FF0000"/>
          <w:sz w:val="24"/>
          <w:highlight w:val="yellow"/>
          <w:lang w:eastAsia="zh-CN"/>
        </w:rPr>
        <w:t>满足</w:t>
      </w:r>
      <w:r>
        <w:rPr>
          <w:rFonts w:hint="eastAsia" w:ascii="仿宋" w:hAnsi="仿宋" w:eastAsia="仿宋" w:cs="仿宋"/>
          <w:color w:val="FF0000"/>
          <w:sz w:val="24"/>
          <w:highlight w:val="yellow"/>
        </w:rPr>
        <w:t>国家应急管理部关于《消防技术服务机构从业条件》的通知中关于消防技术服务机构从业条件的要求（提供社会消防技术服务信息系统查询的备案截图</w:t>
      </w:r>
      <w:r>
        <w:rPr>
          <w:rFonts w:hint="eastAsia" w:ascii="仿宋" w:hAnsi="仿宋" w:eastAsia="仿宋" w:cs="仿宋"/>
          <w:color w:val="FF0000"/>
          <w:sz w:val="24"/>
          <w:highlight w:val="yellow"/>
          <w:lang w:eastAsia="zh-CN"/>
        </w:rPr>
        <w:t>）。</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复印件</w:t>
      </w:r>
      <w:r>
        <w:rPr>
          <w:rFonts w:hint="eastAsia" w:ascii="仿宋" w:hAnsi="仿宋" w:eastAsia="仿宋" w:cs="仿宋"/>
          <w:color w:val="auto"/>
          <w:sz w:val="24"/>
          <w:highlight w:val="none"/>
          <w:lang w:val="zh-TW" w:eastAsia="zh-CN"/>
        </w:rPr>
        <w:t>）</w:t>
      </w:r>
    </w:p>
    <w:p>
      <w:pPr>
        <w:pStyle w:val="16"/>
        <w:spacing w:after="0" w:line="360" w:lineRule="auto"/>
        <w:ind w:firstLine="338" w:firstLineChars="141"/>
        <w:rPr>
          <w:rFonts w:hint="eastAsia" w:ascii="仿宋" w:hAnsi="仿宋" w:eastAsia="仿宋" w:cs="仿宋"/>
          <w:color w:val="auto"/>
          <w:highlight w:val="none"/>
          <w:lang w:val="zh-TW"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TW" w:eastAsia="zh-TW"/>
        </w:rPr>
        <w:t>本项目为</w:t>
      </w:r>
      <w:r>
        <w:rPr>
          <w:rFonts w:hint="eastAsia" w:ascii="仿宋" w:hAnsi="仿宋" w:eastAsia="仿宋" w:cs="仿宋"/>
          <w:color w:val="auto"/>
          <w:highlight w:val="none"/>
          <w:lang w:val="en-US" w:eastAsia="zh-CN"/>
        </w:rPr>
        <w:t>非</w:t>
      </w:r>
      <w:r>
        <w:rPr>
          <w:rFonts w:hint="eastAsia" w:ascii="仿宋" w:hAnsi="仿宋" w:eastAsia="仿宋" w:cs="仿宋"/>
          <w:color w:val="auto"/>
          <w:highlight w:val="none"/>
          <w:lang w:val="zh-TW" w:eastAsia="zh-TW"/>
        </w:rPr>
        <w:t>专门面向中小企业采购的项目</w:t>
      </w:r>
      <w:r>
        <w:rPr>
          <w:rFonts w:hint="eastAsia" w:ascii="仿宋" w:hAnsi="仿宋" w:eastAsia="仿宋" w:cs="仿宋"/>
          <w:color w:val="auto"/>
          <w:highlight w:val="none"/>
          <w:lang w:val="zh-TW" w:eastAsia="zh-CN"/>
        </w:rPr>
        <w:t>。</w:t>
      </w:r>
    </w:p>
    <w:p>
      <w:pPr>
        <w:pStyle w:val="16"/>
        <w:spacing w:after="0" w:line="360" w:lineRule="auto"/>
        <w:ind w:firstLine="340" w:firstLineChars="141"/>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注：提供采购文件第八章“格式”。</w:t>
      </w:r>
    </w:p>
    <w:p>
      <w:pPr>
        <w:pStyle w:val="63"/>
        <w:spacing w:line="360" w:lineRule="auto"/>
        <w:jc w:val="both"/>
        <w:rPr>
          <w:rFonts w:hint="eastAsia" w:ascii="仿宋" w:hAnsi="仿宋" w:eastAsia="仿宋" w:cs="仿宋"/>
          <w:b/>
          <w:bCs/>
          <w:color w:val="000000" w:themeColor="text1"/>
          <w:lang w:val="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（三）其他类似效力要求相关证明材料：</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1.法定代表人/单位负责人授权书原件。</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附法定代表人/单位负责人和被授权人身份</w:t>
      </w:r>
      <w:r>
        <w:rPr>
          <w:rFonts w:hint="eastAsia" w:ascii="仿宋" w:hAnsi="仿宋" w:eastAsia="仿宋" w:cs="仿宋"/>
          <w:color w:val="000000" w:themeColor="text1"/>
          <w14:textFill>
            <w14:solidFill>
              <w14:schemeClr w14:val="tx1"/>
            </w14:solidFill>
          </w14:textFill>
        </w:rPr>
        <w:t>证明材料</w:t>
      </w:r>
      <w:r>
        <w:rPr>
          <w:rFonts w:hint="eastAsia" w:ascii="仿宋" w:hAnsi="仿宋" w:eastAsia="仿宋" w:cs="仿宋"/>
          <w:color w:val="000000" w:themeColor="text1"/>
          <w:lang w:val="zh-TW" w:eastAsia="zh-TW"/>
          <w14:textFill>
            <w14:solidFill>
              <w14:schemeClr w14:val="tx1"/>
            </w14:solidFill>
          </w14:textFill>
        </w:rPr>
        <w:t>复印件</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身份证正面、反面复印件</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并</w:t>
      </w:r>
      <w:r>
        <w:rPr>
          <w:rFonts w:hint="eastAsia" w:ascii="仿宋" w:hAnsi="仿宋" w:eastAsia="仿宋" w:cs="仿宋"/>
          <w:color w:val="000000" w:themeColor="text1"/>
          <w:lang w:val="zh-TW" w:eastAsia="zh-TW"/>
          <w14:textFill>
            <w14:solidFill>
              <w14:schemeClr w14:val="tx1"/>
            </w14:solidFill>
          </w14:textFill>
        </w:rPr>
        <w:t>加盖供应商公章。</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（2）法定代表人/单位负责人亲自参与磋商时不需要提供“法定代表人/单位负责人授权书原件”。</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2.法定代表人/单位负责人身份证明。</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（1）附法定代表人/单位负责人</w:t>
      </w:r>
      <w:r>
        <w:rPr>
          <w:rFonts w:hint="eastAsia" w:ascii="仿宋" w:hAnsi="仿宋" w:eastAsia="仿宋" w:cs="仿宋"/>
          <w:color w:val="000000" w:themeColor="text1"/>
          <w:lang w:val="zh-TW" w:eastAsia="zh-TW"/>
          <w14:textFill>
            <w14:solidFill>
              <w14:schemeClr w14:val="tx1"/>
            </w14:solidFill>
          </w14:textFill>
        </w:rPr>
        <w:t>身份</w:t>
      </w:r>
      <w:r>
        <w:rPr>
          <w:rFonts w:hint="eastAsia" w:ascii="仿宋" w:hAnsi="仿宋" w:eastAsia="仿宋" w:cs="仿宋"/>
          <w:color w:val="000000" w:themeColor="text1"/>
          <w14:textFill>
            <w14:solidFill>
              <w14:schemeClr w14:val="tx1"/>
            </w14:solidFill>
          </w14:textFill>
        </w:rPr>
        <w:t>证明材料</w:t>
      </w:r>
      <w:r>
        <w:rPr>
          <w:rFonts w:hint="eastAsia" w:ascii="仿宋" w:hAnsi="仿宋" w:eastAsia="仿宋" w:cs="仿宋"/>
          <w:color w:val="000000" w:themeColor="text1"/>
          <w:lang w:val="zh-TW" w:eastAsia="zh-TW"/>
          <w14:textFill>
            <w14:solidFill>
              <w14:schemeClr w14:val="tx1"/>
            </w14:solidFill>
          </w14:textFill>
        </w:rPr>
        <w:t>复印件</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身份证正面、反面复印件</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并</w:t>
      </w:r>
      <w:r>
        <w:rPr>
          <w:rFonts w:hint="eastAsia" w:ascii="仿宋" w:hAnsi="仿宋" w:eastAsia="仿宋" w:cs="仿宋"/>
          <w:color w:val="000000" w:themeColor="text1"/>
          <w:lang w:val="zh-TW" w:eastAsia="zh-TW"/>
          <w14:textFill>
            <w14:solidFill>
              <w14:schemeClr w14:val="tx1"/>
            </w14:solidFill>
          </w14:textFill>
        </w:rPr>
        <w:t>加盖供应商公章。</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（2）法定代表人/单位负责人亲自参加磋商时提供本证明书。</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非独立法人机构提供相应的负责人授权书原件。</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3.供应商为自然人时提供“自然人身份证明材料”。（供应商自行提供）</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保证金交纳凭证复印件。</w:t>
      </w:r>
      <w:r>
        <w:rPr>
          <w:rFonts w:hint="eastAsia" w:ascii="仿宋" w:hAnsi="仿宋" w:eastAsia="仿宋" w:cs="仿宋"/>
          <w:color w:val="000000" w:themeColor="text1"/>
          <w:kern w:val="2"/>
          <w:lang w:val="zh-TW"/>
          <w14:textFill>
            <w14:solidFill>
              <w14:schemeClr w14:val="tx1"/>
            </w14:solidFill>
          </w14:textFill>
        </w:rPr>
        <w:t>（本项目不作要求）</w:t>
      </w:r>
    </w:p>
    <w:p>
      <w:pPr>
        <w:pStyle w:val="16"/>
        <w:spacing w:after="0" w:line="360" w:lineRule="auto"/>
        <w:ind w:firstLine="338" w:firstLineChars="141"/>
        <w:rPr>
          <w:rFonts w:hint="eastAsia" w:ascii="仿宋" w:hAnsi="仿宋" w:eastAsia="仿宋" w:cs="仿宋"/>
          <w:b/>
          <w:bCs/>
          <w:color w:val="000000" w:themeColor="text1"/>
          <w:lang w:val="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5.联合体协议(如涉及)：联合体参加磋商时提供联合体协议（提供采购文件第八章“格式1-6”）。</w:t>
      </w:r>
    </w:p>
    <w:p>
      <w:pPr>
        <w:pStyle w:val="63"/>
        <w:spacing w:line="360" w:lineRule="auto"/>
        <w:ind w:firstLine="356" w:firstLineChars="161"/>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63"/>
        <w:spacing w:line="360" w:lineRule="auto"/>
        <w:jc w:val="both"/>
        <w:rPr>
          <w:rFonts w:hint="eastAsia" w:ascii="仿宋" w:hAnsi="仿宋" w:eastAsia="仿宋" w:cs="仿宋"/>
          <w:b/>
          <w:bCs/>
          <w:color w:val="000000" w:themeColor="text1"/>
          <w:sz w:val="22"/>
          <w:szCs w:val="22"/>
          <w:lang w:val="zh-TW" w:eastAsia="zh-TW"/>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说明：</w:t>
      </w:r>
    </w:p>
    <w:p>
      <w:pPr>
        <w:pStyle w:val="63"/>
        <w:spacing w:line="360" w:lineRule="auto"/>
        <w:jc w:val="both"/>
        <w:rPr>
          <w:rFonts w:hint="eastAsia" w:ascii="仿宋" w:hAnsi="仿宋" w:eastAsia="仿宋" w:cs="仿宋"/>
          <w:b/>
          <w:bCs/>
          <w:color w:val="000000" w:themeColor="text1"/>
          <w:sz w:val="22"/>
          <w:szCs w:val="22"/>
          <w:lang w:val="zh-TW" w:eastAsia="zh-TW"/>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w:t>
      </w:r>
      <w:r>
        <w:rPr>
          <w:rFonts w:hint="eastAsia" w:ascii="仿宋" w:hAnsi="仿宋" w:eastAsia="仿宋" w:cs="仿宋"/>
          <w:b/>
          <w:bCs/>
          <w:color w:val="000000" w:themeColor="text1"/>
          <w:sz w:val="22"/>
          <w:szCs w:val="22"/>
          <w:lang w:val="zh-TW" w:eastAsia="zh-TW"/>
          <w14:textFill>
            <w14:solidFill>
              <w14:schemeClr w14:val="tx1"/>
            </w14:solidFill>
          </w14:textFill>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3"/>
        <w:spacing w:line="360" w:lineRule="auto"/>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2.本章要求按采购文件第八章“格式1-4”提供的承诺函的，只需提供一份即可，不需多份提供。</w:t>
      </w:r>
    </w:p>
    <w:p>
      <w:pPr>
        <w:pStyle w:val="63"/>
        <w:spacing w:line="360" w:lineRule="auto"/>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3.本项目资格审查仅限于本章涉及的所有内容，若供应商未按照以上要求提供齐全，其资格审查作未通过处理。</w:t>
      </w:r>
    </w:p>
    <w:p>
      <w:pPr>
        <w:pStyle w:val="63"/>
        <w:spacing w:line="360" w:lineRule="auto"/>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3"/>
        <w:spacing w:line="360" w:lineRule="auto"/>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5.供应商在前三年政府采购合同履约过程中及其他经营活动履约过程中未依法履约被有关部门处理的，不能认定为具有良好的商业信誉。若提供虚假承诺将被视为虚假响应，取消成交资格。</w:t>
      </w:r>
    </w:p>
    <w:p>
      <w:pPr>
        <w:pStyle w:val="63"/>
        <w:spacing w:line="360" w:lineRule="auto"/>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3"/>
        <w:spacing w:line="360" w:lineRule="auto"/>
        <w:jc w:val="both"/>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7.供应商应对其所提供的资格证明材料来源的合法性、真实性承担法律责任。</w:t>
      </w:r>
    </w:p>
    <w:p>
      <w:pPr>
        <w:pStyle w:val="63"/>
        <w:spacing w:line="360" w:lineRule="auto"/>
        <w:jc w:val="both"/>
        <w:rPr>
          <w:rFonts w:hint="eastAsia" w:ascii="仿宋" w:hAnsi="仿宋" w:eastAsia="仿宋" w:cs="仿宋"/>
          <w:b/>
          <w:bCs/>
          <w:color w:val="000000" w:themeColor="text1"/>
          <w:sz w:val="21"/>
          <w:szCs w:val="21"/>
          <w14:textFill>
            <w14:solidFill>
              <w14:schemeClr w14:val="tx1"/>
            </w14:solidFill>
          </w14:textFill>
        </w:rPr>
        <w:sectPr>
          <w:pgSz w:w="11900" w:h="16840"/>
          <w:pgMar w:top="1440" w:right="1800" w:bottom="1440" w:left="1800" w:header="567" w:footer="992" w:gutter="0"/>
          <w:cols w:space="720" w:num="1"/>
          <w:titlePg/>
          <w:docGrid w:linePitch="462" w:charSpace="0"/>
        </w:sectPr>
      </w:pPr>
      <w:r>
        <w:rPr>
          <w:rFonts w:hint="eastAsia" w:ascii="仿宋" w:hAnsi="仿宋" w:eastAsia="仿宋" w:cs="仿宋"/>
          <w:b/>
          <w:bCs/>
          <w:color w:val="000000" w:themeColor="text1"/>
          <w:sz w:val="22"/>
          <w:szCs w:val="22"/>
          <w14:textFill>
            <w14:solidFill>
              <w14:schemeClr w14:val="tx1"/>
            </w14:solidFill>
          </w14:textFill>
        </w:rPr>
        <w:t>8.本章要求提供的相关证明材料应当结合采购项目具体情况和供应商的组织机构性质确定，不得一概而论。</w:t>
      </w:r>
    </w:p>
    <w:p>
      <w:pPr>
        <w:pStyle w:val="3"/>
        <w:spacing w:before="0" w:after="0" w:line="360" w:lineRule="auto"/>
        <w:jc w:val="center"/>
        <w:rPr>
          <w:rFonts w:hint="eastAsia" w:ascii="仿宋" w:hAnsi="仿宋" w:eastAsia="仿宋" w:cs="仿宋"/>
          <w:color w:val="auto"/>
          <w:szCs w:val="24"/>
          <w:highlight w:val="none"/>
          <w:lang w:val="zh-TW"/>
        </w:rPr>
      </w:pPr>
      <w:bookmarkStart w:id="24" w:name="_Toc29641"/>
      <w:bookmarkStart w:id="25" w:name="_Toc529356200"/>
      <w:r>
        <w:rPr>
          <w:rFonts w:hint="eastAsia" w:ascii="仿宋" w:hAnsi="仿宋" w:eastAsia="仿宋" w:cs="仿宋"/>
          <w:color w:val="auto"/>
          <w:szCs w:val="24"/>
          <w:highlight w:val="none"/>
          <w:lang w:val="zh-TW" w:eastAsia="zh-TW"/>
        </w:rPr>
        <w:t>第五章  采购项目技术</w:t>
      </w:r>
      <w:r>
        <w:rPr>
          <w:rFonts w:hint="eastAsia" w:ascii="仿宋" w:hAnsi="仿宋" w:eastAsia="仿宋" w:cs="仿宋"/>
          <w:color w:val="auto"/>
          <w:szCs w:val="24"/>
          <w:highlight w:val="none"/>
          <w:lang w:val="zh-TW"/>
        </w:rPr>
        <w:t>（</w:t>
      </w:r>
      <w:r>
        <w:rPr>
          <w:rFonts w:hint="eastAsia" w:ascii="仿宋" w:hAnsi="仿宋" w:eastAsia="仿宋" w:cs="仿宋"/>
          <w:color w:val="auto"/>
          <w:szCs w:val="24"/>
          <w:highlight w:val="none"/>
          <w:lang w:val="zh-TW" w:eastAsia="zh-TW"/>
        </w:rPr>
        <w:t>服务</w:t>
      </w:r>
      <w:r>
        <w:rPr>
          <w:rFonts w:hint="eastAsia" w:ascii="仿宋" w:hAnsi="仿宋" w:eastAsia="仿宋" w:cs="仿宋"/>
          <w:color w:val="auto"/>
          <w:szCs w:val="24"/>
          <w:highlight w:val="none"/>
          <w:lang w:val="zh-TW"/>
        </w:rPr>
        <w:t>）</w:t>
      </w:r>
      <w:r>
        <w:rPr>
          <w:rFonts w:hint="eastAsia" w:ascii="仿宋" w:hAnsi="仿宋" w:eastAsia="仿宋" w:cs="仿宋"/>
          <w:color w:val="auto"/>
          <w:szCs w:val="24"/>
          <w:highlight w:val="none"/>
          <w:lang w:val="zh-TW" w:eastAsia="zh-TW"/>
        </w:rPr>
        <w:t>、</w:t>
      </w:r>
      <w:r>
        <w:rPr>
          <w:rFonts w:hint="eastAsia" w:ascii="仿宋" w:hAnsi="仿宋" w:eastAsia="仿宋" w:cs="仿宋"/>
          <w:color w:val="auto"/>
          <w:szCs w:val="24"/>
          <w:highlight w:val="none"/>
          <w:lang w:val="zh-TW"/>
        </w:rPr>
        <w:t>商务和</w:t>
      </w:r>
      <w:r>
        <w:rPr>
          <w:rFonts w:hint="eastAsia" w:ascii="仿宋" w:hAnsi="仿宋" w:eastAsia="仿宋" w:cs="仿宋"/>
          <w:color w:val="auto"/>
          <w:szCs w:val="24"/>
          <w:highlight w:val="none"/>
          <w:lang w:val="zh-TW" w:eastAsia="zh-TW"/>
        </w:rPr>
        <w:t>合同</w:t>
      </w:r>
      <w:r>
        <w:rPr>
          <w:rFonts w:hint="eastAsia" w:ascii="仿宋" w:hAnsi="仿宋" w:eastAsia="仿宋" w:cs="仿宋"/>
          <w:color w:val="auto"/>
          <w:szCs w:val="24"/>
          <w:highlight w:val="none"/>
          <w:lang w:val="zh-TW"/>
        </w:rPr>
        <w:t>重要条款等</w:t>
      </w:r>
      <w:r>
        <w:rPr>
          <w:rFonts w:hint="eastAsia" w:ascii="仿宋" w:hAnsi="仿宋" w:eastAsia="仿宋" w:cs="仿宋"/>
          <w:color w:val="auto"/>
          <w:szCs w:val="24"/>
          <w:highlight w:val="none"/>
          <w:lang w:val="zh-TW" w:eastAsia="zh-TW"/>
        </w:rPr>
        <w:t>要求</w:t>
      </w:r>
      <w:bookmarkEnd w:id="24"/>
      <w:bookmarkEnd w:id="25"/>
    </w:p>
    <w:p>
      <w:pPr>
        <w:spacing w:line="360" w:lineRule="auto"/>
        <w:rPr>
          <w:rFonts w:hint="eastAsia" w:ascii="仿宋" w:hAnsi="仿宋" w:eastAsia="仿宋" w:cs="仿宋"/>
          <w:b w:val="0"/>
          <w:bCs w:val="0"/>
          <w:color w:val="auto"/>
          <w:sz w:val="24"/>
          <w:szCs w:val="24"/>
          <w:highlight w:val="none"/>
          <w:lang w:val="en-US" w:eastAsia="zh-CN"/>
        </w:rPr>
      </w:pPr>
      <w:bookmarkStart w:id="26" w:name="_Toc529356201"/>
      <w:r>
        <w:rPr>
          <w:rFonts w:hint="eastAsia" w:ascii="仿宋" w:hAnsi="仿宋" w:eastAsia="仿宋" w:cs="仿宋"/>
          <w:b/>
          <w:bCs/>
          <w:color w:val="auto"/>
          <w:sz w:val="24"/>
          <w:szCs w:val="24"/>
          <w:highlight w:val="none"/>
        </w:rPr>
        <w:t>一、项目概况：</w:t>
      </w:r>
      <w:r>
        <w:rPr>
          <w:rFonts w:hint="eastAsia" w:ascii="仿宋" w:hAnsi="仿宋" w:eastAsia="仿宋" w:cs="仿宋"/>
          <w:b w:val="0"/>
          <w:bCs w:val="0"/>
          <w:color w:val="auto"/>
          <w:sz w:val="24"/>
          <w:szCs w:val="24"/>
          <w:highlight w:val="none"/>
          <w:lang w:val="en-US" w:eastAsia="zh-CN"/>
        </w:rPr>
        <w:t>本项目共3个包。位于成都高新技术产业开发区中和街道安置小区约274945.00 ㎡的消防系统维护保养。</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01包中和街道新怡花园B区、南新逸苑、怡馨家园安置小区消防</w:t>
      </w:r>
      <w:r>
        <w:rPr>
          <w:rFonts w:hint="eastAsia" w:ascii="仿宋" w:hAnsi="仿宋" w:eastAsia="仿宋" w:cs="仿宋"/>
          <w:b w:val="0"/>
          <w:bCs w:val="0"/>
          <w:color w:val="auto"/>
          <w:sz w:val="24"/>
          <w:szCs w:val="24"/>
          <w:highlight w:val="none"/>
          <w:lang w:eastAsia="zh-CN"/>
        </w:rPr>
        <w:t>系统</w:t>
      </w:r>
      <w:r>
        <w:rPr>
          <w:rFonts w:hint="eastAsia" w:ascii="仿宋" w:hAnsi="仿宋" w:eastAsia="仿宋" w:cs="仿宋"/>
          <w:b w:val="0"/>
          <w:bCs w:val="0"/>
          <w:color w:val="auto"/>
          <w:sz w:val="24"/>
          <w:szCs w:val="24"/>
          <w:highlight w:val="none"/>
        </w:rPr>
        <w:t>维护保养：人民币982726.86元。</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02包中和街道盛世嘉苑、龙祥二期、龙祥佳苑三期安置小区消防</w:t>
      </w:r>
      <w:r>
        <w:rPr>
          <w:rFonts w:hint="eastAsia" w:ascii="仿宋" w:hAnsi="仿宋" w:eastAsia="仿宋" w:cs="仿宋"/>
          <w:b w:val="0"/>
          <w:bCs w:val="0"/>
          <w:color w:val="auto"/>
          <w:sz w:val="24"/>
          <w:szCs w:val="24"/>
          <w:highlight w:val="none"/>
          <w:lang w:eastAsia="zh-CN"/>
        </w:rPr>
        <w:t>系统</w:t>
      </w:r>
      <w:r>
        <w:rPr>
          <w:rFonts w:hint="eastAsia" w:ascii="仿宋" w:hAnsi="仿宋" w:eastAsia="仿宋" w:cs="仿宋"/>
          <w:b w:val="0"/>
          <w:bCs w:val="0"/>
          <w:color w:val="auto"/>
          <w:sz w:val="24"/>
          <w:szCs w:val="24"/>
          <w:highlight w:val="none"/>
        </w:rPr>
        <w:t>维护保养：人民币7818</w:t>
      </w:r>
      <w:r>
        <w:rPr>
          <w:rFonts w:hint="eastAsia" w:ascii="仿宋" w:hAnsi="仿宋" w:eastAsia="仿宋" w:cs="仿宋"/>
          <w:b w:val="0"/>
          <w:bCs w:val="0"/>
          <w:color w:val="auto"/>
          <w:sz w:val="24"/>
          <w:szCs w:val="24"/>
          <w:highlight w:val="none"/>
          <w:lang w:val="en-US" w:eastAsia="zh-CN"/>
        </w:rPr>
        <w:t>19</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rPr>
        <w:t>元。</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03包中和街道龙腾苑、新怡花园A区、新怡华庭安置小区消防</w:t>
      </w:r>
      <w:r>
        <w:rPr>
          <w:rFonts w:hint="eastAsia" w:ascii="仿宋" w:hAnsi="仿宋" w:eastAsia="仿宋" w:cs="仿宋"/>
          <w:b w:val="0"/>
          <w:bCs w:val="0"/>
          <w:color w:val="auto"/>
          <w:sz w:val="24"/>
          <w:szCs w:val="24"/>
          <w:highlight w:val="none"/>
          <w:lang w:eastAsia="zh-CN"/>
        </w:rPr>
        <w:t>系统</w:t>
      </w:r>
      <w:r>
        <w:rPr>
          <w:rFonts w:hint="eastAsia" w:ascii="仿宋" w:hAnsi="仿宋" w:eastAsia="仿宋" w:cs="仿宋"/>
          <w:b w:val="0"/>
          <w:bCs w:val="0"/>
          <w:color w:val="auto"/>
          <w:sz w:val="24"/>
          <w:szCs w:val="24"/>
          <w:highlight w:val="none"/>
        </w:rPr>
        <w:t>维护保养：人民币805756.69元。</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二、项目要求：</w:t>
      </w:r>
    </w:p>
    <w:p>
      <w:pPr>
        <w:spacing w:line="360" w:lineRule="auto"/>
        <w:ind w:firstLine="495"/>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1、中和街道安置小区消防维护保养</w:t>
      </w:r>
    </w:p>
    <w:p>
      <w:pPr>
        <w:spacing w:line="360" w:lineRule="auto"/>
        <w:ind w:firstLine="588" w:firstLineChars="245"/>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1.1、维保范围：本项目采购消防维保单位，对位于成都高新技术产业开发区中和街道办事处新怡花园A区、新怡花园B区、龙腾苑、龙祥佳苑二、三期、新怡华庭、盛世嘉苑、南新逸苑、怡馨家园安置小区，共计</w:t>
      </w:r>
      <w:r>
        <w:rPr>
          <w:rFonts w:hint="eastAsia" w:ascii="仿宋" w:hAnsi="仿宋" w:eastAsia="仿宋" w:cs="仿宋"/>
          <w:b w:val="0"/>
          <w:bCs w:val="0"/>
          <w:color w:val="auto"/>
          <w:sz w:val="24"/>
          <w:szCs w:val="24"/>
          <w:highlight w:val="none"/>
          <w:lang w:val="en-US" w:eastAsia="zh-CN"/>
        </w:rPr>
        <w:t>274945.00</w:t>
      </w:r>
      <w:r>
        <w:rPr>
          <w:rFonts w:hint="eastAsia" w:ascii="仿宋" w:hAnsi="仿宋" w:eastAsia="仿宋" w:cs="仿宋"/>
          <w:color w:val="0000FF"/>
          <w:sz w:val="24"/>
          <w:szCs w:val="24"/>
          <w:lang w:val="en-US" w:eastAsia="zh-CN" w:bidi="ar-SA"/>
        </w:rPr>
        <w:t xml:space="preserve"> </w:t>
      </w:r>
      <w:r>
        <w:rPr>
          <w:rFonts w:hint="eastAsia" w:ascii="仿宋" w:hAnsi="仿宋" w:eastAsia="仿宋" w:cs="仿宋"/>
          <w:color w:val="auto"/>
          <w:sz w:val="24"/>
          <w:szCs w:val="24"/>
          <w:lang w:val="en-US" w:eastAsia="zh-CN" w:bidi="ar-SA"/>
        </w:rPr>
        <w:t>㎡的消防维护保养服务（消火栓系统、自动报警 系统、排烟系统、灭火系统维护等整改消防系统）。</w:t>
      </w:r>
    </w:p>
    <w:p>
      <w:pPr>
        <w:spacing w:line="360" w:lineRule="auto"/>
        <w:ind w:firstLine="588" w:firstLineChars="245"/>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1.2、设备类型：消防设施设备；</w:t>
      </w:r>
    </w:p>
    <w:p>
      <w:pPr>
        <w:spacing w:line="360" w:lineRule="auto"/>
        <w:ind w:firstLine="588" w:firstLineChars="245"/>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1.3、品牌：赋安品牌，海湾品牌、法安通品牌、松江品牌、北大青鸟品牌具体参数如下：</w:t>
      </w:r>
    </w:p>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643" w:firstLineChars="200"/>
        <w:textAlignment w:val="auto"/>
        <w:outlineLvl w:val="9"/>
        <w:rPr>
          <w:rFonts w:hint="eastAsia" w:ascii="仿宋" w:hAnsi="仿宋" w:eastAsia="仿宋" w:cs="仿宋"/>
          <w:b/>
          <w:bCs/>
          <w:color w:val="auto"/>
          <w:kern w:val="0"/>
          <w:sz w:val="32"/>
          <w:szCs w:val="32"/>
          <w:u w:val="double"/>
          <w:lang w:val="en-US" w:eastAsia="zh-CN" w:bidi="ar-SA"/>
        </w:rPr>
      </w:pPr>
      <w:r>
        <w:rPr>
          <w:rFonts w:hint="eastAsia" w:ascii="仿宋" w:hAnsi="仿宋" w:eastAsia="仿宋" w:cs="仿宋"/>
          <w:b/>
          <w:bCs/>
          <w:color w:val="auto"/>
          <w:kern w:val="0"/>
          <w:sz w:val="32"/>
          <w:szCs w:val="32"/>
          <w:u w:val="double"/>
          <w:lang w:val="en-US" w:eastAsia="zh-CN" w:bidi="ar-SA"/>
        </w:rPr>
        <w:t>01包：驻场人员3名。</w:t>
      </w:r>
    </w:p>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643" w:firstLineChars="200"/>
        <w:textAlignment w:val="auto"/>
        <w:outlineLvl w:val="9"/>
        <w:rPr>
          <w:rFonts w:hint="eastAsia" w:ascii="仿宋" w:hAnsi="仿宋" w:eastAsia="仿宋" w:cs="仿宋"/>
          <w:b/>
          <w:bCs/>
          <w:color w:val="FF0000"/>
          <w:kern w:val="0"/>
          <w:sz w:val="32"/>
          <w:szCs w:val="32"/>
          <w:u w:val="double"/>
          <w:lang w:val="en-US" w:eastAsia="zh-CN" w:bidi="ar-SA"/>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20"/>
        <w:gridCol w:w="3714"/>
        <w:gridCol w:w="131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64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2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3714"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项目特征描述</w:t>
            </w:r>
          </w:p>
        </w:tc>
        <w:tc>
          <w:tcPr>
            <w:tcW w:w="1310" w:type="dxa"/>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维保面积（</w:t>
            </w:r>
            <w:r>
              <w:rPr>
                <w:rFonts w:hint="eastAsia" w:ascii="仿宋" w:hAnsi="仿宋" w:eastAsia="仿宋" w:cs="仿宋"/>
                <w:b/>
                <w:bCs/>
                <w:color w:val="auto"/>
                <w:sz w:val="24"/>
                <w:szCs w:val="24"/>
                <w:highlight w:val="none"/>
                <w:lang w:val="en-US" w:eastAsia="zh-CN"/>
              </w:rPr>
              <w:t>约㎡）</w:t>
            </w:r>
          </w:p>
        </w:tc>
        <w:tc>
          <w:tcPr>
            <w:tcW w:w="900"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64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2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新怡花园B区</w:t>
            </w:r>
          </w:p>
        </w:tc>
        <w:tc>
          <w:tcPr>
            <w:tcW w:w="371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赋安（1套）</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u w:val="none"/>
                <w:lang w:val="en-US" w:eastAsia="zh-CN" w:bidi="ar"/>
              </w:rPr>
              <w:t>347982.00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南新逸苑</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海湾（1套）</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152526.00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怡馨家园</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赋安（1套）</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u w:val="none"/>
                <w:lang w:val="en-US" w:eastAsia="zh-CN" w:bidi="ar"/>
              </w:rPr>
              <w:t>546388.00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bl>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321" w:firstLineChars="100"/>
        <w:textAlignment w:val="auto"/>
        <w:outlineLvl w:val="9"/>
        <w:rPr>
          <w:rFonts w:hint="eastAsia" w:ascii="仿宋" w:hAnsi="仿宋" w:eastAsia="仿宋" w:cs="仿宋"/>
          <w:b/>
          <w:bCs/>
          <w:color w:val="auto"/>
          <w:kern w:val="0"/>
          <w:sz w:val="32"/>
          <w:szCs w:val="32"/>
          <w:u w:val="double" w:color="auto"/>
          <w:lang w:val="en-US" w:eastAsia="zh-CN" w:bidi="ar-SA"/>
        </w:rPr>
      </w:pPr>
    </w:p>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321" w:firstLineChars="100"/>
        <w:textAlignment w:val="auto"/>
        <w:outlineLvl w:val="9"/>
        <w:rPr>
          <w:rFonts w:hint="eastAsia" w:ascii="仿宋" w:hAnsi="仿宋" w:eastAsia="仿宋" w:cs="仿宋"/>
          <w:b/>
          <w:bCs/>
          <w:color w:val="auto"/>
          <w:kern w:val="0"/>
          <w:sz w:val="32"/>
          <w:szCs w:val="32"/>
          <w:u w:val="double" w:color="auto"/>
          <w:lang w:val="en-US" w:eastAsia="zh-CN" w:bidi="ar-SA"/>
        </w:rPr>
      </w:pPr>
      <w:r>
        <w:rPr>
          <w:rFonts w:hint="eastAsia" w:ascii="仿宋" w:hAnsi="仿宋" w:eastAsia="仿宋" w:cs="仿宋"/>
          <w:b/>
          <w:bCs/>
          <w:color w:val="auto"/>
          <w:kern w:val="0"/>
          <w:sz w:val="32"/>
          <w:szCs w:val="32"/>
          <w:u w:val="double" w:color="auto"/>
          <w:lang w:val="en-US" w:eastAsia="zh-CN" w:bidi="ar-SA"/>
        </w:rPr>
        <w:t>02包：驻场人员</w:t>
      </w:r>
      <w:r>
        <w:rPr>
          <w:rFonts w:hint="eastAsia" w:ascii="仿宋" w:hAnsi="仿宋" w:eastAsia="仿宋" w:cs="仿宋"/>
          <w:b/>
          <w:bCs/>
          <w:color w:val="FF0000"/>
          <w:kern w:val="0"/>
          <w:sz w:val="32"/>
          <w:szCs w:val="32"/>
          <w:u w:val="double" w:color="auto"/>
          <w:lang w:val="en-US" w:eastAsia="zh-CN" w:bidi="ar-SA"/>
        </w:rPr>
        <w:t>3名</w:t>
      </w:r>
      <w:r>
        <w:rPr>
          <w:rFonts w:hint="eastAsia" w:ascii="仿宋" w:hAnsi="仿宋" w:eastAsia="仿宋" w:cs="仿宋"/>
          <w:b/>
          <w:bCs/>
          <w:color w:val="auto"/>
          <w:kern w:val="0"/>
          <w:sz w:val="32"/>
          <w:szCs w:val="32"/>
          <w:u w:val="double" w:color="auto"/>
          <w:lang w:val="en-US" w:eastAsia="zh-CN" w:bidi="ar-SA"/>
        </w:rPr>
        <w:t>。</w:t>
      </w:r>
    </w:p>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321" w:firstLineChars="100"/>
        <w:textAlignment w:val="auto"/>
        <w:outlineLvl w:val="9"/>
        <w:rPr>
          <w:rFonts w:hint="eastAsia" w:ascii="仿宋" w:hAnsi="仿宋" w:eastAsia="仿宋" w:cs="仿宋"/>
          <w:b/>
          <w:bCs/>
          <w:color w:val="FF0000"/>
          <w:kern w:val="0"/>
          <w:sz w:val="32"/>
          <w:szCs w:val="32"/>
          <w:u w:val="double" w:color="auto"/>
          <w:lang w:val="en-US" w:eastAsia="zh-CN" w:bidi="ar-SA"/>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20"/>
        <w:gridCol w:w="3714"/>
        <w:gridCol w:w="1530"/>
        <w:gridCol w:w="1040"/>
      </w:tblGrid>
      <w:tr>
        <w:trPr>
          <w:trHeight w:val="0" w:hRule="atLeast"/>
          <w:tblHeader/>
          <w:jc w:val="center"/>
        </w:trPr>
        <w:tc>
          <w:tcPr>
            <w:tcW w:w="64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2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3714"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项目特征描述</w:t>
            </w:r>
          </w:p>
        </w:tc>
        <w:tc>
          <w:tcPr>
            <w:tcW w:w="153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维保面积（</w:t>
            </w:r>
            <w:r>
              <w:rPr>
                <w:rFonts w:hint="eastAsia" w:ascii="仿宋" w:hAnsi="仿宋" w:eastAsia="仿宋" w:cs="仿宋"/>
                <w:b/>
                <w:bCs/>
                <w:color w:val="auto"/>
                <w:sz w:val="24"/>
                <w:szCs w:val="24"/>
                <w:highlight w:val="none"/>
                <w:lang w:val="en-US" w:eastAsia="zh-CN"/>
              </w:rPr>
              <w:t>约㎡）</w:t>
            </w:r>
          </w:p>
        </w:tc>
        <w:tc>
          <w:tcPr>
            <w:tcW w:w="1040"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rPr>
          <w:trHeight w:val="614" w:hRule="atLeast"/>
          <w:jc w:val="center"/>
        </w:trPr>
        <w:tc>
          <w:tcPr>
            <w:tcW w:w="64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
              </w:rPr>
              <w:t>1</w:t>
            </w:r>
          </w:p>
        </w:tc>
        <w:tc>
          <w:tcPr>
            <w:tcW w:w="152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盛世嘉苑</w:t>
            </w:r>
          </w:p>
        </w:tc>
        <w:tc>
          <w:tcPr>
            <w:tcW w:w="371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法安通（1套）</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u w:val="none"/>
                <w:lang w:val="en-US" w:eastAsia="zh-CN" w:bidi="ar"/>
              </w:rPr>
              <w:t>384046.00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r>
        <w:trPr>
          <w:trHeight w:val="1240" w:hRule="atLeast"/>
          <w:jc w:val="center"/>
        </w:trPr>
        <w:tc>
          <w:tcPr>
            <w:tcW w:w="64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color w:val="auto"/>
                <w:kern w:val="0"/>
                <w:sz w:val="24"/>
                <w:szCs w:val="24"/>
                <w:highlight w:val="none"/>
                <w:u w:val="none"/>
                <w:lang w:val="en-US" w:eastAsia="zh-CN" w:bidi="ar"/>
              </w:rPr>
              <w:t>2</w:t>
            </w:r>
          </w:p>
        </w:tc>
        <w:tc>
          <w:tcPr>
            <w:tcW w:w="152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龙祥二期</w:t>
            </w:r>
          </w:p>
        </w:tc>
        <w:tc>
          <w:tcPr>
            <w:tcW w:w="371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松江（1套）</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145839.00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r>
      <w:tr>
        <w:trPr>
          <w:trHeight w:val="1240" w:hRule="atLeast"/>
          <w:jc w:val="center"/>
        </w:trPr>
        <w:tc>
          <w:tcPr>
            <w:tcW w:w="64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w:t>
            </w:r>
          </w:p>
        </w:tc>
        <w:tc>
          <w:tcPr>
            <w:tcW w:w="152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龙祥佳苑三期</w:t>
            </w:r>
          </w:p>
        </w:tc>
        <w:tc>
          <w:tcPr>
            <w:tcW w:w="371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赋安（1套）</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304404.00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bl>
    <w:p>
      <w:pPr>
        <w:rPr>
          <w:rFonts w:hint="eastAsia" w:ascii="仿宋" w:hAnsi="仿宋" w:eastAsia="仿宋" w:cs="仿宋"/>
          <w:b/>
          <w:bCs/>
          <w:color w:val="FF0000"/>
          <w:kern w:val="0"/>
          <w:sz w:val="32"/>
          <w:szCs w:val="32"/>
          <w:u w:val="double" w:color="auto"/>
          <w:lang w:val="en-US" w:eastAsia="zh-CN" w:bidi="ar-SA"/>
        </w:rPr>
      </w:pPr>
    </w:p>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643" w:firstLineChars="200"/>
        <w:textAlignment w:val="auto"/>
        <w:outlineLvl w:val="9"/>
        <w:rPr>
          <w:rFonts w:hint="eastAsia" w:ascii="仿宋" w:hAnsi="仿宋" w:eastAsia="仿宋" w:cs="仿宋"/>
          <w:b/>
          <w:bCs/>
          <w:color w:val="auto"/>
          <w:kern w:val="0"/>
          <w:sz w:val="32"/>
          <w:szCs w:val="32"/>
          <w:u w:val="double" w:color="auto"/>
          <w:lang w:val="en-US" w:eastAsia="zh-CN" w:bidi="ar-SA"/>
        </w:rPr>
      </w:pPr>
      <w:r>
        <w:rPr>
          <w:rFonts w:hint="eastAsia" w:ascii="仿宋" w:hAnsi="仿宋" w:eastAsia="仿宋" w:cs="仿宋"/>
          <w:b/>
          <w:bCs/>
          <w:color w:val="auto"/>
          <w:kern w:val="0"/>
          <w:sz w:val="32"/>
          <w:szCs w:val="32"/>
          <w:u w:val="double" w:color="auto"/>
          <w:lang w:val="en-US" w:eastAsia="zh-CN" w:bidi="ar-SA"/>
        </w:rPr>
        <w:t>03包：驻场人员</w:t>
      </w:r>
      <w:r>
        <w:rPr>
          <w:rFonts w:hint="eastAsia" w:ascii="仿宋" w:hAnsi="仿宋" w:eastAsia="仿宋" w:cs="仿宋"/>
          <w:b/>
          <w:bCs/>
          <w:color w:val="FF0000"/>
          <w:kern w:val="0"/>
          <w:sz w:val="32"/>
          <w:szCs w:val="32"/>
          <w:u w:val="double" w:color="auto"/>
          <w:lang w:val="en-US" w:eastAsia="zh-CN" w:bidi="ar-SA"/>
        </w:rPr>
        <w:t>3名</w:t>
      </w:r>
      <w:r>
        <w:rPr>
          <w:rFonts w:hint="eastAsia" w:ascii="仿宋" w:hAnsi="仿宋" w:eastAsia="仿宋" w:cs="仿宋"/>
          <w:b/>
          <w:bCs/>
          <w:color w:val="auto"/>
          <w:kern w:val="0"/>
          <w:sz w:val="32"/>
          <w:szCs w:val="32"/>
          <w:u w:val="double" w:color="auto"/>
          <w:lang w:val="en-US" w:eastAsia="zh-CN" w:bidi="ar-SA"/>
        </w:rPr>
        <w:t>。</w:t>
      </w:r>
    </w:p>
    <w:p>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firstLine="643" w:firstLineChars="200"/>
        <w:textAlignment w:val="auto"/>
        <w:outlineLvl w:val="9"/>
        <w:rPr>
          <w:rFonts w:hint="eastAsia" w:ascii="仿宋" w:hAnsi="仿宋" w:eastAsia="仿宋" w:cs="仿宋"/>
          <w:b/>
          <w:bCs/>
          <w:color w:val="FF0000"/>
          <w:kern w:val="0"/>
          <w:sz w:val="32"/>
          <w:szCs w:val="32"/>
          <w:u w:val="double" w:color="auto"/>
          <w:lang w:val="en-US" w:eastAsia="zh-CN" w:bidi="ar-SA"/>
        </w:rPr>
      </w:pPr>
    </w:p>
    <w:tbl>
      <w:tblPr>
        <w:tblStyle w:val="59"/>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10"/>
        <w:gridCol w:w="3445"/>
        <w:gridCol w:w="2064"/>
        <w:gridCol w:w="1071"/>
      </w:tblGrid>
      <w:tr>
        <w:trPr>
          <w:trHeight w:val="0" w:hRule="atLeast"/>
          <w:tblHeader/>
        </w:trPr>
        <w:tc>
          <w:tcPr>
            <w:tcW w:w="60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1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3445"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项目特征描述</w:t>
            </w:r>
          </w:p>
        </w:tc>
        <w:tc>
          <w:tcPr>
            <w:tcW w:w="2064"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维保面积（</w:t>
            </w:r>
            <w:r>
              <w:rPr>
                <w:rFonts w:hint="eastAsia" w:ascii="仿宋" w:hAnsi="仿宋" w:eastAsia="仿宋" w:cs="仿宋"/>
                <w:b/>
                <w:bCs/>
                <w:color w:val="auto"/>
                <w:sz w:val="24"/>
                <w:szCs w:val="24"/>
                <w:highlight w:val="none"/>
                <w:lang w:val="en-US" w:eastAsia="zh-CN"/>
              </w:rPr>
              <w:t>约㎡）</w:t>
            </w:r>
          </w:p>
        </w:tc>
        <w:tc>
          <w:tcPr>
            <w:tcW w:w="1071"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rPr>
          <w:trHeight w:val="614" w:hRule="atLeast"/>
        </w:trPr>
        <w:tc>
          <w:tcPr>
            <w:tcW w:w="60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
              </w:rPr>
              <w:t>1</w:t>
            </w:r>
          </w:p>
        </w:tc>
        <w:tc>
          <w:tcPr>
            <w:tcW w:w="141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龙腾苑</w:t>
            </w:r>
          </w:p>
        </w:tc>
        <w:tc>
          <w:tcPr>
            <w:tcW w:w="344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北大青鸟（1套）</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286004.00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r>
      <w:tr>
        <w:trPr>
          <w:trHeight w:val="906" w:hRule="atLeast"/>
        </w:trPr>
        <w:tc>
          <w:tcPr>
            <w:tcW w:w="60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color w:val="auto"/>
                <w:kern w:val="0"/>
                <w:sz w:val="24"/>
                <w:szCs w:val="24"/>
                <w:highlight w:val="none"/>
                <w:u w:val="none"/>
                <w:lang w:val="en-US" w:eastAsia="zh-CN" w:bidi="ar"/>
              </w:rPr>
              <w:t>2</w:t>
            </w:r>
          </w:p>
        </w:tc>
        <w:tc>
          <w:tcPr>
            <w:tcW w:w="141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u w:val="none"/>
                <w:lang w:val="en-US" w:eastAsia="zh-CN" w:bidi="ar"/>
              </w:rPr>
              <w:t>新怡花园A区</w:t>
            </w:r>
          </w:p>
        </w:tc>
        <w:tc>
          <w:tcPr>
            <w:tcW w:w="344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赋安（1套）</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280651.00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r>
      <w:tr>
        <w:trPr>
          <w:trHeight w:val="906" w:hRule="atLeast"/>
        </w:trPr>
        <w:tc>
          <w:tcPr>
            <w:tcW w:w="60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w:t>
            </w:r>
          </w:p>
        </w:tc>
        <w:tc>
          <w:tcPr>
            <w:tcW w:w="141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新怡华庭</w:t>
            </w:r>
          </w:p>
        </w:tc>
        <w:tc>
          <w:tcPr>
            <w:tcW w:w="344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消防设施设备维护保养，火灾报警系统品牌</w:t>
            </w:r>
            <w:r>
              <w:rPr>
                <w:rFonts w:hint="eastAsia" w:ascii="仿宋" w:hAnsi="仿宋" w:eastAsia="仿宋" w:cs="仿宋"/>
                <w:i w:val="0"/>
                <w:color w:val="auto"/>
                <w:kern w:val="0"/>
                <w:sz w:val="24"/>
                <w:szCs w:val="24"/>
                <w:u w:val="none"/>
                <w:lang w:val="en-US" w:eastAsia="zh-CN" w:bidi="ar"/>
              </w:rPr>
              <w:t>赋安（1套)</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301611.00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bl>
    <w:p>
      <w:pPr>
        <w:rPr>
          <w:rFonts w:hint="eastAsia" w:ascii="仿宋" w:hAnsi="仿宋" w:eastAsia="仿宋" w:cs="仿宋"/>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outlineLvl w:val="9"/>
        <w:rPr>
          <w:rFonts w:hint="eastAsia" w:ascii="仿宋" w:hAnsi="仿宋" w:eastAsia="仿宋" w:cs="仿宋"/>
          <w:b/>
          <w:color w:val="FF0000"/>
          <w:sz w:val="24"/>
          <w:szCs w:val="24"/>
          <w:lang w:eastAsia="zh-CN"/>
        </w:rPr>
      </w:pPr>
    </w:p>
    <w:p>
      <w:pPr>
        <w:pStyle w:val="2"/>
        <w:ind w:firstLine="482" w:firstLineChars="200"/>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2、维护保养项目、内容、标准、和周期</w:t>
      </w:r>
    </w:p>
    <w:tbl>
      <w:tblPr>
        <w:tblStyle w:val="59"/>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2160"/>
        <w:gridCol w:w="2340"/>
        <w:gridCol w:w="276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90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维护保养项目</w:t>
            </w:r>
          </w:p>
        </w:tc>
        <w:tc>
          <w:tcPr>
            <w:tcW w:w="234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检查保养方法</w:t>
            </w:r>
          </w:p>
        </w:tc>
        <w:tc>
          <w:tcPr>
            <w:tcW w:w="276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标准</w:t>
            </w:r>
          </w:p>
        </w:tc>
        <w:tc>
          <w:tcPr>
            <w:tcW w:w="119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消</w:t>
            </w:r>
          </w:p>
          <w:p>
            <w:pPr>
              <w:jc w:val="center"/>
              <w:rPr>
                <w:rFonts w:hint="eastAsia" w:ascii="仿宋" w:hAnsi="仿宋" w:eastAsia="仿宋" w:cs="仿宋"/>
                <w:sz w:val="24"/>
                <w:szCs w:val="24"/>
              </w:rPr>
            </w:pPr>
            <w:r>
              <w:rPr>
                <w:rFonts w:hint="eastAsia" w:ascii="仿宋" w:hAnsi="仿宋" w:eastAsia="仿宋" w:cs="仿宋"/>
                <w:sz w:val="24"/>
                <w:szCs w:val="24"/>
              </w:rPr>
              <w:t>防</w:t>
            </w:r>
          </w:p>
          <w:p>
            <w:pPr>
              <w:jc w:val="center"/>
              <w:rPr>
                <w:rFonts w:hint="eastAsia" w:ascii="仿宋" w:hAnsi="仿宋" w:eastAsia="仿宋" w:cs="仿宋"/>
                <w:sz w:val="24"/>
                <w:szCs w:val="24"/>
              </w:rPr>
            </w:pPr>
            <w:r>
              <w:rPr>
                <w:rFonts w:hint="eastAsia" w:ascii="仿宋" w:hAnsi="仿宋" w:eastAsia="仿宋" w:cs="仿宋"/>
                <w:sz w:val="24"/>
                <w:szCs w:val="24"/>
              </w:rPr>
              <w:t>控</w:t>
            </w:r>
          </w:p>
          <w:p>
            <w:pPr>
              <w:jc w:val="center"/>
              <w:rPr>
                <w:rFonts w:hint="eastAsia" w:ascii="仿宋" w:hAnsi="仿宋" w:eastAsia="仿宋" w:cs="仿宋"/>
                <w:sz w:val="24"/>
                <w:szCs w:val="24"/>
              </w:rPr>
            </w:pPr>
            <w:r>
              <w:rPr>
                <w:rFonts w:hint="eastAsia" w:ascii="仿宋" w:hAnsi="仿宋" w:eastAsia="仿宋" w:cs="仿宋"/>
                <w:sz w:val="24"/>
                <w:szCs w:val="24"/>
              </w:rPr>
              <w:t>制</w:t>
            </w:r>
          </w:p>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各类指示灯（含电源、信号）</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指示灯指示正常</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各类开关</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处于开启或自动状态</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各电器触点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如有烧损现象，拆下后用砂纸打磨</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触点完好，无烧损</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各电器元件接线端子及端子排端子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各端子连接牢固，无烧损</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各电源、信号线</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如有轻微破损或烧焦现象，用绝缘胶带包扎，严重时更换</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导线无破损，烧焦现象</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控制台内部除尘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用小毛刷、皮老虎除尘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控制台表面除尘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用干净布、毛刷除去表面灰尘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区域报警器</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指示灯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“Acpower”(绿色）指示亮，其余指示灯不亮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电源电压</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在按下内部电源电压/后备电压（或外部“Battery Test”键）切换键前后，目测指示灯是否正常</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指针指示+24V（±5V）</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报警功能</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按下“Fire Test”键</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“Zone Alarm”指示灯和“Switch Care”指示灯亮几十秒后，蜂鸣器警铃响</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内部各接线端子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各端连接牢固，不松动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信号（电源）线</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如有轻微破损，用绝缘胶带包扎；破损或老化严重时更换</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导线无破损，老化现象</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表面及内部除尘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用小毛刷、皮老虎除尘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报警按钮盒</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按钮盒完好、无松动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集中报警器</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指示灯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“Acpower”(绿色）指示亮，其余指示灯不亮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电源电压</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在按下内部电源切换键或外部键“Battery Test” 前后，目测指针指示是否正常</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指针指示+24V（±5V）</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报警功能</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按下“Fire Test”键</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“Zone Alarm”指示灯和“Switch Care”指示灯亮几十秒后，蜂鸣器警铃响</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内部各接线端子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各端连接牢固，不松动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信号（电源）线</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如有轻微破损，用绝缘胶带包扎；破损或老化严重时更换</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导线无破损，老化现象</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表面及内部除尘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用小毛刷、皮老虎除尘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烟感探头</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烟感探头</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用力吸一口香烟，在距离探测器20cm处喷向探头</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红色指示灯亮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温感探头</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用750W电吹风在距探测器50cm处向探测器吹热风</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区域报警器上相应位置的报警指示灯亮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防火卷帘门</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控制箱内部各电器触点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如有烧损现象，拆下后用砂纸打磨</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触点完好，无烧损</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控制箱内部各电器元件接线端子及端子排端子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端子无烧损或松动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机械部分（齿轮、锋条）</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如有锈损用煤油清洗，然后加润滑油</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无锈损且表面涂有润滑油</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卷帘门门体</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用煤油清洗锈损部分</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无锈损</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电机接线端子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端子无松动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报警按钮盒</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完好无损</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防火门</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防火门门体</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完好无损，无变形</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防火门弹簧铰键</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有损坏更换备件，若无损加机油v</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完好，弹性适度</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防火门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直观目测，并开关防火门</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防火门开闭自如</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排烟系统</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排烟风机表面除尘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用擦布、毛刷除尘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控制柜内部各电器触点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有烧损现象，拆下后用砂纸打磨或更换</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触点完好，控制启停正常</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控制柜内各接线端子及端子排端子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端子无烧损或松动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控制柜电源指示灯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如不亮更换指示灯灯泡</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电源指示灯指示正常</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排烟阀微动开关及内部接线端子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端子无松动，微动开关固定良好</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vMerge w:val="continue"/>
            <w:noWrap w:val="0"/>
            <w:vAlign w:val="center"/>
          </w:tcPr>
          <w:p>
            <w:pPr>
              <w:jc w:val="center"/>
              <w:rPr>
                <w:rFonts w:hint="eastAsia" w:ascii="仿宋" w:hAnsi="仿宋" w:eastAsia="仿宋" w:cs="仿宋"/>
                <w:sz w:val="24"/>
                <w:szCs w:val="24"/>
              </w:rPr>
            </w:pP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排烟阀复按钮、导轮、钢丝、转轴</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用油壶给导轮、钢丝、转轴加油</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复位按钮控制无误，排烟窗开启灵活</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加压送风系统</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加压送风机除尘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用擦布、毛刷除尘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控制柜内部各电器触点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如有烧损，拆下后用砂纸打磨</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触点完好，控制启停正常</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控制柜内各接线端子及端子排端子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端子无烧损或松动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各送风口百叶窗</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送风口百叶位置正确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highlight w:val="none"/>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控制柜电源指示灯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如不亮更换指示灯灯泡</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电源指示灯灯亮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消防系统控制柜</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控制柜上电源指示灯及各类开关</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电源指示正常，开关处于开启或自动状态</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控制柜内各电器触点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如有烧损，拆下后用砂纸打磨</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触点完好、无松动</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各电器元件接线端子及端子排端子</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用螺丝刀逐个紧固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各端子连接牢固、无烧损</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电源（信号）线</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如有破损用绝缘胶带包扎</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导线无破损或老化现象</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控制柜除尘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用毛刷、皮老虎除尘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消防指示牌</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指示灯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指示灯亮且处于等待状态</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指示灯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按测试键</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按测试键后指示灯亮</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消防应急广播系统</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主机各电源信号、控制信号及音量调节键</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信号指示正常，音量调节位置合适</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各切换器、控制器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通电试验</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转换工作正常</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各放大器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放音试听音质、音量</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音质、音量良好</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各接线端子及线路</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用螺丝刀紧固，导线如有破损，用绝缘胶带包扎</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端子无松动，各导线完好</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压带轮主导轴，磁带机磁头</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用清洗带清洗</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表面无粉尘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highlight w:val="none"/>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各层扬声器接线是否牢固，纸盒是否完好</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如松动，用螺丝刀紧固</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各扬声器接线牢固，纸盒无破盒</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主机柜内除尘</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用毛刷、皮老虎除尘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设备机房</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机房卫生</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用拖布、帚把、擦布打扫设备房地面</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机房整洁、干净</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机房内电话</w:t>
            </w:r>
          </w:p>
        </w:tc>
        <w:tc>
          <w:tcPr>
            <w:tcW w:w="2340"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通话检查</w:t>
            </w:r>
          </w:p>
        </w:tc>
        <w:tc>
          <w:tcPr>
            <w:tcW w:w="2761"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电话通话正常</w:t>
            </w:r>
          </w:p>
        </w:tc>
        <w:tc>
          <w:tcPr>
            <w:tcW w:w="1199"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地漏</w:t>
            </w:r>
          </w:p>
        </w:tc>
        <w:tc>
          <w:tcPr>
            <w:tcW w:w="2340"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排水试验</w:t>
            </w:r>
          </w:p>
        </w:tc>
        <w:tc>
          <w:tcPr>
            <w:tcW w:w="2761"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地漏排水通畅</w:t>
            </w:r>
          </w:p>
        </w:tc>
        <w:tc>
          <w:tcPr>
            <w:tcW w:w="1199" w:type="dxa"/>
            <w:noWrap w:val="0"/>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灭火器材</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推车式灭火器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完好无损，压力在正常范围</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手提式1211灭火器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压力正常，指针指示在绿色安全区内</w:t>
            </w:r>
          </w:p>
        </w:tc>
        <w:tc>
          <w:tcPr>
            <w:tcW w:w="1199"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90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喷淋系统</w:t>
            </w: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水泵</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手动盘车</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转轴转动灵活</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水泵添加盘根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添加盘根</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点动时不漏水</w:t>
            </w:r>
          </w:p>
        </w:tc>
        <w:tc>
          <w:tcPr>
            <w:tcW w:w="1199"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水泵加润滑油</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更换并添加润滑油</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水泵转动灵活</w:t>
            </w:r>
          </w:p>
        </w:tc>
        <w:tc>
          <w:tcPr>
            <w:tcW w:w="1199"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阀门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添加盘根或更换垫片，清洁阀杆</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开启自如，不漏水，阀杆无锈蚀</w:t>
            </w:r>
          </w:p>
        </w:tc>
        <w:tc>
          <w:tcPr>
            <w:tcW w:w="1199"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水泵及电机</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用擦布和毛刷除尘</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无尘</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各信号阀</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在区域报警器上的相应位置无报警信号</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各水流指示器</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放水试验</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消防值班室相应的指示灯亮，并发出报警</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highlight w:val="none"/>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900" w:type="dxa"/>
            <w:vMerge w:val="continue"/>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21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喷淋头</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喷淋头表面油灰不可过多</w:t>
            </w:r>
          </w:p>
        </w:tc>
        <w:tc>
          <w:tcPr>
            <w:tcW w:w="1199"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900" w:type="dxa"/>
            <w:noWrap w:val="0"/>
            <w:vAlign w:val="center"/>
          </w:tcPr>
          <w:p>
            <w:pPr>
              <w:jc w:val="center"/>
              <w:rPr>
                <w:rFonts w:hint="eastAsia" w:ascii="仿宋" w:hAnsi="仿宋" w:eastAsia="仿宋" w:cs="仿宋"/>
                <w:sz w:val="24"/>
                <w:szCs w:val="24"/>
              </w:rPr>
            </w:pPr>
          </w:p>
        </w:tc>
        <w:tc>
          <w:tcPr>
            <w:tcW w:w="72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160"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设备除锈刷漆</w:t>
            </w:r>
          </w:p>
        </w:tc>
        <w:tc>
          <w:tcPr>
            <w:tcW w:w="234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直观目测</w:t>
            </w:r>
          </w:p>
        </w:tc>
        <w:tc>
          <w:tcPr>
            <w:tcW w:w="276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设备无锈蚀</w:t>
            </w:r>
          </w:p>
        </w:tc>
        <w:tc>
          <w:tcPr>
            <w:tcW w:w="1199"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w:t>
            </w:r>
          </w:p>
        </w:tc>
      </w:tr>
    </w:tbl>
    <w:p>
      <w:pPr>
        <w:pStyle w:val="2"/>
        <w:ind w:firstLine="482" w:firstLineChars="200"/>
        <w:rPr>
          <w:rFonts w:hint="eastAsia" w:ascii="仿宋" w:hAnsi="仿宋" w:eastAsia="仿宋" w:cs="仿宋"/>
          <w:b/>
          <w:bCs/>
          <w:color w:val="auto"/>
          <w:sz w:val="24"/>
          <w:szCs w:val="24"/>
          <w:lang w:val="en-US" w:eastAsia="zh-CN" w:bidi="ar-SA"/>
        </w:rPr>
      </w:pP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xml:space="preserve">6、维保要求：维保要求：供应商（维保单位）必须按照《建筑消防设施的维护管理GB25201 -2010 》 《中华人民共和国安全生产法》、《中华人民共和国消防法》等法规、规则进行全面维护保养，具体内容如下：  </w:t>
      </w:r>
    </w:p>
    <w:p>
      <w:pPr>
        <w:tabs>
          <w:tab w:val="left" w:pos="851"/>
        </w:tabs>
        <w:spacing w:line="360" w:lineRule="auto"/>
        <w:ind w:firstLine="360" w:firstLineChars="15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6.1根据国家、行业有关规定和规范以及采购人成都高新区中和街道办事处安全生产工作要求，建立健全消防管理制度，并认真执行。</w:t>
      </w:r>
    </w:p>
    <w:p>
      <w:pPr>
        <w:tabs>
          <w:tab w:val="left" w:pos="851"/>
        </w:tabs>
        <w:spacing w:line="360" w:lineRule="auto"/>
        <w:ind w:firstLine="360" w:firstLineChars="15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6.2成交供应商在签订合同之前，必须对本项目全部消防设备进行交接验收，所产生费用由成交供应商承担。</w:t>
      </w:r>
    </w:p>
    <w:p>
      <w:pPr>
        <w:tabs>
          <w:tab w:val="left" w:pos="851"/>
        </w:tabs>
        <w:spacing w:line="360" w:lineRule="auto"/>
        <w:ind w:firstLine="360" w:firstLineChars="150"/>
        <w:contextualSpacing/>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6.3按要求定期对所有消防设备进行维保并做好记录，包括对所有风机机房进行每月一次巡检并做好记录；配合物业建立消防安全管理档案资料：包括技术档案（如原理图、接线图等），维护保养记录，消防检测资料、培训教育资料及其他相关资料等。</w:t>
      </w:r>
    </w:p>
    <w:p>
      <w:pPr>
        <w:tabs>
          <w:tab w:val="left" w:pos="851"/>
        </w:tabs>
        <w:spacing w:line="360" w:lineRule="auto"/>
        <w:ind w:firstLine="480" w:firstLineChars="20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6.4成交供应商须在本次招标涉及小区设立办公场所（每包设立1个），提供全年365天24小时的日常维护保养和紧急维修服务。消防维保人员必须工作日工作时间内驻场服务，节假日提供24小时应急服务。</w:t>
      </w:r>
    </w:p>
    <w:p>
      <w:pPr>
        <w:tabs>
          <w:tab w:val="left" w:pos="851"/>
        </w:tabs>
        <w:spacing w:line="360" w:lineRule="auto"/>
        <w:ind w:firstLine="480" w:firstLineChars="20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供应商须第1包在新怡花园B区、南新逸苑、怡馨家园至少派遣3名工作经验丰富的维保人员工作日期间工作时间现场驻守（法定节假日期间，至少1名维保人员现场驻守）；第2包在龙祥佳苑二、三期、盛世嘉苑至少派遣</w:t>
      </w:r>
      <w:r>
        <w:rPr>
          <w:rFonts w:hint="eastAsia" w:ascii="仿宋" w:hAnsi="仿宋" w:eastAsia="仿宋" w:cs="仿宋"/>
          <w:color w:val="FF0000"/>
          <w:sz w:val="24"/>
          <w:szCs w:val="24"/>
          <w:lang w:val="en-US" w:eastAsia="zh-CN" w:bidi="ar-SA"/>
        </w:rPr>
        <w:t>3名</w:t>
      </w:r>
      <w:r>
        <w:rPr>
          <w:rFonts w:hint="eastAsia" w:ascii="仿宋" w:hAnsi="仿宋" w:eastAsia="仿宋" w:cs="仿宋"/>
          <w:color w:val="auto"/>
          <w:sz w:val="24"/>
          <w:szCs w:val="24"/>
          <w:lang w:val="en-US" w:eastAsia="zh-CN" w:bidi="ar-SA"/>
        </w:rPr>
        <w:t>工作经验丰富的维保人员工作日期间全天24小时现场驻守（法定节假日期间，至少1名维保人员现场驻守）。第3包在新怡华庭、新怡花园A区、龙腾苑至少派遣</w:t>
      </w:r>
      <w:r>
        <w:rPr>
          <w:rFonts w:hint="eastAsia" w:ascii="仿宋" w:hAnsi="仿宋" w:eastAsia="仿宋" w:cs="仿宋"/>
          <w:color w:val="FF0000"/>
          <w:sz w:val="24"/>
          <w:szCs w:val="24"/>
          <w:lang w:val="en-US" w:eastAsia="zh-CN" w:bidi="ar-SA"/>
        </w:rPr>
        <w:t>3名</w:t>
      </w:r>
      <w:r>
        <w:rPr>
          <w:rFonts w:hint="eastAsia" w:ascii="仿宋" w:hAnsi="仿宋" w:eastAsia="仿宋" w:cs="仿宋"/>
          <w:color w:val="auto"/>
          <w:sz w:val="24"/>
          <w:szCs w:val="24"/>
          <w:lang w:val="en-US" w:eastAsia="zh-CN" w:bidi="ar-SA"/>
        </w:rPr>
        <w:t>工作经验丰富的维保人员工作日期间全天24小时现场驻守（法定节假日期间，至少1名维保人员现场驻守）。在紧急情况或者有重大接待任务、会议等情况发生时，供应商应无条件按照采购人要求按时按量增加相应的维保人员，所有驻场人员应取得</w:t>
      </w:r>
      <w:r>
        <w:rPr>
          <w:rFonts w:hint="eastAsia" w:ascii="仿宋" w:hAnsi="仿宋" w:eastAsia="仿宋" w:cs="仿宋"/>
          <w:color w:val="auto"/>
          <w:sz w:val="24"/>
          <w:szCs w:val="24"/>
          <w:highlight w:val="none"/>
          <w:lang w:val="en-US" w:eastAsia="zh-CN"/>
        </w:rPr>
        <w:t>中级（四级）消防员资格证书并注册在本单位</w:t>
      </w:r>
      <w:r>
        <w:rPr>
          <w:rFonts w:hint="eastAsia" w:ascii="仿宋" w:hAnsi="仿宋" w:eastAsia="仿宋" w:cs="仿宋"/>
          <w:color w:val="auto"/>
          <w:sz w:val="24"/>
          <w:szCs w:val="24"/>
          <w:lang w:val="en-US" w:eastAsia="zh-CN" w:bidi="ar-SA"/>
        </w:rPr>
        <w:t>。</w:t>
      </w:r>
    </w:p>
    <w:p>
      <w:pPr>
        <w:tabs>
          <w:tab w:val="left" w:pos="851"/>
        </w:tabs>
        <w:spacing w:line="360" w:lineRule="auto"/>
        <w:ind w:firstLine="480" w:firstLineChars="20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采购人和涉及小区物业对驻场维保人员进行监督考核。经采购人考核，不合格的维保人员，供应商应第一时间无条件进行更换调配。若驻场维保人员辞职，供应商应至少提前一个月告知采购人（并提供离职证明等相关资料）；若供应商对本项目驻场维保人员进行内部工作调动，必须经采购人同意后方可执行。</w:t>
      </w:r>
    </w:p>
    <w:p>
      <w:pPr>
        <w:tabs>
          <w:tab w:val="left" w:pos="851"/>
        </w:tabs>
        <w:spacing w:line="360" w:lineRule="auto"/>
        <w:ind w:firstLine="480" w:firstLineChars="20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6.5成交供应商必须设立24小时维护保养值班电话，保证接到故障通知后，及时予以排除，确保消防的完好和正常运行。供应商必须对重大和应急事件迅速回应，规范实施检修（救援）。如遇火灾情况必须在30分钟内到达现场，设备故障60分钟到达现场；一般故障应在24小时内处理完成，重大故障应在48小时内处理完成（部件损坏原因除外）。如供应商（维保单位）对上述情况不能按约定有效处理，给本项目造成其他损失的，供应商（维保单位）应无条件予以赔偿并承担全部责任。</w:t>
      </w:r>
    </w:p>
    <w:p>
      <w:pPr>
        <w:tabs>
          <w:tab w:val="left" w:pos="851"/>
        </w:tabs>
        <w:spacing w:line="360" w:lineRule="auto"/>
        <w:ind w:firstLine="360" w:firstLineChars="15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6.6协助采购人和涉及小区物业编制消防突发事件和安全事故应急处置预案。</w:t>
      </w:r>
    </w:p>
    <w:p>
      <w:pPr>
        <w:tabs>
          <w:tab w:val="left" w:pos="851"/>
        </w:tabs>
        <w:spacing w:line="360" w:lineRule="auto"/>
        <w:ind w:firstLine="360" w:firstLineChars="15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6.7服从采购人及涉及小区物业相关日常工作安排，主动配合小区物业做好设备的安全运行管理，并提供技术支持。</w:t>
      </w:r>
    </w:p>
    <w:p>
      <w:pPr>
        <w:tabs>
          <w:tab w:val="left" w:pos="851"/>
        </w:tabs>
        <w:spacing w:line="360" w:lineRule="auto"/>
        <w:ind w:firstLine="360" w:firstLineChars="150"/>
        <w:contextualSpacing/>
        <w:rPr>
          <w:rFonts w:hint="default" w:ascii="仿宋" w:hAnsi="仿宋" w:eastAsia="仿宋" w:cs="仿宋"/>
          <w:color w:val="FF0000"/>
          <w:sz w:val="24"/>
          <w:szCs w:val="24"/>
          <w:lang w:val="en-US" w:eastAsia="zh-CN" w:bidi="ar-SA"/>
        </w:rPr>
      </w:pPr>
      <w:r>
        <w:rPr>
          <w:rFonts w:hint="eastAsia" w:ascii="仿宋" w:hAnsi="仿宋" w:eastAsia="仿宋" w:cs="仿宋"/>
          <w:color w:val="FF0000"/>
          <w:sz w:val="24"/>
          <w:szCs w:val="24"/>
          <w:lang w:val="en-US" w:eastAsia="zh-CN" w:bidi="ar-SA"/>
        </w:rPr>
        <w:t>6.8配合采购人关于消防控制室按规范提供值守人员证书的相关要求。</w:t>
      </w:r>
    </w:p>
    <w:p>
      <w:pPr>
        <w:tabs>
          <w:tab w:val="left" w:pos="851"/>
        </w:tabs>
        <w:spacing w:line="360" w:lineRule="auto"/>
        <w:ind w:firstLine="360" w:firstLineChars="150"/>
        <w:contextualSpacing/>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6.9在维护保养过程中，如遇国家或地方法规发生变化，应严格执行新规定要求，并承担按新规要求执行由维保单位自身产生的所有费用。如不执行，采购人可单方面终止合同。</w:t>
      </w:r>
    </w:p>
    <w:p>
      <w:pPr>
        <w:tabs>
          <w:tab w:val="left" w:pos="851"/>
        </w:tabs>
        <w:spacing w:line="360" w:lineRule="auto"/>
        <w:ind w:firstLine="480" w:firstLineChars="200"/>
        <w:contextualSpacing/>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质量要求：满足国家及行业现行相关的规范、验收标准以及《建筑消防设施的维护管理GB25201 -2010 》 《中华人民共和国安全生产法》、《中华人民共和国消防法》等法规、规定要求。                                   </w:t>
      </w:r>
    </w:p>
    <w:p>
      <w:pPr>
        <w:keepNext w:val="0"/>
        <w:keepLines w:val="0"/>
        <w:pageBreakBefore w:val="0"/>
        <w:tabs>
          <w:tab w:val="left" w:pos="993"/>
        </w:tabs>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6.10根据《建筑消防设施的维护管理GB25201 -2010 》，建筑消防设施维护管理单位应与消防设备生产厂家、消防设施施工安装企业等有维修、保养能力的单位签订消防设施维修、保养合同。供应商（维保单位）应按照《建筑消防设施的维护管理GB25201 -2010》要求实施维修，消防设施设备维护保养必须具有消防设施维护保养检测资质。</w:t>
      </w:r>
    </w:p>
    <w:p>
      <w:pPr>
        <w:keepNext w:val="0"/>
        <w:keepLines w:val="0"/>
        <w:pageBreakBefore w:val="0"/>
        <w:tabs>
          <w:tab w:val="left" w:pos="993"/>
        </w:tabs>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6.11供应商（维保单位）应接受使用单位、采购人的监督考评，确保服务到位。如使用单位、采购人认为维保服务未能完全按照约定完成的，供应商（维保单位）应当立即整改；若整改后仍不能符合使用单位、采购人要求时，采购人有权聘请第三方进行整改，其相关整改费用，采购人（使用单位）有权从应付供应商（维保单位）的服务报酬中直接扣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6.12 成交</w:t>
      </w:r>
      <w:r>
        <w:rPr>
          <w:rFonts w:hint="eastAsia" w:ascii="仿宋" w:hAnsi="仿宋" w:eastAsia="仿宋" w:cs="仿宋"/>
          <w:color w:val="auto"/>
          <w:sz w:val="24"/>
          <w:szCs w:val="24"/>
          <w:highlight w:val="none"/>
          <w:lang w:val="en-US" w:eastAsia="zh-CN" w:bidi="ar-SA"/>
        </w:rPr>
        <w:t>供应商应免费为本次采购涉及的所有消防系统每年提供1次年度测试并出具测试报告。</w:t>
      </w:r>
    </w:p>
    <w:p>
      <w:pPr>
        <w:keepNext w:val="0"/>
        <w:keepLines w:val="0"/>
        <w:pageBreakBefore w:val="0"/>
        <w:tabs>
          <w:tab w:val="left" w:pos="993"/>
        </w:tabs>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xml:space="preserve"> 6.13 成交供应商合同期内应免费为涉及小区物业至少提供2次培训和2次模拟火灾安全事故应急救援演练。</w:t>
      </w:r>
    </w:p>
    <w:p>
      <w:pPr>
        <w:pStyle w:val="2"/>
        <w:rPr>
          <w:rFonts w:hint="eastAsia" w:ascii="仿宋" w:hAnsi="仿宋" w:eastAsia="仿宋" w:cs="仿宋"/>
          <w:b/>
          <w:bCs/>
          <w:color w:val="auto"/>
          <w:sz w:val="24"/>
          <w:szCs w:val="24"/>
          <w:lang w:val="en-US" w:eastAsia="zh-CN" w:bidi="ar-SA"/>
        </w:rPr>
      </w:pPr>
    </w:p>
    <w:p>
      <w:pPr>
        <w:pStyle w:val="2"/>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三、商务要求：</w:t>
      </w:r>
    </w:p>
    <w:p>
      <w:pPr>
        <w:pStyle w:val="2"/>
        <w:rPr>
          <w:rFonts w:hint="eastAsia" w:ascii="仿宋" w:hAnsi="仿宋" w:eastAsia="仿宋" w:cs="仿宋"/>
          <w:b/>
          <w:bCs/>
          <w:color w:val="auto"/>
          <w:sz w:val="24"/>
          <w:szCs w:val="24"/>
          <w:lang w:val="en-US" w:eastAsia="zh-CN" w:bidi="ar-SA"/>
        </w:rPr>
      </w:pP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1、服务期</w:t>
      </w:r>
      <w:r>
        <w:rPr>
          <w:rFonts w:hint="eastAsia" w:ascii="仿宋" w:hAnsi="仿宋" w:eastAsia="仿宋" w:cs="仿宋"/>
          <w:color w:val="auto"/>
          <w:sz w:val="24"/>
          <w:szCs w:val="24"/>
          <w:highlight w:val="none"/>
          <w:lang w:val="en-US" w:eastAsia="zh-CN" w:bidi="ar-SA"/>
        </w:rPr>
        <w:t>限：1年。</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付款方式：合同价款（维保作业服务费）支付采取银行转账方式。季度考核，考核合格后按季度支付维保费。供应商应提供正式票据和考核结果，否则采购人有权拒绝付款，由此造成的损失由供应商自行承担。</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其他相关费用：用于本项目更换零部件单价在200元（含）以内的由供应商免费提供，单价在200元以上的设施设备材料费、维修费和更换人工费、税费等一切费用用由采购人另行支付，最终按审计金额支付费用。电消设施设备材料费、维修费和更换人工费甲方有权委托第三方进行实施，成交供应商应配合。</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xml:space="preserve">   4、采购人可委托第三方进行考核和监管，成交供应商应配合。</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5、考核标准和方法：</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5.1维护保养合同内采购人对本合同维护保养进行考核。（详见附件1消防维保考核标准）。</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5.2供应商与采购人应严格按照《财政部关于进一步加强政府采购需求和履约验收管理的指导意见》(财库〔2016〕205号)的要求进行验收。</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6、其他要求</w:t>
      </w:r>
    </w:p>
    <w:p>
      <w:pPr>
        <w:spacing w:line="360" w:lineRule="auto"/>
        <w:ind w:firstLine="600" w:firstLineChars="2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6.1成交供应商应向采购人提出合理化建议并向采购人报告所维护保养消防的运行情况、零部件使用情况、易损件的更换情况及消防设备更换修理需求,零部件、设备损坏应按照“应修尽修”的原则，以修为主。确实需要更换的部件，供应商应提供详细的检查报告和情况说明。成交供应商提供的零部件质保期为从安装验收后12个月。</w:t>
      </w: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6.2若双方因部件维修和部件更换意见产生分歧的，由成交供应商聘请有资质的机构尽快出具鉴定意见，双方根据检测结果意见执行。聘请特检院机构费用由意见未被采纳方承担。</w:t>
      </w: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6.3成交供应商对所维护保养消防系统的安全运行负责，保障安全保护装置有效和设备完好，对因更换机电器件、零部件等原件材料的质量问题给采购人造成人员及设备损失承担全部责任，保证消防系统运行安全可靠。成交供应商应常备关键配件在现场，若因成交供应商维护保养原因造成消防系统故障需维修，费用应由成交供应商支付。</w:t>
      </w: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6.4成交供应商派往本项目的工作人员均系成交供应商的正式员工，且该员工具备实施本项目的相应资质，在维保和作业过程中，成交供应商应当配备法律法规规定的安全防护措施，设置安全警示标志和警示措施，在维保、作业等过程中发生的包括采购人和成交供应商双方及第三方在内的人身损害、财产损害，或者因成交供应商未尽职履行安全维保义务导致的安全事故，均由成交供应商承担全部赔偿责任。成交供应商应按时按量对消防设备进行维护保养作业并对消防设备动态监管，保证消防系统正常安全运行。事件及事故发生后成交供应商应立即消除隐患，积极主动承担责任。</w:t>
      </w: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6.5因维护保养原因导致消防系统不能正常运行的，成交供应商还应当承担职能部门处罚费用，并直至维修合格为止，由此给采购人造成的一切损失，均由成交供应商承担。</w:t>
      </w:r>
    </w:p>
    <w:p>
      <w:pPr>
        <w:spacing w:line="360" w:lineRule="auto"/>
        <w:ind w:firstLine="360" w:firstLineChars="15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6.6成交供应商有义务协助采购人要求原维保单位将遗留问题处理完毕，前一家维保单位按清单完成整改后成交供应商应及时接手。相关费用由责任方承担。成交供应商不能在移交完成接手后再提出此项维修费用由原维保单位承担，接手后消防系统出现故障按合同约定承担费用，若未按时或按要求提出问题视为设备全部正常已接手。成交供应商的维保合同到期时应将安全、无故障、缺陷的设备移交给下一合同段的维保单位。</w:t>
      </w:r>
    </w:p>
    <w:p>
      <w:pPr>
        <w:pStyle w:val="371"/>
        <w:spacing w:line="360" w:lineRule="auto"/>
        <w:ind w:firstLine="420" w:firstLineChars="17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其他未尽事宜按双方合同约定。</w:t>
      </w:r>
    </w:p>
    <w:p>
      <w:pPr>
        <w:rPr>
          <w:rFonts w:hint="eastAsia" w:ascii="仿宋" w:hAnsi="仿宋" w:eastAsia="仿宋" w:cs="仿宋"/>
          <w:color w:val="000000" w:themeColor="text1"/>
          <w:szCs w:val="24"/>
          <w:lang w:val="zh-TW" w:eastAsia="zh-TW"/>
          <w14:textFill>
            <w14:solidFill>
              <w14:schemeClr w14:val="tx1"/>
            </w14:solidFill>
          </w14:textFill>
        </w:rPr>
        <w:sectPr>
          <w:headerReference r:id="rId8" w:type="default"/>
          <w:footerReference r:id="rId9" w:type="default"/>
          <w:pgSz w:w="11900" w:h="16840"/>
          <w:pgMar w:top="1440" w:right="1800" w:bottom="1440" w:left="1800" w:header="567" w:footer="992" w:gutter="0"/>
          <w:cols w:space="720" w:num="1"/>
          <w:docGrid w:linePitch="462" w:charSpace="0"/>
        </w:sectPr>
      </w:pPr>
    </w:p>
    <w:p>
      <w:pPr>
        <w:pStyle w:val="2"/>
        <w:rPr>
          <w:rFonts w:hint="eastAsia" w:ascii="仿宋" w:hAnsi="仿宋" w:eastAsia="仿宋" w:cs="仿宋"/>
          <w:lang w:val="zh-TW" w:eastAsia="zh-TW"/>
        </w:rPr>
      </w:pPr>
    </w:p>
    <w:p>
      <w:pPr>
        <w:pStyle w:val="67"/>
        <w:rPr>
          <w:rStyle w:val="488"/>
          <w:rFonts w:hint="eastAsia" w:ascii="仿宋" w:hAnsi="仿宋" w:eastAsia="仿宋" w:cs="仿宋"/>
          <w:b/>
          <w:sz w:val="24"/>
        </w:rPr>
      </w:pPr>
      <w:r>
        <w:rPr>
          <w:rStyle w:val="488"/>
          <w:rFonts w:hint="eastAsia" w:ascii="仿宋" w:hAnsi="仿宋" w:eastAsia="仿宋" w:cs="仿宋"/>
          <w:b/>
          <w:sz w:val="24"/>
        </w:rPr>
        <w:t>附件</w:t>
      </w:r>
      <w:r>
        <w:rPr>
          <w:rStyle w:val="488"/>
          <w:rFonts w:hint="eastAsia" w:ascii="仿宋" w:hAnsi="仿宋" w:eastAsia="仿宋" w:cs="仿宋"/>
          <w:b/>
          <w:sz w:val="24"/>
          <w:lang w:val="en-US"/>
        </w:rPr>
        <w:t>2</w:t>
      </w:r>
      <w:r>
        <w:rPr>
          <w:rStyle w:val="488"/>
          <w:rFonts w:hint="eastAsia" w:ascii="仿宋" w:hAnsi="仿宋" w:eastAsia="仿宋" w:cs="仿宋"/>
          <w:b/>
          <w:sz w:val="24"/>
        </w:rPr>
        <w:t>：消防维保考核标准。</w:t>
      </w:r>
    </w:p>
    <w:p>
      <w:pPr>
        <w:pStyle w:val="67"/>
        <w:rPr>
          <w:rStyle w:val="488"/>
          <w:rFonts w:hint="eastAsia" w:ascii="仿宋" w:hAnsi="仿宋" w:eastAsia="仿宋" w:cs="仿宋"/>
          <w:b/>
          <w:sz w:val="24"/>
        </w:rPr>
      </w:pPr>
    </w:p>
    <w:tbl>
      <w:tblPr>
        <w:tblStyle w:val="59"/>
        <w:tblW w:w="0" w:type="auto"/>
        <w:tblInd w:w="15" w:type="dxa"/>
        <w:tblLayout w:type="fixed"/>
        <w:tblCellMar>
          <w:top w:w="15" w:type="dxa"/>
          <w:left w:w="15" w:type="dxa"/>
          <w:bottom w:w="15" w:type="dxa"/>
          <w:right w:w="15" w:type="dxa"/>
        </w:tblCellMar>
      </w:tblPr>
      <w:tblGrid>
        <w:gridCol w:w="660"/>
        <w:gridCol w:w="3309"/>
        <w:gridCol w:w="3402"/>
        <w:gridCol w:w="5932"/>
        <w:gridCol w:w="1275"/>
      </w:tblGrid>
      <w:tr>
        <w:trPr>
          <w:trHeight w:val="453" w:hRule="atLeast"/>
        </w:trPr>
        <w:tc>
          <w:tcPr>
            <w:tcW w:w="66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textAlignment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330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textAlignment w:val="center"/>
              <w:rPr>
                <w:rFonts w:hint="eastAsia" w:ascii="仿宋" w:hAnsi="仿宋" w:eastAsia="仿宋" w:cs="仿宋"/>
                <w:b/>
                <w:sz w:val="24"/>
                <w:szCs w:val="24"/>
              </w:rPr>
            </w:pPr>
            <w:r>
              <w:rPr>
                <w:rFonts w:hint="eastAsia" w:ascii="仿宋" w:hAnsi="仿宋" w:eastAsia="仿宋" w:cs="仿宋"/>
                <w:b/>
                <w:sz w:val="24"/>
                <w:szCs w:val="24"/>
                <w:lang w:bidi="ar"/>
              </w:rPr>
              <w:t>考核内容</w:t>
            </w:r>
          </w:p>
        </w:tc>
        <w:tc>
          <w:tcPr>
            <w:tcW w:w="340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textAlignment w:val="center"/>
              <w:rPr>
                <w:rFonts w:hint="eastAsia" w:ascii="仿宋" w:hAnsi="仿宋" w:eastAsia="仿宋" w:cs="仿宋"/>
                <w:b/>
                <w:sz w:val="24"/>
                <w:szCs w:val="24"/>
              </w:rPr>
            </w:pPr>
            <w:r>
              <w:rPr>
                <w:rFonts w:hint="eastAsia" w:ascii="仿宋" w:hAnsi="仿宋" w:eastAsia="仿宋" w:cs="仿宋"/>
                <w:b/>
                <w:sz w:val="24"/>
                <w:szCs w:val="24"/>
                <w:lang w:bidi="ar"/>
              </w:rPr>
              <w:t>考核分值</w:t>
            </w:r>
          </w:p>
        </w:tc>
        <w:tc>
          <w:tcPr>
            <w:tcW w:w="5932"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textAlignment w:val="center"/>
              <w:rPr>
                <w:rFonts w:hint="eastAsia" w:ascii="仿宋" w:hAnsi="仿宋" w:eastAsia="仿宋" w:cs="仿宋"/>
                <w:b/>
                <w:sz w:val="24"/>
                <w:szCs w:val="24"/>
              </w:rPr>
            </w:pPr>
            <w:r>
              <w:rPr>
                <w:rFonts w:hint="eastAsia" w:ascii="仿宋" w:hAnsi="仿宋" w:eastAsia="仿宋" w:cs="仿宋"/>
                <w:b/>
                <w:sz w:val="24"/>
                <w:szCs w:val="24"/>
                <w:lang w:bidi="ar"/>
              </w:rPr>
              <w:t>考核标准</w:t>
            </w:r>
          </w:p>
        </w:tc>
        <w:tc>
          <w:tcPr>
            <w:tcW w:w="127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textAlignment w:val="center"/>
              <w:rPr>
                <w:rFonts w:hint="eastAsia" w:ascii="仿宋" w:hAnsi="仿宋" w:eastAsia="仿宋" w:cs="仿宋"/>
                <w:b/>
                <w:sz w:val="24"/>
                <w:szCs w:val="24"/>
              </w:rPr>
            </w:pPr>
            <w:r>
              <w:rPr>
                <w:rFonts w:hint="eastAsia" w:ascii="仿宋" w:hAnsi="仿宋" w:eastAsia="仿宋" w:cs="仿宋"/>
                <w:b/>
                <w:sz w:val="24"/>
                <w:szCs w:val="24"/>
                <w:lang w:eastAsia="zh-CN" w:bidi="ar"/>
              </w:rPr>
              <w:t>扣</w:t>
            </w:r>
            <w:r>
              <w:rPr>
                <w:rFonts w:hint="eastAsia" w:ascii="仿宋" w:hAnsi="仿宋" w:eastAsia="仿宋" w:cs="仿宋"/>
                <w:b/>
                <w:sz w:val="24"/>
                <w:szCs w:val="24"/>
                <w:lang w:bidi="ar"/>
              </w:rPr>
              <w:t>分情况</w:t>
            </w:r>
          </w:p>
        </w:tc>
      </w:tr>
      <w:tr>
        <w:trPr>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季度工作计划提交</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未提交扣1分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提前</w:t>
            </w:r>
            <w:r>
              <w:rPr>
                <w:rFonts w:hint="eastAsia" w:ascii="仿宋" w:hAnsi="仿宋" w:eastAsia="仿宋" w:cs="仿宋"/>
                <w:sz w:val="24"/>
                <w:szCs w:val="24"/>
              </w:rPr>
              <w:t>一周提交</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本单位持证驻场</w:t>
            </w:r>
            <w:r>
              <w:rPr>
                <w:rFonts w:hint="eastAsia" w:ascii="仿宋" w:hAnsi="仿宋" w:eastAsia="仿宋" w:cs="仿宋"/>
                <w:sz w:val="24"/>
                <w:szCs w:val="24"/>
              </w:rPr>
              <w:t>维保人员</w:t>
            </w:r>
            <w:r>
              <w:rPr>
                <w:rFonts w:hint="eastAsia" w:ascii="仿宋" w:hAnsi="仿宋" w:eastAsia="仿宋" w:cs="仿宋"/>
                <w:sz w:val="24"/>
                <w:szCs w:val="24"/>
                <w:lang w:eastAsia="zh-CN"/>
              </w:rPr>
              <w:t>数量及</w:t>
            </w:r>
            <w:r>
              <w:rPr>
                <w:rFonts w:hint="eastAsia" w:ascii="仿宋" w:hAnsi="仿宋" w:eastAsia="仿宋" w:cs="仿宋"/>
                <w:sz w:val="24"/>
                <w:szCs w:val="24"/>
              </w:rPr>
              <w:t>签到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本单位持证驻场</w:t>
            </w:r>
            <w:r>
              <w:rPr>
                <w:rFonts w:hint="eastAsia" w:ascii="仿宋" w:hAnsi="仿宋" w:eastAsia="仿宋" w:cs="仿宋"/>
                <w:sz w:val="24"/>
                <w:szCs w:val="24"/>
              </w:rPr>
              <w:t>维保人员</w:t>
            </w:r>
            <w:r>
              <w:rPr>
                <w:rFonts w:hint="eastAsia" w:ascii="仿宋" w:hAnsi="仿宋" w:eastAsia="仿宋" w:cs="仿宋"/>
                <w:sz w:val="24"/>
                <w:szCs w:val="24"/>
                <w:lang w:eastAsia="zh-CN"/>
              </w:rPr>
              <w:t>数量不符合合同约定，每少</w:t>
            </w:r>
            <w:r>
              <w:rPr>
                <w:rFonts w:hint="eastAsia" w:ascii="仿宋" w:hAnsi="仿宋" w:eastAsia="仿宋" w:cs="仿宋"/>
                <w:sz w:val="24"/>
                <w:szCs w:val="24"/>
                <w:lang w:val="en-US" w:eastAsia="zh-CN"/>
              </w:rPr>
              <w:t>1人扣1分/天，直到</w:t>
            </w:r>
            <w:r>
              <w:rPr>
                <w:rFonts w:hint="eastAsia" w:ascii="仿宋" w:hAnsi="仿宋" w:eastAsia="仿宋" w:cs="仿宋"/>
                <w:sz w:val="24"/>
                <w:szCs w:val="24"/>
                <w:lang w:eastAsia="zh-CN"/>
              </w:rPr>
              <w:t>持证驻场</w:t>
            </w:r>
            <w:r>
              <w:rPr>
                <w:rFonts w:hint="eastAsia" w:ascii="仿宋" w:hAnsi="仿宋" w:eastAsia="仿宋" w:cs="仿宋"/>
                <w:sz w:val="24"/>
                <w:szCs w:val="24"/>
              </w:rPr>
              <w:t>维保人员</w:t>
            </w:r>
            <w:r>
              <w:rPr>
                <w:rFonts w:hint="eastAsia" w:ascii="仿宋" w:hAnsi="仿宋" w:eastAsia="仿宋" w:cs="仿宋"/>
                <w:sz w:val="24"/>
                <w:szCs w:val="24"/>
                <w:lang w:eastAsia="zh-CN"/>
              </w:rPr>
              <w:t>数量</w:t>
            </w:r>
            <w:r>
              <w:rPr>
                <w:rFonts w:hint="eastAsia" w:ascii="仿宋" w:hAnsi="仿宋" w:eastAsia="仿宋" w:cs="仿宋"/>
                <w:sz w:val="24"/>
                <w:szCs w:val="24"/>
                <w:lang w:val="en-US" w:eastAsia="zh-CN"/>
              </w:rPr>
              <w:t>满足合同约定，</w:t>
            </w:r>
            <w:r>
              <w:rPr>
                <w:rFonts w:hint="eastAsia" w:ascii="仿宋" w:hAnsi="仿宋" w:eastAsia="仿宋" w:cs="仿宋"/>
                <w:sz w:val="24"/>
                <w:szCs w:val="24"/>
              </w:rPr>
              <w:t>未签到每次扣1分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本单位持证驻场</w:t>
            </w:r>
            <w:r>
              <w:rPr>
                <w:rFonts w:hint="eastAsia" w:ascii="仿宋" w:hAnsi="仿宋" w:eastAsia="仿宋" w:cs="仿宋"/>
                <w:sz w:val="24"/>
                <w:szCs w:val="24"/>
              </w:rPr>
              <w:t>维保人员</w:t>
            </w:r>
            <w:r>
              <w:rPr>
                <w:rFonts w:hint="eastAsia" w:ascii="仿宋" w:hAnsi="仿宋" w:eastAsia="仿宋" w:cs="仿宋"/>
                <w:sz w:val="24"/>
                <w:szCs w:val="24"/>
                <w:lang w:eastAsia="zh-CN"/>
              </w:rPr>
              <w:t>数量符合合同约定，</w:t>
            </w:r>
            <w:r>
              <w:rPr>
                <w:rFonts w:hint="eastAsia" w:ascii="仿宋" w:hAnsi="仿宋" w:eastAsia="仿宋" w:cs="仿宋"/>
                <w:sz w:val="24"/>
                <w:szCs w:val="24"/>
              </w:rPr>
              <w:t>到场和离场时均应签到</w:t>
            </w:r>
            <w:r>
              <w:rPr>
                <w:rFonts w:hint="eastAsia" w:ascii="仿宋" w:hAnsi="仿宋" w:eastAsia="仿宋" w:cs="仿宋"/>
                <w:sz w:val="24"/>
                <w:szCs w:val="24"/>
                <w:lang w:eastAsia="zh-CN"/>
              </w:rPr>
              <w:t>、不定期抽查</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76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遇火情（火灾）情况必须在30分钟内到达现场（电</w:t>
            </w:r>
            <w:r>
              <w:rPr>
                <w:rFonts w:hint="eastAsia" w:ascii="仿宋" w:hAnsi="仿宋" w:eastAsia="仿宋" w:cs="仿宋"/>
                <w:sz w:val="24"/>
                <w:szCs w:val="24"/>
              </w:rPr>
              <w:t>话通知后约定急修时间内到达现场）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迟到1分钟内扣1分，10分钟内最多扣5分，10分钟以上最多扣10分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以甲方通知记录时间为准（若双方有争议以电信局打印的帐单时间为准）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56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召修到场时</w:t>
            </w:r>
            <w:r>
              <w:rPr>
                <w:rFonts w:hint="eastAsia" w:ascii="仿宋" w:hAnsi="仿宋" w:eastAsia="仿宋" w:cs="仿宋"/>
                <w:sz w:val="24"/>
                <w:szCs w:val="24"/>
                <w:lang w:val="en-US" w:eastAsia="zh-CN"/>
              </w:rPr>
              <w:t>间设备故障60分钟到达现场（（</w:t>
            </w:r>
            <w:r>
              <w:rPr>
                <w:rFonts w:hint="eastAsia" w:ascii="仿宋" w:hAnsi="仿宋" w:eastAsia="仿宋" w:cs="仿宋"/>
                <w:sz w:val="24"/>
                <w:szCs w:val="24"/>
              </w:rPr>
              <w:t>电话、书面通知后约定召修时间内到达现场）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每迟到</w:t>
            </w:r>
            <w:r>
              <w:rPr>
                <w:rFonts w:hint="eastAsia" w:ascii="仿宋" w:hAnsi="仿宋" w:eastAsia="仿宋" w:cs="仿宋"/>
                <w:sz w:val="24"/>
                <w:szCs w:val="24"/>
                <w:lang w:val="en-US" w:eastAsia="zh-CN"/>
              </w:rPr>
              <w:t>10分钟</w:t>
            </w:r>
            <w:r>
              <w:rPr>
                <w:rFonts w:hint="eastAsia" w:ascii="仿宋" w:hAnsi="仿宋" w:eastAsia="仿宋" w:cs="仿宋"/>
                <w:sz w:val="24"/>
                <w:szCs w:val="24"/>
              </w:rPr>
              <w:t>扣1分，依次递加，30分钟以上则扣</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以甲方通知记录时间为准（若双方有争议以电信局打印的帐单时间为准）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78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维保标准达标情况</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每项不达标扣1分，每月检查项目不低于10项</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由甲方</w:t>
            </w:r>
            <w:r>
              <w:rPr>
                <w:rFonts w:hint="eastAsia" w:ascii="仿宋" w:hAnsi="仿宋" w:eastAsia="仿宋" w:cs="仿宋"/>
                <w:sz w:val="24"/>
                <w:szCs w:val="24"/>
                <w:lang w:eastAsia="zh-CN"/>
              </w:rPr>
              <w:t>消防</w:t>
            </w:r>
            <w:r>
              <w:rPr>
                <w:rFonts w:hint="eastAsia" w:ascii="仿宋" w:hAnsi="仿宋" w:eastAsia="仿宋" w:cs="仿宋"/>
                <w:sz w:val="24"/>
                <w:szCs w:val="24"/>
              </w:rPr>
              <w:t>管理专业人员、</w:t>
            </w:r>
            <w:r>
              <w:rPr>
                <w:rFonts w:hint="eastAsia" w:ascii="仿宋" w:hAnsi="仿宋" w:eastAsia="仿宋" w:cs="仿宋"/>
                <w:sz w:val="24"/>
                <w:szCs w:val="24"/>
                <w:lang w:eastAsia="zh-CN"/>
              </w:rPr>
              <w:t>小区物业</w:t>
            </w:r>
            <w:r>
              <w:rPr>
                <w:rFonts w:hint="eastAsia" w:ascii="仿宋" w:hAnsi="仿宋" w:eastAsia="仿宋" w:cs="仿宋"/>
                <w:sz w:val="24"/>
                <w:szCs w:val="24"/>
              </w:rPr>
              <w:t>按照合同约定的标准进行</w:t>
            </w:r>
            <w:r>
              <w:rPr>
                <w:rFonts w:hint="eastAsia" w:ascii="仿宋" w:hAnsi="仿宋" w:eastAsia="仿宋" w:cs="仿宋"/>
                <w:sz w:val="24"/>
                <w:szCs w:val="24"/>
                <w:lang w:eastAsia="zh-CN"/>
              </w:rPr>
              <w:t>抽</w:t>
            </w:r>
            <w:r>
              <w:rPr>
                <w:rFonts w:hint="eastAsia" w:ascii="仿宋" w:hAnsi="仿宋" w:eastAsia="仿宋" w:cs="仿宋"/>
                <w:sz w:val="24"/>
                <w:szCs w:val="24"/>
              </w:rPr>
              <w:t>查。</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61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工作例会</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未参会一次扣1分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定期组织、参与</w:t>
            </w:r>
            <w:r>
              <w:rPr>
                <w:rFonts w:hint="eastAsia" w:ascii="仿宋" w:hAnsi="仿宋" w:eastAsia="仿宋" w:cs="仿宋"/>
                <w:sz w:val="24"/>
                <w:szCs w:val="24"/>
                <w:lang w:eastAsia="zh-CN"/>
              </w:rPr>
              <w:t>消防</w:t>
            </w:r>
            <w:r>
              <w:rPr>
                <w:rFonts w:hint="eastAsia" w:ascii="仿宋" w:hAnsi="仿宋" w:eastAsia="仿宋" w:cs="仿宋"/>
                <w:sz w:val="24"/>
                <w:szCs w:val="24"/>
              </w:rPr>
              <w:t>维保工作会议；及时参与甲方组织的临时会议。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客户投诉</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每投诉一次扣2分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因乙方维保原因造成的有效投诉。</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设置维保警示标识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每发现一次扣2分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维保作业时设立警示标示或采取安全防护措施。</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318"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维保工作人员</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每发现一次扣1分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着工装，戴工牌；维保时穿戴防护鞋、手套等；言行、礼仪符合甲方管理规范。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561"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其他</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参照违约整改通知书</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维保时穿戴防护鞋、手套等；</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rPr>
          <w:trHeight w:val="285" w:hRule="atLeast"/>
        </w:trPr>
        <w:tc>
          <w:tcPr>
            <w:tcW w:w="14578" w:type="dxa"/>
            <w:gridSpan w:val="5"/>
            <w:tcBorders>
              <w:top w:val="single" w:color="auto" w:sz="4" w:space="0"/>
              <w:left w:val="single" w:color="000000" w:sz="12" w:space="0"/>
              <w:right w:val="single" w:color="000000" w:sz="12" w:space="0"/>
            </w:tcBorders>
            <w:noWrap w:val="0"/>
            <w:vAlign w:val="center"/>
          </w:tcPr>
          <w:p>
            <w:pPr>
              <w:textAlignment w:val="center"/>
              <w:rPr>
                <w:rFonts w:hint="eastAsia" w:ascii="仿宋" w:hAnsi="仿宋" w:eastAsia="仿宋" w:cs="仿宋"/>
                <w:sz w:val="24"/>
                <w:szCs w:val="24"/>
              </w:rPr>
            </w:pPr>
            <w:r>
              <w:rPr>
                <w:rStyle w:val="126"/>
                <w:rFonts w:hint="eastAsia" w:ascii="仿宋" w:hAnsi="仿宋" w:eastAsia="仿宋" w:cs="仿宋"/>
                <w:color w:val="auto"/>
                <w:sz w:val="24"/>
                <w:szCs w:val="24"/>
                <w:lang w:bidi="ar"/>
              </w:rPr>
              <w:t>考核：1、本考核表满分为100分，9</w:t>
            </w:r>
            <w:r>
              <w:rPr>
                <w:rStyle w:val="126"/>
                <w:rFonts w:hint="eastAsia" w:ascii="仿宋" w:hAnsi="仿宋" w:eastAsia="仿宋" w:cs="仿宋"/>
                <w:color w:val="auto"/>
                <w:sz w:val="24"/>
                <w:szCs w:val="24"/>
                <w:lang w:val="en-US" w:eastAsia="zh-CN" w:bidi="ar"/>
              </w:rPr>
              <w:t>0</w:t>
            </w:r>
            <w:r>
              <w:rPr>
                <w:rStyle w:val="126"/>
                <w:rFonts w:hint="eastAsia" w:ascii="仿宋" w:hAnsi="仿宋" w:eastAsia="仿宋" w:cs="仿宋"/>
                <w:color w:val="auto"/>
                <w:sz w:val="24"/>
                <w:szCs w:val="24"/>
                <w:lang w:bidi="ar"/>
              </w:rPr>
              <w:t>分以上（含9</w:t>
            </w:r>
            <w:r>
              <w:rPr>
                <w:rStyle w:val="126"/>
                <w:rFonts w:hint="eastAsia" w:ascii="仿宋" w:hAnsi="仿宋" w:eastAsia="仿宋" w:cs="仿宋"/>
                <w:color w:val="auto"/>
                <w:sz w:val="24"/>
                <w:szCs w:val="24"/>
                <w:lang w:val="en-US" w:eastAsia="zh-CN" w:bidi="ar"/>
              </w:rPr>
              <w:t>0</w:t>
            </w:r>
            <w:r>
              <w:rPr>
                <w:rStyle w:val="126"/>
                <w:rFonts w:hint="eastAsia" w:ascii="仿宋" w:hAnsi="仿宋" w:eastAsia="仿宋" w:cs="仿宋"/>
                <w:color w:val="auto"/>
                <w:sz w:val="24"/>
                <w:szCs w:val="24"/>
                <w:lang w:bidi="ar"/>
              </w:rPr>
              <w:t>分）为合格，按合同要求进行全额付款,</w:t>
            </w:r>
            <w:r>
              <w:rPr>
                <w:rStyle w:val="126"/>
                <w:rFonts w:hint="eastAsia" w:ascii="仿宋" w:hAnsi="仿宋" w:eastAsia="仿宋" w:cs="仿宋"/>
                <w:color w:val="auto"/>
                <w:sz w:val="24"/>
                <w:szCs w:val="24"/>
                <w:lang w:val="en-US" w:eastAsia="zh-CN" w:bidi="ar"/>
              </w:rPr>
              <w:t>85分</w:t>
            </w:r>
            <w:r>
              <w:rPr>
                <w:rStyle w:val="126"/>
                <w:rFonts w:hint="eastAsia" w:ascii="仿宋" w:hAnsi="仿宋" w:eastAsia="仿宋" w:cs="仿宋"/>
                <w:color w:val="auto"/>
                <w:sz w:val="24"/>
                <w:szCs w:val="24"/>
                <w:lang w:bidi="ar"/>
              </w:rPr>
              <w:t>（含</w:t>
            </w:r>
            <w:r>
              <w:rPr>
                <w:rStyle w:val="126"/>
                <w:rFonts w:hint="eastAsia" w:ascii="仿宋" w:hAnsi="仿宋" w:eastAsia="仿宋" w:cs="仿宋"/>
                <w:color w:val="auto"/>
                <w:sz w:val="24"/>
                <w:szCs w:val="24"/>
                <w:lang w:val="en-US" w:eastAsia="zh-CN" w:bidi="ar"/>
              </w:rPr>
              <w:t>85</w:t>
            </w:r>
            <w:r>
              <w:rPr>
                <w:rStyle w:val="126"/>
                <w:rFonts w:hint="eastAsia" w:ascii="仿宋" w:hAnsi="仿宋" w:eastAsia="仿宋" w:cs="仿宋"/>
                <w:color w:val="auto"/>
                <w:sz w:val="24"/>
                <w:szCs w:val="24"/>
                <w:lang w:bidi="ar"/>
              </w:rPr>
              <w:t>分）</w:t>
            </w:r>
            <w:r>
              <w:rPr>
                <w:rStyle w:val="126"/>
                <w:rFonts w:hint="eastAsia" w:ascii="仿宋" w:hAnsi="仿宋" w:eastAsia="仿宋" w:cs="仿宋"/>
                <w:color w:val="auto"/>
                <w:sz w:val="24"/>
                <w:szCs w:val="24"/>
                <w:lang w:val="en-US" w:eastAsia="zh-CN" w:bidi="ar"/>
              </w:rPr>
              <w:t>至</w:t>
            </w:r>
            <w:r>
              <w:rPr>
                <w:rStyle w:val="126"/>
                <w:rFonts w:hint="eastAsia" w:ascii="仿宋" w:hAnsi="仿宋" w:eastAsia="仿宋" w:cs="仿宋"/>
                <w:color w:val="auto"/>
                <w:sz w:val="24"/>
                <w:szCs w:val="24"/>
                <w:lang w:bidi="ar"/>
              </w:rPr>
              <w:t>9</w:t>
            </w:r>
            <w:r>
              <w:rPr>
                <w:rStyle w:val="126"/>
                <w:rFonts w:hint="eastAsia" w:ascii="仿宋" w:hAnsi="仿宋" w:eastAsia="仿宋" w:cs="仿宋"/>
                <w:color w:val="auto"/>
                <w:sz w:val="24"/>
                <w:szCs w:val="24"/>
                <w:lang w:val="en-US" w:eastAsia="zh-CN" w:bidi="ar"/>
              </w:rPr>
              <w:t>0</w:t>
            </w:r>
            <w:r>
              <w:rPr>
                <w:rStyle w:val="126"/>
                <w:rFonts w:hint="eastAsia" w:ascii="仿宋" w:hAnsi="仿宋" w:eastAsia="仿宋" w:cs="仿宋"/>
                <w:color w:val="auto"/>
                <w:sz w:val="24"/>
                <w:szCs w:val="24"/>
                <w:lang w:bidi="ar"/>
              </w:rPr>
              <w:t>分（</w:t>
            </w:r>
            <w:r>
              <w:rPr>
                <w:rStyle w:val="126"/>
                <w:rFonts w:hint="eastAsia" w:ascii="仿宋" w:hAnsi="仿宋" w:eastAsia="仿宋" w:cs="仿宋"/>
                <w:color w:val="auto"/>
                <w:sz w:val="24"/>
                <w:szCs w:val="24"/>
                <w:lang w:eastAsia="zh-CN" w:bidi="ar"/>
              </w:rPr>
              <w:t>不</w:t>
            </w:r>
            <w:r>
              <w:rPr>
                <w:rStyle w:val="126"/>
                <w:rFonts w:hint="eastAsia" w:ascii="仿宋" w:hAnsi="仿宋" w:eastAsia="仿宋" w:cs="仿宋"/>
                <w:color w:val="auto"/>
                <w:sz w:val="24"/>
                <w:szCs w:val="24"/>
                <w:lang w:bidi="ar"/>
              </w:rPr>
              <w:t>含9</w:t>
            </w:r>
            <w:r>
              <w:rPr>
                <w:rStyle w:val="126"/>
                <w:rFonts w:hint="eastAsia" w:ascii="仿宋" w:hAnsi="仿宋" w:eastAsia="仿宋" w:cs="仿宋"/>
                <w:color w:val="auto"/>
                <w:sz w:val="24"/>
                <w:szCs w:val="24"/>
                <w:lang w:val="en-US" w:eastAsia="zh-CN" w:bidi="ar"/>
              </w:rPr>
              <w:t>0</w:t>
            </w:r>
            <w:r>
              <w:rPr>
                <w:rStyle w:val="126"/>
                <w:rFonts w:hint="eastAsia" w:ascii="仿宋" w:hAnsi="仿宋" w:eastAsia="仿宋" w:cs="仿宋"/>
                <w:color w:val="auto"/>
                <w:sz w:val="24"/>
                <w:szCs w:val="24"/>
                <w:lang w:bidi="ar"/>
              </w:rPr>
              <w:t>分）每分扣500</w:t>
            </w:r>
            <w:r>
              <w:rPr>
                <w:rStyle w:val="126"/>
                <w:rFonts w:hint="eastAsia" w:ascii="仿宋" w:hAnsi="仿宋" w:eastAsia="仿宋" w:cs="仿宋"/>
                <w:color w:val="auto"/>
                <w:sz w:val="24"/>
                <w:szCs w:val="24"/>
                <w:lang w:val="en-US" w:eastAsia="zh-CN" w:bidi="ar"/>
              </w:rPr>
              <w:t>0</w:t>
            </w:r>
            <w:r>
              <w:rPr>
                <w:rStyle w:val="126"/>
                <w:rFonts w:hint="eastAsia" w:ascii="仿宋" w:hAnsi="仿宋" w:eastAsia="仿宋" w:cs="仿宋"/>
                <w:color w:val="auto"/>
                <w:sz w:val="24"/>
                <w:szCs w:val="24"/>
                <w:lang w:bidi="ar"/>
              </w:rPr>
              <w:t>元。</w:t>
            </w:r>
          </w:p>
        </w:tc>
      </w:tr>
      <w:tr>
        <w:trPr>
          <w:trHeight w:val="285" w:hRule="atLeast"/>
        </w:trPr>
        <w:tc>
          <w:tcPr>
            <w:tcW w:w="14578" w:type="dxa"/>
            <w:gridSpan w:val="5"/>
            <w:tcBorders>
              <w:left w:val="single" w:color="000000" w:sz="12" w:space="0"/>
              <w:right w:val="single" w:color="000000" w:sz="12" w:space="0"/>
            </w:tcBorders>
            <w:noWrap w:val="0"/>
            <w:vAlign w:val="center"/>
          </w:tcPr>
          <w:p>
            <w:pPr>
              <w:ind w:firstLine="720" w:firstLineChars="300"/>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bidi="ar"/>
              </w:rPr>
              <w:t>2、</w:t>
            </w:r>
            <w:r>
              <w:rPr>
                <w:rFonts w:hint="eastAsia" w:ascii="仿宋" w:hAnsi="仿宋" w:eastAsia="仿宋" w:cs="仿宋"/>
                <w:sz w:val="24"/>
                <w:szCs w:val="24"/>
                <w:lang w:val="en-US" w:eastAsia="zh-CN" w:bidi="ar"/>
              </w:rPr>
              <w:t>85分以下</w:t>
            </w:r>
            <w:r>
              <w:rPr>
                <w:rStyle w:val="126"/>
                <w:rFonts w:hint="eastAsia" w:ascii="仿宋" w:hAnsi="仿宋" w:eastAsia="仿宋" w:cs="仿宋"/>
                <w:color w:val="auto"/>
                <w:sz w:val="24"/>
                <w:szCs w:val="24"/>
                <w:lang w:bidi="ar"/>
              </w:rPr>
              <w:t>（</w:t>
            </w:r>
            <w:r>
              <w:rPr>
                <w:rStyle w:val="126"/>
                <w:rFonts w:hint="eastAsia" w:ascii="仿宋" w:hAnsi="仿宋" w:eastAsia="仿宋" w:cs="仿宋"/>
                <w:color w:val="auto"/>
                <w:sz w:val="24"/>
                <w:szCs w:val="24"/>
                <w:lang w:eastAsia="zh-CN" w:bidi="ar"/>
              </w:rPr>
              <w:t>不</w:t>
            </w:r>
            <w:r>
              <w:rPr>
                <w:rStyle w:val="126"/>
                <w:rFonts w:hint="eastAsia" w:ascii="仿宋" w:hAnsi="仿宋" w:eastAsia="仿宋" w:cs="仿宋"/>
                <w:color w:val="auto"/>
                <w:sz w:val="24"/>
                <w:szCs w:val="24"/>
                <w:lang w:bidi="ar"/>
              </w:rPr>
              <w:t>含</w:t>
            </w:r>
            <w:r>
              <w:rPr>
                <w:rStyle w:val="126"/>
                <w:rFonts w:hint="eastAsia" w:ascii="仿宋" w:hAnsi="仿宋" w:eastAsia="仿宋" w:cs="仿宋"/>
                <w:color w:val="auto"/>
                <w:sz w:val="24"/>
                <w:szCs w:val="24"/>
                <w:lang w:val="en-US" w:eastAsia="zh-CN" w:bidi="ar"/>
              </w:rPr>
              <w:t>85</w:t>
            </w:r>
            <w:r>
              <w:rPr>
                <w:rStyle w:val="126"/>
                <w:rFonts w:hint="eastAsia" w:ascii="仿宋" w:hAnsi="仿宋" w:eastAsia="仿宋" w:cs="仿宋"/>
                <w:color w:val="auto"/>
                <w:sz w:val="24"/>
                <w:szCs w:val="24"/>
                <w:lang w:bidi="ar"/>
              </w:rPr>
              <w:t>分）</w:t>
            </w:r>
            <w:r>
              <w:rPr>
                <w:rFonts w:hint="eastAsia" w:ascii="仿宋" w:hAnsi="仿宋" w:eastAsia="仿宋" w:cs="仿宋"/>
                <w:sz w:val="24"/>
                <w:szCs w:val="24"/>
                <w:lang w:val="en-US" w:eastAsia="zh-CN" w:bidi="ar"/>
              </w:rPr>
              <w:t>每少1分另</w:t>
            </w:r>
            <w:r>
              <w:rPr>
                <w:rFonts w:hint="eastAsia" w:ascii="仿宋" w:hAnsi="仿宋" w:eastAsia="仿宋" w:cs="仿宋"/>
                <w:sz w:val="24"/>
                <w:szCs w:val="24"/>
                <w:lang w:bidi="ar"/>
              </w:rPr>
              <w:t>扣除</w:t>
            </w:r>
            <w:r>
              <w:rPr>
                <w:rFonts w:hint="eastAsia" w:ascii="仿宋" w:hAnsi="仿宋" w:eastAsia="仿宋" w:cs="仿宋"/>
                <w:sz w:val="24"/>
                <w:szCs w:val="24"/>
                <w:lang w:eastAsia="zh-CN" w:bidi="ar"/>
              </w:rPr>
              <w:t>本季度</w:t>
            </w:r>
            <w:r>
              <w:rPr>
                <w:rFonts w:hint="eastAsia" w:ascii="仿宋" w:hAnsi="仿宋" w:eastAsia="仿宋" w:cs="仿宋"/>
                <w:sz w:val="24"/>
                <w:szCs w:val="24"/>
                <w:lang w:bidi="ar"/>
              </w:rPr>
              <w:t>维保服务费</w:t>
            </w:r>
            <w:r>
              <w:rPr>
                <w:rFonts w:hint="eastAsia" w:ascii="仿宋" w:hAnsi="仿宋" w:eastAsia="仿宋" w:cs="仿宋"/>
                <w:sz w:val="24"/>
                <w:szCs w:val="24"/>
                <w:lang w:val="en-US" w:eastAsia="zh-CN" w:bidi="ar"/>
              </w:rPr>
              <w:t>1万，低于80分解除合同</w:t>
            </w:r>
            <w:r>
              <w:rPr>
                <w:rFonts w:hint="eastAsia" w:ascii="仿宋" w:hAnsi="仿宋" w:eastAsia="仿宋" w:cs="仿宋"/>
                <w:sz w:val="24"/>
                <w:szCs w:val="24"/>
                <w:lang w:bidi="ar"/>
              </w:rPr>
              <w:t>。</w:t>
            </w:r>
            <w:r>
              <w:rPr>
                <w:rFonts w:hint="eastAsia" w:ascii="仿宋" w:hAnsi="仿宋" w:eastAsia="仿宋" w:cs="仿宋"/>
                <w:sz w:val="24"/>
                <w:szCs w:val="24"/>
                <w:lang w:val="en-US" w:eastAsia="zh-CN" w:bidi="ar"/>
              </w:rPr>
              <w:t xml:space="preserve"> </w:t>
            </w:r>
          </w:p>
          <w:p>
            <w:pPr>
              <w:ind w:firstLine="720" w:firstLineChars="300"/>
              <w:textAlignment w:val="center"/>
              <w:rPr>
                <w:rFonts w:hint="default" w:ascii="仿宋" w:hAnsi="仿宋" w:eastAsia="仿宋" w:cs="仿宋"/>
                <w:sz w:val="24"/>
                <w:szCs w:val="24"/>
                <w:lang w:val="en-US"/>
              </w:rPr>
            </w:pPr>
            <w:r>
              <w:rPr>
                <w:rFonts w:hint="eastAsia" w:ascii="仿宋" w:hAnsi="仿宋" w:eastAsia="仿宋" w:cs="仿宋"/>
                <w:sz w:val="24"/>
                <w:szCs w:val="24"/>
                <w:lang w:val="en-US" w:eastAsia="zh-CN" w:bidi="ar"/>
              </w:rPr>
              <w:t>3.第三季度或第四季度</w:t>
            </w:r>
            <w:r>
              <w:rPr>
                <w:rFonts w:hint="eastAsia" w:ascii="仿宋" w:hAnsi="仿宋" w:eastAsia="仿宋" w:cs="仿宋"/>
                <w:color w:val="auto"/>
                <w:sz w:val="24"/>
                <w:szCs w:val="24"/>
                <w:highlight w:val="none"/>
                <w:lang w:val="en-US" w:eastAsia="zh-CN" w:bidi="ar-SA"/>
              </w:rPr>
              <w:t>提供1次年度测试并出具测试报告，未提供年度测试和出具测试报告的，扣除1个季度的维保费。</w:t>
            </w:r>
          </w:p>
        </w:tc>
      </w:tr>
    </w:tbl>
    <w:p>
      <w:pPr>
        <w:pStyle w:val="3"/>
        <w:spacing w:before="0" w:after="0" w:line="360" w:lineRule="auto"/>
        <w:jc w:val="center"/>
        <w:outlineLvl w:val="9"/>
        <w:rPr>
          <w:rFonts w:hint="eastAsia" w:ascii="仿宋" w:hAnsi="仿宋" w:eastAsia="仿宋" w:cs="仿宋"/>
          <w:color w:val="000000" w:themeColor="text1"/>
          <w:szCs w:val="24"/>
          <w:lang w:val="zh-TW" w:eastAsia="zh-TW"/>
          <w14:textFill>
            <w14:solidFill>
              <w14:schemeClr w14:val="tx1"/>
            </w14:solidFill>
          </w14:textFill>
        </w:rPr>
        <w:sectPr>
          <w:pgSz w:w="16840" w:h="11900" w:orient="landscape"/>
          <w:pgMar w:top="1803" w:right="1440" w:bottom="1803" w:left="1440" w:header="567" w:footer="992" w:gutter="0"/>
          <w:cols w:space="0" w:num="1"/>
          <w:rtlGutter w:val="0"/>
          <w:docGrid w:linePitch="462" w:charSpace="0"/>
        </w:sectPr>
      </w:pPr>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27" w:name="_Toc8301"/>
      <w:r>
        <w:rPr>
          <w:rFonts w:hint="eastAsia" w:ascii="仿宋" w:hAnsi="仿宋" w:eastAsia="仿宋" w:cs="仿宋"/>
          <w:color w:val="000000" w:themeColor="text1"/>
          <w:szCs w:val="24"/>
          <w:lang w:val="zh-TW" w:eastAsia="zh-TW"/>
          <w14:textFill>
            <w14:solidFill>
              <w14:schemeClr w14:val="tx1"/>
            </w14:solidFill>
          </w14:textFill>
        </w:rPr>
        <w:t>第六章  采购项目实质性要求</w:t>
      </w:r>
      <w:bookmarkEnd w:id="26"/>
      <w:bookmarkEnd w:id="27"/>
    </w:p>
    <w:p>
      <w:pPr>
        <w:pStyle w:val="63"/>
        <w:spacing w:line="360" w:lineRule="auto"/>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一、体现满足采购需求、质量和服务相等的采购项目实质性要求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val="zh-TW" w:eastAsia="zh-TW"/>
          <w14:textFill>
            <w14:solidFill>
              <w14:schemeClr w14:val="tx1"/>
            </w14:solidFill>
          </w14:textFill>
        </w:rPr>
        <w:t>供应商资格必须符合国家有关规定和磋商文件资格性要求。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val="zh-TW" w:eastAsia="zh-TW"/>
          <w14:textFill>
            <w14:solidFill>
              <w14:schemeClr w14:val="tx1"/>
            </w14:solidFill>
          </w14:textFill>
        </w:rPr>
        <w:t>供应商提供的货物和服务不能实质性偏离磋商文件的技术和商务要求。</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w:t>
      </w:r>
      <w:r>
        <w:rPr>
          <w:rFonts w:hint="eastAsia" w:ascii="仿宋" w:hAnsi="仿宋" w:eastAsia="仿宋" w:cs="仿宋"/>
          <w:color w:val="000000" w:themeColor="text1"/>
          <w:lang w:val="zh-TW" w:eastAsia="zh-TW"/>
          <w14:textFill>
            <w14:solidFill>
              <w14:schemeClr w14:val="tx1"/>
            </w14:solidFill>
          </w14:textFill>
        </w:rPr>
        <w:t>响应文件中不能附有采购人不能接受的条件。</w:t>
      </w:r>
    </w:p>
    <w:p>
      <w:pPr>
        <w:pStyle w:val="63"/>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28" w:name="_Toc529356202"/>
      <w:bookmarkStart w:id="29" w:name="_Toc26459"/>
      <w:r>
        <w:rPr>
          <w:rFonts w:hint="eastAsia" w:ascii="仿宋" w:hAnsi="仿宋" w:eastAsia="仿宋" w:cs="仿宋"/>
          <w:color w:val="000000" w:themeColor="text1"/>
          <w:szCs w:val="24"/>
          <w:lang w:val="zh-TW" w:eastAsia="zh-TW"/>
          <w14:textFill>
            <w14:solidFill>
              <w14:schemeClr w14:val="tx1"/>
            </w14:solidFill>
          </w14:textFill>
        </w:rPr>
        <w:t>第七章  磋商内容、磋商过程中可实质性变动的内容</w:t>
      </w:r>
      <w:bookmarkEnd w:id="28"/>
      <w:bookmarkEnd w:id="29"/>
    </w:p>
    <w:p>
      <w:pPr>
        <w:pStyle w:val="63"/>
        <w:numPr>
          <w:ilvl w:val="255"/>
          <w:numId w:val="0"/>
        </w:numPr>
        <w:spacing w:line="360" w:lineRule="auto"/>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磋商内容：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val="zh-TW" w:eastAsia="zh-TW"/>
          <w14:textFill>
            <w14:solidFill>
              <w14:schemeClr w14:val="tx1"/>
            </w14:solidFill>
          </w14:textFill>
        </w:rPr>
        <w:t>供应商提供的采购标的价格。</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val="zh-TW" w:eastAsia="zh-TW"/>
          <w14:textFill>
            <w14:solidFill>
              <w14:schemeClr w14:val="tx1"/>
            </w14:solidFill>
          </w14:textFill>
        </w:rPr>
        <w:t>相关专利、专有技术、商务等情况说明。</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w:t>
      </w:r>
      <w:r>
        <w:rPr>
          <w:rFonts w:hint="eastAsia" w:ascii="仿宋" w:hAnsi="仿宋" w:eastAsia="仿宋" w:cs="仿宋"/>
          <w:color w:val="000000" w:themeColor="text1"/>
          <w:lang w:val="zh-TW" w:eastAsia="zh-TW"/>
          <w14:textFill>
            <w14:solidFill>
              <w14:schemeClr w14:val="tx1"/>
            </w14:solidFill>
          </w14:textFill>
        </w:rPr>
        <w:t>合同主要条款及价格商定情况。</w:t>
      </w:r>
    </w:p>
    <w:p>
      <w:pPr>
        <w:pStyle w:val="63"/>
        <w:numPr>
          <w:ilvl w:val="255"/>
          <w:numId w:val="0"/>
        </w:numPr>
        <w:spacing w:line="360" w:lineRule="auto"/>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w:t>
      </w:r>
      <w:r>
        <w:rPr>
          <w:rFonts w:hint="eastAsia" w:ascii="仿宋" w:hAnsi="仿宋" w:eastAsia="仿宋" w:cs="仿宋"/>
          <w:b/>
          <w:bCs/>
          <w:color w:val="000000" w:themeColor="text1"/>
          <w:lang w:val="zh-TW" w:eastAsia="zh-TW"/>
          <w14:textFill>
            <w14:solidFill>
              <w14:schemeClr w14:val="tx1"/>
            </w14:solidFill>
          </w14:textFill>
        </w:rPr>
        <w:t>磋商过程中可能实质性变动的内容：</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val="zh-TW" w:eastAsia="zh-TW"/>
          <w14:textFill>
            <w14:solidFill>
              <w14:schemeClr w14:val="tx1"/>
            </w14:solidFill>
          </w14:textFill>
        </w:rPr>
        <w:t>供应商报价</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val="zh-TW" w:eastAsia="zh-TW"/>
          <w14:textFill>
            <w14:solidFill>
              <w14:schemeClr w14:val="tx1"/>
            </w14:solidFill>
          </w14:textFill>
        </w:rPr>
        <w:t>采购需求中的技术、商务、服务要求以及合同草案条款等。实质性变动的内容，须经磋商小组中的采购人代表确认。</w:t>
      </w:r>
    </w:p>
    <w:p>
      <w:pPr>
        <w:widowControl/>
        <w:spacing w:line="360" w:lineRule="auto"/>
        <w:jc w:val="left"/>
        <w:rPr>
          <w:rFonts w:hint="eastAsia" w:ascii="仿宋" w:hAnsi="仿宋" w:eastAsia="仿宋" w:cs="仿宋"/>
          <w:color w:val="000000" w:themeColor="text1"/>
          <w:sz w:val="24"/>
          <w:szCs w:val="24"/>
          <w14:textFill>
            <w14:solidFill>
              <w14:schemeClr w14:val="tx1"/>
            </w14:solidFill>
          </w14:textFill>
        </w:rPr>
      </w:pPr>
      <w:bookmarkStart w:id="30" w:name="_Toc529356203"/>
      <w:r>
        <w:rPr>
          <w:rFonts w:hint="eastAsia" w:ascii="仿宋" w:hAnsi="仿宋" w:eastAsia="仿宋" w:cs="仿宋"/>
          <w:b/>
          <w:bCs/>
          <w:color w:val="000000" w:themeColor="text1"/>
          <w:sz w:val="24"/>
          <w:szCs w:val="24"/>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Cs w:val="24"/>
          <w:lang w:val="zh-TW"/>
          <w14:textFill>
            <w14:solidFill>
              <w14:schemeClr w14:val="tx1"/>
            </w14:solidFill>
          </w14:textFill>
        </w:rPr>
      </w:pPr>
      <w:bookmarkStart w:id="31" w:name="_Toc25201"/>
      <w:r>
        <w:rPr>
          <w:rFonts w:hint="eastAsia" w:ascii="仿宋" w:hAnsi="仿宋" w:eastAsia="仿宋" w:cs="仿宋"/>
          <w:color w:val="000000" w:themeColor="text1"/>
          <w:szCs w:val="24"/>
          <w:lang w:val="zh-TW" w:eastAsia="zh-TW"/>
          <w14:textFill>
            <w14:solidFill>
              <w14:schemeClr w14:val="tx1"/>
            </w14:solidFill>
          </w14:textFill>
        </w:rPr>
        <w:t>第八章  响应文件格式</w:t>
      </w:r>
      <w:bookmarkEnd w:id="30"/>
      <w:bookmarkEnd w:id="31"/>
    </w:p>
    <w:p>
      <w:pPr>
        <w:pStyle w:val="63"/>
        <w:spacing w:line="360" w:lineRule="auto"/>
        <w:ind w:firstLine="34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3"/>
        <w:spacing w:line="360" w:lineRule="auto"/>
        <w:ind w:firstLine="34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二、本章所制响应文件格式有关表格中的备注栏，由供应商根据自身响应情况作解释性说明，不作为必填项。</w:t>
      </w:r>
    </w:p>
    <w:p>
      <w:pPr>
        <w:pStyle w:val="63"/>
        <w:spacing w:line="360" w:lineRule="auto"/>
        <w:ind w:firstLine="34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pStyle w:val="63"/>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63"/>
        <w:spacing w:line="360" w:lineRule="auto"/>
        <w:jc w:val="right"/>
        <w:rPr>
          <w:rFonts w:hint="eastAsia" w:ascii="仿宋" w:hAnsi="仿宋" w:eastAsia="仿宋" w:cs="仿宋"/>
          <w:b/>
          <w:bCs/>
          <w:color w:val="000000" w:themeColor="text1"/>
          <w:sz w:val="40"/>
          <w:lang w:val="zh-TW" w:eastAsia="zh-TW"/>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（正本</w:t>
      </w:r>
      <w:r>
        <w:rPr>
          <w:rFonts w:hint="eastAsia" w:ascii="仿宋" w:hAnsi="仿宋" w:eastAsia="仿宋" w:cs="仿宋"/>
          <w:b/>
          <w:bCs/>
          <w:color w:val="000000" w:themeColor="text1"/>
          <w:sz w:val="32"/>
          <w14:textFill>
            <w14:solidFill>
              <w14:schemeClr w14:val="tx1"/>
            </w14:solidFill>
          </w14:textFill>
        </w:rPr>
        <w:t>/</w:t>
      </w:r>
      <w:r>
        <w:rPr>
          <w:rFonts w:hint="eastAsia" w:ascii="仿宋" w:hAnsi="仿宋" w:eastAsia="仿宋" w:cs="仿宋"/>
          <w:b/>
          <w:bCs/>
          <w:color w:val="000000" w:themeColor="text1"/>
          <w:sz w:val="32"/>
          <w:lang w:val="zh-TW" w:eastAsia="zh-TW"/>
          <w14:textFill>
            <w14:solidFill>
              <w14:schemeClr w14:val="tx1"/>
            </w14:solidFill>
          </w14:textFill>
        </w:rPr>
        <w:t>副本）</w:t>
      </w:r>
    </w:p>
    <w:p>
      <w:pPr>
        <w:pStyle w:val="63"/>
        <w:spacing w:line="360" w:lineRule="auto"/>
        <w:jc w:val="center"/>
        <w:rPr>
          <w:rFonts w:hint="eastAsia" w:ascii="仿宋" w:hAnsi="仿宋" w:eastAsia="仿宋" w:cs="仿宋"/>
          <w:b/>
          <w:bCs/>
          <w:color w:val="000000" w:themeColor="text1"/>
          <w:sz w:val="40"/>
          <w:lang w:val="zh-TW" w:eastAsia="zh-TW"/>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sz w:val="40"/>
          <w:lang w:val="zh-TW" w:eastAsia="zh-TW"/>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sz w:val="40"/>
          <w:lang w:val="zh-TW" w:eastAsia="zh-TW"/>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sz w:val="40"/>
          <w:lang w:val="zh-TW" w:eastAsia="zh-TW"/>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sz w:val="40"/>
          <w:lang w:val="zh-TW" w:eastAsia="zh-TW"/>
          <w14:textFill>
            <w14:solidFill>
              <w14:schemeClr w14:val="tx1"/>
            </w14:solidFill>
          </w14:textFill>
        </w:rPr>
      </w:pPr>
      <w:r>
        <w:rPr>
          <w:rFonts w:hint="eastAsia" w:ascii="仿宋" w:hAnsi="仿宋" w:eastAsia="仿宋" w:cs="仿宋"/>
          <w:b/>
          <w:bCs/>
          <w:color w:val="000000" w:themeColor="text1"/>
          <w:sz w:val="40"/>
          <w:lang w:val="zh-TW" w:eastAsia="zh-TW"/>
          <w14:textFill>
            <w14:solidFill>
              <w14:schemeClr w14:val="tx1"/>
            </w14:solidFill>
          </w14:textFill>
        </w:rPr>
        <w:t>资格性/其他响应文件</w:t>
      </w:r>
    </w:p>
    <w:p>
      <w:pPr>
        <w:pStyle w:val="63"/>
        <w:spacing w:line="360" w:lineRule="auto"/>
        <w:jc w:val="center"/>
        <w:rPr>
          <w:rFonts w:hint="eastAsia" w:ascii="仿宋" w:hAnsi="仿宋" w:eastAsia="仿宋" w:cs="仿宋"/>
          <w:b/>
          <w:bCs/>
          <w:color w:val="000000" w:themeColor="text1"/>
          <w:sz w:val="32"/>
          <w:lang w:val="zh-TW" w:eastAsia="zh-TW"/>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w:t>
      </w:r>
      <w:r>
        <w:rPr>
          <w:rFonts w:hint="eastAsia" w:ascii="仿宋" w:hAnsi="仿宋" w:eastAsia="仿宋" w:cs="仿宋"/>
          <w:b/>
          <w:bCs/>
          <w:color w:val="000000" w:themeColor="text1"/>
          <w:sz w:val="32"/>
          <w14:textFill>
            <w14:solidFill>
              <w14:schemeClr w14:val="tx1"/>
            </w14:solidFill>
          </w14:textFill>
        </w:rPr>
        <w:t>响应文件格式</w:t>
      </w:r>
      <w:r>
        <w:rPr>
          <w:rFonts w:hint="eastAsia" w:ascii="仿宋" w:hAnsi="仿宋" w:eastAsia="仿宋" w:cs="仿宋"/>
          <w:b/>
          <w:bCs/>
          <w:color w:val="000000" w:themeColor="text1"/>
          <w:sz w:val="32"/>
          <w:lang w:val="zh-TW" w:eastAsia="zh-TW"/>
          <w14:textFill>
            <w14:solidFill>
              <w14:schemeClr w14:val="tx1"/>
            </w14:solidFill>
          </w14:textFill>
        </w:rPr>
        <w:t>封面）</w:t>
      </w:r>
    </w:p>
    <w:p>
      <w:pPr>
        <w:pStyle w:val="63"/>
        <w:spacing w:line="360" w:lineRule="auto"/>
        <w:jc w:val="center"/>
        <w:rPr>
          <w:rFonts w:hint="eastAsia" w:ascii="仿宋" w:hAnsi="仿宋" w:eastAsia="仿宋" w:cs="仿宋"/>
          <w:b/>
          <w:bCs/>
          <w:color w:val="000000" w:themeColor="text1"/>
          <w:sz w:val="32"/>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sz w:val="32"/>
          <w14:textFill>
            <w14:solidFill>
              <w14:schemeClr w14:val="tx1"/>
            </w14:solidFill>
          </w14:textFill>
        </w:rPr>
      </w:pPr>
    </w:p>
    <w:p>
      <w:pPr>
        <w:pStyle w:val="63"/>
        <w:spacing w:line="360" w:lineRule="auto"/>
        <w:rPr>
          <w:rFonts w:hint="eastAsia" w:ascii="仿宋" w:hAnsi="仿宋" w:eastAsia="仿宋" w:cs="仿宋"/>
          <w:b/>
          <w:bCs/>
          <w:color w:val="000000" w:themeColor="text1"/>
          <w:sz w:val="32"/>
          <w:lang w:val="zh-TW" w:eastAsia="zh-TW"/>
          <w14:textFill>
            <w14:solidFill>
              <w14:schemeClr w14:val="tx1"/>
            </w14:solidFill>
          </w14:textFill>
        </w:rPr>
      </w:pPr>
    </w:p>
    <w:p>
      <w:pPr>
        <w:pStyle w:val="63"/>
        <w:spacing w:line="360" w:lineRule="auto"/>
        <w:rPr>
          <w:rFonts w:hint="eastAsia" w:ascii="仿宋" w:hAnsi="仿宋" w:eastAsia="仿宋" w:cs="仿宋"/>
          <w:b/>
          <w:bCs/>
          <w:color w:val="000000" w:themeColor="text1"/>
          <w:sz w:val="32"/>
          <w:lang w:val="zh-TW" w:eastAsia="zh-TW"/>
          <w14:textFill>
            <w14:solidFill>
              <w14:schemeClr w14:val="tx1"/>
            </w14:solidFill>
          </w14:textFill>
        </w:rPr>
      </w:pPr>
    </w:p>
    <w:p>
      <w:pPr>
        <w:pStyle w:val="63"/>
        <w:spacing w:line="360" w:lineRule="auto"/>
        <w:ind w:firstLine="643" w:firstLineChars="200"/>
        <w:rPr>
          <w:rFonts w:hint="eastAsia" w:ascii="仿宋" w:hAnsi="仿宋" w:eastAsia="仿宋" w:cs="仿宋"/>
          <w:b/>
          <w:bCs/>
          <w:color w:val="000000" w:themeColor="text1"/>
          <w:sz w:val="32"/>
          <w:lang w:val="en-US" w:eastAsia="zh-CN"/>
          <w14:textFill>
            <w14:solidFill>
              <w14:schemeClr w14:val="tx1"/>
            </w14:solidFill>
          </w14:textFill>
        </w:rPr>
      </w:pPr>
      <w:r>
        <w:rPr>
          <w:rFonts w:hint="eastAsia" w:ascii="仿宋" w:hAnsi="仿宋" w:eastAsia="仿宋" w:cs="仿宋"/>
          <w:b/>
          <w:bCs/>
          <w:color w:val="000000" w:themeColor="text1"/>
          <w:sz w:val="32"/>
          <w:lang w:val="en-US" w:eastAsia="zh-CN"/>
          <w14:textFill>
            <w14:solidFill>
              <w14:schemeClr w14:val="tx1"/>
            </w14:solidFill>
          </w14:textFill>
        </w:rPr>
        <w:t>包号：</w:t>
      </w:r>
    </w:p>
    <w:p>
      <w:pPr>
        <w:pStyle w:val="63"/>
        <w:spacing w:line="360" w:lineRule="auto"/>
        <w:ind w:firstLine="681" w:firstLineChars="212"/>
        <w:rPr>
          <w:rFonts w:hint="eastAsia" w:ascii="仿宋" w:hAnsi="仿宋" w:eastAsia="仿宋" w:cs="仿宋"/>
          <w:b/>
          <w:bCs/>
          <w:color w:val="000000" w:themeColor="text1"/>
          <w:sz w:val="32"/>
          <w:u w:val="single"/>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项目名称：</w:t>
      </w:r>
      <w:r>
        <w:rPr>
          <w:rFonts w:hint="eastAsia" w:ascii="仿宋" w:hAnsi="仿宋" w:eastAsia="仿宋" w:cs="仿宋"/>
          <w:b/>
          <w:bCs/>
          <w:color w:val="000000" w:themeColor="text1"/>
          <w:sz w:val="32"/>
          <w14:textFill>
            <w14:solidFill>
              <w14:schemeClr w14:val="tx1"/>
            </w14:solidFill>
          </w14:textFill>
        </w:rPr>
        <w:t>XXXXXXXXXX</w:t>
      </w:r>
    </w:p>
    <w:p>
      <w:pPr>
        <w:pStyle w:val="63"/>
        <w:spacing w:line="360" w:lineRule="auto"/>
        <w:ind w:firstLine="681" w:firstLineChars="212"/>
        <w:rPr>
          <w:rFonts w:hint="eastAsia" w:ascii="仿宋" w:hAnsi="仿宋" w:eastAsia="仿宋" w:cs="仿宋"/>
          <w:b/>
          <w:bCs/>
          <w:color w:val="000000" w:themeColor="text1"/>
          <w:sz w:val="32"/>
          <w:lang w:val="zh-TW" w:eastAsia="zh-TW"/>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项目编号：</w:t>
      </w:r>
      <w:r>
        <w:rPr>
          <w:rFonts w:hint="eastAsia" w:ascii="仿宋" w:hAnsi="仿宋" w:eastAsia="仿宋" w:cs="仿宋"/>
          <w:b/>
          <w:bCs/>
          <w:color w:val="000000" w:themeColor="text1"/>
          <w:sz w:val="32"/>
          <w14:textFill>
            <w14:solidFill>
              <w14:schemeClr w14:val="tx1"/>
            </w14:solidFill>
          </w14:textFill>
        </w:rPr>
        <w:t>XXXXXXXXXX</w:t>
      </w:r>
    </w:p>
    <w:p>
      <w:pPr>
        <w:pStyle w:val="63"/>
        <w:spacing w:line="360" w:lineRule="auto"/>
        <w:ind w:firstLine="681" w:firstLineChars="212"/>
        <w:rPr>
          <w:rFonts w:hint="eastAsia" w:ascii="仿宋" w:hAnsi="仿宋" w:eastAsia="仿宋" w:cs="仿宋"/>
          <w:b/>
          <w:bCs/>
          <w:color w:val="000000" w:themeColor="text1"/>
          <w:sz w:val="32"/>
          <w:u w:val="single"/>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供应商名称：</w:t>
      </w:r>
      <w:r>
        <w:rPr>
          <w:rFonts w:hint="eastAsia" w:ascii="仿宋" w:hAnsi="仿宋" w:eastAsia="仿宋" w:cs="仿宋"/>
          <w:b/>
          <w:bCs/>
          <w:color w:val="000000" w:themeColor="text1"/>
          <w:sz w:val="32"/>
          <w14:textFill>
            <w14:solidFill>
              <w14:schemeClr w14:val="tx1"/>
            </w14:solidFill>
          </w14:textFill>
        </w:rPr>
        <w:t>XXXXXXXX</w:t>
      </w:r>
    </w:p>
    <w:p>
      <w:pPr>
        <w:pStyle w:val="63"/>
        <w:spacing w:line="360" w:lineRule="auto"/>
        <w:ind w:firstLine="681" w:firstLineChars="212"/>
        <w:rPr>
          <w:rFonts w:hint="eastAsia" w:ascii="仿宋" w:hAnsi="仿宋" w:eastAsia="仿宋" w:cs="仿宋"/>
          <w:b/>
          <w:bCs/>
          <w:color w:val="000000" w:themeColor="text1"/>
          <w:sz w:val="32"/>
          <w:u w:val="single"/>
          <w:lang w:eastAsia="zh-TW"/>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地</w:t>
      </w:r>
      <w:r>
        <w:rPr>
          <w:rFonts w:hint="eastAsia" w:ascii="仿宋" w:hAnsi="仿宋" w:eastAsia="仿宋" w:cs="仿宋"/>
          <w:b/>
          <w:bCs/>
          <w:color w:val="000000" w:themeColor="text1"/>
          <w:sz w:val="32"/>
          <w:lang w:eastAsia="zh-TW"/>
          <w14:textFill>
            <w14:solidFill>
              <w14:schemeClr w14:val="tx1"/>
            </w14:solidFill>
          </w14:textFill>
        </w:rPr>
        <w:t xml:space="preserve">   </w:t>
      </w:r>
      <w:r>
        <w:rPr>
          <w:rFonts w:hint="eastAsia" w:ascii="仿宋" w:hAnsi="仿宋" w:eastAsia="仿宋" w:cs="仿宋"/>
          <w:b/>
          <w:bCs/>
          <w:color w:val="000000" w:themeColor="text1"/>
          <w:sz w:val="32"/>
          <w:lang w:val="zh-TW" w:eastAsia="zh-TW"/>
          <w14:textFill>
            <w14:solidFill>
              <w14:schemeClr w14:val="tx1"/>
            </w14:solidFill>
          </w14:textFill>
        </w:rPr>
        <w:t>址：</w:t>
      </w:r>
      <w:r>
        <w:rPr>
          <w:rFonts w:hint="eastAsia" w:ascii="仿宋" w:hAnsi="仿宋" w:eastAsia="仿宋" w:cs="仿宋"/>
          <w:b/>
          <w:bCs/>
          <w:color w:val="000000" w:themeColor="text1"/>
          <w:sz w:val="32"/>
          <w14:textFill>
            <w14:solidFill>
              <w14:schemeClr w14:val="tx1"/>
            </w14:solidFill>
          </w14:textFill>
        </w:rPr>
        <w:t>XXXXXXXXXX</w:t>
      </w:r>
    </w:p>
    <w:p>
      <w:pPr>
        <w:pStyle w:val="63"/>
        <w:spacing w:line="360" w:lineRule="auto"/>
        <w:ind w:firstLine="681" w:firstLineChars="212"/>
        <w:rPr>
          <w:rFonts w:hint="eastAsia" w:ascii="仿宋" w:hAnsi="仿宋" w:eastAsia="仿宋" w:cs="仿宋"/>
          <w:b/>
          <w:bCs/>
          <w:color w:val="000000" w:themeColor="text1"/>
          <w:sz w:val="32"/>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联系电话：</w:t>
      </w:r>
      <w:r>
        <w:rPr>
          <w:rFonts w:hint="eastAsia" w:ascii="仿宋" w:hAnsi="仿宋" w:eastAsia="仿宋" w:cs="仿宋"/>
          <w:b/>
          <w:bCs/>
          <w:color w:val="000000" w:themeColor="text1"/>
          <w:sz w:val="32"/>
          <w14:textFill>
            <w14:solidFill>
              <w14:schemeClr w14:val="tx1"/>
            </w14:solidFill>
          </w14:textFill>
        </w:rPr>
        <w:t>XXXXXXXXXX</w:t>
      </w:r>
    </w:p>
    <w:p>
      <w:pPr>
        <w:pStyle w:val="63"/>
        <w:spacing w:line="360" w:lineRule="auto"/>
        <w:ind w:firstLine="681" w:firstLineChars="212"/>
        <w:rPr>
          <w:rFonts w:hint="eastAsia" w:ascii="仿宋" w:hAnsi="仿宋" w:eastAsia="仿宋" w:cs="仿宋"/>
          <w:b/>
          <w:bCs/>
          <w:color w:val="000000" w:themeColor="text1"/>
          <w:sz w:val="32"/>
          <w14:textFill>
            <w14:solidFill>
              <w14:schemeClr w14:val="tx1"/>
            </w14:solidFill>
          </w14:textFill>
        </w:rPr>
      </w:pPr>
      <w:r>
        <w:rPr>
          <w:rFonts w:hint="eastAsia" w:ascii="仿宋" w:hAnsi="仿宋" w:eastAsia="仿宋" w:cs="仿宋"/>
          <w:b/>
          <w:bCs/>
          <w:color w:val="000000" w:themeColor="text1"/>
          <w:sz w:val="32"/>
          <w:lang w:val="zh-TW" w:eastAsia="zh-TW"/>
          <w14:textFill>
            <w14:solidFill>
              <w14:schemeClr w14:val="tx1"/>
            </w14:solidFill>
          </w14:textFill>
        </w:rPr>
        <w:t>日</w:t>
      </w:r>
      <w:r>
        <w:rPr>
          <w:rFonts w:hint="eastAsia" w:ascii="仿宋" w:hAnsi="仿宋" w:eastAsia="仿宋" w:cs="仿宋"/>
          <w:b/>
          <w:bCs/>
          <w:color w:val="000000" w:themeColor="text1"/>
          <w:sz w:val="32"/>
          <w14:textFill>
            <w14:solidFill>
              <w14:schemeClr w14:val="tx1"/>
            </w14:solidFill>
          </w14:textFill>
        </w:rPr>
        <w:t xml:space="preserve">   </w:t>
      </w:r>
      <w:r>
        <w:rPr>
          <w:rFonts w:hint="eastAsia" w:ascii="仿宋" w:hAnsi="仿宋" w:eastAsia="仿宋" w:cs="仿宋"/>
          <w:b/>
          <w:bCs/>
          <w:color w:val="000000" w:themeColor="text1"/>
          <w:sz w:val="32"/>
          <w:lang w:val="zh-TW" w:eastAsia="zh-TW"/>
          <w14:textFill>
            <w14:solidFill>
              <w14:schemeClr w14:val="tx1"/>
            </w14:solidFill>
          </w14:textFill>
        </w:rPr>
        <w:t>期：</w:t>
      </w:r>
      <w:r>
        <w:rPr>
          <w:rFonts w:hint="eastAsia" w:ascii="仿宋" w:hAnsi="仿宋" w:eastAsia="仿宋" w:cs="仿宋"/>
          <w:b/>
          <w:bCs/>
          <w:color w:val="000000" w:themeColor="text1"/>
          <w:sz w:val="32"/>
          <w14:textFill>
            <w14:solidFill>
              <w14:schemeClr w14:val="tx1"/>
            </w14:solidFill>
          </w14:textFill>
        </w:rPr>
        <w:t>XXXX</w:t>
      </w:r>
      <w:r>
        <w:rPr>
          <w:rFonts w:hint="eastAsia" w:ascii="仿宋" w:hAnsi="仿宋" w:eastAsia="仿宋" w:cs="仿宋"/>
          <w:b/>
          <w:bCs/>
          <w:color w:val="000000" w:themeColor="text1"/>
          <w:sz w:val="32"/>
          <w:lang w:val="zh-TW" w:eastAsia="zh-TW"/>
          <w14:textFill>
            <w14:solidFill>
              <w14:schemeClr w14:val="tx1"/>
            </w14:solidFill>
          </w14:textFill>
        </w:rPr>
        <w:t>年</w:t>
      </w:r>
      <w:r>
        <w:rPr>
          <w:rFonts w:hint="eastAsia" w:ascii="仿宋" w:hAnsi="仿宋" w:eastAsia="仿宋" w:cs="仿宋"/>
          <w:b/>
          <w:bCs/>
          <w:color w:val="000000" w:themeColor="text1"/>
          <w:sz w:val="32"/>
          <w14:textFill>
            <w14:solidFill>
              <w14:schemeClr w14:val="tx1"/>
            </w14:solidFill>
          </w14:textFill>
        </w:rPr>
        <w:t>XX</w:t>
      </w:r>
      <w:r>
        <w:rPr>
          <w:rFonts w:hint="eastAsia" w:ascii="仿宋" w:hAnsi="仿宋" w:eastAsia="仿宋" w:cs="仿宋"/>
          <w:b/>
          <w:bCs/>
          <w:color w:val="000000" w:themeColor="text1"/>
          <w:sz w:val="32"/>
          <w:lang w:val="zh-TW" w:eastAsia="zh-TW"/>
          <w14:textFill>
            <w14:solidFill>
              <w14:schemeClr w14:val="tx1"/>
            </w14:solidFill>
          </w14:textFill>
        </w:rPr>
        <w:t>月</w:t>
      </w:r>
      <w:r>
        <w:rPr>
          <w:rFonts w:hint="eastAsia" w:ascii="仿宋" w:hAnsi="仿宋" w:eastAsia="仿宋" w:cs="仿宋"/>
          <w:b/>
          <w:bCs/>
          <w:color w:val="000000" w:themeColor="text1"/>
          <w:sz w:val="32"/>
          <w14:textFill>
            <w14:solidFill>
              <w14:schemeClr w14:val="tx1"/>
            </w14:solidFill>
          </w14:textFill>
        </w:rPr>
        <w:t>XX</w:t>
      </w:r>
      <w:r>
        <w:rPr>
          <w:rFonts w:hint="eastAsia" w:ascii="仿宋" w:hAnsi="仿宋" w:eastAsia="仿宋" w:cs="仿宋"/>
          <w:b/>
          <w:bCs/>
          <w:color w:val="000000" w:themeColor="text1"/>
          <w:sz w:val="32"/>
          <w:lang w:val="zh-TW" w:eastAsia="zh-TW"/>
          <w14:textFill>
            <w14:solidFill>
              <w14:schemeClr w14:val="tx1"/>
            </w14:solidFill>
          </w14:textFill>
        </w:rPr>
        <w:t>日</w:t>
      </w:r>
    </w:p>
    <w:p>
      <w:pPr>
        <w:pStyle w:val="63"/>
        <w:spacing w:line="360" w:lineRule="auto"/>
        <w:ind w:firstLine="511" w:firstLineChars="212"/>
        <w:rPr>
          <w:rFonts w:hint="eastAsia" w:ascii="仿宋" w:hAnsi="仿宋" w:eastAsia="仿宋" w:cs="仿宋"/>
          <w:b/>
          <w:bCs/>
          <w:color w:val="000000" w:themeColor="text1"/>
          <w14:textFill>
            <w14:solidFill>
              <w14:schemeClr w14:val="tx1"/>
            </w14:solidFill>
          </w14:textFill>
        </w:rPr>
      </w:pPr>
    </w:p>
    <w:p>
      <w:pPr>
        <w:pStyle w:val="63"/>
        <w:spacing w:line="360" w:lineRule="auto"/>
        <w:ind w:firstLine="511" w:firstLineChars="212"/>
        <w:rPr>
          <w:rFonts w:hint="eastAsia" w:ascii="仿宋" w:hAnsi="仿宋" w:eastAsia="仿宋" w:cs="仿宋"/>
          <w:b/>
          <w:bCs/>
          <w:color w:val="000000" w:themeColor="text1"/>
          <w:sz w:val="32"/>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注：</w:t>
      </w:r>
      <w:r>
        <w:rPr>
          <w:rFonts w:hint="eastAsia" w:ascii="仿宋" w:hAnsi="仿宋" w:eastAsia="仿宋" w:cs="仿宋"/>
          <w:b/>
          <w:bCs/>
          <w:color w:val="000000" w:themeColor="text1"/>
          <w:lang w:val="zh-TW" w:eastAsia="zh-TW"/>
          <w14:textFill>
            <w14:solidFill>
              <w14:schemeClr w14:val="tx1"/>
            </w14:solidFill>
          </w14:textFill>
        </w:rPr>
        <w:t>响应文件分资格性响应文件和其他响应文件两部分，应分册装订密封</w:t>
      </w:r>
    </w:p>
    <w:p>
      <w:pPr>
        <w:pStyle w:val="63"/>
        <w:spacing w:line="360" w:lineRule="auto"/>
        <w:jc w:val="center"/>
        <w:rPr>
          <w:rFonts w:hint="eastAsia" w:ascii="仿宋" w:hAnsi="仿宋" w:eastAsia="仿宋" w:cs="仿宋"/>
          <w:color w:val="000000" w:themeColor="text1"/>
          <w:sz w:val="32"/>
          <w14:textFill>
            <w14:solidFill>
              <w14:schemeClr w14:val="tx1"/>
            </w14:solidFill>
          </w14:textFill>
        </w:rPr>
        <w:sectPr>
          <w:pgSz w:w="11900" w:h="16840"/>
          <w:pgMar w:top="1440" w:right="1803" w:bottom="1440" w:left="1803" w:header="567" w:footer="992" w:gutter="0"/>
          <w:cols w:space="0" w:num="1"/>
          <w:rtlGutter w:val="0"/>
          <w:docGrid w:linePitch="462" w:charSpace="0"/>
        </w:sectPr>
      </w:pPr>
    </w:p>
    <w:p>
      <w:pPr>
        <w:pStyle w:val="63"/>
        <w:spacing w:line="360" w:lineRule="auto"/>
        <w:rPr>
          <w:rFonts w:hint="eastAsia" w:ascii="仿宋" w:hAnsi="仿宋" w:eastAsia="仿宋" w:cs="仿宋"/>
          <w:b/>
          <w:bCs/>
          <w:color w:val="000000" w:themeColor="text1"/>
          <w:lang w:val="zh-TW" w:eastAsia="zh-TW"/>
          <w14:textFill>
            <w14:solidFill>
              <w14:schemeClr w14:val="tx1"/>
            </w14:solidFill>
          </w14:textFill>
        </w:rPr>
      </w:pPr>
    </w:p>
    <w:p>
      <w:pPr>
        <w:pStyle w:val="63"/>
        <w:tabs>
          <w:tab w:val="left" w:pos="900"/>
        </w:tabs>
        <w:spacing w:line="360" w:lineRule="auto"/>
        <w:jc w:val="center"/>
        <w:rPr>
          <w:rFonts w:hint="eastAsia" w:ascii="仿宋" w:hAnsi="仿宋" w:eastAsia="仿宋" w:cs="仿宋"/>
          <w:b/>
          <w:bCs/>
          <w:color w:val="000000" w:themeColor="text1"/>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bookmarkStart w:id="32" w:name="_Toc529356204"/>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pStyle w:val="4"/>
        <w:spacing w:before="0" w:after="0" w:line="360" w:lineRule="auto"/>
        <w:jc w:val="center"/>
        <w:rPr>
          <w:rFonts w:hint="eastAsia" w:ascii="仿宋" w:hAnsi="仿宋" w:eastAsia="仿宋" w:cs="仿宋"/>
          <w:i w:val="0"/>
          <w:iCs w:val="0"/>
          <w:color w:val="000000" w:themeColor="text1"/>
          <w:sz w:val="32"/>
          <w:szCs w:val="24"/>
          <w14:textFill>
            <w14:solidFill>
              <w14:schemeClr w14:val="tx1"/>
            </w14:solidFill>
          </w14:textFill>
        </w:rPr>
      </w:pPr>
      <w:r>
        <w:rPr>
          <w:rFonts w:hint="eastAsia" w:ascii="仿宋" w:hAnsi="仿宋" w:eastAsia="仿宋" w:cs="仿宋"/>
          <w:i w:val="0"/>
          <w:iCs w:val="0"/>
          <w:color w:val="000000" w:themeColor="text1"/>
          <w:sz w:val="32"/>
          <w:szCs w:val="24"/>
          <w:lang w:val="zh-TW" w:eastAsia="zh-TW"/>
          <w14:textFill>
            <w14:solidFill>
              <w14:schemeClr w14:val="tx1"/>
            </w14:solidFill>
          </w14:textFill>
        </w:rPr>
        <w:t>第一部分</w:t>
      </w:r>
      <w:r>
        <w:rPr>
          <w:rFonts w:hint="eastAsia" w:ascii="仿宋" w:hAnsi="仿宋" w:eastAsia="仿宋" w:cs="仿宋"/>
          <w:i w:val="0"/>
          <w:iCs w:val="0"/>
          <w:color w:val="000000" w:themeColor="text1"/>
          <w:sz w:val="32"/>
          <w:szCs w:val="24"/>
          <w14:textFill>
            <w14:solidFill>
              <w14:schemeClr w14:val="tx1"/>
            </w14:solidFill>
          </w14:textFill>
        </w:rPr>
        <w:t xml:space="preserve">  </w:t>
      </w:r>
      <w:r>
        <w:rPr>
          <w:rFonts w:hint="eastAsia" w:ascii="仿宋" w:hAnsi="仿宋" w:eastAsia="仿宋" w:cs="仿宋"/>
          <w:i w:val="0"/>
          <w:iCs w:val="0"/>
          <w:color w:val="000000" w:themeColor="text1"/>
          <w:sz w:val="32"/>
          <w:szCs w:val="24"/>
          <w:lang w:val="zh-TW" w:eastAsia="zh-TW"/>
          <w14:textFill>
            <w14:solidFill>
              <w14:schemeClr w14:val="tx1"/>
            </w14:solidFill>
          </w14:textFill>
        </w:rPr>
        <w:t>资格性响应文件（格式）</w:t>
      </w:r>
      <w:bookmarkEnd w:id="32"/>
    </w:p>
    <w:p>
      <w:pPr>
        <w:spacing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33" w:name="_Toc529356205"/>
      <w:r>
        <w:rPr>
          <w:rFonts w:hint="eastAsia" w:ascii="仿宋" w:hAnsi="仿宋" w:eastAsia="仿宋" w:cs="仿宋"/>
          <w:color w:val="000000" w:themeColor="text1"/>
          <w:szCs w:val="24"/>
          <w:lang w:val="zh-TW" w:eastAsia="zh-TW"/>
          <w14:textFill>
            <w14:solidFill>
              <w14:schemeClr w14:val="tx1"/>
            </w14:solidFill>
          </w14:textFill>
        </w:rPr>
        <w:br w:type="page"/>
      </w:r>
      <w:bookmarkEnd w:id="33"/>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34" w:name="_Toc529356207"/>
      <w:r>
        <w:rPr>
          <w:rFonts w:hint="eastAsia" w:ascii="仿宋" w:hAnsi="仿宋" w:eastAsia="仿宋" w:cs="仿宋"/>
          <w:color w:val="000000" w:themeColor="text1"/>
          <w:sz w:val="22"/>
          <w:szCs w:val="21"/>
          <w14:textFill>
            <w14:solidFill>
              <w14:schemeClr w14:val="tx1"/>
            </w14:solidFill>
          </w14:textFill>
        </w:rPr>
        <w:t>格式1-1</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一</w:t>
      </w:r>
      <w:r>
        <w:rPr>
          <w:rFonts w:hint="eastAsia" w:ascii="仿宋" w:hAnsi="仿宋" w:eastAsia="仿宋" w:cs="仿宋"/>
          <w:i w:val="0"/>
          <w:iCs w:val="0"/>
          <w:color w:val="000000" w:themeColor="text1"/>
          <w:szCs w:val="24"/>
          <w:lang w:val="zh-TW" w:eastAsia="zh-TW"/>
          <w14:textFill>
            <w14:solidFill>
              <w14:schemeClr w14:val="tx1"/>
            </w14:solidFill>
          </w14:textFill>
        </w:rPr>
        <w:t>、法定代表人授权书</w:t>
      </w:r>
      <w:bookmarkEnd w:id="34"/>
      <w:r>
        <w:rPr>
          <w:rFonts w:hint="eastAsia" w:ascii="仿宋" w:hAnsi="仿宋" w:eastAsia="仿宋" w:cs="仿宋"/>
          <w:i w:val="0"/>
          <w:iCs w:val="0"/>
          <w:color w:val="000000" w:themeColor="text1"/>
          <w:szCs w:val="24"/>
          <w:lang w:val="zh-TW" w:eastAsia="zh-TW"/>
          <w14:textFill>
            <w14:solidFill>
              <w14:schemeClr w14:val="tx1"/>
            </w14:solidFill>
          </w14:textFill>
        </w:rPr>
        <w:t>/单位负责人授权书</w:t>
      </w:r>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27"/>
        <w:spacing w:line="360" w:lineRule="auto"/>
        <w:jc w:val="left"/>
        <w:rPr>
          <w:rFonts w:hint="eastAsia"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lang w:val="zh-TW"/>
          <w14:textFill>
            <w14:solidFill>
              <w14:schemeClr w14:val="tx1"/>
            </w14:solidFill>
          </w14:textFill>
        </w:rPr>
        <w:t>利阳致诚国际项目管理有限公司</w:t>
      </w:r>
      <w:r>
        <w:rPr>
          <w:rFonts w:hint="eastAsia" w:ascii="仿宋" w:hAnsi="仿宋" w:eastAsia="仿宋" w:cs="仿宋"/>
          <w:color w:val="000000" w:themeColor="text1"/>
          <w:sz w:val="24"/>
          <w:szCs w:val="24"/>
          <w:lang w:val="zh-TW" w:eastAsia="zh-TW"/>
          <w14:textFill>
            <w14:solidFill>
              <w14:schemeClr w14:val="tx1"/>
            </w14:solidFill>
          </w14:textFill>
        </w:rPr>
        <w:t>（采购代理机构名称）：</w:t>
      </w:r>
    </w:p>
    <w:p>
      <w:pPr>
        <w:pStyle w:val="27"/>
        <w:spacing w:line="360" w:lineRule="auto"/>
        <w:jc w:val="left"/>
        <w:rPr>
          <w:rFonts w:hint="eastAsia" w:ascii="仿宋" w:hAnsi="仿宋" w:eastAsia="仿宋" w:cs="仿宋"/>
          <w:color w:val="000000" w:themeColor="text1"/>
          <w:sz w:val="24"/>
          <w:szCs w:val="24"/>
          <w14:textFill>
            <w14:solidFill>
              <w14:schemeClr w14:val="tx1"/>
            </w14:solidFill>
          </w14:textFill>
        </w:rPr>
      </w:pPr>
    </w:p>
    <w:p>
      <w:pPr>
        <w:pStyle w:val="27"/>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本授权声明：</w:t>
      </w:r>
      <w:r>
        <w:rPr>
          <w:rFonts w:hint="eastAsia" w:ascii="仿宋" w:hAnsi="仿宋" w:eastAsia="仿宋" w:cs="仿宋"/>
          <w:color w:val="000000" w:themeColor="text1"/>
          <w:sz w:val="24"/>
          <w:szCs w:val="24"/>
          <w:u w:val="single"/>
          <w14:textFill>
            <w14:solidFill>
              <w14:schemeClr w14:val="tx1"/>
            </w14:solidFill>
          </w14:textFill>
        </w:rPr>
        <w:t>XXXXXX</w:t>
      </w:r>
      <w:r>
        <w:rPr>
          <w:rFonts w:hint="eastAsia" w:ascii="仿宋" w:hAnsi="仿宋" w:eastAsia="仿宋" w:cs="仿宋"/>
          <w:color w:val="000000" w:themeColor="text1"/>
          <w:sz w:val="24"/>
          <w:szCs w:val="24"/>
          <w:lang w:val="zh-TW" w:eastAsia="zh-TW"/>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供应商</w:t>
      </w:r>
      <w:r>
        <w:rPr>
          <w:rFonts w:hint="eastAsia" w:ascii="仿宋" w:hAnsi="仿宋" w:eastAsia="仿宋" w:cs="仿宋"/>
          <w:color w:val="000000" w:themeColor="text1"/>
          <w:sz w:val="24"/>
          <w:szCs w:val="24"/>
          <w:lang w:val="zh-TW" w:eastAsia="zh-TW"/>
          <w14:textFill>
            <w14:solidFill>
              <w14:schemeClr w14:val="tx1"/>
            </w14:solidFill>
          </w14:textFill>
        </w:rPr>
        <w:t>名称）</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XXXXX</w:t>
      </w:r>
      <w:r>
        <w:rPr>
          <w:rFonts w:hint="eastAsia" w:ascii="仿宋" w:hAnsi="仿宋" w:eastAsia="仿宋" w:cs="仿宋"/>
          <w:color w:val="000000" w:themeColor="text1"/>
          <w:sz w:val="24"/>
          <w:szCs w:val="24"/>
          <w:lang w:val="zh-TW" w:eastAsia="zh-TW"/>
          <w14:textFill>
            <w14:solidFill>
              <w14:schemeClr w14:val="tx1"/>
            </w14:solidFill>
          </w14:textFill>
        </w:rPr>
        <w:t>（法定代表人姓名、职务）授权</w:t>
      </w:r>
      <w:r>
        <w:rPr>
          <w:rFonts w:hint="eastAsia" w:ascii="仿宋" w:hAnsi="仿宋" w:eastAsia="仿宋" w:cs="仿宋"/>
          <w:color w:val="000000" w:themeColor="text1"/>
          <w:sz w:val="24"/>
          <w:szCs w:val="24"/>
          <w:u w:val="single"/>
          <w14:textFill>
            <w14:solidFill>
              <w14:schemeClr w14:val="tx1"/>
            </w14:solidFill>
          </w14:textFill>
        </w:rPr>
        <w:t>XXXXX</w:t>
      </w:r>
      <w:r>
        <w:rPr>
          <w:rFonts w:hint="eastAsia" w:ascii="仿宋" w:hAnsi="仿宋" w:eastAsia="仿宋" w:cs="仿宋"/>
          <w:color w:val="000000" w:themeColor="text1"/>
          <w:sz w:val="24"/>
          <w:szCs w:val="24"/>
          <w:lang w:val="zh-TW" w:eastAsia="zh-TW"/>
          <w14:textFill>
            <w14:solidFill>
              <w14:schemeClr w14:val="tx1"/>
            </w14:solidFill>
          </w14:textFill>
        </w:rPr>
        <w:t>（被授权人姓名、职务）为我方参加</w:t>
      </w:r>
      <w:r>
        <w:rPr>
          <w:rFonts w:hint="eastAsia" w:ascii="仿宋" w:hAnsi="仿宋" w:eastAsia="仿宋" w:cs="仿宋"/>
          <w:color w:val="000000" w:themeColor="text1"/>
          <w:sz w:val="24"/>
          <w:szCs w:val="24"/>
          <w:u w:val="single"/>
          <w14:textFill>
            <w14:solidFill>
              <w14:schemeClr w14:val="tx1"/>
            </w14:solidFill>
          </w14:textFill>
        </w:rPr>
        <w:t>XXXXXX</w:t>
      </w:r>
      <w:r>
        <w:rPr>
          <w:rFonts w:hint="eastAsia" w:ascii="仿宋" w:hAnsi="仿宋" w:eastAsia="仿宋" w:cs="仿宋"/>
          <w:color w:val="000000" w:themeColor="text1"/>
          <w:sz w:val="24"/>
          <w:szCs w:val="24"/>
          <w:lang w:val="zh-TW" w:eastAsia="zh-TW"/>
          <w14:textFill>
            <w14:solidFill>
              <w14:schemeClr w14:val="tx1"/>
            </w14:solidFill>
          </w14:textFill>
        </w:rPr>
        <w:t>项目（采购编号：</w:t>
      </w:r>
      <w:r>
        <w:rPr>
          <w:rFonts w:hint="eastAsia" w:ascii="仿宋" w:hAnsi="仿宋" w:eastAsia="仿宋" w:cs="仿宋"/>
          <w:color w:val="000000" w:themeColor="text1"/>
          <w:sz w:val="24"/>
          <w:szCs w:val="24"/>
          <w:u w:val="single"/>
          <w14:textFill>
            <w14:solidFill>
              <w14:schemeClr w14:val="tx1"/>
            </w14:solidFill>
          </w14:textFill>
        </w:rPr>
        <w:t>XXXXXXX</w:t>
      </w:r>
      <w:r>
        <w:rPr>
          <w:rFonts w:hint="eastAsia" w:ascii="仿宋" w:hAnsi="仿宋" w:eastAsia="仿宋" w:cs="仿宋"/>
          <w:color w:val="000000" w:themeColor="text1"/>
          <w:sz w:val="24"/>
          <w:szCs w:val="24"/>
          <w:lang w:val="zh-TW" w:eastAsia="zh-TW"/>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包号（如有）：</w:t>
      </w:r>
      <w:r>
        <w:rPr>
          <w:rFonts w:hint="eastAsia" w:ascii="仿宋" w:hAnsi="仿宋" w:eastAsia="仿宋" w:cs="仿宋"/>
          <w:color w:val="000000" w:themeColor="text1"/>
          <w:sz w:val="24"/>
          <w:szCs w:val="24"/>
          <w:u w:val="single"/>
          <w14:textFill>
            <w14:solidFill>
              <w14:schemeClr w14:val="tx1"/>
            </w14:solidFill>
          </w14:textFill>
        </w:rPr>
        <w:t>XX</w:t>
      </w:r>
      <w:r>
        <w:rPr>
          <w:rFonts w:hint="eastAsia" w:ascii="仿宋" w:hAnsi="仿宋" w:eastAsia="仿宋" w:cs="仿宋"/>
          <w:color w:val="000000" w:themeColor="text1"/>
          <w:sz w:val="24"/>
          <w:szCs w:val="24"/>
          <w:lang w:val="zh-TW" w:eastAsia="zh-TW"/>
          <w14:textFill>
            <w14:solidFill>
              <w14:schemeClr w14:val="tx1"/>
            </w14:solidFill>
          </w14:textFill>
        </w:rPr>
        <w:t>磋商采购活动的合法代表，以我方名义全权处理该项目有关磋商、报价、签订合同以及执行合同等一切事宜。我单位均予承认，所产生的法律后果均由我单位承担。</w:t>
      </w:r>
    </w:p>
    <w:p>
      <w:pPr>
        <w:pStyle w:val="27"/>
        <w:spacing w:line="360" w:lineRule="auto"/>
        <w:ind w:firstLine="340"/>
        <w:jc w:val="left"/>
        <w:rPr>
          <w:rFonts w:hint="eastAsia"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特此声明。</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u w:val="single"/>
          <w14:textFill>
            <w14:solidFill>
              <w14:schemeClr w14:val="tx1"/>
            </w14:solidFill>
          </w14:textFill>
        </w:rPr>
      </w:pPr>
    </w:p>
    <w:p>
      <w:pPr>
        <w:pStyle w:val="63"/>
        <w:spacing w:line="360" w:lineRule="auto"/>
        <w:ind w:firstLine="339" w:firstLineChars="16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注：法定代表人/单位负责人不亲自参加磋商</w:t>
      </w:r>
      <w:r>
        <w:rPr>
          <w:rFonts w:hint="eastAsia" w:ascii="仿宋" w:hAnsi="仿宋" w:eastAsia="仿宋" w:cs="仿宋"/>
          <w:b/>
          <w:bCs/>
          <w:color w:val="000000" w:themeColor="text1"/>
          <w:sz w:val="21"/>
          <w:szCs w:val="21"/>
          <w14:textFill>
            <w14:solidFill>
              <w14:schemeClr w14:val="tx1"/>
            </w14:solidFill>
          </w14:textFill>
        </w:rPr>
        <w:t>活动</w:t>
      </w:r>
      <w:r>
        <w:rPr>
          <w:rFonts w:hint="eastAsia" w:ascii="仿宋" w:hAnsi="仿宋" w:eastAsia="仿宋" w:cs="仿宋"/>
          <w:b/>
          <w:bCs/>
          <w:color w:val="000000" w:themeColor="text1"/>
          <w:sz w:val="21"/>
          <w:szCs w:val="21"/>
          <w:lang w:val="zh-TW" w:eastAsia="zh-TW"/>
          <w14:textFill>
            <w14:solidFill>
              <w14:schemeClr w14:val="tx1"/>
            </w14:solidFill>
          </w14:textFill>
        </w:rPr>
        <w:t>，而授权代表参加磋商的适用。</w:t>
      </w:r>
    </w:p>
    <w:p>
      <w:pPr>
        <w:pStyle w:val="63"/>
        <w:spacing w:line="360" w:lineRule="auto"/>
        <w:ind w:firstLine="480"/>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w:t>
      </w:r>
      <w:r>
        <w:rPr>
          <w:rFonts w:hint="eastAsia" w:ascii="仿宋" w:hAnsi="仿宋" w:eastAsia="仿宋" w:cs="仿宋"/>
          <w:color w:val="000000" w:themeColor="text1"/>
          <w14:textFill>
            <w14:solidFill>
              <w14:schemeClr w14:val="tx1"/>
            </w14:solidFill>
          </w14:textFill>
        </w:rPr>
        <w:t>名称</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XXXXXXXX</w:t>
      </w:r>
      <w:r>
        <w:rPr>
          <w:rFonts w:hint="eastAsia" w:ascii="仿宋" w:hAnsi="仿宋" w:eastAsia="仿宋" w:cs="仿宋"/>
          <w:color w:val="000000" w:themeColor="text1"/>
          <w:lang w:val="zh-TW" w:eastAsia="zh-TW"/>
          <w14:textFill>
            <w14:solidFill>
              <w14:schemeClr w14:val="tx1"/>
            </w14:solidFill>
          </w14:textFill>
        </w:rPr>
        <w:t>（单位公章）</w:t>
      </w:r>
    </w:p>
    <w:p>
      <w:pPr>
        <w:pStyle w:val="43"/>
        <w:spacing w:before="0"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法定代表人/单位负责人（签字或盖章）</w:t>
      </w:r>
      <w:r>
        <w:rPr>
          <w:rFonts w:hint="eastAsia" w:ascii="仿宋" w:hAnsi="仿宋" w:eastAsia="仿宋" w:cs="仿宋"/>
          <w:color w:val="000000" w:themeColor="text1"/>
          <w:sz w:val="24"/>
          <w:szCs w:val="24"/>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授权代表</w:t>
      </w:r>
      <w:r>
        <w:rPr>
          <w:rFonts w:hint="eastAsia" w:ascii="仿宋" w:hAnsi="仿宋" w:eastAsia="仿宋" w:cs="仿宋"/>
          <w:color w:val="000000" w:themeColor="text1"/>
          <w14:textFill>
            <w14:solidFill>
              <w14:schemeClr w14:val="tx1"/>
            </w14:solidFill>
          </w14:textFill>
        </w:rPr>
        <w:t>人</w:t>
      </w:r>
      <w:r>
        <w:rPr>
          <w:rFonts w:hint="eastAsia" w:ascii="仿宋" w:hAnsi="仿宋" w:eastAsia="仿宋" w:cs="仿宋"/>
          <w:color w:val="000000" w:themeColor="text1"/>
          <w:lang w:val="zh-TW" w:eastAsia="zh-TW"/>
          <w14:textFill>
            <w14:solidFill>
              <w14:schemeClr w14:val="tx1"/>
            </w14:solidFill>
          </w14:textFill>
        </w:rPr>
        <w:t>（签字或盖章）：</w:t>
      </w:r>
    </w:p>
    <w:p>
      <w:pPr>
        <w:pStyle w:val="63"/>
        <w:spacing w:line="360" w:lineRule="auto"/>
        <w:ind w:firstLine="338" w:firstLineChars="141"/>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lang w:eastAsia="zh-TW"/>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lang w:eastAsia="zh-TW"/>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spacing w:line="360" w:lineRule="auto"/>
        <w:jc w:val="center"/>
        <w:rPr>
          <w:rFonts w:hint="eastAsia"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sz w:val="24"/>
          <w:szCs w:val="24"/>
          <w:lang w:eastAsia="zh-TW"/>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35" w:name="_Toc529356208"/>
      <w:r>
        <w:rPr>
          <w:rFonts w:hint="eastAsia" w:ascii="仿宋" w:hAnsi="仿宋" w:eastAsia="仿宋" w:cs="仿宋"/>
          <w:color w:val="000000" w:themeColor="text1"/>
          <w:sz w:val="22"/>
          <w:szCs w:val="21"/>
          <w14:textFill>
            <w14:solidFill>
              <w14:schemeClr w14:val="tx1"/>
            </w14:solidFill>
          </w14:textFill>
        </w:rPr>
        <w:t>格式1-2</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4"/>
        <w:spacing w:before="0" w:after="0" w:line="360" w:lineRule="auto"/>
        <w:jc w:val="center"/>
        <w:rPr>
          <w:rFonts w:hint="eastAsia"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二</w:t>
      </w:r>
      <w:r>
        <w:rPr>
          <w:rFonts w:hint="eastAsia" w:ascii="仿宋" w:hAnsi="仿宋" w:eastAsia="仿宋" w:cs="仿宋"/>
          <w:i w:val="0"/>
          <w:iCs w:val="0"/>
          <w:color w:val="000000" w:themeColor="text1"/>
          <w:szCs w:val="24"/>
          <w:lang w:val="zh-TW" w:eastAsia="zh-TW"/>
          <w14:textFill>
            <w14:solidFill>
              <w14:schemeClr w14:val="tx1"/>
            </w14:solidFill>
          </w14:textFill>
        </w:rPr>
        <w:t>、法定代表人</w:t>
      </w:r>
      <w:r>
        <w:rPr>
          <w:rFonts w:hint="eastAsia" w:ascii="仿宋" w:hAnsi="仿宋" w:eastAsia="仿宋" w:cs="仿宋"/>
          <w:i w:val="0"/>
          <w:iCs w:val="0"/>
          <w:color w:val="000000" w:themeColor="text1"/>
          <w:szCs w:val="24"/>
          <w14:textFill>
            <w14:solidFill>
              <w14:schemeClr w14:val="tx1"/>
            </w14:solidFill>
          </w14:textFill>
        </w:rPr>
        <w:t>/单位负责人</w:t>
      </w:r>
      <w:r>
        <w:rPr>
          <w:rFonts w:hint="eastAsia" w:ascii="仿宋" w:hAnsi="仿宋" w:eastAsia="仿宋" w:cs="仿宋"/>
          <w:i w:val="0"/>
          <w:iCs w:val="0"/>
          <w:color w:val="000000" w:themeColor="text1"/>
          <w:szCs w:val="24"/>
          <w:lang w:val="zh-TW" w:eastAsia="zh-TW"/>
          <w14:textFill>
            <w14:solidFill>
              <w14:schemeClr w14:val="tx1"/>
            </w14:solidFill>
          </w14:textFill>
        </w:rPr>
        <w:t>身份证明</w:t>
      </w:r>
      <w:bookmarkEnd w:id="35"/>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w:t>
      </w:r>
      <w:r>
        <w:rPr>
          <w:rFonts w:hint="eastAsia" w:ascii="仿宋" w:hAnsi="仿宋" w:eastAsia="仿宋" w:cs="仿宋"/>
          <w:color w:val="000000" w:themeColor="text1"/>
          <w14:textFill>
            <w14:solidFill>
              <w14:schemeClr w14:val="tx1"/>
            </w14:solidFill>
          </w14:textFill>
        </w:rPr>
        <w:t>XXXXXXXX</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单位性质：</w:t>
      </w:r>
      <w:r>
        <w:rPr>
          <w:rFonts w:hint="eastAsia" w:ascii="仿宋" w:hAnsi="仿宋" w:eastAsia="仿宋" w:cs="仿宋"/>
          <w:color w:val="000000" w:themeColor="text1"/>
          <w14:textFill>
            <w14:solidFill>
              <w14:schemeClr w14:val="tx1"/>
            </w14:solidFill>
          </w14:textFill>
        </w:rPr>
        <w:t>XXXXXXXX</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地址：</w:t>
      </w:r>
      <w:r>
        <w:rPr>
          <w:rFonts w:hint="eastAsia" w:ascii="仿宋" w:hAnsi="仿宋" w:eastAsia="仿宋" w:cs="仿宋"/>
          <w:color w:val="000000" w:themeColor="text1"/>
          <w14:textFill>
            <w14:solidFill>
              <w14:schemeClr w14:val="tx1"/>
            </w14:solidFill>
          </w14:textFill>
        </w:rPr>
        <w:t>XXXXXXXX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姓名：</w:t>
      </w:r>
      <w:r>
        <w:rPr>
          <w:rFonts w:hint="eastAsia" w:ascii="仿宋" w:hAnsi="仿宋" w:eastAsia="仿宋" w:cs="仿宋"/>
          <w:color w:val="000000" w:themeColor="text1"/>
          <w14:textFill>
            <w14:solidFill>
              <w14:schemeClr w14:val="tx1"/>
            </w14:solidFill>
          </w14:textFill>
        </w:rPr>
        <w:t>XXX</w:t>
      </w:r>
      <w:r>
        <w:rPr>
          <w:rFonts w:hint="eastAsia" w:ascii="仿宋" w:hAnsi="仿宋" w:eastAsia="仿宋" w:cs="仿宋"/>
          <w:color w:val="000000" w:themeColor="text1"/>
          <w:u w:val="single"/>
          <w:lang w:val="zh-TW" w:eastAsia="zh-TW"/>
          <w14:textFill>
            <w14:solidFill>
              <w14:schemeClr w14:val="tx1"/>
            </w14:solidFill>
          </w14:textFill>
        </w:rPr>
        <w:t xml:space="preserve">      </w:t>
      </w:r>
      <w:r>
        <w:rPr>
          <w:rFonts w:hint="eastAsia" w:ascii="仿宋" w:hAnsi="仿宋" w:eastAsia="仿宋" w:cs="仿宋"/>
          <w:color w:val="000000" w:themeColor="text1"/>
          <w:lang w:val="zh-TW" w:eastAsia="zh-TW"/>
          <w14:textFill>
            <w14:solidFill>
              <w14:schemeClr w14:val="tx1"/>
            </w14:solidFill>
          </w14:textFill>
        </w:rPr>
        <w:t xml:space="preserve"> </w:t>
      </w:r>
    </w:p>
    <w:p>
      <w:pPr>
        <w:pStyle w:val="63"/>
        <w:spacing w:line="360" w:lineRule="auto"/>
        <w:ind w:firstLine="338" w:firstLineChars="141"/>
        <w:rPr>
          <w:rFonts w:hint="eastAsia" w:ascii="仿宋" w:hAnsi="仿宋" w:eastAsia="仿宋" w:cs="仿宋"/>
          <w:color w:val="000000" w:themeColor="text1"/>
          <w:u w:val="single"/>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职务：</w:t>
      </w:r>
      <w:r>
        <w:rPr>
          <w:rFonts w:hint="eastAsia" w:ascii="仿宋" w:hAnsi="仿宋" w:eastAsia="仿宋" w:cs="仿宋"/>
          <w:color w:val="000000" w:themeColor="text1"/>
          <w14:textFill>
            <w14:solidFill>
              <w14:schemeClr w14:val="tx1"/>
            </w14:solidFill>
          </w14:textFill>
        </w:rPr>
        <w:t>XXX</w:t>
      </w:r>
      <w:r>
        <w:rPr>
          <w:rFonts w:hint="eastAsia" w:ascii="仿宋" w:hAnsi="仿宋" w:eastAsia="仿宋" w:cs="仿宋"/>
          <w:color w:val="000000" w:themeColor="text1"/>
          <w:u w:val="single"/>
          <w:lang w:val="zh-TW" w:eastAsia="zh-TW"/>
          <w14:textFill>
            <w14:solidFill>
              <w14:schemeClr w14:val="tx1"/>
            </w14:solidFill>
          </w14:textFill>
        </w:rPr>
        <w:t xml:space="preserve">      </w:t>
      </w:r>
    </w:p>
    <w:p>
      <w:pPr>
        <w:pStyle w:val="63"/>
        <w:spacing w:line="360" w:lineRule="auto"/>
        <w:ind w:firstLine="338" w:firstLineChars="141"/>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w:t>
      </w:r>
      <w:r>
        <w:rPr>
          <w:rFonts w:hint="eastAsia" w:ascii="仿宋" w:hAnsi="仿宋" w:eastAsia="仿宋" w:cs="仿宋"/>
          <w:color w:val="000000" w:themeColor="text1"/>
          <w14:textFill>
            <w14:solidFill>
              <w14:schemeClr w14:val="tx1"/>
            </w14:solidFill>
          </w14:textFill>
        </w:rPr>
        <w:t>XXXXXXXX</w:t>
      </w:r>
      <w:r>
        <w:rPr>
          <w:rFonts w:hint="eastAsia" w:ascii="仿宋" w:hAnsi="仿宋" w:eastAsia="仿宋" w:cs="仿宋"/>
          <w:color w:val="000000" w:themeColor="text1"/>
          <w:u w:val="single"/>
          <w:lang w:val="zh-TW" w:eastAsia="zh-TW"/>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 xml:space="preserve">   </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本人</w:t>
      </w:r>
      <w:r>
        <w:rPr>
          <w:rFonts w:hint="eastAsia" w:ascii="仿宋" w:hAnsi="仿宋" w:eastAsia="仿宋" w:cs="仿宋"/>
          <w:color w:val="000000" w:themeColor="text1"/>
          <w:lang w:val="zh-TW" w:eastAsia="zh-TW"/>
          <w14:textFill>
            <w14:solidFill>
              <w14:schemeClr w14:val="tx1"/>
            </w14:solidFill>
          </w14:textFill>
        </w:rPr>
        <w:t>系</w:t>
      </w:r>
      <w:r>
        <w:rPr>
          <w:rFonts w:hint="eastAsia" w:ascii="仿宋" w:hAnsi="仿宋" w:eastAsia="仿宋" w:cs="仿宋"/>
          <w:color w:val="000000" w:themeColor="text1"/>
          <w:u w:val="single"/>
          <w14:textFill>
            <w14:solidFill>
              <w14:schemeClr w14:val="tx1"/>
            </w14:solidFill>
          </w14:textFill>
        </w:rPr>
        <w:t>XXXXXXXX</w:t>
      </w:r>
      <w:r>
        <w:rPr>
          <w:rFonts w:hint="eastAsia" w:ascii="仿宋" w:hAnsi="仿宋" w:eastAsia="仿宋" w:cs="仿宋"/>
          <w:color w:val="000000" w:themeColor="text1"/>
          <w:lang w:val="zh-TW" w:eastAsia="zh-TW"/>
          <w14:textFill>
            <w14:solidFill>
              <w14:schemeClr w14:val="tx1"/>
            </w14:solidFill>
          </w14:textFill>
        </w:rPr>
        <w:t>（供应商名称）的法定代表人</w:t>
      </w:r>
      <w:r>
        <w:rPr>
          <w:rFonts w:hint="eastAsia" w:ascii="仿宋" w:hAnsi="仿宋" w:eastAsia="仿宋" w:cs="仿宋"/>
          <w:color w:val="000000" w:themeColor="text1"/>
          <w14:textFill>
            <w14:solidFill>
              <w14:schemeClr w14:val="tx1"/>
            </w14:solidFill>
          </w14:textFill>
        </w:rPr>
        <w:t>/单位负责人。就参加你单位组织的“</w:t>
      </w:r>
      <w:r>
        <w:rPr>
          <w:rFonts w:hint="eastAsia" w:ascii="仿宋" w:hAnsi="仿宋" w:eastAsia="仿宋" w:cs="仿宋"/>
          <w:color w:val="000000" w:themeColor="text1"/>
          <w:u w:val="single"/>
          <w14:textFill>
            <w14:solidFill>
              <w14:schemeClr w14:val="tx1"/>
            </w14:solidFill>
          </w14:textFill>
        </w:rPr>
        <w:t>XXXXXXXX</w:t>
      </w:r>
      <w:r>
        <w:rPr>
          <w:rFonts w:hint="eastAsia" w:ascii="仿宋" w:hAnsi="仿宋" w:eastAsia="仿宋" w:cs="仿宋"/>
          <w:color w:val="000000" w:themeColor="text1"/>
          <w14:textFill>
            <w14:solidFill>
              <w14:schemeClr w14:val="tx1"/>
            </w14:solidFill>
          </w14:textFill>
        </w:rPr>
        <w:t xml:space="preserve"> (项目名称)(项目编号：</w:t>
      </w:r>
      <w:r>
        <w:rPr>
          <w:rFonts w:hint="eastAsia" w:ascii="仿宋" w:hAnsi="仿宋" w:eastAsia="仿宋" w:cs="仿宋"/>
          <w:color w:val="000000" w:themeColor="text1"/>
          <w:u w:val="single"/>
          <w14:textFill>
            <w14:solidFill>
              <w14:schemeClr w14:val="tx1"/>
            </w14:solidFill>
          </w14:textFill>
        </w:rPr>
        <w:t xml:space="preserve">XXXXXXXX </w:t>
      </w:r>
      <w:r>
        <w:rPr>
          <w:rFonts w:hint="eastAsia" w:ascii="仿宋" w:hAnsi="仿宋" w:eastAsia="仿宋" w:cs="仿宋"/>
          <w:color w:val="000000" w:themeColor="text1"/>
          <w14:textFill>
            <w14:solidFill>
              <w14:schemeClr w14:val="tx1"/>
            </w14:solidFill>
          </w14:textFill>
        </w:rPr>
        <w:t>)包号（如有）：</w:t>
      </w:r>
      <w:r>
        <w:rPr>
          <w:rFonts w:hint="eastAsia" w:ascii="仿宋" w:hAnsi="仿宋" w:eastAsia="仿宋" w:cs="仿宋"/>
          <w:color w:val="000000" w:themeColor="text1"/>
          <w:u w:val="single"/>
          <w14:textFill>
            <w14:solidFill>
              <w14:schemeClr w14:val="tx1"/>
            </w14:solidFill>
          </w14:textFill>
        </w:rPr>
        <w:t>XX</w:t>
      </w:r>
      <w:r>
        <w:rPr>
          <w:rFonts w:hint="eastAsia" w:ascii="仿宋" w:hAnsi="仿宋" w:eastAsia="仿宋" w:cs="仿宋"/>
          <w:color w:val="000000" w:themeColor="text1"/>
          <w14:textFill>
            <w14:solidFill>
              <w14:schemeClr w14:val="tx1"/>
            </w14:solidFill>
          </w14:textFill>
        </w:rPr>
        <w:t>”的政府采购活动、合同签订以及合同履约等一切事宜，我单位均予承认，所产生的法律后果均由我单位承担。</w:t>
      </w:r>
    </w:p>
    <w:p>
      <w:pPr>
        <w:pStyle w:val="63"/>
        <w:spacing w:line="360" w:lineRule="auto"/>
        <w:ind w:firstLine="338" w:firstLineChars="141"/>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pPr>
        <w:pStyle w:val="63"/>
        <w:spacing w:line="360" w:lineRule="auto"/>
        <w:ind w:firstLine="480"/>
        <w:rPr>
          <w:rFonts w:hint="eastAsia" w:ascii="仿宋" w:hAnsi="仿宋" w:eastAsia="仿宋" w:cs="仿宋"/>
          <w:color w:val="000000" w:themeColor="text1"/>
          <w:u w:val="single"/>
          <w14:textFill>
            <w14:solidFill>
              <w14:schemeClr w14:val="tx1"/>
            </w14:solidFill>
          </w14:textFill>
        </w:rPr>
      </w:pPr>
    </w:p>
    <w:p>
      <w:pPr>
        <w:pStyle w:val="63"/>
        <w:spacing w:line="360" w:lineRule="auto"/>
        <w:ind w:firstLine="220"/>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注：法定代表人/单位负责人亲自参加磋商时须提供本</w:t>
      </w:r>
      <w:r>
        <w:rPr>
          <w:rFonts w:hint="eastAsia" w:ascii="仿宋" w:hAnsi="仿宋" w:eastAsia="仿宋" w:cs="仿宋"/>
          <w:b/>
          <w:bCs/>
          <w:color w:val="000000" w:themeColor="text1"/>
          <w:sz w:val="21"/>
          <w:szCs w:val="21"/>
          <w:lang w:val="zh-TW" w:eastAsia="zh-TW"/>
          <w14:textFill>
            <w14:solidFill>
              <w14:schemeClr w14:val="tx1"/>
            </w14:solidFill>
          </w14:textFill>
        </w:rPr>
        <w:t>身份证明</w:t>
      </w:r>
      <w:r>
        <w:rPr>
          <w:rFonts w:hint="eastAsia" w:ascii="仿宋" w:hAnsi="仿宋" w:eastAsia="仿宋" w:cs="仿宋"/>
          <w:b/>
          <w:bCs/>
          <w:color w:val="000000" w:themeColor="text1"/>
          <w:sz w:val="21"/>
          <w:szCs w:val="21"/>
          <w14:textFill>
            <w14:solidFill>
              <w14:schemeClr w14:val="tx1"/>
            </w14:solidFill>
          </w14:textFill>
        </w:rPr>
        <w:t>。</w:t>
      </w:r>
    </w:p>
    <w:p>
      <w:pPr>
        <w:pStyle w:val="63"/>
        <w:spacing w:line="360" w:lineRule="auto"/>
        <w:ind w:firstLine="480"/>
        <w:rPr>
          <w:rFonts w:hint="eastAsia" w:ascii="仿宋" w:hAnsi="仿宋" w:eastAsia="仿宋" w:cs="仿宋"/>
          <w:color w:val="000000" w:themeColor="text1"/>
          <w:u w:val="single"/>
          <w14:textFill>
            <w14:solidFill>
              <w14:schemeClr w14:val="tx1"/>
            </w14:solidFill>
          </w14:textFill>
        </w:rPr>
      </w:pPr>
    </w:p>
    <w:p>
      <w:pPr>
        <w:pStyle w:val="63"/>
        <w:spacing w:line="360" w:lineRule="auto"/>
        <w:ind w:firstLine="480"/>
        <w:rPr>
          <w:rFonts w:hint="eastAsia" w:ascii="仿宋" w:hAnsi="仿宋" w:eastAsia="仿宋" w:cs="仿宋"/>
          <w:color w:val="000000" w:themeColor="text1"/>
          <w:u w:val="single"/>
          <w:lang w:val="zh-TW" w:eastAsia="zh-TW"/>
          <w14:textFill>
            <w14:solidFill>
              <w14:schemeClr w14:val="tx1"/>
            </w14:solidFill>
          </w14:textFill>
        </w:rPr>
      </w:pP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480"/>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w:t>
      </w:r>
      <w:r>
        <w:rPr>
          <w:rFonts w:hint="eastAsia" w:ascii="仿宋" w:hAnsi="仿宋" w:eastAsia="仿宋" w:cs="仿宋"/>
          <w:color w:val="000000" w:themeColor="text1"/>
          <w14:textFill>
            <w14:solidFill>
              <w14:schemeClr w14:val="tx1"/>
            </w14:solidFill>
          </w14:textFill>
        </w:rPr>
        <w:t>名称</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XXXXXXXX</w:t>
      </w:r>
      <w:r>
        <w:rPr>
          <w:rFonts w:hint="eastAsia" w:ascii="仿宋" w:hAnsi="仿宋" w:eastAsia="仿宋" w:cs="仿宋"/>
          <w:color w:val="000000" w:themeColor="text1"/>
          <w:lang w:val="zh-TW" w:eastAsia="zh-TW"/>
          <w14:textFill>
            <w14:solidFill>
              <w14:schemeClr w14:val="tx1"/>
            </w14:solidFill>
          </w14:textFill>
        </w:rPr>
        <w:t>（单位公章）</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w:t>
      </w:r>
      <w:r>
        <w:rPr>
          <w:rFonts w:hint="eastAsia" w:ascii="仿宋" w:hAnsi="仿宋" w:eastAsia="仿宋" w:cs="仿宋"/>
          <w:color w:val="000000" w:themeColor="text1"/>
          <w14:textFill>
            <w14:solidFill>
              <w14:schemeClr w14:val="tx1"/>
            </w14:solidFill>
          </w14:textFill>
        </w:rPr>
        <w:t>/单位负责人（</w:t>
      </w:r>
      <w:r>
        <w:rPr>
          <w:rFonts w:hint="eastAsia" w:ascii="仿宋" w:hAnsi="仿宋" w:eastAsia="仿宋" w:cs="仿宋"/>
          <w:color w:val="000000" w:themeColor="text1"/>
          <w:lang w:val="zh-TW" w:eastAsia="zh-TW"/>
          <w14:textFill>
            <w14:solidFill>
              <w14:schemeClr w14:val="tx1"/>
            </w14:solidFill>
          </w14:textFill>
        </w:rPr>
        <w:t>签字或盖章</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pStyle w:val="63"/>
        <w:spacing w:line="360" w:lineRule="auto"/>
        <w:ind w:firstLine="480"/>
        <w:rPr>
          <w:rFonts w:hint="eastAsia" w:ascii="仿宋" w:hAnsi="仿宋" w:eastAsia="仿宋" w:cs="仿宋"/>
          <w:color w:val="000000" w:themeColor="text1"/>
          <w14:textFill>
            <w14:solidFill>
              <w14:schemeClr w14:val="tx1"/>
            </w14:solidFill>
          </w14:textFill>
        </w:rPr>
      </w:pPr>
    </w:p>
    <w:p>
      <w:pPr>
        <w:pStyle w:val="63"/>
        <w:spacing w:line="360" w:lineRule="auto"/>
        <w:ind w:firstLine="442"/>
        <w:rPr>
          <w:rFonts w:hint="eastAsia" w:ascii="仿宋" w:hAnsi="仿宋" w:eastAsia="仿宋" w:cs="仿宋"/>
          <w:b/>
          <w:bCs/>
          <w:color w:val="000000" w:themeColor="text1"/>
          <w:lang w:val="zh-TW" w:eastAsia="zh-TW"/>
          <w14:textFill>
            <w14:solidFill>
              <w14:schemeClr w14:val="tx1"/>
            </w14:solidFill>
          </w14:textFill>
        </w:rPr>
      </w:pPr>
    </w:p>
    <w:p>
      <w:pPr>
        <w:pStyle w:val="63"/>
        <w:spacing w:line="360" w:lineRule="auto"/>
        <w:ind w:firstLine="44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36" w:name="_Toc529356209"/>
      <w:r>
        <w:rPr>
          <w:rFonts w:hint="eastAsia" w:ascii="仿宋" w:hAnsi="仿宋" w:eastAsia="仿宋" w:cs="仿宋"/>
          <w:color w:val="000000" w:themeColor="text1"/>
          <w:sz w:val="22"/>
          <w:szCs w:val="21"/>
          <w14:textFill>
            <w14:solidFill>
              <w14:schemeClr w14:val="tx1"/>
            </w14:solidFill>
          </w14:textFill>
        </w:rPr>
        <w:t>格式1-3</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三</w:t>
      </w:r>
      <w:r>
        <w:rPr>
          <w:rFonts w:hint="eastAsia" w:ascii="仿宋" w:hAnsi="仿宋" w:eastAsia="仿宋" w:cs="仿宋"/>
          <w:i w:val="0"/>
          <w:iCs w:val="0"/>
          <w:color w:val="000000" w:themeColor="text1"/>
          <w:szCs w:val="24"/>
          <w:lang w:val="zh-TW" w:eastAsia="zh-TW"/>
          <w14:textFill>
            <w14:solidFill>
              <w14:schemeClr w14:val="tx1"/>
            </w14:solidFill>
          </w14:textFill>
        </w:rPr>
        <w:t>、关于资格的声明函</w:t>
      </w:r>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3"/>
        <w:spacing w:line="360" w:lineRule="auto"/>
        <w:jc w:val="center"/>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u w:val="single"/>
          <w:lang w:val="zh-TW"/>
          <w14:textFill>
            <w14:solidFill>
              <w14:schemeClr w14:val="tx1"/>
            </w14:solidFill>
          </w14:textFill>
        </w:rPr>
        <w:t>利阳致诚国际项目管理有限公司</w:t>
      </w:r>
      <w:r>
        <w:rPr>
          <w:rFonts w:hint="eastAsia" w:ascii="仿宋" w:hAnsi="仿宋" w:eastAsia="仿宋" w:cs="仿宋"/>
          <w:color w:val="000000" w:themeColor="text1"/>
          <w:lang w:val="zh-TW" w:eastAsia="zh-TW"/>
          <w14:textFill>
            <w14:solidFill>
              <w14:schemeClr w14:val="tx1"/>
            </w14:solidFill>
          </w14:textFill>
        </w:rPr>
        <w:t>（采购代理机构）</w:t>
      </w:r>
      <w:r>
        <w:rPr>
          <w:rFonts w:hint="eastAsia" w:ascii="仿宋" w:hAnsi="仿宋" w:eastAsia="仿宋" w:cs="仿宋"/>
          <w:color w:val="000000" w:themeColor="text1"/>
          <w:lang w:val="zh-TW"/>
          <w14:textFill>
            <w14:solidFill>
              <w14:schemeClr w14:val="tx1"/>
            </w14:solidFill>
          </w14:textFill>
        </w:rPr>
        <w:t>：</w:t>
      </w:r>
    </w:p>
    <w:p>
      <w:pPr>
        <w:pStyle w:val="63"/>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关于贵方</w:t>
      </w:r>
      <w:r>
        <w:rPr>
          <w:rFonts w:hint="eastAsia" w:ascii="仿宋" w:hAnsi="仿宋" w:eastAsia="仿宋" w:cs="仿宋"/>
          <w:color w:val="000000" w:themeColor="text1"/>
          <w:u w:val="single"/>
          <w14:textFill>
            <w14:solidFill>
              <w14:schemeClr w14:val="tx1"/>
            </w14:solidFill>
          </w14:textFill>
        </w:rPr>
        <w:t xml:space="preserve"> XXXX </w:t>
      </w:r>
      <w:r>
        <w:rPr>
          <w:rFonts w:hint="eastAsia" w:ascii="仿宋" w:hAnsi="仿宋" w:eastAsia="仿宋" w:cs="仿宋"/>
          <w:color w:val="000000" w:themeColor="text1"/>
          <w:lang w:val="zh-TW" w:eastAsia="zh-TW"/>
          <w14:textFill>
            <w14:solidFill>
              <w14:schemeClr w14:val="tx1"/>
            </w14:solidFill>
          </w14:textFill>
        </w:rPr>
        <w:t xml:space="preserve">年 </w:t>
      </w:r>
      <w:r>
        <w:rPr>
          <w:rFonts w:hint="eastAsia" w:ascii="仿宋" w:hAnsi="仿宋" w:eastAsia="仿宋" w:cs="仿宋"/>
          <w:color w:val="000000" w:themeColor="text1"/>
          <w:u w:val="single"/>
          <w14:textFill>
            <w14:solidFill>
              <w14:schemeClr w14:val="tx1"/>
            </w14:solidFill>
          </w14:textFill>
        </w:rPr>
        <w:t xml:space="preserve">XX </w:t>
      </w:r>
      <w:r>
        <w:rPr>
          <w:rFonts w:hint="eastAsia" w:ascii="仿宋" w:hAnsi="仿宋" w:eastAsia="仿宋" w:cs="仿宋"/>
          <w:color w:val="000000" w:themeColor="text1"/>
          <w:lang w:val="zh-TW" w:eastAsia="zh-TW"/>
          <w14:textFill>
            <w14:solidFill>
              <w14:schemeClr w14:val="tx1"/>
            </w14:solidFill>
          </w14:textFill>
        </w:rPr>
        <w:t xml:space="preserve"> 月</w:t>
      </w:r>
      <w:r>
        <w:rPr>
          <w:rFonts w:hint="eastAsia" w:ascii="仿宋" w:hAnsi="仿宋" w:eastAsia="仿宋" w:cs="仿宋"/>
          <w:color w:val="000000" w:themeColor="text1"/>
          <w:u w:val="single"/>
          <w14:textFill>
            <w14:solidFill>
              <w14:schemeClr w14:val="tx1"/>
            </w14:solidFill>
          </w14:textFill>
        </w:rPr>
        <w:t xml:space="preserve"> XX </w:t>
      </w:r>
      <w:r>
        <w:rPr>
          <w:rFonts w:hint="eastAsia" w:ascii="仿宋" w:hAnsi="仿宋" w:eastAsia="仿宋" w:cs="仿宋"/>
          <w:color w:val="000000" w:themeColor="text1"/>
          <w:lang w:val="zh-TW" w:eastAsia="zh-TW"/>
          <w14:textFill>
            <w14:solidFill>
              <w14:schemeClr w14:val="tx1"/>
            </w14:solidFill>
          </w14:textFill>
        </w:rPr>
        <w:t>日</w:t>
      </w:r>
      <w:r>
        <w:rPr>
          <w:rFonts w:hint="eastAsia" w:ascii="仿宋" w:hAnsi="仿宋" w:eastAsia="仿宋" w:cs="仿宋"/>
          <w:color w:val="000000" w:themeColor="text1"/>
          <w:u w:val="single"/>
          <w14:textFill>
            <w14:solidFill>
              <w14:schemeClr w14:val="tx1"/>
            </w14:solidFill>
          </w14:textFill>
        </w:rPr>
        <w:t xml:space="preserve">XXXXXXXXXXXXXXXXXXX </w:t>
      </w:r>
      <w:r>
        <w:rPr>
          <w:rFonts w:hint="eastAsia" w:ascii="仿宋" w:hAnsi="仿宋" w:eastAsia="仿宋" w:cs="仿宋"/>
          <w:color w:val="000000" w:themeColor="text1"/>
          <w:lang w:val="zh-TW" w:eastAsia="zh-TW"/>
          <w14:textFill>
            <w14:solidFill>
              <w14:schemeClr w14:val="tx1"/>
            </w14:solidFill>
          </w14:textFill>
        </w:rPr>
        <w:t>项目（项目编号：</w:t>
      </w:r>
      <w:r>
        <w:rPr>
          <w:rFonts w:hint="eastAsia" w:ascii="仿宋" w:hAnsi="仿宋" w:eastAsia="仿宋" w:cs="仿宋"/>
          <w:color w:val="000000" w:themeColor="text1"/>
          <w:u w:val="single"/>
          <w14:textFill>
            <w14:solidFill>
              <w14:schemeClr w14:val="tx1"/>
            </w14:solidFill>
          </w14:textFill>
        </w:rPr>
        <w:t xml:space="preserve">XXXXXXXXXX </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包号（如有）：</w:t>
      </w:r>
      <w:r>
        <w:rPr>
          <w:rFonts w:hint="eastAsia" w:ascii="仿宋" w:hAnsi="仿宋" w:eastAsia="仿宋" w:cs="仿宋"/>
          <w:color w:val="000000" w:themeColor="text1"/>
          <w:u w:val="single"/>
          <w14:textFill>
            <w14:solidFill>
              <w14:schemeClr w14:val="tx1"/>
            </w14:solidFill>
          </w14:textFill>
        </w:rPr>
        <w:t xml:space="preserve">XX </w:t>
      </w:r>
      <w:r>
        <w:rPr>
          <w:rFonts w:hint="eastAsia" w:ascii="仿宋" w:hAnsi="仿宋" w:eastAsia="仿宋" w:cs="仿宋"/>
          <w:color w:val="000000" w:themeColor="text1"/>
          <w:lang w:val="zh-TW" w:eastAsia="zh-TW"/>
          <w14:textFill>
            <w14:solidFill>
              <w14:schemeClr w14:val="tx1"/>
            </w14:solidFill>
          </w14:textFill>
        </w:rPr>
        <w:t>磋商邀请，本</w:t>
      </w:r>
      <w:r>
        <w:rPr>
          <w:rFonts w:hint="eastAsia" w:ascii="仿宋" w:hAnsi="仿宋" w:eastAsia="仿宋" w:cs="仿宋"/>
          <w:color w:val="000000" w:themeColor="text1"/>
          <w:u w:val="single"/>
          <w14:textFill>
            <w14:solidFill>
              <w14:schemeClr w14:val="tx1"/>
            </w14:solidFill>
          </w14:textFill>
        </w:rPr>
        <w:t xml:space="preserve">XXXXX </w:t>
      </w:r>
      <w:r>
        <w:rPr>
          <w:rFonts w:hint="eastAsia" w:ascii="仿宋" w:hAnsi="仿宋" w:eastAsia="仿宋" w:cs="仿宋"/>
          <w:color w:val="000000" w:themeColor="text1"/>
          <w:lang w:val="zh-TW" w:eastAsia="zh-TW"/>
          <w14:textFill>
            <w14:solidFill>
              <w14:schemeClr w14:val="tx1"/>
            </w14:solidFill>
          </w14:textFill>
        </w:rPr>
        <w:t>（签字人）愿意参加磋商，提供磋商文件</w:t>
      </w:r>
      <w:r>
        <w:rPr>
          <w:rFonts w:hint="eastAsia" w:ascii="仿宋" w:hAnsi="仿宋" w:eastAsia="仿宋" w:cs="仿宋"/>
          <w:color w:val="000000" w:themeColor="text1"/>
          <w14:textFill>
            <w14:solidFill>
              <w14:schemeClr w14:val="tx1"/>
            </w14:solidFill>
          </w14:textFill>
        </w:rPr>
        <w:t>中所需的</w:t>
      </w:r>
      <w:r>
        <w:rPr>
          <w:rFonts w:hint="eastAsia" w:ascii="仿宋" w:hAnsi="仿宋" w:eastAsia="仿宋" w:cs="仿宋"/>
          <w:color w:val="000000" w:themeColor="text1"/>
          <w:lang w:val="zh-TW" w:eastAsia="zh-TW"/>
          <w14:textFill>
            <w14:solidFill>
              <w14:schemeClr w14:val="tx1"/>
            </w14:solidFill>
          </w14:textFill>
        </w:rPr>
        <w:t>服务，本签字人确认资格文件中的说明以及响应文件中所有提交的文件和材料是真实的、准确的。</w:t>
      </w:r>
    </w:p>
    <w:p>
      <w:pPr>
        <w:pStyle w:val="63"/>
        <w:spacing w:line="360" w:lineRule="auto"/>
        <w:ind w:firstLine="480"/>
        <w:rPr>
          <w:rFonts w:hint="eastAsia" w:ascii="仿宋" w:hAnsi="仿宋" w:eastAsia="仿宋" w:cs="仿宋"/>
          <w:color w:val="000000" w:themeColor="text1"/>
          <w14:textFill>
            <w14:solidFill>
              <w14:schemeClr w14:val="tx1"/>
            </w14:solidFill>
          </w14:textFill>
        </w:rPr>
      </w:pPr>
    </w:p>
    <w:p>
      <w:pPr>
        <w:pStyle w:val="63"/>
        <w:spacing w:line="360" w:lineRule="auto"/>
        <w:ind w:firstLine="480"/>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43"/>
        <w:spacing w:before="0" w:after="0"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格式1-4</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四</w:t>
      </w:r>
      <w:r>
        <w:rPr>
          <w:rFonts w:hint="eastAsia" w:ascii="仿宋" w:hAnsi="仿宋" w:eastAsia="仿宋" w:cs="仿宋"/>
          <w:i w:val="0"/>
          <w:iCs w:val="0"/>
          <w:color w:val="000000" w:themeColor="text1"/>
          <w:szCs w:val="24"/>
          <w:lang w:val="zh-TW" w:eastAsia="zh-TW"/>
          <w14:textFill>
            <w14:solidFill>
              <w14:schemeClr w14:val="tx1"/>
            </w14:solidFill>
          </w14:textFill>
        </w:rPr>
        <w:t>、承诺函</w:t>
      </w:r>
      <w:bookmarkEnd w:id="36"/>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3"/>
        <w:tabs>
          <w:tab w:val="left" w:pos="7669"/>
        </w:tabs>
        <w:spacing w:line="360" w:lineRule="auto"/>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致：</w:t>
      </w:r>
      <w:r>
        <w:rPr>
          <w:rFonts w:hint="eastAsia" w:ascii="仿宋" w:hAnsi="仿宋" w:eastAsia="仿宋" w:cs="仿宋"/>
          <w:color w:val="000000" w:themeColor="text1"/>
          <w:lang w:val="zh-TW"/>
          <w14:textFill>
            <w14:solidFill>
              <w14:schemeClr w14:val="tx1"/>
            </w14:solidFill>
          </w14:textFill>
        </w:rPr>
        <w:t>利阳致诚国际项目管理有限公司</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我公司作为本次采购项目的供应商，根据磋商文件要求，现郑重承诺如下：</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一、具备《中华人民共和国政府采购法》第二十二条第一款和本项目规定的条件：</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val="zh-TW" w:eastAsia="zh-TW"/>
          <w14:textFill>
            <w14:solidFill>
              <w14:schemeClr w14:val="tx1"/>
            </w14:solidFill>
          </w14:textFill>
        </w:rPr>
        <w:t>）具有良好的商业信誉</w:t>
      </w:r>
      <w:r>
        <w:rPr>
          <w:rFonts w:hint="eastAsia" w:ascii="仿宋" w:hAnsi="仿宋" w:eastAsia="仿宋" w:cs="仿宋"/>
          <w:color w:val="000000" w:themeColor="text1"/>
          <w:lang w:val="zh-TW"/>
          <w14:textFill>
            <w14:solidFill>
              <w14:schemeClr w14:val="tx1"/>
            </w14:solidFill>
          </w14:textFill>
        </w:rPr>
        <w:t>；</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val="zh-TW" w:eastAsia="zh-TW"/>
          <w14:textFill>
            <w14:solidFill>
              <w14:schemeClr w14:val="tx1"/>
            </w14:solidFill>
          </w14:textFill>
        </w:rPr>
        <w:t>）具有健全的财务会计制度；</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供应商为事业单位或其他组织</w:t>
      </w:r>
      <w:r>
        <w:rPr>
          <w:rFonts w:hint="eastAsia" w:ascii="仿宋" w:hAnsi="仿宋" w:eastAsia="仿宋" w:cs="仿宋"/>
          <w:color w:val="000000" w:themeColor="text1"/>
          <w14:textFill>
            <w14:solidFill>
              <w14:schemeClr w14:val="tx1"/>
            </w14:solidFill>
          </w14:textFill>
        </w:rPr>
        <w:t>适用</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 xml:space="preserve"> </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三</w:t>
      </w:r>
      <w:r>
        <w:rPr>
          <w:rFonts w:hint="eastAsia" w:ascii="仿宋" w:hAnsi="仿宋" w:eastAsia="仿宋" w:cs="仿宋"/>
          <w:color w:val="000000" w:themeColor="text1"/>
          <w:lang w:val="zh-TW" w:eastAsia="zh-TW"/>
          <w14:textFill>
            <w14:solidFill>
              <w14:schemeClr w14:val="tx1"/>
            </w14:solidFill>
          </w14:textFill>
        </w:rPr>
        <w:t xml:space="preserve">）具有履行合同所必需的设备和专业技术能力； </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四</w:t>
      </w:r>
      <w:r>
        <w:rPr>
          <w:rFonts w:hint="eastAsia" w:ascii="仿宋" w:hAnsi="仿宋" w:eastAsia="仿宋" w:cs="仿宋"/>
          <w:color w:val="000000" w:themeColor="text1"/>
          <w:lang w:val="zh-TW" w:eastAsia="zh-TW"/>
          <w14:textFill>
            <w14:solidFill>
              <w14:schemeClr w14:val="tx1"/>
            </w14:solidFill>
          </w14:textFill>
        </w:rPr>
        <w:t>）有依法缴纳税收和社会保障资金的良好记录；</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五</w:t>
      </w:r>
      <w:r>
        <w:rPr>
          <w:rFonts w:hint="eastAsia" w:ascii="仿宋" w:hAnsi="仿宋" w:eastAsia="仿宋" w:cs="仿宋"/>
          <w:color w:val="000000" w:themeColor="text1"/>
          <w:lang w:val="zh-TW" w:eastAsia="zh-TW"/>
          <w14:textFill>
            <w14:solidFill>
              <w14:schemeClr w14:val="tx1"/>
            </w14:solidFill>
          </w14:textFill>
        </w:rPr>
        <w:t>）参加本次政府采购活动前三年内，在经营活动中没有重大违法记录；(成立不足三年的，从成立之日起计算)</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六</w:t>
      </w:r>
      <w:r>
        <w:rPr>
          <w:rFonts w:hint="eastAsia" w:ascii="仿宋" w:hAnsi="仿宋" w:eastAsia="仿宋" w:cs="仿宋"/>
          <w:color w:val="000000" w:themeColor="text1"/>
          <w:lang w:val="zh-TW" w:eastAsia="zh-TW"/>
          <w14:textFill>
            <w14:solidFill>
              <w14:schemeClr w14:val="tx1"/>
            </w14:solidFill>
          </w14:textFill>
        </w:rPr>
        <w:t>）法律、行政法规规定的其他条件；</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七</w:t>
      </w:r>
      <w:r>
        <w:rPr>
          <w:rFonts w:hint="eastAsia" w:ascii="仿宋" w:hAnsi="仿宋" w:eastAsia="仿宋" w:cs="仿宋"/>
          <w:color w:val="000000" w:themeColor="text1"/>
          <w:lang w:val="zh-TW" w:eastAsia="zh-TW"/>
          <w14:textFill>
            <w14:solidFill>
              <w14:schemeClr w14:val="tx1"/>
            </w14:solidFill>
          </w14:textFill>
        </w:rPr>
        <w:t>）根据采购项目提出的特殊条件。</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四、在参加本次磋商采购活动中，不存在和其他供应商在同一合同项下的采购项目中，同时委托同一个自然人、同一家庭的人员、同一单位的人员作为代理人的行为。</w:t>
      </w:r>
    </w:p>
    <w:p>
      <w:pPr>
        <w:pStyle w:val="63"/>
        <w:tabs>
          <w:tab w:val="left" w:pos="7669"/>
        </w:tabs>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五、我司未被对列入按财库</w:t>
      </w:r>
      <w:r>
        <w:rPr>
          <w:rFonts w:hint="eastAsia" w:ascii="仿宋" w:hAnsi="仿宋" w:eastAsia="仿宋" w:cs="仿宋"/>
          <w:color w:val="000000" w:themeColor="text1"/>
          <w14:textFill>
            <w14:solidFill>
              <w14:schemeClr w14:val="tx1"/>
            </w14:solidFill>
          </w14:textFill>
        </w:rPr>
        <w:t>[2016]125</w:t>
      </w:r>
      <w:r>
        <w:rPr>
          <w:rFonts w:hint="eastAsia" w:ascii="仿宋" w:hAnsi="仿宋" w:eastAsia="仿宋" w:cs="仿宋"/>
          <w:color w:val="000000" w:themeColor="text1"/>
          <w:lang w:val="zh-TW" w:eastAsia="zh-TW"/>
          <w14:textFill>
            <w14:solidFill>
              <w14:schemeClr w14:val="tx1"/>
            </w14:solidFill>
          </w14:textFill>
        </w:rPr>
        <w:t>号规定的失信被执行人、重大税收违法案件当事人名单、政府采购严重违法失信行为记录名单及其他不符合《中华人民共和国政府采购法》第二十二条规定条件的供应商。</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六</w:t>
      </w:r>
      <w:r>
        <w:rPr>
          <w:rFonts w:hint="eastAsia" w:ascii="仿宋" w:hAnsi="仿宋" w:eastAsia="仿宋" w:cs="仿宋"/>
          <w:color w:val="000000" w:themeColor="text1"/>
          <w:lang w:val="zh-TW" w:eastAsia="zh-TW"/>
          <w14:textFill>
            <w14:solidFill>
              <w14:schemeClr w14:val="tx1"/>
            </w14:solidFill>
          </w14:textFill>
        </w:rPr>
        <w:t>、响应文件中提供的任何资料和技术、服务、商务等响应承诺情况都是真实的、有效的、合法的。</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七</w:t>
      </w:r>
      <w:r>
        <w:rPr>
          <w:rFonts w:hint="eastAsia" w:ascii="仿宋" w:hAnsi="仿宋" w:eastAsia="仿宋" w:cs="仿宋"/>
          <w:color w:val="000000" w:themeColor="text1"/>
          <w:lang w:val="zh-TW" w:eastAsia="zh-TW"/>
          <w14:textFill>
            <w14:solidFill>
              <w14:schemeClr w14:val="tx1"/>
            </w14:solidFill>
          </w14:textFill>
        </w:rPr>
        <w:t>、我司完全同意磋商文件中关于知识产权的说明，承诺由此造成的纠纷由我单位全权负责。</w:t>
      </w:r>
    </w:p>
    <w:p>
      <w:pPr>
        <w:pStyle w:val="63"/>
        <w:tabs>
          <w:tab w:val="left" w:pos="7669"/>
        </w:tabs>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43"/>
        <w:spacing w:before="0" w:after="0" w:line="360" w:lineRule="auto"/>
        <w:rPr>
          <w:rFonts w:hint="eastAsia" w:ascii="仿宋" w:hAnsi="仿宋" w:eastAsia="仿宋" w:cs="仿宋"/>
          <w:color w:val="000000" w:themeColor="text1"/>
          <w:sz w:val="24"/>
          <w:szCs w:val="24"/>
          <w14:textFill>
            <w14:solidFill>
              <w14:schemeClr w14:val="tx1"/>
            </w14:solidFill>
          </w14:textFill>
        </w:rPr>
      </w:pPr>
    </w:p>
    <w:p>
      <w:pPr>
        <w:pStyle w:val="43"/>
        <w:spacing w:before="0" w:after="0" w:line="360" w:lineRule="auto"/>
        <w:rPr>
          <w:rFonts w:hint="eastAsia" w:ascii="仿宋" w:hAnsi="仿宋" w:eastAsia="仿宋" w:cs="仿宋"/>
          <w:color w:val="000000" w:themeColor="text1"/>
          <w:sz w:val="24"/>
          <w:szCs w:val="24"/>
          <w14:textFill>
            <w14:solidFill>
              <w14:schemeClr w14:val="tx1"/>
            </w14:solidFill>
          </w14:textFill>
        </w:rPr>
      </w:pPr>
    </w:p>
    <w:p>
      <w:pPr>
        <w:pStyle w:val="43"/>
        <w:spacing w:before="0" w:after="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供应商名称（单位公章）：</w:t>
      </w:r>
      <w:r>
        <w:rPr>
          <w:rFonts w:hint="eastAsia" w:ascii="仿宋" w:hAnsi="仿宋" w:eastAsia="仿宋" w:cs="仿宋"/>
          <w:color w:val="000000" w:themeColor="text1"/>
          <w:sz w:val="24"/>
          <w:szCs w:val="24"/>
          <w14:textFill>
            <w14:solidFill>
              <w14:schemeClr w14:val="tx1"/>
            </w14:solidFill>
          </w14:textFill>
        </w:rPr>
        <w:t>XXXXXX</w:t>
      </w:r>
    </w:p>
    <w:p>
      <w:pPr>
        <w:pStyle w:val="43"/>
        <w:spacing w:before="0" w:after="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3"/>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37" w:name="_Toc529356210"/>
      <w:r>
        <w:rPr>
          <w:rFonts w:hint="eastAsia" w:ascii="仿宋" w:hAnsi="仿宋" w:eastAsia="仿宋" w:cs="仿宋"/>
          <w:color w:val="000000" w:themeColor="text1"/>
          <w:sz w:val="22"/>
          <w:szCs w:val="21"/>
          <w14:textFill>
            <w14:solidFill>
              <w14:schemeClr w14:val="tx1"/>
            </w14:solidFill>
          </w14:textFill>
        </w:rPr>
        <w:t>格式1-5</w:t>
      </w:r>
      <w:bookmarkEnd w:id="37"/>
    </w:p>
    <w:p>
      <w:pPr>
        <w:spacing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38" w:name="_Toc529356211"/>
    </w:p>
    <w:p>
      <w:pPr>
        <w:pStyle w:val="4"/>
        <w:spacing w:before="0" w:after="0" w:line="360" w:lineRule="auto"/>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五</w:t>
      </w:r>
      <w:r>
        <w:rPr>
          <w:rFonts w:hint="eastAsia" w:ascii="仿宋" w:hAnsi="仿宋" w:eastAsia="仿宋" w:cs="仿宋"/>
          <w:i w:val="0"/>
          <w:iCs w:val="0"/>
          <w:color w:val="000000" w:themeColor="text1"/>
          <w:szCs w:val="24"/>
          <w:lang w:val="zh-TW" w:eastAsia="zh-TW"/>
          <w14:textFill>
            <w14:solidFill>
              <w14:schemeClr w14:val="tx1"/>
            </w14:solidFill>
          </w14:textFill>
        </w:rPr>
        <w:t>、本项目参加政府采购活动的供应商在前三年内不得具有行贿犯罪记录的承诺</w:t>
      </w:r>
      <w:bookmarkEnd w:id="38"/>
    </w:p>
    <w:p>
      <w:pPr>
        <w:pStyle w:val="63"/>
        <w:spacing w:line="360" w:lineRule="auto"/>
        <w:jc w:val="both"/>
        <w:rPr>
          <w:rFonts w:hint="eastAsia" w:ascii="仿宋" w:hAnsi="仿宋" w:eastAsia="仿宋" w:cs="仿宋"/>
          <w:color w:val="000000" w:themeColor="text1"/>
          <w14:textFill>
            <w14:solidFill>
              <w14:schemeClr w14:val="tx1"/>
            </w14:solidFill>
          </w14:textFill>
        </w:rPr>
      </w:pPr>
    </w:p>
    <w:p>
      <w:pPr>
        <w:pStyle w:val="63"/>
        <w:spacing w:line="360" w:lineRule="auto"/>
        <w:jc w:val="both"/>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致：</w:t>
      </w:r>
      <w:r>
        <w:rPr>
          <w:rFonts w:hint="eastAsia" w:ascii="仿宋" w:hAnsi="仿宋" w:eastAsia="仿宋" w:cs="仿宋"/>
          <w:color w:val="000000" w:themeColor="text1"/>
          <w:lang w:val="zh-TW"/>
          <w14:textFill>
            <w14:solidFill>
              <w14:schemeClr w14:val="tx1"/>
            </w14:solidFill>
          </w14:textFill>
        </w:rPr>
        <w:t>利阳致诚国际项目管理有限公司</w:t>
      </w:r>
    </w:p>
    <w:p>
      <w:pPr>
        <w:pStyle w:val="63"/>
        <w:spacing w:line="360" w:lineRule="auto"/>
        <w:jc w:val="both"/>
        <w:rPr>
          <w:rFonts w:hint="eastAsia" w:ascii="仿宋" w:hAnsi="仿宋" w:eastAsia="仿宋" w:cs="仿宋"/>
          <w:color w:val="000000" w:themeColor="text1"/>
          <w14:textFill>
            <w14:solidFill>
              <w14:schemeClr w14:val="tx1"/>
            </w14:solidFill>
          </w14:textFill>
        </w:rPr>
      </w:pPr>
    </w:p>
    <w:p>
      <w:pPr>
        <w:pStyle w:val="63"/>
        <w:spacing w:line="360" w:lineRule="auto"/>
        <w:ind w:firstLine="48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我公司承诺在参加本项目政府采购活动前三年中，我</w:t>
      </w:r>
      <w:r>
        <w:rPr>
          <w:rFonts w:hint="eastAsia" w:ascii="仿宋" w:hAnsi="仿宋" w:eastAsia="仿宋" w:cs="仿宋"/>
          <w:color w:val="000000" w:themeColor="text1"/>
          <w14:textFill>
            <w14:solidFill>
              <w14:schemeClr w14:val="tx1"/>
            </w14:solidFill>
          </w14:textFill>
        </w:rPr>
        <w:t>公司</w:t>
      </w:r>
      <w:r>
        <w:rPr>
          <w:rFonts w:hint="eastAsia" w:ascii="仿宋" w:hAnsi="仿宋" w:eastAsia="仿宋" w:cs="仿宋"/>
          <w:color w:val="000000" w:themeColor="text1"/>
          <w:lang w:val="zh-TW" w:eastAsia="zh-TW"/>
          <w14:textFill>
            <w14:solidFill>
              <w14:schemeClr w14:val="tx1"/>
            </w14:solidFill>
          </w14:textFill>
        </w:rPr>
        <w:t>及其现任法定代表人、主要负责人</w:t>
      </w:r>
      <w:r>
        <w:rPr>
          <w:rFonts w:hint="eastAsia" w:ascii="仿宋" w:hAnsi="仿宋" w:eastAsia="仿宋" w:cs="仿宋"/>
          <w:color w:val="000000" w:themeColor="text1"/>
          <w14:textFill>
            <w14:solidFill>
              <w14:schemeClr w14:val="tx1"/>
            </w14:solidFill>
          </w14:textFill>
        </w:rPr>
        <w:t>均无</w:t>
      </w:r>
      <w:r>
        <w:rPr>
          <w:rFonts w:hint="eastAsia" w:ascii="仿宋" w:hAnsi="仿宋" w:eastAsia="仿宋" w:cs="仿宋"/>
          <w:color w:val="000000" w:themeColor="text1"/>
          <w:lang w:val="zh-TW" w:eastAsia="zh-TW"/>
          <w14:textFill>
            <w14:solidFill>
              <w14:schemeClr w14:val="tx1"/>
            </w14:solidFill>
          </w14:textFill>
        </w:rPr>
        <w:t>行贿犯罪记录。</w:t>
      </w:r>
    </w:p>
    <w:p>
      <w:pPr>
        <w:pStyle w:val="63"/>
        <w:spacing w:line="360" w:lineRule="auto"/>
        <w:ind w:firstLine="48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63"/>
        <w:spacing w:line="360" w:lineRule="auto"/>
        <w:ind w:firstLine="480"/>
        <w:jc w:val="both"/>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43"/>
        <w:spacing w:before="0" w:after="0" w:line="360" w:lineRule="auto"/>
        <w:ind w:firstLine="338" w:firstLineChars="141"/>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39" w:name="_Toc529356212"/>
      <w:r>
        <w:rPr>
          <w:rFonts w:hint="eastAsia" w:ascii="仿宋" w:hAnsi="仿宋" w:eastAsia="仿宋" w:cs="仿宋"/>
          <w:color w:val="000000" w:themeColor="text1"/>
          <w:sz w:val="22"/>
          <w:szCs w:val="21"/>
          <w14:textFill>
            <w14:solidFill>
              <w14:schemeClr w14:val="tx1"/>
            </w14:solidFill>
          </w14:textFill>
        </w:rPr>
        <w:t>格式1-6</w:t>
      </w:r>
      <w:bookmarkEnd w:id="39"/>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六、</w:t>
      </w:r>
      <w:r>
        <w:rPr>
          <w:rFonts w:hint="eastAsia" w:ascii="仿宋" w:hAnsi="仿宋" w:eastAsia="仿宋" w:cs="仿宋"/>
          <w:i w:val="0"/>
          <w:iCs w:val="0"/>
          <w:color w:val="000000" w:themeColor="text1"/>
          <w:szCs w:val="24"/>
          <w:lang w:val="zh-TW" w:eastAsia="zh-TW"/>
          <w14:textFill>
            <w14:solidFill>
              <w14:schemeClr w14:val="tx1"/>
            </w14:solidFill>
          </w14:textFill>
        </w:rPr>
        <w:t>中小企业声明函</w:t>
      </w:r>
    </w:p>
    <w:p>
      <w:pPr>
        <w:pStyle w:val="16"/>
        <w:autoSpaceDE w:val="0"/>
        <w:autoSpaceDN w:val="0"/>
        <w:spacing w:after="0" w:line="360" w:lineRule="auto"/>
        <w:ind w:firstLine="43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Cs/>
          <w:color w:val="000000" w:themeColor="text1"/>
          <w14:textFill>
            <w14:solidFill>
              <w14:schemeClr w14:val="tx1"/>
            </w14:solidFill>
          </w14:textFill>
        </w:rPr>
        <w:t>本公司</w:t>
      </w:r>
      <w:r>
        <w:rPr>
          <w:rFonts w:hint="eastAsia" w:ascii="仿宋" w:hAnsi="仿宋" w:eastAsia="仿宋" w:cs="仿宋"/>
          <w:iCs/>
          <w:color w:val="000000" w:themeColor="text1"/>
          <w:u w:val="single"/>
          <w14:textFill>
            <w14:solidFill>
              <w14:schemeClr w14:val="tx1"/>
            </w14:solidFill>
          </w14:textFill>
        </w:rPr>
        <w:t xml:space="preserve">          </w:t>
      </w:r>
      <w:r>
        <w:rPr>
          <w:rFonts w:hint="eastAsia" w:ascii="仿宋" w:hAnsi="仿宋" w:eastAsia="仿宋" w:cs="仿宋"/>
          <w:iCs/>
          <w:color w:val="000000" w:themeColor="text1"/>
          <w14:textFill>
            <w14:solidFill>
              <w14:schemeClr w14:val="tx1"/>
            </w14:solidFill>
          </w14:textFill>
        </w:rPr>
        <w:t>（联合体）郑重声明，根据《政府采购促进</w:t>
      </w:r>
      <w:r>
        <w:rPr>
          <w:rFonts w:hint="eastAsia" w:ascii="仿宋" w:hAnsi="仿宋" w:eastAsia="仿宋" w:cs="仿宋"/>
          <w:iCs/>
          <w:color w:val="000000" w:themeColor="text1"/>
          <w:spacing w:val="15"/>
          <w14:textFill>
            <w14:solidFill>
              <w14:schemeClr w14:val="tx1"/>
            </w14:solidFill>
          </w14:textFill>
        </w:rPr>
        <w:t>中小企业发展管理办法》（财库〔2020〕46号）的规定，本公司</w:t>
      </w:r>
      <w:r>
        <w:rPr>
          <w:rFonts w:hint="eastAsia" w:ascii="仿宋" w:hAnsi="仿宋" w:eastAsia="仿宋" w:cs="仿宋"/>
          <w:iCs/>
          <w:color w:val="000000" w:themeColor="text1"/>
          <w:spacing w:val="15"/>
          <w:u w:val="single"/>
          <w14:textFill>
            <w14:solidFill>
              <w14:schemeClr w14:val="tx1"/>
            </w14:solidFill>
          </w14:textFill>
        </w:rPr>
        <w:t xml:space="preserve">     </w:t>
      </w:r>
      <w:r>
        <w:rPr>
          <w:rFonts w:hint="eastAsia" w:ascii="仿宋" w:hAnsi="仿宋" w:eastAsia="仿宋" w:cs="仿宋"/>
          <w:iCs/>
          <w:color w:val="000000" w:themeColor="text1"/>
          <w:spacing w:val="15"/>
          <w14:textFill>
            <w14:solidFill>
              <w14:schemeClr w14:val="tx1"/>
            </w14:solidFill>
          </w14:textFill>
        </w:rPr>
        <w:t>（联合体）参加</w:t>
      </w:r>
      <w:r>
        <w:rPr>
          <w:rFonts w:hint="eastAsia" w:ascii="仿宋" w:hAnsi="仿宋" w:eastAsia="仿宋" w:cs="仿宋"/>
          <w:iCs/>
          <w:color w:val="000000" w:themeColor="text1"/>
          <w:spacing w:val="15"/>
          <w:u w:val="single"/>
          <w14:textFill>
            <w14:solidFill>
              <w14:schemeClr w14:val="tx1"/>
            </w14:solidFill>
          </w14:textFill>
        </w:rPr>
        <w:t xml:space="preserve">           </w:t>
      </w:r>
      <w:r>
        <w:rPr>
          <w:rFonts w:hint="eastAsia" w:ascii="仿宋" w:hAnsi="仿宋" w:eastAsia="仿宋" w:cs="仿宋"/>
          <w:iCs/>
          <w:color w:val="000000" w:themeColor="text1"/>
          <w:spacing w:val="15"/>
          <w14:textFill>
            <w14:solidFill>
              <w14:schemeClr w14:val="tx1"/>
            </w14:solidFill>
          </w14:textFill>
        </w:rPr>
        <w:t xml:space="preserve"> （单位名称）的</w:t>
      </w:r>
      <w:r>
        <w:rPr>
          <w:rFonts w:hint="eastAsia" w:ascii="仿宋" w:hAnsi="仿宋" w:eastAsia="仿宋" w:cs="仿宋"/>
          <w:iCs/>
          <w:color w:val="000000" w:themeColor="text1"/>
          <w:spacing w:val="15"/>
          <w:u w:val="single"/>
          <w14:textFill>
            <w14:solidFill>
              <w14:schemeClr w14:val="tx1"/>
            </w14:solidFill>
          </w14:textFill>
        </w:rPr>
        <w:t xml:space="preserve">        （项目名称）</w:t>
      </w:r>
      <w:r>
        <w:rPr>
          <w:rFonts w:hint="eastAsia" w:ascii="仿宋" w:hAnsi="仿宋" w:eastAsia="仿宋" w:cs="仿宋"/>
          <w:iCs/>
          <w:color w:val="000000" w:themeColor="text1"/>
          <w:spacing w:val="15"/>
          <w14:textFill>
            <w14:solidFill>
              <w14:schemeClr w14:val="tx1"/>
            </w14:solidFill>
          </w14:textFill>
        </w:rPr>
        <w:t>采购活动，</w:t>
      </w:r>
      <w:r>
        <w:rPr>
          <w:rFonts w:hint="eastAsia" w:ascii="仿宋" w:hAnsi="仿宋" w:eastAsia="仿宋" w:cs="仿宋"/>
          <w:iCs/>
          <w:color w:val="000000" w:themeColor="text1"/>
          <w14:textFill>
            <w14:solidFill>
              <w14:schemeClr w14:val="tx1"/>
            </w14:solidFill>
          </w14:textFill>
        </w:rPr>
        <w:t>服务全部由符合政策要求的中小企业承接。相关企业（含联合体中的中小企业、签订分包意向协议的中小企业）的具体情况如下：</w:t>
      </w:r>
    </w:p>
    <w:p>
      <w:pPr>
        <w:pStyle w:val="400"/>
        <w:tabs>
          <w:tab w:val="left" w:pos="1325"/>
          <w:tab w:val="left" w:pos="1326"/>
          <w:tab w:val="left" w:pos="1738"/>
          <w:tab w:val="left" w:pos="4940"/>
          <w:tab w:val="left" w:pos="7156"/>
        </w:tabs>
        <w:spacing w:line="360" w:lineRule="auto"/>
        <w:ind w:firstLine="448" w:firstLineChars="166"/>
        <w:jc w:val="left"/>
        <w:rPr>
          <w:rFonts w:hint="eastAsia" w:ascii="仿宋" w:hAnsi="仿宋" w:eastAsia="仿宋" w:cs="仿宋"/>
          <w:color w:val="000000" w:themeColor="text1"/>
          <w:spacing w:val="15"/>
          <w:sz w:val="24"/>
          <w14:textFill>
            <w14:solidFill>
              <w14:schemeClr w14:val="tx1"/>
            </w14:solidFill>
          </w14:textFill>
        </w:rPr>
      </w:pPr>
      <w:r>
        <w:rPr>
          <w:rFonts w:hint="eastAsia" w:ascii="仿宋" w:hAnsi="仿宋" w:eastAsia="仿宋" w:cs="仿宋"/>
          <w:color w:val="000000" w:themeColor="text1"/>
          <w:spacing w:val="15"/>
          <w:sz w:val="24"/>
          <w14:textFill>
            <w14:solidFill>
              <w14:schemeClr w14:val="tx1"/>
            </w14:solidFill>
          </w14:textFill>
        </w:rPr>
        <w:t>1.</w:t>
      </w:r>
      <w:r>
        <w:rPr>
          <w:rFonts w:hint="eastAsia" w:ascii="仿宋" w:hAnsi="仿宋" w:eastAsia="仿宋" w:cs="仿宋"/>
          <w:color w:val="000000" w:themeColor="text1"/>
          <w:spacing w:val="15"/>
          <w:sz w:val="24"/>
          <w:u w:val="single"/>
          <w14:textFill>
            <w14:solidFill>
              <w14:schemeClr w14:val="tx1"/>
            </w14:solidFill>
          </w14:textFill>
        </w:rPr>
        <w:t xml:space="preserve">        (标的名称）</w:t>
      </w:r>
      <w:r>
        <w:rPr>
          <w:rFonts w:hint="eastAsia" w:ascii="仿宋" w:hAnsi="仿宋" w:eastAsia="仿宋" w:cs="仿宋"/>
          <w:color w:val="000000" w:themeColor="text1"/>
          <w:spacing w:val="15"/>
          <w:sz w:val="24"/>
          <w14:textFill>
            <w14:solidFill>
              <w14:schemeClr w14:val="tx1"/>
            </w14:solidFill>
          </w14:textFill>
        </w:rPr>
        <w:t>，属于租赁和商务服务业；承接企业为</w:t>
      </w:r>
      <w:r>
        <w:rPr>
          <w:rFonts w:hint="eastAsia" w:ascii="仿宋" w:hAnsi="仿宋" w:eastAsia="仿宋" w:cs="仿宋"/>
          <w:color w:val="000000" w:themeColor="text1"/>
          <w:spacing w:val="15"/>
          <w:sz w:val="24"/>
          <w:u w:val="single"/>
          <w14:textFill>
            <w14:solidFill>
              <w14:schemeClr w14:val="tx1"/>
            </w14:solidFill>
          </w14:textFill>
        </w:rPr>
        <w:t xml:space="preserve">          （企业名称）</w:t>
      </w:r>
      <w:r>
        <w:rPr>
          <w:rFonts w:hint="eastAsia" w:ascii="仿宋" w:hAnsi="仿宋" w:eastAsia="仿宋" w:cs="仿宋"/>
          <w:color w:val="000000" w:themeColor="text1"/>
          <w:spacing w:val="15"/>
          <w:sz w:val="24"/>
          <w14:textFill>
            <w14:solidFill>
              <w14:schemeClr w14:val="tx1"/>
            </w14:solidFill>
          </w14:textFill>
        </w:rPr>
        <w:t>，从业人员</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14:textFill>
            <w14:solidFill>
              <w14:schemeClr w14:val="tx1"/>
            </w14:solidFill>
          </w14:textFill>
        </w:rPr>
        <w:t>人，营业收入为</w:t>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万元，资产总额为</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万元，属于</w:t>
      </w:r>
      <w:r>
        <w:rPr>
          <w:rFonts w:hint="eastAsia" w:ascii="仿宋" w:hAnsi="仿宋" w:eastAsia="仿宋" w:cs="仿宋"/>
          <w:color w:val="000000" w:themeColor="text1"/>
          <w:spacing w:val="15"/>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pacing w:val="15"/>
          <w:sz w:val="24"/>
          <w14:textFill>
            <w14:solidFill>
              <w14:schemeClr w14:val="tx1"/>
            </w14:solidFill>
          </w14:textFill>
        </w:rPr>
        <w:t>；</w:t>
      </w:r>
    </w:p>
    <w:p>
      <w:pPr>
        <w:pStyle w:val="16"/>
        <w:autoSpaceDE w:val="0"/>
        <w:autoSpaceDN w:val="0"/>
        <w:spacing w:after="0" w:line="360" w:lineRule="auto"/>
        <w:ind w:firstLine="440"/>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2.……</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以上企业，不属于大企业的分支机构，不存在控股股东为大企业的情形，也不存在与大企业的负责人为同一人的情形。</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本企业对上述声明内容的真实性负责。如有虚假，将依法承担相应责任。</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企业名称（盖章）：</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日期：</w:t>
      </w:r>
    </w:p>
    <w:p>
      <w:pPr>
        <w:pStyle w:val="16"/>
        <w:autoSpaceDE w:val="0"/>
        <w:autoSpaceDN w:val="0"/>
        <w:spacing w:after="0" w:line="360" w:lineRule="auto"/>
        <w:ind w:firstLine="542" w:firstLineChars="200"/>
        <w:rPr>
          <w:rFonts w:hint="eastAsia" w:ascii="仿宋" w:hAnsi="仿宋" w:eastAsia="仿宋" w:cs="仿宋"/>
          <w:b/>
          <w:bCs/>
          <w:color w:val="000000" w:themeColor="text1"/>
          <w:spacing w:val="15"/>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说明：1.从业人员、营业收入、资产总额填报上一年度数据，无上一年度数据的新成立企业可不填报。</w:t>
      </w:r>
    </w:p>
    <w:p>
      <w:pPr>
        <w:pStyle w:val="16"/>
        <w:autoSpaceDE w:val="0"/>
        <w:autoSpaceDN w:val="0"/>
        <w:spacing w:after="0" w:line="360" w:lineRule="auto"/>
        <w:ind w:firstLine="542" w:firstLineChars="200"/>
        <w:rPr>
          <w:rFonts w:hint="eastAsia" w:ascii="仿宋" w:hAnsi="仿宋" w:eastAsia="仿宋" w:cs="仿宋"/>
          <w:b/>
          <w:bCs/>
          <w:color w:val="000000" w:themeColor="text1"/>
          <w:spacing w:val="15"/>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2.如未提供中小企业声明函的，则其评审中的小型、微型企业不能享受</w:t>
      </w:r>
      <w:r>
        <w:rPr>
          <w:rFonts w:hint="eastAsia" w:ascii="仿宋" w:hAnsi="仿宋" w:eastAsia="仿宋" w:cs="仿宋"/>
          <w:b/>
          <w:bCs/>
          <w:color w:val="000000" w:themeColor="text1"/>
          <w:spacing w:val="15"/>
          <w:lang w:eastAsia="zh-CN"/>
          <w14:textFill>
            <w14:solidFill>
              <w14:schemeClr w14:val="tx1"/>
            </w14:solidFill>
          </w14:textFill>
        </w:rPr>
        <w:t>磋商文件</w:t>
      </w:r>
      <w:r>
        <w:rPr>
          <w:rFonts w:hint="eastAsia" w:ascii="仿宋" w:hAnsi="仿宋" w:eastAsia="仿宋" w:cs="仿宋"/>
          <w:b/>
          <w:bCs/>
          <w:color w:val="000000" w:themeColor="text1"/>
          <w:spacing w:val="15"/>
          <w14:textFill>
            <w14:solidFill>
              <w14:schemeClr w14:val="tx1"/>
            </w14:solidFill>
          </w14:textFill>
        </w:rPr>
        <w:t>规定的加分，但不影响供应商投标文件的有效性。</w:t>
      </w:r>
    </w:p>
    <w:p>
      <w:pPr>
        <w:pStyle w:val="16"/>
        <w:autoSpaceDE w:val="0"/>
        <w:autoSpaceDN w:val="0"/>
        <w:spacing w:after="0" w:line="360" w:lineRule="auto"/>
        <w:ind w:firstLine="542" w:firstLineChars="200"/>
        <w:rPr>
          <w:rFonts w:hint="eastAsia" w:ascii="仿宋" w:hAnsi="仿宋" w:eastAsia="仿宋" w:cs="仿宋"/>
          <w:b/>
          <w:bCs/>
          <w:color w:val="000000" w:themeColor="text1"/>
          <w:spacing w:val="15"/>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3.投标人参加政府采购活动时，提供虚假中小企业声明函的，以提供虚假材料谋取</w:t>
      </w:r>
      <w:r>
        <w:rPr>
          <w:rFonts w:hint="eastAsia" w:ascii="仿宋" w:hAnsi="仿宋" w:eastAsia="仿宋" w:cs="仿宋"/>
          <w:b/>
          <w:bCs/>
          <w:color w:val="000000" w:themeColor="text1"/>
          <w:spacing w:val="15"/>
          <w:lang w:eastAsia="zh-CN"/>
          <w14:textFill>
            <w14:solidFill>
              <w14:schemeClr w14:val="tx1"/>
            </w14:solidFill>
          </w14:textFill>
        </w:rPr>
        <w:t>成交</w:t>
      </w:r>
      <w:r>
        <w:rPr>
          <w:rFonts w:hint="eastAsia" w:ascii="仿宋" w:hAnsi="仿宋" w:eastAsia="仿宋" w:cs="仿宋"/>
          <w:b/>
          <w:bCs/>
          <w:color w:val="000000" w:themeColor="text1"/>
          <w:spacing w:val="15"/>
          <w14:textFill>
            <w14:solidFill>
              <w14:schemeClr w14:val="tx1"/>
            </w14:solidFill>
          </w14:textFill>
        </w:rPr>
        <w:t>处理。</w:t>
      </w:r>
    </w:p>
    <w:p>
      <w:pPr>
        <w:pStyle w:val="63"/>
        <w:spacing w:line="360" w:lineRule="auto"/>
        <w:ind w:firstLine="340"/>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4.投标人为非企业单位的，如</w:t>
      </w:r>
      <w:r>
        <w:rPr>
          <w:rFonts w:hint="eastAsia" w:ascii="仿宋" w:hAnsi="仿宋" w:eastAsia="仿宋" w:cs="仿宋"/>
        </w:rPr>
        <w:fldChar w:fldCharType="begin"/>
      </w:r>
      <w:r>
        <w:rPr>
          <w:rFonts w:hint="eastAsia" w:ascii="仿宋" w:hAnsi="仿宋" w:eastAsia="仿宋" w:cs="仿宋"/>
        </w:rPr>
        <w:instrText xml:space="preserve"> HYPERLINK "http://www.baidu.com/link?url=iBElULo-d5ZLg5hWr9fKyE9J-RxccwLI-m1Agt9ljL77ObTW5LQjhadjNT2MqWnbLezvMqwfSInjbbIsQiOB-i51ng1O-k9urRWB9JMMNXa_i_MLA720oUeu4HvXUaUSG40sshnLZLbEhVc0Xthfwq" \t "https://www.baidu.com/_blank" </w:instrText>
      </w:r>
      <w:r>
        <w:rPr>
          <w:rFonts w:hint="eastAsia" w:ascii="仿宋" w:hAnsi="仿宋" w:eastAsia="仿宋" w:cs="仿宋"/>
        </w:rPr>
        <w:fldChar w:fldCharType="separate"/>
      </w:r>
      <w:r>
        <w:rPr>
          <w:rFonts w:hint="eastAsia" w:ascii="仿宋" w:hAnsi="仿宋" w:eastAsia="仿宋" w:cs="仿宋"/>
          <w:b/>
          <w:bCs/>
          <w:color w:val="000000" w:themeColor="text1"/>
          <w:spacing w:val="15"/>
          <w14:textFill>
            <w14:solidFill>
              <w14:schemeClr w14:val="tx1"/>
            </w14:solidFill>
          </w14:textFill>
        </w:rPr>
        <w:t>民办非企业</w:t>
      </w:r>
      <w:r>
        <w:rPr>
          <w:rFonts w:hint="eastAsia" w:ascii="仿宋" w:hAnsi="仿宋" w:eastAsia="仿宋" w:cs="仿宋"/>
          <w:b/>
          <w:bCs/>
          <w:color w:val="000000" w:themeColor="text1"/>
          <w:spacing w:val="15"/>
          <w14:textFill>
            <w14:solidFill>
              <w14:schemeClr w14:val="tx1"/>
            </w14:solidFill>
          </w14:textFill>
        </w:rPr>
        <w:fldChar w:fldCharType="end"/>
      </w:r>
      <w:r>
        <w:rPr>
          <w:rFonts w:hint="eastAsia" w:ascii="仿宋" w:hAnsi="仿宋" w:eastAsia="仿宋" w:cs="仿宋"/>
          <w:b/>
          <w:bCs/>
          <w:color w:val="000000" w:themeColor="text1"/>
          <w:spacing w:val="15"/>
          <w14:textFill>
            <w14:solidFill>
              <w14:schemeClr w14:val="tx1"/>
            </w14:solidFill>
          </w14:textFill>
        </w:rPr>
        <w:t>、基金会、协会、服务中心、农村承包经营户、学会等非工商(市场监管)登记注册的组织均不适用此声明函，不得提供中小企业声明函，提供此声明的，声明无效。</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lang w:val="zh-TW" w:eastAsia="zh-TW"/>
          <w14:textFill>
            <w14:solidFill>
              <w14:schemeClr w14:val="tx1"/>
            </w14:solidFill>
          </w14:textFill>
        </w:rPr>
        <w:t>残疾人福利性单位声明函</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16"/>
        <w:spacing w:after="0"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w:t>
      </w:r>
      <w:r>
        <w:rPr>
          <w:rFonts w:hint="eastAsia" w:ascii="仿宋" w:hAnsi="仿宋" w:eastAsia="仿宋" w:cs="仿宋"/>
          <w:color w:val="000000" w:themeColor="text1"/>
          <w:kern w:val="2"/>
          <w:lang w:val="zh-TW" w:eastAsia="zh-TW"/>
          <w14:textFill>
            <w14:solidFill>
              <w14:schemeClr w14:val="tx1"/>
            </w14:solidFill>
          </w14:textFill>
        </w:rPr>
        <w:t>单位郑重声明，根据《财政部 民政部 中国残疾人联合会关于促进残疾人就业政府采购政策的通知》（财库〔</w:t>
      </w:r>
      <w:r>
        <w:rPr>
          <w:rFonts w:hint="eastAsia" w:ascii="仿宋" w:hAnsi="仿宋" w:eastAsia="仿宋" w:cs="仿宋"/>
          <w:color w:val="000000" w:themeColor="text1"/>
          <w:kern w:val="2"/>
          <w14:textFill>
            <w14:solidFill>
              <w14:schemeClr w14:val="tx1"/>
            </w14:solidFill>
          </w14:textFill>
        </w:rPr>
        <w:t>2017</w:t>
      </w:r>
      <w:r>
        <w:rPr>
          <w:rFonts w:hint="eastAsia" w:ascii="仿宋" w:hAnsi="仿宋" w:eastAsia="仿宋" w:cs="仿宋"/>
          <w:color w:val="000000" w:themeColor="text1"/>
          <w:kern w:val="2"/>
          <w:lang w:val="zh-TW" w:eastAsia="zh-TW"/>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141</w:t>
      </w:r>
      <w:r>
        <w:rPr>
          <w:rFonts w:hint="eastAsia" w:ascii="仿宋" w:hAnsi="仿宋" w:eastAsia="仿宋" w:cs="仿宋"/>
          <w:color w:val="000000" w:themeColor="text1"/>
          <w:kern w:val="2"/>
          <w:lang w:val="zh-TW" w:eastAsia="zh-TW"/>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kern w:val="2"/>
          <w:u w:val="single"/>
          <w14:textFill>
            <w14:solidFill>
              <w14:schemeClr w14:val="tx1"/>
            </w14:solidFill>
          </w14:textFill>
        </w:rPr>
        <w:t>XXXXXXX</w:t>
      </w:r>
      <w:r>
        <w:rPr>
          <w:rFonts w:hint="eastAsia" w:ascii="仿宋" w:hAnsi="仿宋" w:eastAsia="仿宋" w:cs="仿宋"/>
          <w:color w:val="000000" w:themeColor="text1"/>
          <w:kern w:val="2"/>
          <w:lang w:val="zh-TW" w:eastAsia="zh-TW"/>
          <w14:textFill>
            <w14:solidFill>
              <w14:schemeClr w14:val="tx1"/>
            </w14:solidFill>
          </w14:textFill>
        </w:rPr>
        <w:t>单位的</w:t>
      </w:r>
      <w:r>
        <w:rPr>
          <w:rFonts w:hint="eastAsia" w:ascii="仿宋" w:hAnsi="仿宋" w:eastAsia="仿宋" w:cs="仿宋"/>
          <w:color w:val="000000" w:themeColor="text1"/>
          <w:kern w:val="2"/>
          <w:u w:val="single"/>
          <w14:textFill>
            <w14:solidFill>
              <w14:schemeClr w14:val="tx1"/>
            </w14:solidFill>
          </w14:textFill>
        </w:rPr>
        <w:t>XXXXXXXXXXXXXX</w:t>
      </w:r>
      <w:r>
        <w:rPr>
          <w:rFonts w:hint="eastAsia" w:ascii="仿宋" w:hAnsi="仿宋" w:eastAsia="仿宋" w:cs="仿宋"/>
          <w:color w:val="000000" w:themeColor="text1"/>
          <w:kern w:val="2"/>
          <w:lang w:val="zh-TW" w:eastAsia="zh-TW"/>
          <w14:textFill>
            <w14:solidFill>
              <w14:schemeClr w14:val="tx1"/>
            </w14:solidFill>
          </w14:textFill>
        </w:rPr>
        <w:t>项目采购活动提供本单位提供服务。</w:t>
      </w:r>
    </w:p>
    <w:p>
      <w:pPr>
        <w:pStyle w:val="16"/>
        <w:spacing w:after="0" w:line="360" w:lineRule="auto"/>
        <w:ind w:firstLine="340"/>
        <w:rPr>
          <w:rFonts w:hint="eastAsia" w:ascii="仿宋" w:hAnsi="仿宋" w:eastAsia="仿宋" w:cs="仿宋"/>
          <w:color w:val="000000" w:themeColor="text1"/>
          <w:kern w:val="2"/>
          <w:lang w:val="zh-TW" w:eastAsia="zh-TW"/>
          <w14:textFill>
            <w14:solidFill>
              <w14:schemeClr w14:val="tx1"/>
            </w14:solidFill>
          </w14:textFill>
        </w:rPr>
      </w:pPr>
      <w:r>
        <w:rPr>
          <w:rFonts w:hint="eastAsia" w:ascii="仿宋" w:hAnsi="仿宋" w:eastAsia="仿宋" w:cs="仿宋"/>
          <w:color w:val="000000" w:themeColor="text1"/>
          <w:kern w:val="2"/>
          <w:lang w:val="zh-TW" w:eastAsia="zh-TW"/>
          <w14:textFill>
            <w14:solidFill>
              <w14:schemeClr w14:val="tx1"/>
            </w14:solidFill>
          </w14:textFill>
        </w:rPr>
        <w:t>本单位对上述声明的真实性负责。如有虚假，将依法承担相应责任。</w:t>
      </w:r>
    </w:p>
    <w:p>
      <w:pPr>
        <w:pStyle w:val="16"/>
        <w:spacing w:after="0" w:line="360" w:lineRule="auto"/>
        <w:ind w:firstLine="480"/>
        <w:rPr>
          <w:rFonts w:hint="eastAsia" w:ascii="仿宋" w:hAnsi="仿宋" w:eastAsia="仿宋" w:cs="仿宋"/>
          <w:color w:val="000000" w:themeColor="text1"/>
          <w:kern w:val="2"/>
          <w14:textFill>
            <w14:solidFill>
              <w14:schemeClr w14:val="tx1"/>
            </w14:solidFill>
          </w14:textFill>
        </w:rPr>
      </w:pPr>
    </w:p>
    <w:p>
      <w:pPr>
        <w:pStyle w:val="16"/>
        <w:spacing w:after="0" w:line="360" w:lineRule="auto"/>
        <w:ind w:firstLine="480"/>
        <w:rPr>
          <w:rFonts w:hint="eastAsia" w:ascii="仿宋" w:hAnsi="仿宋" w:eastAsia="仿宋" w:cs="仿宋"/>
          <w:color w:val="000000" w:themeColor="text1"/>
          <w:kern w:val="2"/>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pStyle w:val="63"/>
        <w:spacing w:line="360" w:lineRule="auto"/>
        <w:ind w:firstLine="240"/>
        <w:rPr>
          <w:rFonts w:hint="eastAsia" w:ascii="仿宋" w:hAnsi="仿宋" w:eastAsia="仿宋" w:cs="仿宋"/>
          <w:color w:val="000000" w:themeColor="text1"/>
          <w:lang w:eastAsia="zh-TW"/>
          <w14:textFill>
            <w14:solidFill>
              <w14:schemeClr w14:val="tx1"/>
            </w14:solidFill>
          </w14:textFill>
        </w:rPr>
      </w:pPr>
    </w:p>
    <w:p>
      <w:pPr>
        <w:pStyle w:val="16"/>
        <w:spacing w:after="0" w:line="360" w:lineRule="auto"/>
        <w:rPr>
          <w:rFonts w:hint="eastAsia" w:ascii="仿宋" w:hAnsi="仿宋" w:eastAsia="仿宋" w:cs="仿宋"/>
          <w:color w:val="000000" w:themeColor="text1"/>
          <w:lang w:eastAsia="zh-TW"/>
          <w14:textFill>
            <w14:solidFill>
              <w14:schemeClr w14:val="tx1"/>
            </w14:solidFill>
          </w14:textFill>
        </w:rPr>
      </w:pPr>
    </w:p>
    <w:p>
      <w:pPr>
        <w:pStyle w:val="63"/>
        <w:spacing w:line="360" w:lineRule="auto"/>
        <w:ind w:firstLine="34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w:t>
      </w:r>
    </w:p>
    <w:p>
      <w:pPr>
        <w:pStyle w:val="63"/>
        <w:spacing w:line="360" w:lineRule="auto"/>
        <w:ind w:firstLine="34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pStyle w:val="63"/>
        <w:spacing w:line="360" w:lineRule="auto"/>
        <w:ind w:firstLine="34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2.如未提供残疾人福利性单位声明函的，则其评审中的残疾人福利性单位不能享受磋商文件规定的价格扣除。非残疾人福利性单位，不需提供此声明函，不影响响应文件的有效性。</w:t>
      </w:r>
    </w:p>
    <w:p>
      <w:pPr>
        <w:pStyle w:val="63"/>
        <w:spacing w:line="360" w:lineRule="auto"/>
        <w:ind w:firstLine="34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3.供应商参加政府采购活动时，提供虚假残疾人福利性单位声明函的，以提供虚假材料谋取成交处理。</w:t>
      </w:r>
    </w:p>
    <w:p>
      <w:pPr>
        <w:pStyle w:val="4"/>
        <w:spacing w:before="0" w:after="0" w:line="360" w:lineRule="auto"/>
        <w:jc w:val="left"/>
        <w:outlineLvl w:val="9"/>
        <w:rPr>
          <w:rFonts w:hint="eastAsia" w:ascii="仿宋" w:hAnsi="仿宋" w:eastAsia="仿宋" w:cs="仿宋"/>
          <w:i w:val="0"/>
          <w:iCs w:val="0"/>
          <w:color w:val="000000" w:themeColor="text1"/>
          <w:sz w:val="24"/>
          <w:szCs w:val="22"/>
          <w14:textFill>
            <w14:solidFill>
              <w14:schemeClr w14:val="tx1"/>
            </w14:solidFill>
          </w14:textFill>
        </w:rPr>
        <w:sectPr>
          <w:pgSz w:w="11900" w:h="16840"/>
          <w:pgMar w:top="1440" w:right="1803" w:bottom="1440" w:left="1803" w:header="567" w:footer="992" w:gutter="0"/>
          <w:cols w:space="0" w:num="1"/>
          <w:rtlGutter w:val="0"/>
          <w:docGrid w:linePitch="462" w:charSpace="0"/>
        </w:sectPr>
      </w:pPr>
    </w:p>
    <w:p>
      <w:pPr>
        <w:pStyle w:val="4"/>
        <w:spacing w:before="0" w:after="0" w:line="360" w:lineRule="auto"/>
        <w:jc w:val="center"/>
        <w:rPr>
          <w:rFonts w:hint="eastAsia" w:ascii="仿宋" w:hAnsi="仿宋" w:eastAsia="仿宋" w:cs="仿宋"/>
          <w:i w:val="0"/>
          <w:iCs w:val="0"/>
          <w:color w:val="000000" w:themeColor="text1"/>
          <w:sz w:val="24"/>
          <w:szCs w:val="22"/>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监狱企业相关证明材料(如涉及)</w:t>
      </w:r>
    </w:p>
    <w:p>
      <w:pPr>
        <w:spacing w:line="360" w:lineRule="auto"/>
        <w:jc w:val="left"/>
        <w:rPr>
          <w:rFonts w:hint="eastAsia" w:ascii="仿宋" w:hAnsi="仿宋" w:eastAsia="仿宋" w:cs="仿宋"/>
          <w:color w:val="000000" w:themeColor="text1"/>
          <w:sz w:val="24"/>
          <w:szCs w:val="22"/>
          <w14:textFill>
            <w14:solidFill>
              <w14:schemeClr w14:val="tx1"/>
            </w14:solidFill>
          </w14:textFill>
        </w:rPr>
      </w:pPr>
    </w:p>
    <w:p>
      <w:pPr>
        <w:spacing w:line="360" w:lineRule="auto"/>
        <w:jc w:val="left"/>
        <w:rPr>
          <w:rFonts w:hint="eastAsia" w:ascii="仿宋" w:hAnsi="仿宋" w:eastAsia="仿宋" w:cs="仿宋"/>
          <w:color w:val="000000" w:themeColor="text1"/>
          <w:sz w:val="24"/>
          <w:szCs w:val="22"/>
          <w14:textFill>
            <w14:solidFill>
              <w14:schemeClr w14:val="tx1"/>
            </w14:solidFill>
          </w14:textFill>
        </w:rPr>
      </w:pPr>
    </w:p>
    <w:p>
      <w:pPr>
        <w:spacing w:line="360" w:lineRule="auto"/>
        <w:ind w:firstLine="339" w:firstLineChars="161"/>
        <w:jc w:val="left"/>
        <w:rPr>
          <w:rFonts w:hint="eastAsia"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说明：</w:t>
      </w:r>
    </w:p>
    <w:p>
      <w:pPr>
        <w:spacing w:line="360" w:lineRule="auto"/>
        <w:ind w:firstLine="339" w:firstLineChars="161"/>
        <w:rPr>
          <w:rFonts w:hint="eastAsia"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1.监狱企业参加政府采购活动时，应当提供由省级以上监狱管理局、戒毒管理局(含新疆生产建设兵团)出具的属于监狱企业的证明文件。</w:t>
      </w:r>
    </w:p>
    <w:p>
      <w:pPr>
        <w:spacing w:line="360" w:lineRule="auto"/>
        <w:ind w:firstLine="339" w:firstLineChars="161"/>
        <w:rPr>
          <w:rFonts w:hint="eastAsia"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2.如未提供监狱企业相关证明材料的，则其磋商中的监狱企业不能享受磋商文件规定的价格扣除，但不影响供应商响应文件的有效性。</w:t>
      </w:r>
    </w:p>
    <w:p>
      <w:pPr>
        <w:spacing w:line="360" w:lineRule="auto"/>
        <w:ind w:firstLine="339" w:firstLineChars="161"/>
        <w:rPr>
          <w:rFonts w:hint="eastAsia" w:ascii="仿宋" w:hAnsi="仿宋" w:eastAsia="仿宋" w:cs="仿宋"/>
          <w:color w:val="000000" w:themeColor="text1"/>
          <w:sz w:val="24"/>
          <w:szCs w:val="22"/>
          <w14:textFill>
            <w14:solidFill>
              <w14:schemeClr w14:val="tx1"/>
            </w14:solidFill>
          </w14:textFill>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b/>
          <w:bCs/>
          <w:color w:val="000000" w:themeColor="text1"/>
          <w:sz w:val="21"/>
          <w:szCs w:val="20"/>
          <w14:textFill>
            <w14:solidFill>
              <w14:schemeClr w14:val="tx1"/>
            </w14:solidFill>
          </w14:textFill>
        </w:rPr>
        <w:t>3.非监狱企业无需提供证明材料。</w:t>
      </w:r>
    </w:p>
    <w:p>
      <w:pPr>
        <w:spacing w:line="360" w:lineRule="auto"/>
        <w:jc w:val="center"/>
        <w:rPr>
          <w:rFonts w:hint="eastAsia" w:ascii="仿宋" w:hAnsi="仿宋" w:eastAsia="仿宋" w:cs="仿宋"/>
          <w:b/>
          <w:bCs/>
          <w:color w:val="000000" w:themeColor="text1"/>
          <w:sz w:val="28"/>
          <w:szCs w:val="28"/>
          <w:lang w:eastAsia="zh-TW"/>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七、磋商文件“</w:t>
      </w:r>
      <w:r>
        <w:rPr>
          <w:rFonts w:hint="eastAsia" w:ascii="仿宋" w:hAnsi="仿宋" w:eastAsia="仿宋" w:cs="仿宋"/>
          <w:b/>
          <w:bCs/>
          <w:color w:val="000000" w:themeColor="text1"/>
          <w:sz w:val="28"/>
          <w:szCs w:val="28"/>
          <w:lang w:val="zh-TW" w:eastAsia="zh-TW"/>
          <w14:textFill>
            <w14:solidFill>
              <w14:schemeClr w14:val="tx1"/>
            </w14:solidFill>
          </w14:textFill>
        </w:rPr>
        <w:t>第四章  供应商资格证明材料</w:t>
      </w:r>
      <w:r>
        <w:rPr>
          <w:rFonts w:hint="eastAsia" w:ascii="仿宋" w:hAnsi="仿宋" w:eastAsia="仿宋" w:cs="仿宋"/>
          <w:b/>
          <w:bCs/>
          <w:color w:val="000000" w:themeColor="text1"/>
          <w:sz w:val="28"/>
          <w:szCs w:val="28"/>
          <w14:textFill>
            <w14:solidFill>
              <w14:schemeClr w14:val="tx1"/>
            </w14:solidFill>
          </w14:textFill>
        </w:rPr>
        <w:t>”要求的其它证明材料</w:t>
      </w:r>
    </w:p>
    <w:p>
      <w:pPr>
        <w:pStyle w:val="63"/>
        <w:spacing w:line="360" w:lineRule="auto"/>
        <w:rPr>
          <w:rFonts w:hint="eastAsia" w:ascii="仿宋" w:hAnsi="仿宋" w:eastAsia="仿宋" w:cs="仿宋"/>
          <w:b/>
          <w:bCs/>
          <w:color w:val="000000" w:themeColor="text1"/>
          <w:lang w:val="zh-TW" w:eastAsia="zh-TW"/>
          <w14:textFill>
            <w14:solidFill>
              <w14:schemeClr w14:val="tx1"/>
            </w14:solidFill>
          </w14:textFill>
        </w:rPr>
      </w:pPr>
    </w:p>
    <w:p>
      <w:pPr>
        <w:pStyle w:val="63"/>
        <w:spacing w:line="360" w:lineRule="auto"/>
        <w:rPr>
          <w:rFonts w:hint="eastAsia" w:ascii="仿宋" w:hAnsi="仿宋" w:eastAsia="仿宋" w:cs="仿宋"/>
          <w:b/>
          <w:bCs/>
          <w:color w:val="000000" w:themeColor="text1"/>
          <w:lang w:val="zh-TW" w:eastAsia="zh-TW"/>
          <w14:textFill>
            <w14:solidFill>
              <w14:schemeClr w14:val="tx1"/>
            </w14:solidFill>
          </w14:textFill>
        </w:rPr>
      </w:pPr>
    </w:p>
    <w:p>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pPr>
        <w:pStyle w:val="4"/>
        <w:spacing w:before="0" w:after="0" w:line="360" w:lineRule="auto"/>
        <w:jc w:val="center"/>
        <w:rPr>
          <w:rFonts w:hint="eastAsia" w:ascii="仿宋" w:hAnsi="仿宋" w:eastAsia="仿宋" w:cs="仿宋"/>
          <w:b/>
          <w:bCs/>
          <w:i w:val="0"/>
          <w:color w:val="000000" w:themeColor="text1"/>
          <w:lang w:val="zh-TW"/>
          <w14:textFill>
            <w14:solidFill>
              <w14:schemeClr w14:val="tx1"/>
            </w14:solidFill>
          </w14:textFill>
        </w:rPr>
      </w:pPr>
      <w:r>
        <w:rPr>
          <w:rFonts w:hint="eastAsia" w:ascii="仿宋" w:hAnsi="仿宋" w:eastAsia="仿宋" w:cs="仿宋"/>
          <w:b/>
          <w:bCs/>
          <w:i w:val="0"/>
          <w:color w:val="000000" w:themeColor="text1"/>
          <w14:textFill>
            <w14:solidFill>
              <w14:schemeClr w14:val="tx1"/>
            </w14:solidFill>
          </w14:textFill>
        </w:rPr>
        <w:t>八、其它</w:t>
      </w:r>
    </w:p>
    <w:p>
      <w:pPr>
        <w:pStyle w:val="63"/>
        <w:spacing w:line="360" w:lineRule="auto"/>
        <w:ind w:firstLine="340" w:firstLineChars="141"/>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1.</w:t>
      </w:r>
      <w:r>
        <w:rPr>
          <w:rFonts w:hint="eastAsia" w:ascii="仿宋" w:hAnsi="仿宋" w:eastAsia="仿宋" w:cs="仿宋"/>
          <w:b/>
          <w:bCs/>
          <w:color w:val="000000" w:themeColor="text1"/>
          <w:lang w:val="zh-TW" w:eastAsia="zh-TW"/>
          <w14:textFill>
            <w14:solidFill>
              <w14:schemeClr w14:val="tx1"/>
            </w14:solidFill>
          </w14:textFill>
        </w:rPr>
        <w:t>响应文件中有关项目的其他承诺函（格式自拟，如适用）</w:t>
      </w:r>
    </w:p>
    <w:p>
      <w:pPr>
        <w:pStyle w:val="63"/>
        <w:spacing w:line="360" w:lineRule="auto"/>
        <w:ind w:firstLine="340" w:firstLineChars="141"/>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bCs/>
          <w:color w:val="000000" w:themeColor="text1"/>
          <w:lang w:val="zh-TW" w:eastAsia="zh-TW"/>
          <w14:textFill>
            <w14:solidFill>
              <w14:schemeClr w14:val="tx1"/>
            </w14:solidFill>
          </w14:textFill>
        </w:rPr>
        <w:t>响应文件中有关的项目的相关证书及说明函（格式自拟，如适用）</w:t>
      </w:r>
    </w:p>
    <w:p>
      <w:pPr>
        <w:pStyle w:val="63"/>
        <w:spacing w:line="360" w:lineRule="auto"/>
        <w:jc w:val="center"/>
        <w:rPr>
          <w:rFonts w:hint="eastAsia" w:ascii="仿宋" w:hAnsi="仿宋" w:eastAsia="仿宋" w:cs="仿宋"/>
          <w:b/>
          <w:bCs/>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9" w:firstLineChars="161"/>
        <w:rPr>
          <w:rFonts w:hint="eastAsia" w:ascii="仿宋" w:hAnsi="仿宋" w:eastAsia="仿宋" w:cs="仿宋"/>
          <w:b/>
          <w:bCs/>
          <w:color w:val="000000" w:themeColor="text1"/>
          <w:sz w:val="21"/>
          <w:szCs w:val="21"/>
          <w:lang w:val="zh-TW" w:eastAsia="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w:t>
      </w:r>
    </w:p>
    <w:p>
      <w:pPr>
        <w:pStyle w:val="63"/>
        <w:spacing w:line="360" w:lineRule="auto"/>
        <w:ind w:firstLine="339" w:firstLineChars="161"/>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w:t>
      </w:r>
      <w:r>
        <w:rPr>
          <w:rFonts w:hint="eastAsia" w:ascii="仿宋" w:hAnsi="仿宋" w:eastAsia="仿宋" w:cs="仿宋"/>
          <w:b/>
          <w:bCs/>
          <w:color w:val="000000" w:themeColor="text1"/>
          <w:sz w:val="21"/>
          <w:szCs w:val="21"/>
          <w:lang w:val="zh-TW" w:eastAsia="zh-TW"/>
          <w14:textFill>
            <w14:solidFill>
              <w14:schemeClr w14:val="tx1"/>
            </w14:solidFill>
          </w14:textFill>
        </w:rPr>
        <w:t>请各供应商务按照项目的服务和实施方案，自行提供说明函和相关资料。如无上述内容可不提供。</w:t>
      </w:r>
    </w:p>
    <w:p>
      <w:pPr>
        <w:pStyle w:val="63"/>
        <w:spacing w:line="360" w:lineRule="auto"/>
        <w:ind w:firstLine="339" w:firstLineChars="161"/>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w:t>
      </w:r>
      <w:r>
        <w:rPr>
          <w:rFonts w:hint="eastAsia" w:ascii="仿宋" w:hAnsi="仿宋" w:eastAsia="仿宋" w:cs="仿宋"/>
          <w:b/>
          <w:bCs/>
          <w:color w:val="000000" w:themeColor="text1"/>
          <w:sz w:val="21"/>
          <w:szCs w:val="21"/>
          <w:lang w:val="zh-TW" w:eastAsia="zh-TW"/>
          <w14:textFill>
            <w14:solidFill>
              <w14:schemeClr w14:val="tx1"/>
            </w14:solidFill>
          </w14:textFill>
        </w:rPr>
        <w:t>磋商文件中要求提供的其它文件、承诺或资料格式未作要求的供应商可自行拟定。</w:t>
      </w:r>
    </w:p>
    <w:p>
      <w:pPr>
        <w:pStyle w:val="63"/>
        <w:spacing w:line="360" w:lineRule="auto"/>
        <w:ind w:firstLine="339" w:firstLineChars="16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（请各供应商务必对照项目的要求，按要求提供相关资料）</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bookmarkStart w:id="40" w:name="_Toc529356219"/>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hint="eastAsia" w:ascii="仿宋" w:hAnsi="仿宋" w:eastAsia="仿宋" w:cs="仿宋"/>
          <w:color w:val="000000" w:themeColor="text1"/>
          <w:sz w:val="32"/>
          <w:szCs w:val="24"/>
          <w:lang w:val="zh-TW" w:eastAsia="zh-TW"/>
          <w14:textFill>
            <w14:solidFill>
              <w14:schemeClr w14:val="tx1"/>
            </w14:solidFill>
          </w14:textFill>
        </w:rPr>
      </w:pPr>
    </w:p>
    <w:p>
      <w:pPr>
        <w:pStyle w:val="4"/>
        <w:spacing w:before="0" w:after="0" w:line="360" w:lineRule="auto"/>
        <w:jc w:val="center"/>
        <w:rPr>
          <w:rFonts w:hint="eastAsia" w:ascii="仿宋" w:hAnsi="仿宋" w:eastAsia="仿宋" w:cs="仿宋"/>
          <w:b w:val="0"/>
          <w:bCs w:val="0"/>
          <w:i w:val="0"/>
          <w:iCs w:val="0"/>
          <w:color w:val="000000" w:themeColor="text1"/>
          <w:sz w:val="32"/>
          <w:szCs w:val="24"/>
          <w:lang w:val="zh-TW" w:eastAsia="zh-TW"/>
          <w14:textFill>
            <w14:solidFill>
              <w14:schemeClr w14:val="tx1"/>
            </w14:solidFill>
          </w14:textFill>
        </w:rPr>
      </w:pPr>
      <w:r>
        <w:rPr>
          <w:rFonts w:hint="eastAsia" w:ascii="仿宋" w:hAnsi="仿宋" w:eastAsia="仿宋" w:cs="仿宋"/>
          <w:i w:val="0"/>
          <w:iCs w:val="0"/>
          <w:color w:val="000000" w:themeColor="text1"/>
          <w:sz w:val="32"/>
          <w:szCs w:val="24"/>
          <w:lang w:val="zh-TW" w:eastAsia="zh-TW"/>
          <w14:textFill>
            <w14:solidFill>
              <w14:schemeClr w14:val="tx1"/>
            </w14:solidFill>
          </w14:textFill>
        </w:rPr>
        <w:t>第二部分  其他响应文件（格式）</w:t>
      </w:r>
      <w:bookmarkEnd w:id="40"/>
    </w:p>
    <w:p>
      <w:pPr>
        <w:spacing w:line="360" w:lineRule="auto"/>
        <w:jc w:val="center"/>
        <w:rPr>
          <w:rFonts w:hint="eastAsia" w:ascii="仿宋" w:hAnsi="仿宋" w:eastAsia="仿宋" w:cs="仿宋"/>
          <w:color w:val="000000" w:themeColor="text1"/>
          <w:szCs w:val="24"/>
          <w:lang w:val="zh-TW"/>
          <w14:textFill>
            <w14:solidFill>
              <w14:schemeClr w14:val="tx1"/>
            </w14:solidFill>
          </w14:textFill>
        </w:rPr>
      </w:pPr>
      <w:bookmarkStart w:id="41" w:name="_Toc529356220"/>
      <w:r>
        <w:rPr>
          <w:rFonts w:hint="eastAsia" w:ascii="仿宋" w:hAnsi="仿宋" w:eastAsia="仿宋" w:cs="仿宋"/>
          <w:color w:val="000000" w:themeColor="text1"/>
          <w:szCs w:val="24"/>
          <w:lang w:val="zh-TW"/>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w:t>
      </w:r>
    </w:p>
    <w:p>
      <w:pPr>
        <w:pStyle w:val="4"/>
        <w:spacing w:before="0" w:after="0" w:line="360" w:lineRule="auto"/>
        <w:jc w:val="center"/>
        <w:rPr>
          <w:rFonts w:hint="eastAsia" w:ascii="仿宋" w:hAnsi="仿宋" w:eastAsia="仿宋" w:cs="仿宋"/>
          <w:i w:val="0"/>
          <w:iCs w:val="0"/>
          <w:color w:val="000000" w:themeColor="text1"/>
          <w:szCs w:val="24"/>
          <w:lang w:val="zh-TW"/>
          <w14:textFill>
            <w14:solidFill>
              <w14:schemeClr w14:val="tx1"/>
            </w14:solidFill>
          </w14:textFill>
        </w:rPr>
      </w:pPr>
      <w:r>
        <w:rPr>
          <w:rFonts w:hint="eastAsia" w:ascii="仿宋" w:hAnsi="仿宋" w:eastAsia="仿宋" w:cs="仿宋"/>
          <w:i w:val="0"/>
          <w:iCs w:val="0"/>
          <w:color w:val="000000" w:themeColor="text1"/>
          <w:szCs w:val="24"/>
          <w:lang w:val="zh-TW"/>
          <w14:textFill>
            <w14:solidFill>
              <w14:schemeClr w14:val="tx1"/>
            </w14:solidFill>
          </w14:textFill>
        </w:rPr>
        <w:t>一、</w:t>
      </w:r>
      <w:r>
        <w:rPr>
          <w:rFonts w:hint="eastAsia" w:ascii="仿宋" w:hAnsi="仿宋" w:eastAsia="仿宋" w:cs="仿宋"/>
          <w:i w:val="0"/>
          <w:iCs w:val="0"/>
          <w:color w:val="000000" w:themeColor="text1"/>
          <w:szCs w:val="24"/>
          <w:lang w:val="zh-TW" w:eastAsia="zh-TW"/>
          <w14:textFill>
            <w14:solidFill>
              <w14:schemeClr w14:val="tx1"/>
            </w14:solidFill>
          </w14:textFill>
        </w:rPr>
        <w:t>报价函</w:t>
      </w:r>
      <w:bookmarkEnd w:id="41"/>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3"/>
        <w:spacing w:line="360" w:lineRule="auto"/>
        <w:rPr>
          <w:rFonts w:hint="eastAsia" w:ascii="仿宋" w:hAnsi="仿宋" w:eastAsia="仿宋" w:cs="仿宋"/>
          <w:color w:val="000000" w:themeColor="text1"/>
          <w:kern w:val="2"/>
          <w:lang w:val="zh-TW"/>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致：</w:t>
      </w:r>
      <w:r>
        <w:rPr>
          <w:rFonts w:hint="eastAsia" w:ascii="仿宋" w:hAnsi="仿宋" w:eastAsia="仿宋" w:cs="仿宋"/>
          <w:color w:val="000000" w:themeColor="text1"/>
          <w:kern w:val="2"/>
          <w:lang w:val="zh-TW"/>
          <w14:textFill>
            <w14:solidFill>
              <w14:schemeClr w14:val="tx1"/>
            </w14:solidFill>
          </w14:textFill>
        </w:rPr>
        <w:t>利阳致诚国际项目管理有限公司</w:t>
      </w:r>
    </w:p>
    <w:p>
      <w:pPr>
        <w:pStyle w:val="63"/>
        <w:spacing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w:t>
      </w:r>
      <w:r>
        <w:rPr>
          <w:rFonts w:hint="eastAsia" w:ascii="仿宋" w:hAnsi="仿宋" w:eastAsia="仿宋" w:cs="仿宋"/>
          <w:color w:val="000000" w:themeColor="text1"/>
          <w:kern w:val="2"/>
          <w:lang w:val="zh-TW" w:eastAsia="zh-TW"/>
          <w14:textFill>
            <w14:solidFill>
              <w14:schemeClr w14:val="tx1"/>
            </w14:solidFill>
          </w14:textFill>
        </w:rPr>
        <w:t>我方全面研究了</w:t>
      </w: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u w:val="single"/>
          <w14:textFill>
            <w14:solidFill>
              <w14:schemeClr w14:val="tx1"/>
            </w14:solidFill>
          </w14:textFill>
        </w:rPr>
        <w:t>XXXXXXXXXXXX</w:t>
      </w:r>
      <w:r>
        <w:rPr>
          <w:rFonts w:hint="eastAsia" w:ascii="仿宋" w:hAnsi="仿宋" w:eastAsia="仿宋" w:cs="仿宋"/>
          <w:color w:val="000000" w:themeColor="text1"/>
          <w:kern w:val="2"/>
          <w14:textFill>
            <w14:solidFill>
              <w14:schemeClr w14:val="tx1"/>
            </w14:solidFill>
          </w14:textFill>
        </w:rPr>
        <w:t>（项目名称）</w:t>
      </w:r>
      <w:r>
        <w:rPr>
          <w:rFonts w:hint="eastAsia" w:ascii="仿宋" w:hAnsi="仿宋" w:eastAsia="仿宋" w:cs="仿宋"/>
          <w:color w:val="000000" w:themeColor="text1"/>
          <w:kern w:val="2"/>
          <w:lang w:val="zh-TW" w:eastAsia="zh-TW"/>
          <w14:textFill>
            <w14:solidFill>
              <w14:schemeClr w14:val="tx1"/>
            </w14:solidFill>
          </w14:textFill>
        </w:rPr>
        <w:t>项目编号：</w:t>
      </w:r>
      <w:r>
        <w:rPr>
          <w:rFonts w:hint="eastAsia" w:ascii="仿宋" w:hAnsi="仿宋" w:eastAsia="仿宋" w:cs="仿宋"/>
          <w:color w:val="000000" w:themeColor="text1"/>
          <w:kern w:val="2"/>
          <w:u w:val="single"/>
          <w14:textFill>
            <w14:solidFill>
              <w14:schemeClr w14:val="tx1"/>
            </w14:solidFill>
          </w14:textFill>
        </w:rPr>
        <w:t>XXXXXX</w:t>
      </w:r>
      <w:r>
        <w:rPr>
          <w:rFonts w:hint="eastAsia" w:ascii="仿宋" w:hAnsi="仿宋" w:eastAsia="仿宋" w:cs="仿宋"/>
          <w:color w:val="000000" w:themeColor="text1"/>
          <w:kern w:val="2"/>
          <w14:textFill>
            <w14:solidFill>
              <w14:schemeClr w14:val="tx1"/>
            </w14:solidFill>
          </w14:textFill>
        </w:rPr>
        <w:t>包号（如有）：</w:t>
      </w:r>
      <w:r>
        <w:rPr>
          <w:rFonts w:hint="eastAsia" w:ascii="仿宋" w:hAnsi="仿宋" w:eastAsia="仿宋" w:cs="仿宋"/>
          <w:color w:val="000000" w:themeColor="text1"/>
          <w:kern w:val="2"/>
          <w:u w:val="single"/>
          <w14:textFill>
            <w14:solidFill>
              <w14:schemeClr w14:val="tx1"/>
            </w14:solidFill>
          </w14:textFill>
        </w:rPr>
        <w:t>XXX</w:t>
      </w: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zh-TW" w:eastAsia="zh-TW"/>
          <w14:textFill>
            <w14:solidFill>
              <w14:schemeClr w14:val="tx1"/>
            </w14:solidFill>
          </w14:textFill>
        </w:rPr>
        <w:t>项目磋商文件，决定参加贵单位组织的本项目磋商采购。</w:t>
      </w:r>
    </w:p>
    <w:p>
      <w:pPr>
        <w:pStyle w:val="63"/>
        <w:spacing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w:t>
      </w:r>
      <w:r>
        <w:rPr>
          <w:rFonts w:hint="eastAsia" w:ascii="仿宋" w:hAnsi="仿宋" w:eastAsia="仿宋" w:cs="仿宋"/>
          <w:color w:val="000000" w:themeColor="text1"/>
          <w:kern w:val="2"/>
          <w:lang w:val="zh-TW" w:eastAsia="zh-TW"/>
          <w14:textFill>
            <w14:solidFill>
              <w14:schemeClr w14:val="tx1"/>
            </w14:solidFill>
          </w14:textFill>
        </w:rPr>
        <w:t>我方自愿按照磋商文件规定的各项要求向采购人提供所需服务</w:t>
      </w:r>
      <w:r>
        <w:rPr>
          <w:rFonts w:hint="eastAsia" w:ascii="仿宋" w:hAnsi="仿宋" w:eastAsia="仿宋" w:cs="仿宋"/>
          <w:color w:val="000000" w:themeColor="text1"/>
          <w:kern w:val="2"/>
          <w:lang w:val="zh-TW"/>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报价为</w:t>
      </w:r>
      <w:r>
        <w:rPr>
          <w:rFonts w:hint="eastAsia" w:ascii="仿宋" w:hAnsi="仿宋" w:eastAsia="仿宋" w:cs="仿宋"/>
          <w:color w:val="000000" w:themeColor="text1"/>
          <w:kern w:val="2"/>
          <w:u w:val="single"/>
          <w14:textFill>
            <w14:solidFill>
              <w14:schemeClr w14:val="tx1"/>
            </w14:solidFill>
          </w14:textFill>
        </w:rPr>
        <w:t>详见报价一览表</w:t>
      </w:r>
      <w:r>
        <w:rPr>
          <w:rFonts w:hint="eastAsia" w:ascii="仿宋" w:hAnsi="仿宋" w:eastAsia="仿宋" w:cs="仿宋"/>
          <w:color w:val="000000" w:themeColor="text1"/>
          <w:kern w:val="2"/>
          <w:lang w:val="zh-TW" w:eastAsia="zh-TW"/>
          <w14:textFill>
            <w14:solidFill>
              <w14:schemeClr w14:val="tx1"/>
            </w14:solidFill>
          </w14:textFill>
        </w:rPr>
        <w:t>。</w:t>
      </w:r>
    </w:p>
    <w:p>
      <w:pPr>
        <w:pStyle w:val="63"/>
        <w:tabs>
          <w:tab w:val="left" w:pos="2694"/>
        </w:tabs>
        <w:spacing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w:t>
      </w:r>
      <w:r>
        <w:rPr>
          <w:rFonts w:hint="eastAsia" w:ascii="仿宋" w:hAnsi="仿宋" w:eastAsia="仿宋" w:cs="仿宋"/>
          <w:color w:val="000000" w:themeColor="text1"/>
          <w:kern w:val="2"/>
          <w:lang w:val="zh-TW" w:eastAsia="zh-TW"/>
          <w14:textFill>
            <w14:solidFill>
              <w14:schemeClr w14:val="tx1"/>
            </w14:solidFill>
          </w14:textFill>
        </w:rPr>
        <w:t>一旦我方成交，我方将严格履行政府采购合同规定的责任和义务。</w:t>
      </w:r>
    </w:p>
    <w:p>
      <w:pPr>
        <w:pStyle w:val="16"/>
        <w:spacing w:after="0"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w:t>
      </w:r>
      <w:r>
        <w:rPr>
          <w:rFonts w:hint="eastAsia" w:ascii="仿宋" w:hAnsi="仿宋" w:eastAsia="仿宋" w:cs="仿宋"/>
          <w:color w:val="000000" w:themeColor="text1"/>
          <w:kern w:val="2"/>
          <w:lang w:val="zh-TW" w:eastAsia="zh-TW"/>
          <w14:textFill>
            <w14:solidFill>
              <w14:schemeClr w14:val="tx1"/>
            </w14:solidFill>
          </w14:textFill>
        </w:rPr>
        <w:t>．我们已详细审核全部竞争性磋商文件，包括文件修改书</w:t>
      </w: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en-US" w:eastAsia="zh-CN"/>
          <w14:textFill>
            <w14:solidFill>
              <w14:schemeClr w14:val="tx1"/>
            </w14:solidFill>
          </w14:textFill>
        </w:rPr>
        <w:t>若有</w:t>
      </w: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zh-TW" w:eastAsia="zh-TW"/>
          <w14:textFill>
            <w14:solidFill>
              <w14:schemeClr w14:val="tx1"/>
            </w14:solidFill>
          </w14:textFill>
        </w:rPr>
        <w:t>，参考资料及有关附件，我们完全理解并放弃提出含糊不清或误解的问题的权利。</w:t>
      </w:r>
    </w:p>
    <w:p>
      <w:pPr>
        <w:pStyle w:val="63"/>
        <w:spacing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5.</w:t>
      </w:r>
      <w:r>
        <w:rPr>
          <w:rFonts w:hint="eastAsia" w:ascii="仿宋" w:hAnsi="仿宋" w:eastAsia="仿宋" w:cs="仿宋"/>
          <w:color w:val="000000" w:themeColor="text1"/>
          <w:kern w:val="2"/>
          <w:lang w:val="zh-TW" w:eastAsia="zh-TW"/>
          <w14:textFill>
            <w14:solidFill>
              <w14:schemeClr w14:val="tx1"/>
            </w14:solidFill>
          </w14:textFill>
        </w:rPr>
        <w:t>我方为本项目提交的响应文件正本</w:t>
      </w:r>
      <w:r>
        <w:rPr>
          <w:rFonts w:hint="eastAsia" w:ascii="仿宋" w:hAnsi="仿宋" w:eastAsia="仿宋" w:cs="仿宋"/>
          <w:color w:val="000000" w:themeColor="text1"/>
          <w:kern w:val="2"/>
          <w14:textFill>
            <w14:solidFill>
              <w14:schemeClr w14:val="tx1"/>
            </w14:solidFill>
          </w14:textFill>
        </w:rPr>
        <w:t>壹</w:t>
      </w:r>
      <w:r>
        <w:rPr>
          <w:rFonts w:hint="eastAsia" w:ascii="仿宋" w:hAnsi="仿宋" w:eastAsia="仿宋" w:cs="仿宋"/>
          <w:color w:val="000000" w:themeColor="text1"/>
          <w:kern w:val="2"/>
          <w:lang w:val="zh-TW" w:eastAsia="zh-TW"/>
          <w14:textFill>
            <w14:solidFill>
              <w14:schemeClr w14:val="tx1"/>
            </w14:solidFill>
          </w14:textFill>
        </w:rPr>
        <w:t>份，副本</w:t>
      </w:r>
      <w:r>
        <w:rPr>
          <w:rFonts w:hint="eastAsia" w:ascii="仿宋" w:hAnsi="仿宋" w:eastAsia="仿宋" w:cs="仿宋"/>
          <w:color w:val="000000" w:themeColor="text1"/>
          <w:kern w:val="2"/>
          <w14:textFill>
            <w14:solidFill>
              <w14:schemeClr w14:val="tx1"/>
            </w14:solidFill>
          </w14:textFill>
        </w:rPr>
        <w:t>贰</w:t>
      </w:r>
      <w:r>
        <w:rPr>
          <w:rFonts w:hint="eastAsia" w:ascii="仿宋" w:hAnsi="仿宋" w:eastAsia="仿宋" w:cs="仿宋"/>
          <w:color w:val="000000" w:themeColor="text1"/>
          <w:kern w:val="2"/>
          <w:lang w:val="zh-TW" w:eastAsia="zh-TW"/>
          <w14:textFill>
            <w14:solidFill>
              <w14:schemeClr w14:val="tx1"/>
            </w14:solidFill>
          </w14:textFill>
        </w:rPr>
        <w:t>份，</w:t>
      </w:r>
      <w:r>
        <w:rPr>
          <w:rFonts w:hint="eastAsia" w:ascii="仿宋" w:hAnsi="仿宋" w:eastAsia="仿宋" w:cs="仿宋"/>
          <w:color w:val="000000" w:themeColor="text1"/>
          <w:kern w:val="2"/>
          <w:lang w:val="zh-TW"/>
          <w14:textFill>
            <w14:solidFill>
              <w14:schemeClr w14:val="tx1"/>
            </w14:solidFill>
          </w14:textFill>
        </w:rPr>
        <w:t>电子文档</w:t>
      </w:r>
      <w:r>
        <w:rPr>
          <w:rFonts w:hint="eastAsia" w:ascii="仿宋" w:hAnsi="仿宋" w:eastAsia="仿宋" w:cs="仿宋"/>
          <w:color w:val="000000" w:themeColor="text1"/>
          <w:kern w:val="2"/>
          <w14:textFill>
            <w14:solidFill>
              <w14:schemeClr w14:val="tx1"/>
            </w14:solidFill>
          </w14:textFill>
        </w:rPr>
        <w:t>壹</w:t>
      </w:r>
      <w:r>
        <w:rPr>
          <w:rFonts w:hint="eastAsia" w:ascii="仿宋" w:hAnsi="仿宋" w:eastAsia="仿宋" w:cs="仿宋"/>
          <w:color w:val="000000" w:themeColor="text1"/>
          <w:kern w:val="2"/>
          <w:lang w:val="zh-TW"/>
          <w14:textFill>
            <w14:solidFill>
              <w14:schemeClr w14:val="tx1"/>
            </w14:solidFill>
          </w14:textFill>
        </w:rPr>
        <w:t>份，</w:t>
      </w:r>
      <w:r>
        <w:rPr>
          <w:rFonts w:hint="eastAsia" w:ascii="仿宋" w:hAnsi="仿宋" w:eastAsia="仿宋" w:cs="仿宋"/>
          <w:color w:val="000000" w:themeColor="text1"/>
          <w:kern w:val="2"/>
          <w:lang w:val="zh-TW" w:eastAsia="zh-TW"/>
          <w14:textFill>
            <w14:solidFill>
              <w14:schemeClr w14:val="tx1"/>
            </w14:solidFill>
          </w14:textFill>
        </w:rPr>
        <w:t>用于磋商报价。</w:t>
      </w:r>
    </w:p>
    <w:p>
      <w:pPr>
        <w:pStyle w:val="63"/>
        <w:spacing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6.</w:t>
      </w:r>
      <w:r>
        <w:rPr>
          <w:rFonts w:hint="eastAsia" w:ascii="仿宋" w:hAnsi="仿宋" w:eastAsia="仿宋" w:cs="仿宋"/>
          <w:color w:val="000000" w:themeColor="text1"/>
          <w:kern w:val="2"/>
          <w:lang w:val="zh-TW" w:eastAsia="zh-TW"/>
          <w14:textFill>
            <w14:solidFill>
              <w14:schemeClr w14:val="tx1"/>
            </w14:solidFill>
          </w14:textFill>
        </w:rPr>
        <w:t>我方愿意提供贵单位可能另外要求的，与磋商报价有关的文件资料，并保证我方已提供和将要提供的文件资料是真实、准确的。</w:t>
      </w:r>
    </w:p>
    <w:p>
      <w:pPr>
        <w:pStyle w:val="16"/>
        <w:spacing w:after="0"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7.</w:t>
      </w:r>
      <w:r>
        <w:rPr>
          <w:rFonts w:hint="eastAsia" w:ascii="仿宋" w:hAnsi="仿宋" w:eastAsia="仿宋" w:cs="仿宋"/>
          <w:color w:val="000000" w:themeColor="text1"/>
          <w:kern w:val="2"/>
          <w:lang w:val="zh-TW" w:eastAsia="zh-TW"/>
          <w14:textFill>
            <w14:solidFill>
              <w14:schemeClr w14:val="tx1"/>
            </w14:solidFill>
          </w14:textFill>
        </w:rPr>
        <w:t>同意按文件须知中关于不予退还项目保证金的规定。</w:t>
      </w:r>
    </w:p>
    <w:p>
      <w:pPr>
        <w:pStyle w:val="63"/>
        <w:spacing w:line="360" w:lineRule="auto"/>
        <w:ind w:firstLine="3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lang w:val="zh-TW" w:eastAsia="zh-TW"/>
          <w14:textFill>
            <w14:solidFill>
              <w14:schemeClr w14:val="tx1"/>
            </w14:solidFill>
          </w14:textFill>
        </w:rPr>
        <w:t>如果我方成交，我方保证按照磋商文件的规定向贵方交纳成交服务费。</w:t>
      </w:r>
    </w:p>
    <w:p>
      <w:pPr>
        <w:pStyle w:val="63"/>
        <w:spacing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9.</w:t>
      </w:r>
      <w:r>
        <w:rPr>
          <w:rFonts w:hint="eastAsia" w:ascii="仿宋" w:hAnsi="仿宋" w:eastAsia="仿宋" w:cs="仿宋"/>
          <w:color w:val="000000" w:themeColor="text1"/>
          <w:kern w:val="2"/>
          <w:lang w:val="zh-TW" w:eastAsia="zh-TW"/>
          <w14:textFill>
            <w14:solidFill>
              <w14:schemeClr w14:val="tx1"/>
            </w14:solidFill>
          </w14:textFill>
        </w:rPr>
        <w:t>本次磋商，我方递交的响应文件有效期为</w:t>
      </w: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zh-TW" w:eastAsia="zh-TW"/>
          <w14:textFill>
            <w14:solidFill>
              <w14:schemeClr w14:val="tx1"/>
            </w14:solidFill>
          </w14:textFill>
        </w:rPr>
        <w:t>递交磋商响应文件截止之日起</w:t>
      </w:r>
      <w:r>
        <w:rPr>
          <w:rFonts w:hint="eastAsia" w:ascii="仿宋" w:hAnsi="仿宋" w:eastAsia="仿宋" w:cs="仿宋"/>
          <w:color w:val="000000" w:themeColor="text1"/>
          <w:kern w:val="2"/>
          <w14:textFill>
            <w14:solidFill>
              <w14:schemeClr w14:val="tx1"/>
            </w14:solidFill>
          </w14:textFill>
        </w:rPr>
        <w:t>90</w:t>
      </w:r>
      <w:r>
        <w:rPr>
          <w:rFonts w:hint="eastAsia" w:ascii="仿宋" w:hAnsi="仿宋" w:eastAsia="仿宋" w:cs="仿宋"/>
          <w:color w:val="000000" w:themeColor="text1"/>
          <w:kern w:val="2"/>
          <w:lang w:val="zh-TW" w:eastAsia="zh-TW"/>
          <w14:textFill>
            <w14:solidFill>
              <w14:schemeClr w14:val="tx1"/>
            </w14:solidFill>
          </w14:textFill>
        </w:rPr>
        <w:t>天。</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w:t>
      </w:r>
      <w:r>
        <w:rPr>
          <w:rFonts w:hint="eastAsia" w:ascii="仿宋" w:hAnsi="仿宋" w:eastAsia="仿宋" w:cs="仿宋"/>
          <w:color w:val="000000" w:themeColor="text1"/>
          <w14:textFill>
            <w14:solidFill>
              <w14:schemeClr w14:val="tx1"/>
            </w14:solidFill>
          </w14:textFill>
        </w:rPr>
        <w:t>XXXXXXXXXXXXXXX</w:t>
      </w:r>
      <w:r>
        <w:rPr>
          <w:rFonts w:hint="eastAsia" w:ascii="仿宋" w:hAnsi="仿宋" w:eastAsia="仿宋" w:cs="仿宋"/>
          <w:color w:val="000000" w:themeColor="text1"/>
          <w:lang w:val="zh-TW" w:eastAsia="zh-TW"/>
          <w14:textFill>
            <w14:solidFill>
              <w14:schemeClr w14:val="tx1"/>
            </w14:solidFill>
          </w14:textFill>
        </w:rPr>
        <w:t>（公章）</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地址：</w:t>
      </w:r>
      <w:r>
        <w:rPr>
          <w:rFonts w:hint="eastAsia" w:ascii="仿宋" w:hAnsi="仿宋" w:eastAsia="仿宋" w:cs="仿宋"/>
          <w:color w:val="000000" w:themeColor="text1"/>
          <w14:textFill>
            <w14:solidFill>
              <w14:schemeClr w14:val="tx1"/>
            </w14:solidFill>
          </w14:textFill>
        </w:rPr>
        <w:t>XXXXXXXXXXXXXXXXXXX</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电话：</w:t>
      </w:r>
      <w:r>
        <w:rPr>
          <w:rFonts w:hint="eastAsia" w:ascii="仿宋" w:hAnsi="仿宋" w:eastAsia="仿宋" w:cs="仿宋"/>
          <w:color w:val="000000" w:themeColor="text1"/>
          <w14:textFill>
            <w14:solidFill>
              <w14:schemeClr w14:val="tx1"/>
            </w14:solidFill>
          </w14:textFill>
        </w:rPr>
        <w:t>XXXXXXXXXXXXXXXXX</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传真：</w:t>
      </w:r>
      <w:r>
        <w:rPr>
          <w:rFonts w:hint="eastAsia" w:ascii="仿宋" w:hAnsi="仿宋" w:eastAsia="仿宋" w:cs="仿宋"/>
          <w:color w:val="000000" w:themeColor="text1"/>
          <w14:textFill>
            <w14:solidFill>
              <w14:schemeClr w14:val="tx1"/>
            </w14:solidFill>
          </w14:textFill>
        </w:rPr>
        <w:t>XXXXXXXXXXXXXXXXXX</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邮政编码：</w:t>
      </w:r>
      <w:r>
        <w:rPr>
          <w:rFonts w:hint="eastAsia" w:ascii="仿宋" w:hAnsi="仿宋" w:eastAsia="仿宋" w:cs="仿宋"/>
          <w:color w:val="000000" w:themeColor="text1"/>
          <w14:textFill>
            <w14:solidFill>
              <w14:schemeClr w14:val="tx1"/>
            </w14:solidFill>
          </w14:textFill>
        </w:rPr>
        <w:t>XXXXXXXXXXXXXXX</w:t>
      </w:r>
      <w:r>
        <w:rPr>
          <w:rFonts w:hint="eastAsia" w:ascii="仿宋" w:hAnsi="仿宋" w:eastAsia="仿宋" w:cs="仿宋"/>
          <w:color w:val="000000" w:themeColor="text1"/>
          <w:lang w:val="zh-TW" w:eastAsia="zh-TW"/>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u w:val="single"/>
          <w:lang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spacing w:line="360" w:lineRule="auto"/>
        <w:jc w:val="center"/>
        <w:rPr>
          <w:rFonts w:hint="eastAsia"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sz w:val="24"/>
          <w:szCs w:val="24"/>
          <w:u w:val="single"/>
          <w:lang w:eastAsia="zh-TW"/>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42" w:name="_Toc529356221"/>
      <w:r>
        <w:rPr>
          <w:rFonts w:hint="eastAsia" w:ascii="仿宋" w:hAnsi="仿宋" w:eastAsia="仿宋" w:cs="仿宋"/>
          <w:color w:val="000000" w:themeColor="text1"/>
          <w:sz w:val="22"/>
          <w:szCs w:val="21"/>
          <w14:textFill>
            <w14:solidFill>
              <w14:schemeClr w14:val="tx1"/>
            </w14:solidFill>
          </w14:textFill>
        </w:rPr>
        <w:t>格式2-2</w:t>
      </w:r>
    </w:p>
    <w:p>
      <w:pPr>
        <w:pStyle w:val="4"/>
        <w:spacing w:before="0" w:after="0" w:line="360" w:lineRule="auto"/>
        <w:jc w:val="center"/>
        <w:rPr>
          <w:rFonts w:hint="eastAsia"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二</w:t>
      </w:r>
      <w:r>
        <w:rPr>
          <w:rFonts w:hint="eastAsia" w:ascii="仿宋" w:hAnsi="仿宋" w:eastAsia="仿宋" w:cs="仿宋"/>
          <w:i w:val="0"/>
          <w:iCs w:val="0"/>
          <w:color w:val="000000" w:themeColor="text1"/>
          <w:szCs w:val="24"/>
          <w:lang w:val="zh-TW" w:eastAsia="zh-TW"/>
          <w14:textFill>
            <w14:solidFill>
              <w14:schemeClr w14:val="tx1"/>
            </w14:solidFill>
          </w14:textFill>
        </w:rPr>
        <w:t>、供应商</w:t>
      </w:r>
      <w:r>
        <w:rPr>
          <w:rFonts w:hint="eastAsia" w:ascii="仿宋" w:hAnsi="仿宋" w:eastAsia="仿宋" w:cs="仿宋"/>
          <w:i w:val="0"/>
          <w:iCs w:val="0"/>
          <w:color w:val="000000" w:themeColor="text1"/>
          <w:szCs w:val="24"/>
          <w14:textFill>
            <w14:solidFill>
              <w14:schemeClr w14:val="tx1"/>
            </w14:solidFill>
          </w14:textFill>
        </w:rPr>
        <w:t>基本情况表</w:t>
      </w:r>
    </w:p>
    <w:tbl>
      <w:tblPr>
        <w:tblStyle w:val="59"/>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2"/>
                <w:sz w:val="21"/>
                <w:szCs w:val="21"/>
                <w:lang w:val="zh-TW" w:eastAsia="zh-TW"/>
                <w14:textFill>
                  <w14:solidFill>
                    <w14:schemeClr w14:val="tx1"/>
                  </w14:solidFill>
                </w14:textFill>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bl>
    <w:p>
      <w:pPr>
        <w:pStyle w:val="63"/>
        <w:spacing w:line="360" w:lineRule="auto"/>
        <w:ind w:firstLine="339" w:firstLineChars="161"/>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注：事业单位、其他组织及自然人磋商根据实际情况据实填写此表，若未填报完善不影响磋商资质及效力；空白项</w:t>
      </w:r>
      <w:r>
        <w:rPr>
          <w:rFonts w:hint="eastAsia" w:ascii="仿宋" w:hAnsi="仿宋" w:eastAsia="仿宋" w:cs="仿宋"/>
          <w:b/>
          <w:bCs/>
          <w:color w:val="000000" w:themeColor="text1"/>
          <w:sz w:val="21"/>
          <w:szCs w:val="21"/>
          <w14:textFill>
            <w14:solidFill>
              <w14:schemeClr w14:val="tx1"/>
            </w14:solidFill>
          </w14:textFill>
        </w:rPr>
        <w:t>可</w:t>
      </w:r>
      <w:r>
        <w:rPr>
          <w:rFonts w:hint="eastAsia" w:ascii="仿宋" w:hAnsi="仿宋" w:eastAsia="仿宋" w:cs="仿宋"/>
          <w:b/>
          <w:bCs/>
          <w:color w:val="000000" w:themeColor="text1"/>
          <w:sz w:val="21"/>
          <w:szCs w:val="21"/>
          <w:lang w:val="zh-TW" w:eastAsia="zh-TW"/>
          <w14:textFill>
            <w14:solidFill>
              <w14:schemeClr w14:val="tx1"/>
            </w14:solidFill>
          </w14:textFill>
        </w:rPr>
        <w:t>用“/”填写</w:t>
      </w:r>
      <w:r>
        <w:rPr>
          <w:rFonts w:hint="eastAsia" w:ascii="仿宋" w:hAnsi="仿宋" w:eastAsia="仿宋" w:cs="仿宋"/>
          <w:b/>
          <w:bCs/>
          <w:color w:val="000000" w:themeColor="text1"/>
          <w:sz w:val="21"/>
          <w:szCs w:val="21"/>
          <w:lang w:val="zh-TW"/>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lang w:val="zh-TW"/>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43"/>
        <w:spacing w:before="0" w:after="0"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pStyle w:val="4"/>
        <w:spacing w:before="0" w:after="0" w:line="360" w:lineRule="auto"/>
        <w:jc w:val="center"/>
        <w:outlineLvl w:val="9"/>
        <w:rPr>
          <w:rFonts w:hint="eastAsia" w:ascii="仿宋" w:hAnsi="仿宋" w:eastAsia="仿宋" w:cs="仿宋"/>
          <w:i w:val="0"/>
          <w:iCs w:val="0"/>
          <w:color w:val="000000" w:themeColor="text1"/>
          <w:szCs w:val="24"/>
          <w:lang w:val="zh-TW" w:eastAsia="zh-TW"/>
          <w14:textFill>
            <w14:solidFill>
              <w14:schemeClr w14:val="tx1"/>
            </w14:solidFill>
          </w14:textFill>
        </w:rPr>
        <w:sectPr>
          <w:headerReference r:id="rId10" w:type="default"/>
          <w:footerReference r:id="rId11" w:type="default"/>
          <w:pgSz w:w="11900" w:h="16840"/>
          <w:pgMar w:top="1440" w:right="1803" w:bottom="1440" w:left="1803" w:header="567" w:footer="992" w:gutter="0"/>
          <w:cols w:space="0" w:num="1"/>
          <w:rtlGutter w:val="0"/>
          <w:docGrid w:linePitch="462" w:charSpace="0"/>
        </w:sectPr>
      </w:pP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格式2-3</w:t>
      </w:r>
    </w:p>
    <w:p>
      <w:pPr>
        <w:pStyle w:val="4"/>
        <w:spacing w:before="0" w:after="0" w:line="360" w:lineRule="auto"/>
        <w:jc w:val="center"/>
        <w:rPr>
          <w:rFonts w:hint="eastAsia"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三</w:t>
      </w:r>
      <w:r>
        <w:rPr>
          <w:rFonts w:hint="eastAsia" w:ascii="仿宋" w:hAnsi="仿宋" w:eastAsia="仿宋" w:cs="仿宋"/>
          <w:i w:val="0"/>
          <w:iCs w:val="0"/>
          <w:color w:val="000000" w:themeColor="text1"/>
          <w:szCs w:val="24"/>
          <w:lang w:val="zh-TW" w:eastAsia="zh-TW"/>
          <w14:textFill>
            <w14:solidFill>
              <w14:schemeClr w14:val="tx1"/>
            </w14:solidFill>
          </w14:textFill>
        </w:rPr>
        <w:t>、报价</w:t>
      </w:r>
      <w:r>
        <w:rPr>
          <w:rFonts w:hint="eastAsia" w:ascii="仿宋" w:hAnsi="仿宋" w:eastAsia="仿宋" w:cs="仿宋"/>
          <w:i w:val="0"/>
          <w:iCs w:val="0"/>
          <w:color w:val="000000" w:themeColor="text1"/>
          <w:szCs w:val="24"/>
          <w14:textFill>
            <w14:solidFill>
              <w14:schemeClr w14:val="tx1"/>
            </w14:solidFill>
          </w14:textFill>
        </w:rPr>
        <w:t>一览</w:t>
      </w:r>
      <w:r>
        <w:rPr>
          <w:rFonts w:hint="eastAsia" w:ascii="仿宋" w:hAnsi="仿宋" w:eastAsia="仿宋" w:cs="仿宋"/>
          <w:i w:val="0"/>
          <w:iCs w:val="0"/>
          <w:color w:val="000000" w:themeColor="text1"/>
          <w:szCs w:val="24"/>
          <w:lang w:val="zh-TW" w:eastAsia="zh-TW"/>
          <w14:textFill>
            <w14:solidFill>
              <w14:schemeClr w14:val="tx1"/>
            </w14:solidFill>
          </w14:textFill>
        </w:rPr>
        <w:t>表</w:t>
      </w:r>
      <w:bookmarkEnd w:id="42"/>
    </w:p>
    <w:p>
      <w:pPr>
        <w:spacing w:line="360" w:lineRule="auto"/>
        <w:rPr>
          <w:rFonts w:hint="eastAsia" w:ascii="仿宋" w:hAnsi="仿宋" w:eastAsia="仿宋" w:cs="仿宋"/>
          <w:color w:val="000000" w:themeColor="text1"/>
          <w:lang w:val="zh-TW" w:eastAsia="zh-TW"/>
          <w14:textFill>
            <w14:solidFill>
              <w14:schemeClr w14:val="tx1"/>
            </w14:solidFill>
          </w14:textFill>
        </w:rPr>
      </w:pPr>
    </w:p>
    <w:p>
      <w:pPr>
        <w:pStyle w:val="16"/>
        <w:spacing w:after="0" w:line="360" w:lineRule="auto"/>
        <w:ind w:firstLine="240" w:firstLineChars="100"/>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项目名称：XXXXXXX</w:t>
      </w:r>
    </w:p>
    <w:p>
      <w:pPr>
        <w:pStyle w:val="16"/>
        <w:spacing w:after="0" w:line="360" w:lineRule="auto"/>
        <w:ind w:firstLine="240" w:firstLineChars="100"/>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项目编号：XXXXXXX</w:t>
      </w:r>
    </w:p>
    <w:p>
      <w:pPr>
        <w:pStyle w:val="16"/>
        <w:spacing w:after="0" w:line="360" w:lineRule="auto"/>
        <w:ind w:firstLine="240" w:firstLineChars="1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包号：</w:t>
      </w:r>
      <w:r>
        <w:rPr>
          <w:rFonts w:hint="eastAsia" w:ascii="仿宋" w:hAnsi="仿宋" w:eastAsia="仿宋" w:cs="仿宋"/>
          <w:color w:val="000000" w:themeColor="text1"/>
          <w:lang w:val="zh-TW" w:eastAsia="zh-TW"/>
          <w14:textFill>
            <w14:solidFill>
              <w14:schemeClr w14:val="tx1"/>
            </w14:solidFill>
          </w14:textFill>
        </w:rPr>
        <w:t>XXXXXXX</w:t>
      </w:r>
    </w:p>
    <w:tbl>
      <w:tblPr>
        <w:tblStyle w:val="59"/>
        <w:tblW w:w="8472" w:type="dxa"/>
        <w:tblInd w:w="0" w:type="dxa"/>
        <w:tblLayout w:type="fixed"/>
        <w:tblCellMar>
          <w:top w:w="0" w:type="dxa"/>
          <w:left w:w="108" w:type="dxa"/>
          <w:bottom w:w="0" w:type="dxa"/>
          <w:right w:w="108" w:type="dxa"/>
        </w:tblCellMar>
      </w:tblPr>
      <w:tblGrid>
        <w:gridCol w:w="817"/>
        <w:gridCol w:w="4961"/>
        <w:gridCol w:w="2694"/>
      </w:tblGrid>
      <w:tr>
        <w:trPr>
          <w:trHeight w:val="6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报价内容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单项报价（单位：元）</w:t>
            </w:r>
          </w:p>
        </w:tc>
      </w:tr>
      <w:tr>
        <w:trPr>
          <w:trHeight w:val="70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1</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p>
        </w:tc>
      </w:tr>
      <w:tr>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2</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r>
      <w:tr>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w:t>
            </w:r>
          </w:p>
        </w:tc>
      </w:tr>
      <w:tr>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报价</w:t>
            </w:r>
          </w:p>
          <w:p>
            <w:pPr>
              <w:jc w:val="center"/>
              <w:rPr>
                <w:rFonts w:hint="eastAsia" w:ascii="仿宋" w:hAnsi="仿宋" w:eastAsia="仿宋" w:cs="仿宋"/>
                <w:bCs/>
                <w:sz w:val="21"/>
                <w:szCs w:val="21"/>
              </w:rPr>
            </w:pPr>
            <w:r>
              <w:rPr>
                <w:rFonts w:hint="eastAsia" w:ascii="仿宋" w:hAnsi="仿宋" w:eastAsia="仿宋" w:cs="仿宋"/>
                <w:bCs/>
                <w:sz w:val="21"/>
                <w:szCs w:val="21"/>
              </w:rPr>
              <w:t>合计</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大写（人民币）：</w:t>
            </w:r>
          </w:p>
          <w:p>
            <w:pPr>
              <w:rPr>
                <w:rFonts w:hint="eastAsia" w:ascii="仿宋" w:hAnsi="仿宋" w:eastAsia="仿宋" w:cs="仿宋"/>
                <w:sz w:val="21"/>
                <w:szCs w:val="21"/>
              </w:rPr>
            </w:pPr>
            <w:r>
              <w:rPr>
                <w:rFonts w:hint="eastAsia" w:ascii="仿宋" w:hAnsi="仿宋" w:eastAsia="仿宋" w:cs="仿宋"/>
                <w:sz w:val="21"/>
                <w:szCs w:val="21"/>
              </w:rPr>
              <w:t>小写（人民币）：</w:t>
            </w:r>
          </w:p>
        </w:tc>
      </w:tr>
      <w:tr>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备注</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p>
        </w:tc>
      </w:tr>
    </w:tbl>
    <w:p>
      <w:pPr>
        <w:pStyle w:val="63"/>
        <w:spacing w:line="360" w:lineRule="auto"/>
        <w:rPr>
          <w:rFonts w:hint="eastAsia" w:ascii="仿宋" w:hAnsi="仿宋" w:eastAsia="仿宋" w:cs="仿宋"/>
          <w:color w:val="000000" w:themeColor="text1"/>
          <w:lang w:val="zh-TW"/>
          <w14:textFill>
            <w14:solidFill>
              <w14:schemeClr w14:val="tx1"/>
            </w14:solidFill>
          </w14:textFill>
        </w:rPr>
      </w:pPr>
    </w:p>
    <w:p>
      <w:pPr>
        <w:pStyle w:val="16"/>
        <w:rPr>
          <w:rFonts w:hint="eastAsia" w:ascii="仿宋" w:hAnsi="仿宋" w:eastAsia="仿宋" w:cs="仿宋"/>
          <w:lang w:val="zh-TW"/>
        </w:rPr>
      </w:pPr>
    </w:p>
    <w:p>
      <w:pPr>
        <w:pStyle w:val="63"/>
        <w:spacing w:line="360" w:lineRule="auto"/>
        <w:ind w:firstLine="340" w:firstLineChars="141"/>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注</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lang w:val="zh-TW" w:eastAsia="zh-TW"/>
          <w14:textFill>
            <w14:solidFill>
              <w14:schemeClr w14:val="tx1"/>
            </w14:solidFill>
          </w14:textFill>
        </w:rPr>
        <w:t>所有报价均用人民币表示。报价应为是供应商响应采购项目要求的全部工作内容的价格体现，包括但不限于更换零部件单价在200元（含）以内、维保人员工资、食、宿、检测通讯工具、利润、税金、风险、招标代理服务费等完成本项目所需的一切费用。</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spacing w:line="360" w:lineRule="auto"/>
        <w:jc w:val="center"/>
        <w:rPr>
          <w:rFonts w:hint="eastAsia"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sz w:val="24"/>
          <w:szCs w:val="24"/>
          <w:lang w:eastAsia="zh-TW"/>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43" w:name="_Toc529356222"/>
      <w:r>
        <w:rPr>
          <w:rFonts w:hint="eastAsia" w:ascii="仿宋" w:hAnsi="仿宋" w:eastAsia="仿宋" w:cs="仿宋"/>
          <w:color w:val="000000" w:themeColor="text1"/>
          <w:sz w:val="22"/>
          <w:szCs w:val="21"/>
          <w14:textFill>
            <w14:solidFill>
              <w14:schemeClr w14:val="tx1"/>
            </w14:solidFill>
          </w14:textFill>
        </w:rPr>
        <w:t>格式2-4</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四</w:t>
      </w:r>
      <w:r>
        <w:rPr>
          <w:rFonts w:hint="eastAsia" w:ascii="仿宋" w:hAnsi="仿宋" w:eastAsia="仿宋" w:cs="仿宋"/>
          <w:i w:val="0"/>
          <w:iCs w:val="0"/>
          <w:color w:val="000000" w:themeColor="text1"/>
          <w:szCs w:val="24"/>
          <w:lang w:val="zh-TW" w:eastAsia="zh-TW"/>
          <w14:textFill>
            <w14:solidFill>
              <w14:schemeClr w14:val="tx1"/>
            </w14:solidFill>
          </w14:textFill>
        </w:rPr>
        <w:t>、分项报价明细表</w:t>
      </w:r>
      <w:bookmarkEnd w:id="43"/>
    </w:p>
    <w:p>
      <w:pPr>
        <w:pStyle w:val="63"/>
        <w:spacing w:line="360" w:lineRule="auto"/>
        <w:ind w:firstLine="281"/>
        <w:jc w:val="center"/>
        <w:rPr>
          <w:rFonts w:hint="eastAsia" w:ascii="仿宋" w:hAnsi="仿宋" w:eastAsia="仿宋" w:cs="仿宋"/>
          <w:b/>
          <w:bCs/>
          <w:color w:val="000000" w:themeColor="text1"/>
          <w14:textFill>
            <w14:solidFill>
              <w14:schemeClr w14:val="tx1"/>
            </w14:solidFill>
          </w14:textFill>
        </w:rPr>
      </w:pPr>
    </w:p>
    <w:p>
      <w:pPr>
        <w:pStyle w:val="63"/>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（如涉及须提供，格式自拟）</w:t>
      </w:r>
    </w:p>
    <w:p>
      <w:pPr>
        <w:pStyle w:val="63"/>
        <w:spacing w:line="360" w:lineRule="auto"/>
        <w:rPr>
          <w:rFonts w:hint="eastAsia" w:ascii="仿宋" w:hAnsi="仿宋" w:eastAsia="仿宋" w:cs="仿宋"/>
          <w:b/>
          <w:bCs/>
          <w:color w:val="000000" w:themeColor="text1"/>
          <w:lang w:val="zh-TW"/>
          <w14:textFill>
            <w14:solidFill>
              <w14:schemeClr w14:val="tx1"/>
            </w14:solidFill>
          </w14:textFill>
        </w:rPr>
      </w:pPr>
    </w:p>
    <w:p>
      <w:pPr>
        <w:pStyle w:val="16"/>
        <w:spacing w:after="0" w:line="360" w:lineRule="auto"/>
        <w:rPr>
          <w:rFonts w:hint="eastAsia" w:ascii="仿宋" w:hAnsi="仿宋" w:eastAsia="仿宋" w:cs="仿宋"/>
          <w:color w:val="000000" w:themeColor="text1"/>
          <w:lang w:val="zh-TW"/>
          <w14:textFill>
            <w14:solidFill>
              <w14:schemeClr w14:val="tx1"/>
            </w14:solidFill>
          </w14:textFill>
        </w:rPr>
      </w:pPr>
    </w:p>
    <w:p>
      <w:pPr>
        <w:pStyle w:val="63"/>
        <w:spacing w:line="360" w:lineRule="auto"/>
        <w:ind w:firstLine="339" w:firstLineChars="16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分项报价明细表</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各分项报价合计应当与</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报价表</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报价合计相等。</w:t>
      </w:r>
    </w:p>
    <w:p>
      <w:pPr>
        <w:pStyle w:val="63"/>
        <w:spacing w:line="360" w:lineRule="auto"/>
        <w:ind w:firstLine="388" w:firstLineChars="161"/>
        <w:rPr>
          <w:rFonts w:hint="eastAsia" w:ascii="仿宋" w:hAnsi="仿宋" w:eastAsia="仿宋" w:cs="仿宋"/>
          <w:b/>
          <w:bCs/>
          <w:color w:val="000000" w:themeColor="text1"/>
          <w14:textFill>
            <w14:solidFill>
              <w14:schemeClr w14:val="tx1"/>
            </w14:solidFill>
          </w14:textFill>
        </w:rPr>
      </w:pPr>
    </w:p>
    <w:p>
      <w:pPr>
        <w:pStyle w:val="63"/>
        <w:spacing w:line="360" w:lineRule="auto"/>
        <w:ind w:firstLine="386" w:firstLineChars="161"/>
        <w:rPr>
          <w:rFonts w:hint="eastAsia" w:ascii="仿宋" w:hAnsi="仿宋" w:eastAsia="仿宋" w:cs="仿宋"/>
          <w:color w:val="000000" w:themeColor="text1"/>
          <w14:textFill>
            <w14:solidFill>
              <w14:schemeClr w14:val="tx1"/>
            </w14:solidFill>
          </w14:textFill>
        </w:rPr>
      </w:pPr>
    </w:p>
    <w:p>
      <w:pPr>
        <w:pStyle w:val="63"/>
        <w:spacing w:line="360" w:lineRule="auto"/>
        <w:ind w:firstLine="386" w:firstLineChars="16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供应商名称（单位公章）：XXXXXXX</w:t>
      </w:r>
    </w:p>
    <w:p>
      <w:pPr>
        <w:pStyle w:val="63"/>
        <w:spacing w:line="360" w:lineRule="auto"/>
        <w:ind w:firstLine="386" w:firstLineChars="16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86" w:firstLineChars="161"/>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pStyle w:val="4"/>
        <w:spacing w:before="0" w:after="0" w:line="360" w:lineRule="auto"/>
        <w:jc w:val="center"/>
        <w:outlineLvl w:val="9"/>
        <w:rPr>
          <w:rFonts w:hint="eastAsia" w:ascii="仿宋" w:hAnsi="仿宋" w:eastAsia="仿宋" w:cs="仿宋"/>
          <w:b w:val="0"/>
          <w:bCs w:val="0"/>
          <w:i w:val="0"/>
          <w:iCs w:val="0"/>
          <w:color w:val="000000" w:themeColor="text1"/>
          <w:sz w:val="24"/>
          <w:szCs w:val="24"/>
          <w:lang w:eastAsia="zh-TW"/>
          <w14:textFill>
            <w14:solidFill>
              <w14:schemeClr w14:val="tx1"/>
            </w14:solidFill>
          </w14:textFill>
        </w:rPr>
        <w:sectPr>
          <w:pgSz w:w="11900" w:h="16840"/>
          <w:pgMar w:top="1440" w:right="1803" w:bottom="1440" w:left="1803" w:header="567" w:footer="992" w:gutter="0"/>
          <w:cols w:space="0" w:num="1"/>
          <w:rtlGutter w:val="0"/>
          <w:docGrid w:linePitch="462" w:charSpace="0"/>
        </w:sectPr>
      </w:pP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格式2-5</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五</w:t>
      </w:r>
      <w:r>
        <w:rPr>
          <w:rFonts w:hint="eastAsia" w:ascii="仿宋" w:hAnsi="仿宋" w:eastAsia="仿宋" w:cs="仿宋"/>
          <w:i w:val="0"/>
          <w:iCs w:val="0"/>
          <w:color w:val="000000" w:themeColor="text1"/>
          <w:szCs w:val="24"/>
          <w:lang w:val="zh-TW" w:eastAsia="zh-TW"/>
          <w14:textFill>
            <w14:solidFill>
              <w14:schemeClr w14:val="tx1"/>
            </w14:solidFill>
          </w14:textFill>
        </w:rPr>
        <w:t>、最终报价信</w:t>
      </w:r>
    </w:p>
    <w:p>
      <w:pPr>
        <w:pStyle w:val="63"/>
        <w:spacing w:line="360" w:lineRule="auto"/>
        <w:rPr>
          <w:rFonts w:hint="eastAsia" w:ascii="仿宋" w:hAnsi="仿宋" w:eastAsia="仿宋" w:cs="仿宋"/>
          <w:b/>
          <w:bCs/>
          <w:color w:val="000000" w:themeColor="text1"/>
          <w14:textFill>
            <w14:solidFill>
              <w14:schemeClr w14:val="tx1"/>
            </w14:solidFill>
          </w14:textFill>
        </w:rPr>
      </w:pPr>
    </w:p>
    <w:p>
      <w:pPr>
        <w:pStyle w:val="63"/>
        <w:spacing w:line="360" w:lineRule="auto"/>
        <w:ind w:firstLine="340" w:firstLineChars="141"/>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一、关于最终报价信的说明：</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响应文件中不含最终报价信；</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最终报价信需要供应商法定代表人/单位负责人或授权代表签字</w:t>
      </w:r>
      <w:r>
        <w:rPr>
          <w:rFonts w:hint="eastAsia" w:ascii="仿宋" w:hAnsi="仿宋" w:eastAsia="仿宋" w:cs="仿宋"/>
          <w:color w:val="000000" w:themeColor="text1"/>
          <w14:textFill>
            <w14:solidFill>
              <w14:schemeClr w14:val="tx1"/>
            </w14:solidFill>
          </w14:textFill>
        </w:rPr>
        <w:t>或盖章</w:t>
      </w:r>
      <w:r>
        <w:rPr>
          <w:rFonts w:hint="eastAsia" w:ascii="仿宋" w:hAnsi="仿宋" w:eastAsia="仿宋" w:cs="仿宋"/>
          <w:color w:val="000000" w:themeColor="text1"/>
          <w:lang w:val="zh-TW" w:eastAsia="zh-TW"/>
          <w14:textFill>
            <w14:solidFill>
              <w14:schemeClr w14:val="tx1"/>
            </w14:solidFill>
          </w14:textFill>
        </w:rPr>
        <w:t>或加盖</w:t>
      </w:r>
      <w:r>
        <w:rPr>
          <w:rFonts w:hint="eastAsia" w:ascii="仿宋" w:hAnsi="仿宋" w:eastAsia="仿宋" w:cs="仿宋"/>
          <w:color w:val="000000" w:themeColor="text1"/>
          <w14:textFill>
            <w14:solidFill>
              <w14:schemeClr w14:val="tx1"/>
            </w14:solidFill>
          </w14:textFill>
        </w:rPr>
        <w:t>供应商</w:t>
      </w:r>
      <w:r>
        <w:rPr>
          <w:rFonts w:hint="eastAsia" w:ascii="仿宋" w:hAnsi="仿宋" w:eastAsia="仿宋" w:cs="仿宋"/>
          <w:color w:val="000000" w:themeColor="text1"/>
          <w:lang w:val="zh-TW" w:eastAsia="zh-TW"/>
          <w14:textFill>
            <w14:solidFill>
              <w14:schemeClr w14:val="tx1"/>
            </w14:solidFill>
          </w14:textFill>
        </w:rPr>
        <w:t>公章（鲜章）；</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最终报价信可以由供应商授权代表在最终报价仪式以前填写；</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最终报价信应按规定密封。</w:t>
      </w:r>
    </w:p>
    <w:p>
      <w:pPr>
        <w:pStyle w:val="63"/>
        <w:spacing w:line="360" w:lineRule="auto"/>
        <w:ind w:firstLine="338"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5.格式可参考报价表格式如下：</w:t>
      </w:r>
    </w:p>
    <w:p>
      <w:pPr>
        <w:pStyle w:val="16"/>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报价表</w:t>
      </w:r>
    </w:p>
    <w:p>
      <w:pPr>
        <w:pStyle w:val="16"/>
        <w:spacing w:after="0"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 N 轮报价/最后报价( 根据磋商实际情况选择)</w:t>
      </w:r>
    </w:p>
    <w:tbl>
      <w:tblPr>
        <w:tblStyle w:val="59"/>
        <w:tblW w:w="8340" w:type="dxa"/>
        <w:tblInd w:w="0" w:type="dxa"/>
        <w:tblLayout w:type="fixed"/>
        <w:tblCellMar>
          <w:top w:w="0" w:type="dxa"/>
          <w:left w:w="108" w:type="dxa"/>
          <w:bottom w:w="0" w:type="dxa"/>
          <w:right w:w="108" w:type="dxa"/>
        </w:tblCellMar>
      </w:tblPr>
      <w:tblGrid>
        <w:gridCol w:w="819"/>
        <w:gridCol w:w="1354"/>
        <w:gridCol w:w="719"/>
        <w:gridCol w:w="2583"/>
        <w:gridCol w:w="2865"/>
      </w:tblGrid>
      <w:tr>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项目名称</w:t>
            </w:r>
          </w:p>
        </w:tc>
        <w:tc>
          <w:tcPr>
            <w:tcW w:w="5448" w:type="dxa"/>
            <w:gridSpan w:val="2"/>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bCs/>
                <w:sz w:val="24"/>
              </w:rPr>
            </w:pPr>
          </w:p>
        </w:tc>
      </w:tr>
      <w:tr>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项目编号</w:t>
            </w:r>
          </w:p>
        </w:tc>
        <w:tc>
          <w:tcPr>
            <w:tcW w:w="5448" w:type="dxa"/>
            <w:gridSpan w:val="2"/>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bCs/>
                <w:sz w:val="24"/>
              </w:rPr>
            </w:pPr>
          </w:p>
        </w:tc>
      </w:tr>
      <w:tr>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包号</w:t>
            </w:r>
          </w:p>
        </w:tc>
        <w:tc>
          <w:tcPr>
            <w:tcW w:w="5448" w:type="dxa"/>
            <w:gridSpan w:val="2"/>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bCs/>
                <w:sz w:val="24"/>
              </w:rPr>
            </w:pPr>
          </w:p>
        </w:tc>
      </w:tr>
      <w:tr>
        <w:trPr>
          <w:trHeight w:val="960" w:hRule="atLeast"/>
        </w:trPr>
        <w:tc>
          <w:tcPr>
            <w:tcW w:w="819"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序号</w:t>
            </w:r>
          </w:p>
        </w:tc>
        <w:tc>
          <w:tcPr>
            <w:tcW w:w="4656" w:type="dxa"/>
            <w:gridSpan w:val="3"/>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服务内容</w:t>
            </w:r>
          </w:p>
        </w:tc>
        <w:tc>
          <w:tcPr>
            <w:tcW w:w="286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报价（元）</w:t>
            </w:r>
          </w:p>
        </w:tc>
      </w:tr>
      <w:tr>
        <w:trPr>
          <w:trHeight w:val="1642" w:hRule="atLeast"/>
        </w:trPr>
        <w:tc>
          <w:tcPr>
            <w:tcW w:w="819" w:type="dxa"/>
            <w:tcBorders>
              <w:top w:val="nil"/>
              <w:left w:val="single" w:color="auto" w:sz="4" w:space="0"/>
              <w:right w:val="single" w:color="auto" w:sz="4" w:space="0"/>
            </w:tcBorders>
            <w:noWrap w:val="0"/>
            <w:vAlign w:val="center"/>
          </w:tcPr>
          <w:p>
            <w:pPr>
              <w:jc w:val="center"/>
              <w:rPr>
                <w:rFonts w:hint="eastAsia" w:ascii="仿宋" w:hAnsi="仿宋" w:eastAsia="仿宋" w:cs="仿宋"/>
                <w:bCs/>
                <w:sz w:val="24"/>
              </w:rPr>
            </w:pPr>
            <w:r>
              <w:rPr>
                <w:rFonts w:hint="eastAsia" w:ascii="仿宋" w:hAnsi="仿宋" w:eastAsia="仿宋" w:cs="仿宋"/>
                <w:bCs/>
                <w:sz w:val="24"/>
              </w:rPr>
              <w:t>1</w:t>
            </w:r>
          </w:p>
        </w:tc>
        <w:tc>
          <w:tcPr>
            <w:tcW w:w="4656" w:type="dxa"/>
            <w:gridSpan w:val="3"/>
            <w:tcBorders>
              <w:top w:val="nil"/>
              <w:left w:val="nil"/>
              <w:right w:val="single" w:color="auto" w:sz="4" w:space="0"/>
            </w:tcBorders>
            <w:noWrap w:val="0"/>
            <w:vAlign w:val="center"/>
          </w:tcPr>
          <w:p>
            <w:pPr>
              <w:jc w:val="center"/>
              <w:rPr>
                <w:rFonts w:hint="eastAsia" w:ascii="仿宋" w:hAnsi="仿宋" w:eastAsia="仿宋" w:cs="仿宋"/>
                <w:bCs/>
                <w:sz w:val="24"/>
              </w:rPr>
            </w:pPr>
          </w:p>
        </w:tc>
        <w:tc>
          <w:tcPr>
            <w:tcW w:w="286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Cs/>
                <w:sz w:val="24"/>
              </w:rPr>
            </w:pPr>
          </w:p>
        </w:tc>
      </w:tr>
      <w:tr>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bCs/>
                <w:sz w:val="24"/>
              </w:rPr>
              <w:t>报价合计</w:t>
            </w:r>
          </w:p>
        </w:tc>
        <w:tc>
          <w:tcPr>
            <w:tcW w:w="6167" w:type="dxa"/>
            <w:gridSpan w:val="3"/>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b/>
                <w:sz w:val="24"/>
              </w:rPr>
            </w:pPr>
            <w:r>
              <w:rPr>
                <w:rFonts w:hint="eastAsia" w:ascii="仿宋" w:hAnsi="仿宋" w:eastAsia="仿宋" w:cs="仿宋"/>
                <w:b/>
                <w:bCs/>
                <w:sz w:val="24"/>
              </w:rPr>
              <w:t>人民币大写：               （小写：           ）</w:t>
            </w:r>
          </w:p>
        </w:tc>
      </w:tr>
      <w:tr>
        <w:trPr>
          <w:trHeight w:val="1271" w:hRule="atLeast"/>
        </w:trPr>
        <w:tc>
          <w:tcPr>
            <w:tcW w:w="834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ascii="仿宋" w:hAnsi="仿宋" w:eastAsia="仿宋" w:cs="仿宋"/>
                <w:b/>
                <w:bCs/>
                <w:sz w:val="24"/>
              </w:rPr>
            </w:pPr>
            <w:r>
              <w:rPr>
                <w:rFonts w:hint="eastAsia" w:ascii="仿宋" w:hAnsi="仿宋" w:eastAsia="仿宋" w:cs="仿宋"/>
                <w:sz w:val="24"/>
              </w:rPr>
              <w:t>备注：</w:t>
            </w:r>
          </w:p>
        </w:tc>
      </w:tr>
    </w:tbl>
    <w:p>
      <w:pPr>
        <w:rPr>
          <w:rFonts w:hint="eastAsia" w:ascii="仿宋" w:hAnsi="仿宋" w:eastAsia="仿宋" w:cs="仿宋"/>
          <w:lang w:val="zh-TW" w:eastAsia="zh-TW"/>
        </w:rPr>
      </w:pPr>
    </w:p>
    <w:p>
      <w:pPr>
        <w:rPr>
          <w:rFonts w:hint="eastAsia" w:ascii="仿宋" w:hAnsi="仿宋" w:eastAsia="仿宋" w:cs="仿宋"/>
          <w:lang w:val="zh-TW" w:eastAsia="zh-TW"/>
        </w:rPr>
      </w:pPr>
    </w:p>
    <w:p>
      <w:pPr>
        <w:pStyle w:val="16"/>
        <w:spacing w:after="0" w:line="360" w:lineRule="auto"/>
        <w:ind w:firstLine="339" w:firstLineChars="161"/>
        <w:rPr>
          <w:rFonts w:hint="eastAsia" w:ascii="仿宋" w:hAnsi="仿宋" w:eastAsia="仿宋" w:cs="仿宋"/>
          <w:b/>
          <w:bCs/>
          <w:color w:val="000000" w:themeColor="text1"/>
          <w:sz w:val="21"/>
          <w:szCs w:val="21"/>
          <w:lang w:val="zh-TW" w:eastAsia="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w:t>
      </w:r>
      <w:r>
        <w:rPr>
          <w:rFonts w:hint="eastAsia" w:ascii="仿宋" w:hAnsi="仿宋" w:eastAsia="仿宋" w:cs="仿宋"/>
          <w:b/>
          <w:bCs/>
          <w:color w:val="000000" w:themeColor="text1"/>
          <w:sz w:val="21"/>
          <w:szCs w:val="21"/>
          <w14:textFill>
            <w14:solidFill>
              <w14:schemeClr w14:val="tx1"/>
            </w14:solidFill>
          </w14:textFill>
        </w:rPr>
        <w:t>:所有报价均用人民币表示。报价应为是供应商响应采购项目要求的全部工作内容的价格体现，包括但不限于更换零部件单价在200元（含）以内、维保人员工资、食、宿、检测通讯工具、利润、税金、风险、招标代理服务费等完成本项目所需的一切费用。</w:t>
      </w:r>
    </w:p>
    <w:p>
      <w:pPr>
        <w:rPr>
          <w:rFonts w:hint="eastAsia" w:ascii="仿宋" w:hAnsi="仿宋" w:eastAsia="仿宋" w:cs="仿宋"/>
          <w:b/>
          <w:bCs/>
          <w:color w:val="000000" w:themeColor="text1"/>
          <w:sz w:val="21"/>
          <w:szCs w:val="21"/>
          <w:lang w:val="zh-TW" w:eastAsia="zh-TW"/>
          <w14:textFill>
            <w14:solidFill>
              <w14:schemeClr w14:val="tx1"/>
            </w14:solidFill>
          </w14:textFill>
        </w:rPr>
      </w:pPr>
    </w:p>
    <w:p>
      <w:pPr>
        <w:pStyle w:val="2"/>
        <w:rPr>
          <w:rFonts w:hint="eastAsia" w:ascii="仿宋" w:hAnsi="仿宋" w:eastAsia="仿宋" w:cs="仿宋"/>
          <w:b/>
          <w:bCs/>
          <w:color w:val="000000" w:themeColor="text1"/>
          <w:sz w:val="21"/>
          <w:szCs w:val="21"/>
          <w:lang w:val="zh-TW" w:eastAsia="zh-TW"/>
          <w14:textFill>
            <w14:solidFill>
              <w14:schemeClr w14:val="tx1"/>
            </w14:solidFill>
          </w14:textFill>
        </w:rPr>
      </w:pPr>
    </w:p>
    <w:p>
      <w:pPr>
        <w:pStyle w:val="2"/>
        <w:rPr>
          <w:rFonts w:hint="eastAsia" w:ascii="仿宋" w:hAnsi="仿宋" w:eastAsia="仿宋" w:cs="仿宋"/>
          <w:b/>
          <w:bCs/>
          <w:color w:val="000000" w:themeColor="text1"/>
          <w:sz w:val="21"/>
          <w:szCs w:val="21"/>
          <w:lang w:val="zh-TW" w:eastAsia="zh-TW"/>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16"/>
        <w:spacing w:after="0" w:line="360" w:lineRule="auto"/>
        <w:ind w:firstLine="338" w:firstLineChars="141"/>
        <w:rPr>
          <w:rFonts w:hint="eastAsia" w:ascii="仿宋" w:hAnsi="仿宋" w:eastAsia="仿宋" w:cs="仿宋"/>
          <w:color w:val="000000" w:themeColor="text1"/>
          <w:lang w:eastAsia="zh-TW"/>
          <w14:textFill>
            <w14:solidFill>
              <w14:schemeClr w14:val="tx1"/>
            </w14:solidFill>
          </w14:textFill>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color w:val="000000" w:themeColor="text1"/>
          <w:lang w:val="zh-TW" w:eastAsia="zh-TW"/>
          <w14:textFill>
            <w14:solidFill>
              <w14:schemeClr w14:val="tx1"/>
            </w14:solidFill>
          </w14:textFill>
        </w:rPr>
        <w:t>日期：XXXX年XX月XX日</w:t>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格式2-6</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六</w:t>
      </w:r>
      <w:r>
        <w:rPr>
          <w:rFonts w:hint="eastAsia" w:ascii="仿宋" w:hAnsi="仿宋" w:eastAsia="仿宋" w:cs="仿宋"/>
          <w:i w:val="0"/>
          <w:iCs w:val="0"/>
          <w:color w:val="000000" w:themeColor="text1"/>
          <w:szCs w:val="24"/>
          <w:lang w:val="zh-TW" w:eastAsia="zh-TW"/>
          <w14:textFill>
            <w14:solidFill>
              <w14:schemeClr w14:val="tx1"/>
            </w14:solidFill>
          </w14:textFill>
        </w:rPr>
        <w:t>、供应商诚信情况的承诺</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致：</w:t>
      </w:r>
      <w:r>
        <w:rPr>
          <w:rFonts w:hint="eastAsia" w:ascii="仿宋" w:hAnsi="仿宋" w:eastAsia="仿宋" w:cs="仿宋"/>
          <w:color w:val="000000" w:themeColor="text1"/>
          <w:lang w:val="zh-TW"/>
          <w14:textFill>
            <w14:solidFill>
              <w14:schemeClr w14:val="tx1"/>
            </w14:solidFill>
          </w14:textFill>
        </w:rPr>
        <w:t>利阳致诚国际项目管理有限公司</w:t>
      </w:r>
    </w:p>
    <w:p>
      <w:pPr>
        <w:pStyle w:val="63"/>
        <w:spacing w:line="360" w:lineRule="auto"/>
        <w:ind w:firstLine="480"/>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本单位</w:t>
      </w:r>
      <w:r>
        <w:rPr>
          <w:rFonts w:hint="eastAsia" w:ascii="仿宋" w:hAnsi="仿宋" w:eastAsia="仿宋" w:cs="仿宋"/>
          <w:color w:val="000000" w:themeColor="text1"/>
          <w:u w:val="single"/>
          <w14:textFill>
            <w14:solidFill>
              <w14:schemeClr w14:val="tx1"/>
            </w14:solidFill>
          </w14:textFill>
        </w:rPr>
        <w:t>XXXXXXXXXXX</w:t>
      </w:r>
      <w:r>
        <w:rPr>
          <w:rFonts w:hint="eastAsia" w:ascii="仿宋" w:hAnsi="仿宋" w:eastAsia="仿宋" w:cs="仿宋"/>
          <w:color w:val="000000" w:themeColor="text1"/>
          <w:lang w:val="zh-TW" w:eastAsia="zh-TW"/>
          <w14:textFill>
            <w14:solidFill>
              <w14:schemeClr w14:val="tx1"/>
            </w14:solidFill>
          </w14:textFill>
        </w:rPr>
        <w:t>(供应商名称)参加</w:t>
      </w:r>
      <w:r>
        <w:rPr>
          <w:rFonts w:hint="eastAsia" w:ascii="仿宋" w:hAnsi="仿宋" w:eastAsia="仿宋" w:cs="仿宋"/>
          <w:color w:val="000000" w:themeColor="text1"/>
          <w:u w:val="single"/>
          <w14:textFill>
            <w14:solidFill>
              <w14:schemeClr w14:val="tx1"/>
            </w14:solidFill>
          </w14:textFill>
        </w:rPr>
        <w:t>XXXXXXXXXX</w:t>
      </w:r>
      <w:r>
        <w:rPr>
          <w:rFonts w:hint="eastAsia" w:ascii="仿宋" w:hAnsi="仿宋" w:eastAsia="仿宋" w:cs="仿宋"/>
          <w:color w:val="000000" w:themeColor="text1"/>
          <w:lang w:val="zh-TW" w:eastAsia="zh-TW"/>
          <w14:textFill>
            <w14:solidFill>
              <w14:schemeClr w14:val="tx1"/>
            </w14:solidFill>
          </w14:textFill>
        </w:rPr>
        <w:t>(项目名称</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项目编号</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u w:val="single"/>
          <w14:textFill>
            <w14:solidFill>
              <w14:schemeClr w14:val="tx1"/>
            </w14:solidFill>
          </w14:textFill>
        </w:rPr>
        <w:t>XXXXXXX</w:t>
      </w:r>
      <w:r>
        <w:rPr>
          <w:rFonts w:hint="eastAsia" w:ascii="仿宋" w:hAnsi="仿宋" w:eastAsia="仿宋" w:cs="仿宋"/>
          <w:color w:val="000000" w:themeColor="text1"/>
          <w14:textFill>
            <w14:solidFill>
              <w14:schemeClr w14:val="tx1"/>
            </w14:solidFill>
          </w14:textFill>
        </w:rPr>
        <w:t>包号（如有）：</w:t>
      </w:r>
      <w:r>
        <w:rPr>
          <w:rFonts w:hint="eastAsia" w:ascii="仿宋" w:hAnsi="仿宋" w:eastAsia="仿宋" w:cs="仿宋"/>
          <w:color w:val="000000" w:themeColor="text1"/>
          <w:u w:val="single"/>
          <w14:textFill>
            <w14:solidFill>
              <w14:schemeClr w14:val="tx1"/>
            </w14:solidFill>
          </w14:textFill>
        </w:rPr>
        <w:t>XXX</w:t>
      </w:r>
      <w:r>
        <w:rPr>
          <w:rFonts w:hint="eastAsia" w:ascii="仿宋" w:hAnsi="仿宋" w:eastAsia="仿宋" w:cs="仿宋"/>
          <w:color w:val="000000" w:themeColor="text1"/>
          <w:lang w:val="zh-TW" w:eastAsia="zh-TW"/>
          <w14:textFill>
            <w14:solidFill>
              <w14:schemeClr w14:val="tx1"/>
            </w14:solidFill>
          </w14:textFill>
        </w:rPr>
        <w:t>的政府采购活动，针对本单位的诚信情况作出以下承诺：</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w:t>
      </w:r>
      <w:r>
        <w:rPr>
          <w:rFonts w:hint="eastAsia" w:ascii="仿宋" w:hAnsi="仿宋" w:eastAsia="仿宋" w:cs="仿宋"/>
          <w:color w:val="000000" w:themeColor="text1"/>
          <w:lang w:val="zh-TW" w:eastAsia="zh-TW"/>
          <w14:textFill>
            <w14:solidFill>
              <w14:schemeClr w14:val="tx1"/>
            </w14:solidFill>
          </w14:textFill>
        </w:rPr>
        <w:t>我单位具有失信行为</w:t>
      </w:r>
      <w:r>
        <w:rPr>
          <w:rFonts w:hint="eastAsia" w:ascii="仿宋" w:hAnsi="仿宋" w:eastAsia="仿宋" w:cs="仿宋"/>
          <w:color w:val="000000" w:themeColor="text1"/>
          <w:u w:val="single"/>
          <w:lang w:val="zh-TW" w:eastAsia="zh-TW"/>
          <w14:textFill>
            <w14:solidFill>
              <w14:schemeClr w14:val="tx1"/>
            </w14:solidFill>
          </w14:textFill>
        </w:rPr>
        <w:t xml:space="preserve">   </w:t>
      </w:r>
      <w:r>
        <w:rPr>
          <w:rFonts w:hint="eastAsia" w:ascii="仿宋" w:hAnsi="仿宋" w:eastAsia="仿宋" w:cs="仿宋"/>
          <w:color w:val="000000" w:themeColor="text1"/>
          <w:lang w:val="zh-TW" w:eastAsia="zh-TW"/>
          <w14:textFill>
            <w14:solidFill>
              <w14:schemeClr w14:val="tx1"/>
            </w14:solidFill>
          </w14:textFill>
        </w:rPr>
        <w:t>次。(仅限递交响应文件截止当日仍在有效期的次数，填写失信行为的次数时，建议使用大写数字，如零、壹、贰、叁、肆等)</w:t>
      </w:r>
    </w:p>
    <w:p>
      <w:pPr>
        <w:pStyle w:val="63"/>
        <w:spacing w:line="360" w:lineRule="auto"/>
        <w:ind w:firstLine="338" w:firstLineChars="141"/>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43"/>
        <w:spacing w:before="0" w:after="0"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日期：XXXX</w:t>
      </w:r>
      <w:r>
        <w:rPr>
          <w:rFonts w:hint="eastAsia" w:ascii="仿宋" w:hAnsi="仿宋" w:eastAsia="仿宋" w:cs="仿宋"/>
          <w:color w:val="000000" w:themeColor="text1"/>
          <w:lang w:val="zh-TW" w:eastAsia="zh-TW"/>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XX</w:t>
      </w:r>
      <w:r>
        <w:rPr>
          <w:rFonts w:hint="eastAsia" w:ascii="仿宋" w:hAnsi="仿宋" w:eastAsia="仿宋" w:cs="仿宋"/>
          <w:color w:val="000000" w:themeColor="text1"/>
          <w:lang w:val="zh-TW" w:eastAsia="zh-TW"/>
          <w14:textFill>
            <w14:solidFill>
              <w14:schemeClr w14:val="tx1"/>
            </w14:solidFill>
          </w14:textFill>
        </w:rPr>
        <w:t>日</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44" w:name="_Toc529356223"/>
      <w:r>
        <w:rPr>
          <w:rFonts w:hint="eastAsia" w:ascii="仿宋" w:hAnsi="仿宋" w:eastAsia="仿宋" w:cs="仿宋"/>
          <w:color w:val="000000" w:themeColor="text1"/>
          <w:sz w:val="22"/>
          <w:szCs w:val="21"/>
          <w14:textFill>
            <w14:solidFill>
              <w14:schemeClr w14:val="tx1"/>
            </w14:solidFill>
          </w14:textFill>
        </w:rPr>
        <w:t>格式2-7</w:t>
      </w:r>
      <w:bookmarkEnd w:id="44"/>
    </w:p>
    <w:p>
      <w:pPr>
        <w:pStyle w:val="4"/>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45" w:name="_Toc529356224"/>
      <w:r>
        <w:rPr>
          <w:rFonts w:hint="eastAsia" w:ascii="仿宋" w:hAnsi="仿宋" w:eastAsia="仿宋" w:cs="仿宋"/>
          <w:i w:val="0"/>
          <w:iCs w:val="0"/>
          <w:color w:val="000000" w:themeColor="text1"/>
          <w:szCs w:val="24"/>
          <w14:textFill>
            <w14:solidFill>
              <w14:schemeClr w14:val="tx1"/>
            </w14:solidFill>
          </w14:textFill>
        </w:rPr>
        <w:t>七</w:t>
      </w:r>
      <w:r>
        <w:rPr>
          <w:rFonts w:hint="eastAsia" w:ascii="仿宋" w:hAnsi="仿宋" w:eastAsia="仿宋" w:cs="仿宋"/>
          <w:i w:val="0"/>
          <w:iCs w:val="0"/>
          <w:color w:val="000000" w:themeColor="text1"/>
          <w:szCs w:val="24"/>
          <w:lang w:val="zh-TW" w:eastAsia="zh-TW"/>
          <w14:textFill>
            <w14:solidFill>
              <w14:schemeClr w14:val="tx1"/>
            </w14:solidFill>
          </w14:textFill>
        </w:rPr>
        <w:t>、知识产权声明函</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致：</w:t>
      </w:r>
      <w:r>
        <w:rPr>
          <w:rFonts w:hint="eastAsia" w:ascii="仿宋" w:hAnsi="仿宋" w:eastAsia="仿宋" w:cs="仿宋"/>
          <w:color w:val="000000" w:themeColor="text1"/>
          <w:lang w:val="zh-TW"/>
          <w14:textFill>
            <w14:solidFill>
              <w14:schemeClr w14:val="tx1"/>
            </w14:solidFill>
          </w14:textFill>
        </w:rPr>
        <w:t>利阳致诚国际项目管理有限公司</w:t>
      </w:r>
    </w:p>
    <w:p>
      <w:pPr>
        <w:pStyle w:val="16"/>
        <w:spacing w:after="0" w:line="360" w:lineRule="auto"/>
        <w:rPr>
          <w:rFonts w:hint="eastAsia" w:ascii="仿宋" w:hAnsi="仿宋" w:eastAsia="仿宋" w:cs="仿宋"/>
          <w:color w:val="000000" w:themeColor="text1"/>
          <w14:textFill>
            <w14:solidFill>
              <w14:schemeClr w14:val="tx1"/>
            </w14:solidFill>
          </w14:textFill>
        </w:rPr>
      </w:pP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本单位</w:t>
      </w:r>
      <w:r>
        <w:rPr>
          <w:rFonts w:hint="eastAsia" w:ascii="仿宋" w:hAnsi="仿宋" w:eastAsia="仿宋" w:cs="仿宋"/>
          <w:color w:val="000000" w:themeColor="text1"/>
          <w:u w:val="single"/>
          <w14:textFill>
            <w14:solidFill>
              <w14:schemeClr w14:val="tx1"/>
            </w14:solidFill>
          </w14:textFill>
        </w:rPr>
        <w:t>XXXXXXXXXXX</w:t>
      </w:r>
      <w:r>
        <w:rPr>
          <w:rFonts w:hint="eastAsia" w:ascii="仿宋" w:hAnsi="仿宋" w:eastAsia="仿宋" w:cs="仿宋"/>
          <w:color w:val="000000" w:themeColor="text1"/>
          <w:lang w:val="zh-TW" w:eastAsia="zh-TW"/>
          <w14:textFill>
            <w14:solidFill>
              <w14:schemeClr w14:val="tx1"/>
            </w14:solidFill>
          </w14:textFill>
        </w:rPr>
        <w:t>（公司名称）参加</w:t>
      </w:r>
      <w:r>
        <w:rPr>
          <w:rFonts w:hint="eastAsia" w:ascii="仿宋" w:hAnsi="仿宋" w:eastAsia="仿宋" w:cs="仿宋"/>
          <w:color w:val="000000" w:themeColor="text1"/>
          <w:u w:val="single"/>
          <w14:textFill>
            <w14:solidFill>
              <w14:schemeClr w14:val="tx1"/>
            </w14:solidFill>
          </w14:textFill>
        </w:rPr>
        <w:t>XXXXXXXXXXX</w:t>
      </w:r>
      <w:r>
        <w:rPr>
          <w:rFonts w:hint="eastAsia" w:ascii="仿宋" w:hAnsi="仿宋" w:eastAsia="仿宋" w:cs="仿宋"/>
          <w:color w:val="000000" w:themeColor="text1"/>
          <w:lang w:val="zh-TW" w:eastAsia="zh-TW"/>
          <w14:textFill>
            <w14:solidFill>
              <w14:schemeClr w14:val="tx1"/>
            </w14:solidFill>
          </w14:textFill>
        </w:rPr>
        <w:t>（项目名称）的采购活动，现承诺声明：</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采购人享有本项目实施过程中产生的知识成果及知识产权。</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16"/>
        <w:spacing w:after="0"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如采用本单位所不拥有的知识产权，本单位承诺在本项目投标报价中已经包括合法获取该知识产权的相关费用。</w:t>
      </w:r>
    </w:p>
    <w:p>
      <w:pPr>
        <w:pStyle w:val="16"/>
        <w:spacing w:after="0"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本公司对上述承诺声明内容事项真实性负责。如经查实上述承诺声明的内容事项存在虚假或未履行，本单位愿意接受以提供虚假材料谋取成交追究法律责任。</w:t>
      </w:r>
    </w:p>
    <w:p>
      <w:pPr>
        <w:pStyle w:val="63"/>
        <w:spacing w:line="360" w:lineRule="auto"/>
        <w:ind w:firstLine="340" w:firstLineChars="141"/>
        <w:rPr>
          <w:rFonts w:hint="eastAsia" w:ascii="仿宋" w:hAnsi="仿宋" w:eastAsia="仿宋" w:cs="仿宋"/>
          <w:b/>
          <w:bCs/>
          <w:color w:val="000000" w:themeColor="text1"/>
          <w14:textFill>
            <w14:solidFill>
              <w14:schemeClr w14:val="tx1"/>
            </w14:solidFill>
          </w14:textFill>
        </w:rPr>
      </w:pPr>
    </w:p>
    <w:p>
      <w:pPr>
        <w:pStyle w:val="63"/>
        <w:spacing w:line="360" w:lineRule="auto"/>
        <w:ind w:firstLine="340" w:firstLineChars="141"/>
        <w:rPr>
          <w:rFonts w:hint="eastAsia" w:ascii="仿宋" w:hAnsi="仿宋" w:eastAsia="仿宋" w:cs="仿宋"/>
          <w:b/>
          <w:bCs/>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spacing w:line="360" w:lineRule="auto"/>
        <w:ind w:firstLine="338" w:firstLineChars="141"/>
        <w:jc w:val="left"/>
        <w:rPr>
          <w:rFonts w:hint="eastAsia" w:ascii="仿宋" w:hAnsi="仿宋" w:eastAsia="仿宋" w:cs="仿宋"/>
          <w:color w:val="000000" w:themeColor="text1"/>
          <w:sz w:val="24"/>
          <w:szCs w:val="24"/>
          <w:lang w:val="zh-TW" w:eastAsia="zh-TW"/>
          <w14:textFill>
            <w14:solidFill>
              <w14:schemeClr w14:val="tx1"/>
            </w14:solidFill>
          </w14:textFill>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color w:val="000000" w:themeColor="text1"/>
          <w:sz w:val="24"/>
          <w:szCs w:val="24"/>
          <w:lang w:val="zh-TW" w:eastAsia="zh-TW"/>
          <w14:textFill>
            <w14:solidFill>
              <w14:schemeClr w14:val="tx1"/>
            </w14:solidFill>
          </w14:textFill>
        </w:rPr>
        <w:t>日期：XXXX年XX月XX日</w:t>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格式2-8</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八、</w:t>
      </w:r>
      <w:r>
        <w:rPr>
          <w:rFonts w:hint="eastAsia" w:ascii="仿宋" w:hAnsi="仿宋" w:eastAsia="仿宋" w:cs="仿宋"/>
          <w:i w:val="0"/>
          <w:iCs w:val="0"/>
          <w:color w:val="000000" w:themeColor="text1"/>
          <w:szCs w:val="24"/>
          <w:lang w:val="zh-TW"/>
          <w14:textFill>
            <w14:solidFill>
              <w14:schemeClr w14:val="tx1"/>
            </w14:solidFill>
          </w14:textFill>
        </w:rPr>
        <w:t>项目服务内容及要求</w:t>
      </w:r>
      <w:r>
        <w:rPr>
          <w:rFonts w:hint="eastAsia" w:ascii="仿宋" w:hAnsi="仿宋" w:eastAsia="仿宋" w:cs="仿宋"/>
          <w:i w:val="0"/>
          <w:iCs w:val="0"/>
          <w:color w:val="000000" w:themeColor="text1"/>
          <w:szCs w:val="24"/>
          <w:lang w:val="zh-TW" w:eastAsia="zh-TW"/>
          <w14:textFill>
            <w14:solidFill>
              <w14:schemeClr w14:val="tx1"/>
            </w14:solidFill>
          </w14:textFill>
        </w:rPr>
        <w:t>条款响应偏离表</w:t>
      </w:r>
      <w:bookmarkEnd w:id="45"/>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项目名称：</w:t>
      </w:r>
      <w:r>
        <w:rPr>
          <w:rFonts w:hint="eastAsia" w:ascii="仿宋" w:hAnsi="仿宋" w:eastAsia="仿宋" w:cs="仿宋"/>
          <w:color w:val="000000" w:themeColor="text1"/>
          <w14:textFill>
            <w14:solidFill>
              <w14:schemeClr w14:val="tx1"/>
            </w14:solidFill>
          </w14:textFill>
        </w:rPr>
        <w:t>XXXXXXXX</w:t>
      </w:r>
    </w:p>
    <w:p>
      <w:pPr>
        <w:pStyle w:val="63"/>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项目编号：</w:t>
      </w:r>
      <w:r>
        <w:rPr>
          <w:rFonts w:hint="eastAsia" w:ascii="仿宋" w:hAnsi="仿宋" w:eastAsia="仿宋" w:cs="仿宋"/>
          <w:color w:val="000000" w:themeColor="text1"/>
          <w14:textFill>
            <w14:solidFill>
              <w14:schemeClr w14:val="tx1"/>
            </w14:solidFill>
          </w14:textFill>
        </w:rPr>
        <w:t>XXXXXXXX</w:t>
      </w:r>
    </w:p>
    <w:tbl>
      <w:tblPr>
        <w:tblStyle w:val="64"/>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shd w:val="clear" w:color="auto" w:fill="CED7E7"/>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响应文件</w:t>
            </w:r>
            <w:r>
              <w:rPr>
                <w:rFonts w:hint="eastAsia" w:ascii="仿宋" w:hAnsi="仿宋" w:eastAsia="仿宋" w:cs="仿宋"/>
                <w:b/>
                <w:bCs/>
                <w:color w:val="000000" w:themeColor="text1"/>
                <w:sz w:val="22"/>
                <w:szCs w:val="22"/>
                <w14:textFill>
                  <w14:solidFill>
                    <w14:schemeClr w14:val="tx1"/>
                  </w14:solidFill>
                </w14:textFill>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响应</w:t>
            </w:r>
            <w:r>
              <w:rPr>
                <w:rFonts w:hint="eastAsia" w:ascii="仿宋" w:hAnsi="仿宋" w:eastAsia="仿宋" w:cs="仿宋"/>
                <w:b/>
                <w:bCs/>
                <w:color w:val="000000" w:themeColor="text1"/>
                <w:sz w:val="22"/>
                <w:szCs w:val="22"/>
                <w14:textFill>
                  <w14:solidFill>
                    <w14:schemeClr w14:val="tx1"/>
                  </w14:solidFill>
                </w14:textFill>
              </w:rPr>
              <w:t>/</w:t>
            </w:r>
            <w:r>
              <w:rPr>
                <w:rFonts w:hint="eastAsia" w:ascii="仿宋" w:hAnsi="仿宋" w:eastAsia="仿宋" w:cs="仿宋"/>
                <w:b/>
                <w:bCs/>
                <w:color w:val="000000" w:themeColor="text1"/>
                <w:sz w:val="22"/>
                <w:szCs w:val="22"/>
                <w:lang w:val="zh-TW" w:eastAsia="zh-TW"/>
                <w14:textFill>
                  <w14:solidFill>
                    <w14:schemeClr w14:val="tx1"/>
                  </w14:solidFill>
                </w14:textFill>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备注</w:t>
            </w: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bl>
    <w:p>
      <w:pPr>
        <w:pStyle w:val="63"/>
        <w:widowControl w:val="0"/>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0"/>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注：供应商必须据实填写，不得虚假应答，否则将取消其报价或成交资格。如与磋商文件</w:t>
      </w:r>
      <w:r>
        <w:rPr>
          <w:rFonts w:hint="eastAsia" w:ascii="仿宋" w:hAnsi="仿宋" w:eastAsia="仿宋" w:cs="仿宋"/>
          <w:b/>
          <w:bCs/>
          <w:color w:val="000000" w:themeColor="text1"/>
          <w:sz w:val="21"/>
          <w:szCs w:val="21"/>
          <w:lang w:val="en-US" w:eastAsia="zh-CN"/>
          <w14:textFill>
            <w14:solidFill>
              <w14:schemeClr w14:val="tx1"/>
            </w14:solidFill>
          </w14:textFill>
        </w:rPr>
        <w:t>第五章</w:t>
      </w:r>
      <w:r>
        <w:rPr>
          <w:rFonts w:hint="eastAsia" w:ascii="仿宋" w:hAnsi="仿宋" w:eastAsia="仿宋" w:cs="仿宋"/>
          <w:b/>
          <w:bCs/>
          <w:color w:val="000000" w:themeColor="text1"/>
          <w:sz w:val="21"/>
          <w:szCs w:val="21"/>
          <w:lang w:val="zh-TW"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二、项目要求</w:t>
      </w:r>
      <w:r>
        <w:rPr>
          <w:rFonts w:hint="eastAsia" w:ascii="仿宋" w:hAnsi="仿宋" w:eastAsia="仿宋" w:cs="仿宋"/>
          <w:b/>
          <w:bCs/>
          <w:color w:val="000000" w:themeColor="text1"/>
          <w:sz w:val="21"/>
          <w:szCs w:val="21"/>
          <w:lang w:val="zh-TW" w:eastAsia="zh-CN"/>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条款无偏离，则无须逐条应答。如有偏离条款（包括正偏离和负偏离），请将偏离条款逐条应答。如不填写，视为完全响应</w:t>
      </w:r>
      <w:r>
        <w:rPr>
          <w:rFonts w:hint="eastAsia" w:ascii="仿宋" w:hAnsi="仿宋" w:eastAsia="仿宋" w:cs="仿宋"/>
          <w:b/>
          <w:bCs/>
          <w:color w:val="000000" w:themeColor="text1"/>
          <w:sz w:val="21"/>
          <w:szCs w:val="21"/>
          <w:lang w:val="zh-TW"/>
          <w14:textFill>
            <w14:solidFill>
              <w14:schemeClr w14:val="tx1"/>
            </w14:solidFill>
          </w14:textFill>
        </w:rPr>
        <w:t>磋商</w:t>
      </w:r>
      <w:r>
        <w:rPr>
          <w:rFonts w:hint="eastAsia" w:ascii="仿宋" w:hAnsi="仿宋" w:eastAsia="仿宋" w:cs="仿宋"/>
          <w:b/>
          <w:bCs/>
          <w:color w:val="000000" w:themeColor="text1"/>
          <w:sz w:val="21"/>
          <w:szCs w:val="21"/>
          <w:lang w:val="zh-TW" w:eastAsia="zh-TW"/>
          <w14:textFill>
            <w14:solidFill>
              <w14:schemeClr w14:val="tx1"/>
            </w14:solidFill>
          </w14:textFill>
        </w:rPr>
        <w:t>文件要求</w:t>
      </w:r>
      <w:r>
        <w:rPr>
          <w:rFonts w:hint="eastAsia" w:ascii="仿宋" w:hAnsi="仿宋" w:eastAsia="仿宋" w:cs="仿宋"/>
          <w:b/>
          <w:bCs/>
          <w:color w:val="000000" w:themeColor="text1"/>
          <w:sz w:val="21"/>
          <w:szCs w:val="21"/>
          <w:lang w:val="zh-TW"/>
          <w14:textFill>
            <w14:solidFill>
              <w14:schemeClr w14:val="tx1"/>
            </w14:solidFill>
          </w14:textFill>
        </w:rPr>
        <w:t>，供应商不得以未作应答而拒不接受</w:t>
      </w:r>
      <w:r>
        <w:rPr>
          <w:rFonts w:hint="eastAsia" w:ascii="仿宋" w:hAnsi="仿宋" w:eastAsia="仿宋" w:cs="仿宋"/>
          <w:b/>
          <w:bCs/>
          <w:color w:val="000000" w:themeColor="text1"/>
          <w:sz w:val="21"/>
          <w:szCs w:val="21"/>
          <w:lang w:val="zh-TW" w:eastAsia="zh-TW"/>
          <w14:textFill>
            <w14:solidFill>
              <w14:schemeClr w14:val="tx1"/>
            </w14:solidFill>
          </w14:textFill>
        </w:rPr>
        <w:t>。</w:t>
      </w:r>
    </w:p>
    <w:p>
      <w:pPr>
        <w:pStyle w:val="63"/>
        <w:spacing w:line="360" w:lineRule="auto"/>
        <w:ind w:firstLine="490"/>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widowControl/>
        <w:spacing w:line="360" w:lineRule="auto"/>
        <w:jc w:val="left"/>
        <w:rPr>
          <w:rFonts w:hint="eastAsia" w:ascii="仿宋" w:hAnsi="仿宋" w:eastAsia="仿宋" w:cs="仿宋"/>
          <w:b/>
          <w:bCs/>
          <w:color w:val="000000" w:themeColor="text1"/>
          <w:sz w:val="24"/>
          <w:szCs w:val="24"/>
          <w:lang w:eastAsia="zh-TW"/>
          <w14:textFill>
            <w14:solidFill>
              <w14:schemeClr w14:val="tx1"/>
            </w14:solidFill>
          </w14:textFill>
        </w:rPr>
      </w:pPr>
      <w:r>
        <w:rPr>
          <w:rFonts w:hint="eastAsia" w:ascii="仿宋" w:hAnsi="仿宋" w:eastAsia="仿宋" w:cs="仿宋"/>
          <w:i/>
          <w:iCs/>
          <w:color w:val="000000" w:themeColor="text1"/>
          <w:sz w:val="24"/>
          <w:szCs w:val="24"/>
          <w:lang w:eastAsia="zh-TW"/>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46" w:name="_Toc529356225"/>
      <w:r>
        <w:rPr>
          <w:rFonts w:hint="eastAsia" w:ascii="仿宋" w:hAnsi="仿宋" w:eastAsia="仿宋" w:cs="仿宋"/>
          <w:color w:val="000000" w:themeColor="text1"/>
          <w:sz w:val="22"/>
          <w:szCs w:val="21"/>
          <w14:textFill>
            <w14:solidFill>
              <w14:schemeClr w14:val="tx1"/>
            </w14:solidFill>
          </w14:textFill>
        </w:rPr>
        <w:t>格式2-9</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九、商务应答</w:t>
      </w:r>
      <w:r>
        <w:rPr>
          <w:rFonts w:hint="eastAsia" w:ascii="仿宋" w:hAnsi="仿宋" w:eastAsia="仿宋" w:cs="仿宋"/>
          <w:i w:val="0"/>
          <w:iCs w:val="0"/>
          <w:color w:val="000000" w:themeColor="text1"/>
          <w:szCs w:val="24"/>
          <w:lang w:val="zh-TW" w:eastAsia="zh-TW"/>
          <w14:textFill>
            <w14:solidFill>
              <w14:schemeClr w14:val="tx1"/>
            </w14:solidFill>
          </w14:textFill>
        </w:rPr>
        <w:t>表</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项目名称：</w:t>
      </w:r>
      <w:r>
        <w:rPr>
          <w:rFonts w:hint="eastAsia" w:ascii="仿宋" w:hAnsi="仿宋" w:eastAsia="仿宋" w:cs="仿宋"/>
          <w:color w:val="000000" w:themeColor="text1"/>
          <w14:textFill>
            <w14:solidFill>
              <w14:schemeClr w14:val="tx1"/>
            </w14:solidFill>
          </w14:textFill>
        </w:rPr>
        <w:t>XXXXXXXX</w:t>
      </w:r>
    </w:p>
    <w:p>
      <w:pPr>
        <w:pStyle w:val="63"/>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项目编号：</w:t>
      </w:r>
      <w:r>
        <w:rPr>
          <w:rFonts w:hint="eastAsia" w:ascii="仿宋" w:hAnsi="仿宋" w:eastAsia="仿宋" w:cs="仿宋"/>
          <w:color w:val="000000" w:themeColor="text1"/>
          <w14:textFill>
            <w14:solidFill>
              <w14:schemeClr w14:val="tx1"/>
            </w14:solidFill>
          </w14:textFill>
        </w:rPr>
        <w:t>XXXXXXXX</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b/>
          <w:bCs/>
          <w:color w:val="000000" w:themeColor="text1"/>
          <w:u w:val="single"/>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w:t>
      </w:r>
    </w:p>
    <w:tbl>
      <w:tblPr>
        <w:tblStyle w:val="64"/>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shd w:val="clear" w:color="auto" w:fill="CED7E7"/>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磋商文件</w:t>
            </w:r>
            <w:r>
              <w:rPr>
                <w:rFonts w:hint="eastAsia" w:ascii="仿宋" w:hAnsi="仿宋" w:eastAsia="仿宋" w:cs="仿宋"/>
                <w:b/>
                <w:bCs/>
                <w:color w:val="000000" w:themeColor="text1"/>
                <w:sz w:val="22"/>
                <w:szCs w:val="22"/>
                <w14:textFill>
                  <w14:solidFill>
                    <w14:schemeClr w14:val="tx1"/>
                  </w14:solidFill>
                </w14:textFill>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响应文件</w:t>
            </w:r>
            <w:r>
              <w:rPr>
                <w:rFonts w:hint="eastAsia" w:ascii="仿宋" w:hAnsi="仿宋" w:eastAsia="仿宋" w:cs="仿宋"/>
                <w:b/>
                <w:bCs/>
                <w:color w:val="000000" w:themeColor="text1"/>
                <w:sz w:val="22"/>
                <w:szCs w:val="22"/>
                <w14:textFill>
                  <w14:solidFill>
                    <w14:schemeClr w14:val="tx1"/>
                  </w14:solidFill>
                </w14:textFill>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响应</w:t>
            </w:r>
            <w:r>
              <w:rPr>
                <w:rFonts w:hint="eastAsia" w:ascii="仿宋" w:hAnsi="仿宋" w:eastAsia="仿宋" w:cs="仿宋"/>
                <w:b/>
                <w:bCs/>
                <w:color w:val="000000" w:themeColor="text1"/>
                <w:sz w:val="22"/>
                <w:szCs w:val="22"/>
                <w14:textFill>
                  <w14:solidFill>
                    <w14:schemeClr w14:val="tx1"/>
                  </w14:solidFill>
                </w14:textFill>
              </w:rPr>
              <w:t>/</w:t>
            </w:r>
            <w:r>
              <w:rPr>
                <w:rFonts w:hint="eastAsia" w:ascii="仿宋" w:hAnsi="仿宋" w:eastAsia="仿宋" w:cs="仿宋"/>
                <w:b/>
                <w:bCs/>
                <w:color w:val="000000" w:themeColor="text1"/>
                <w:sz w:val="22"/>
                <w:szCs w:val="22"/>
                <w:lang w:val="zh-TW" w:eastAsia="zh-TW"/>
                <w14:textFill>
                  <w14:solidFill>
                    <w14:schemeClr w14:val="tx1"/>
                  </w14:solidFill>
                </w14:textFill>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备注</w:t>
            </w: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bl>
    <w:p>
      <w:pPr>
        <w:pStyle w:val="63"/>
        <w:widowControl w:val="0"/>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0"/>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注：供应商必须据实填写，不得虚假应答，否则将取消其报价或成交资格。如与磋商文件</w:t>
      </w:r>
      <w:r>
        <w:rPr>
          <w:rFonts w:hint="eastAsia" w:ascii="仿宋" w:hAnsi="仿宋" w:eastAsia="仿宋" w:cs="仿宋"/>
          <w:b/>
          <w:bCs/>
          <w:color w:val="000000" w:themeColor="text1"/>
          <w:sz w:val="21"/>
          <w:szCs w:val="21"/>
          <w:lang w:val="en-US" w:eastAsia="zh-CN"/>
          <w14:textFill>
            <w14:solidFill>
              <w14:schemeClr w14:val="tx1"/>
            </w14:solidFill>
          </w14:textFill>
        </w:rPr>
        <w:t>第五章</w:t>
      </w:r>
      <w:r>
        <w:rPr>
          <w:rFonts w:hint="eastAsia" w:ascii="仿宋" w:hAnsi="仿宋" w:eastAsia="仿宋" w:cs="仿宋"/>
          <w:b/>
          <w:bCs/>
          <w:color w:val="000000" w:themeColor="text1"/>
          <w:sz w:val="21"/>
          <w:szCs w:val="21"/>
          <w:lang w:val="zh-TW"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三、商务要求</w:t>
      </w:r>
      <w:r>
        <w:rPr>
          <w:rFonts w:hint="eastAsia" w:ascii="仿宋" w:hAnsi="仿宋" w:eastAsia="仿宋" w:cs="仿宋"/>
          <w:b/>
          <w:bCs/>
          <w:color w:val="000000" w:themeColor="text1"/>
          <w:sz w:val="21"/>
          <w:szCs w:val="21"/>
          <w:lang w:val="zh-TW" w:eastAsia="zh-CN"/>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条款无偏离，则无须逐条应答。如有偏离条款（包括正偏离和负偏离），请将偏离条款逐条应答。如不填写，视为完全响应</w:t>
      </w:r>
      <w:r>
        <w:rPr>
          <w:rFonts w:hint="eastAsia" w:ascii="仿宋" w:hAnsi="仿宋" w:eastAsia="仿宋" w:cs="仿宋"/>
          <w:b/>
          <w:bCs/>
          <w:color w:val="000000" w:themeColor="text1"/>
          <w:sz w:val="21"/>
          <w:szCs w:val="21"/>
          <w:lang w:val="zh-TW"/>
          <w14:textFill>
            <w14:solidFill>
              <w14:schemeClr w14:val="tx1"/>
            </w14:solidFill>
          </w14:textFill>
        </w:rPr>
        <w:t>磋商</w:t>
      </w:r>
      <w:r>
        <w:rPr>
          <w:rFonts w:hint="eastAsia" w:ascii="仿宋" w:hAnsi="仿宋" w:eastAsia="仿宋" w:cs="仿宋"/>
          <w:b/>
          <w:bCs/>
          <w:color w:val="000000" w:themeColor="text1"/>
          <w:sz w:val="21"/>
          <w:szCs w:val="21"/>
          <w:lang w:val="zh-TW" w:eastAsia="zh-TW"/>
          <w14:textFill>
            <w14:solidFill>
              <w14:schemeClr w14:val="tx1"/>
            </w14:solidFill>
          </w14:textFill>
        </w:rPr>
        <w:t>文件要求</w:t>
      </w:r>
      <w:r>
        <w:rPr>
          <w:rFonts w:hint="eastAsia" w:ascii="仿宋" w:hAnsi="仿宋" w:eastAsia="仿宋" w:cs="仿宋"/>
          <w:b/>
          <w:bCs/>
          <w:color w:val="000000" w:themeColor="text1"/>
          <w:sz w:val="21"/>
          <w:szCs w:val="21"/>
          <w:lang w:val="zh-TW"/>
          <w14:textFill>
            <w14:solidFill>
              <w14:schemeClr w14:val="tx1"/>
            </w14:solidFill>
          </w14:textFill>
        </w:rPr>
        <w:t>，供应商不得以未作应答而拒不接受</w:t>
      </w:r>
      <w:r>
        <w:rPr>
          <w:rFonts w:hint="eastAsia" w:ascii="仿宋" w:hAnsi="仿宋" w:eastAsia="仿宋" w:cs="仿宋"/>
          <w:b/>
          <w:bCs/>
          <w:color w:val="000000" w:themeColor="text1"/>
          <w:sz w:val="21"/>
          <w:szCs w:val="21"/>
          <w:lang w:val="zh-TW" w:eastAsia="zh-TW"/>
          <w14:textFill>
            <w14:solidFill>
              <w14:schemeClr w14:val="tx1"/>
            </w14:solidFill>
          </w14:textFill>
        </w:rPr>
        <w:t>。</w:t>
      </w:r>
    </w:p>
    <w:p>
      <w:pPr>
        <w:pStyle w:val="63"/>
        <w:spacing w:line="360" w:lineRule="auto"/>
        <w:ind w:firstLine="490"/>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spacing w:line="360" w:lineRule="auto"/>
        <w:ind w:firstLine="338" w:firstLineChars="141"/>
        <w:jc w:val="left"/>
        <w:rPr>
          <w:rFonts w:hint="eastAsia" w:ascii="仿宋" w:hAnsi="仿宋" w:eastAsia="仿宋" w:cs="仿宋"/>
          <w:color w:val="000000" w:themeColor="text1"/>
          <w:sz w:val="24"/>
          <w:szCs w:val="22"/>
          <w:lang w:eastAsia="zh-TW"/>
          <w14:textFill>
            <w14:solidFill>
              <w14:schemeClr w14:val="tx1"/>
            </w14:solidFill>
          </w14:textFill>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color w:val="000000" w:themeColor="text1"/>
          <w:sz w:val="24"/>
          <w:szCs w:val="24"/>
          <w:lang w:val="zh-TW" w:eastAsia="zh-TW"/>
          <w14:textFill>
            <w14:solidFill>
              <w14:schemeClr w14:val="tx1"/>
            </w14:solidFill>
          </w14:textFill>
        </w:rPr>
        <w:t>日期：XXXX年XX月XX日</w:t>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格式2-10</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w:t>
      </w:r>
      <w:r>
        <w:rPr>
          <w:rFonts w:hint="eastAsia" w:ascii="仿宋" w:hAnsi="仿宋" w:eastAsia="仿宋" w:cs="仿宋"/>
          <w:i w:val="0"/>
          <w:iCs w:val="0"/>
          <w:color w:val="000000" w:themeColor="text1"/>
          <w:szCs w:val="24"/>
          <w:lang w:val="zh-TW" w:eastAsia="zh-TW"/>
          <w14:textFill>
            <w14:solidFill>
              <w14:schemeClr w14:val="tx1"/>
            </w14:solidFill>
          </w14:textFill>
        </w:rPr>
        <w:t>、供应商类似项目业绩一览表</w:t>
      </w:r>
      <w:bookmarkEnd w:id="46"/>
    </w:p>
    <w:p>
      <w:pPr>
        <w:pStyle w:val="63"/>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项目名称：</w:t>
      </w:r>
      <w:r>
        <w:rPr>
          <w:rFonts w:hint="eastAsia" w:ascii="仿宋" w:hAnsi="仿宋" w:eastAsia="仿宋" w:cs="仿宋"/>
          <w:color w:val="000000" w:themeColor="text1"/>
          <w14:textFill>
            <w14:solidFill>
              <w14:schemeClr w14:val="tx1"/>
            </w14:solidFill>
          </w14:textFill>
        </w:rPr>
        <w:t>XXXXXXXX</w:t>
      </w:r>
    </w:p>
    <w:p>
      <w:pPr>
        <w:spacing w:line="360" w:lineRule="auto"/>
        <w:rPr>
          <w:rFonts w:hint="eastAsia"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项目编号：XXXXXXXX</w:t>
      </w:r>
    </w:p>
    <w:p>
      <w:pPr>
        <w:pStyle w:val="16"/>
        <w:spacing w:after="0" w:line="360" w:lineRule="auto"/>
        <w:rPr>
          <w:rFonts w:hint="eastAsia" w:ascii="仿宋" w:hAnsi="仿宋" w:eastAsia="仿宋" w:cs="仿宋"/>
          <w:color w:val="000000" w:themeColor="text1"/>
          <w:lang w:val="zh-TW" w:eastAsia="zh-TW"/>
          <w14:textFill>
            <w14:solidFill>
              <w14:schemeClr w14:val="tx1"/>
            </w14:solidFill>
          </w14:textFill>
        </w:rPr>
      </w:pPr>
    </w:p>
    <w:tbl>
      <w:tblPr>
        <w:tblStyle w:val="64"/>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shd w:val="clear" w:color="auto" w:fill="CED7E7"/>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ind w:firstLine="120"/>
              <w:jc w:val="center"/>
              <w:rPr>
                <w:rFonts w:hint="eastAsia" w:ascii="仿宋" w:hAnsi="仿宋" w:eastAsia="仿宋" w:cs="仿宋"/>
                <w:b/>
                <w:bCs/>
                <w:color w:val="000000" w:themeColor="text1"/>
                <w:sz w:val="22"/>
                <w:szCs w:val="22"/>
                <w:lang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序号</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3"/>
              <w:spacing w:line="360" w:lineRule="auto"/>
              <w:ind w:firstLine="12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TW" w:eastAsia="zh-TW"/>
                <w14:textFill>
                  <w14:solidFill>
                    <w14:schemeClr w14:val="tx1"/>
                  </w14:solidFill>
                </w14:textFill>
              </w:rPr>
              <w:t>备注</w:t>
            </w: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r>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p>
        </w:tc>
      </w:tr>
    </w:tbl>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tabs>
          <w:tab w:val="left" w:pos="555"/>
          <w:tab w:val="left" w:pos="2214"/>
          <w:tab w:val="left" w:pos="3774"/>
          <w:tab w:val="left" w:pos="4854"/>
          <w:tab w:val="left" w:pos="5934"/>
          <w:tab w:val="left" w:pos="7014"/>
          <w:tab w:val="left" w:pos="7800"/>
        </w:tabs>
        <w:spacing w:line="360" w:lineRule="auto"/>
        <w:ind w:firstLine="340"/>
        <w:rPr>
          <w:rFonts w:hint="eastAsia" w:ascii="仿宋" w:hAnsi="仿宋" w:eastAsia="仿宋" w:cs="仿宋"/>
          <w:b/>
          <w:bCs/>
          <w:color w:val="000000" w:themeColor="text1"/>
          <w:sz w:val="21"/>
          <w:szCs w:val="21"/>
          <w:lang w:val="zh-TW" w:eastAsia="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注：供应商以上业绩需提供有关书面证明材料。</w:t>
      </w:r>
    </w:p>
    <w:p>
      <w:pPr>
        <w:pStyle w:val="63"/>
        <w:spacing w:line="360" w:lineRule="auto"/>
        <w:jc w:val="center"/>
        <w:rPr>
          <w:rFonts w:hint="eastAsia" w:ascii="仿宋" w:hAnsi="仿宋" w:eastAsia="仿宋" w:cs="仿宋"/>
          <w:color w:val="000000" w:themeColor="text1"/>
          <w14:textFill>
            <w14:solidFill>
              <w14:schemeClr w14:val="tx1"/>
            </w14:solidFill>
          </w14:textFill>
        </w:rPr>
      </w:pP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widowControl/>
        <w:spacing w:line="360" w:lineRule="auto"/>
        <w:jc w:val="left"/>
        <w:rPr>
          <w:rFonts w:hint="eastAsia" w:ascii="仿宋" w:hAnsi="仿宋" w:eastAsia="仿宋" w:cs="仿宋"/>
          <w:color w:val="000000" w:themeColor="text1"/>
          <w:sz w:val="24"/>
          <w:szCs w:val="24"/>
          <w:lang w:eastAsia="zh-TW"/>
          <w14:textFill>
            <w14:solidFill>
              <w14:schemeClr w14:val="tx1"/>
            </w14:solidFill>
          </w14:textFill>
        </w:rPr>
      </w:pPr>
      <w:bookmarkStart w:id="47" w:name="_Toc529356226"/>
      <w:r>
        <w:rPr>
          <w:rFonts w:hint="eastAsia" w:ascii="仿宋" w:hAnsi="仿宋" w:eastAsia="仿宋" w:cs="仿宋"/>
          <w:b/>
          <w:bCs/>
          <w:i/>
          <w:iCs/>
          <w:color w:val="000000" w:themeColor="text1"/>
          <w:sz w:val="24"/>
          <w:szCs w:val="24"/>
          <w:lang w:eastAsia="zh-TW"/>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48" w:name="_Toc529356214"/>
      <w:r>
        <w:rPr>
          <w:rFonts w:hint="eastAsia" w:ascii="仿宋" w:hAnsi="仿宋" w:eastAsia="仿宋" w:cs="仿宋"/>
          <w:color w:val="000000" w:themeColor="text1"/>
          <w:sz w:val="22"/>
          <w:szCs w:val="21"/>
          <w14:textFill>
            <w14:solidFill>
              <w14:schemeClr w14:val="tx1"/>
            </w14:solidFill>
          </w14:textFill>
        </w:rPr>
        <w:t>格式2-11</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十一</w:t>
      </w:r>
      <w:r>
        <w:rPr>
          <w:rFonts w:hint="eastAsia" w:ascii="仿宋" w:hAnsi="仿宋" w:eastAsia="仿宋" w:cs="仿宋"/>
          <w:i w:val="0"/>
          <w:iCs w:val="0"/>
          <w:color w:val="000000" w:themeColor="text1"/>
          <w:szCs w:val="24"/>
          <w:lang w:val="zh-TW" w:eastAsia="zh-TW"/>
          <w14:textFill>
            <w14:solidFill>
              <w14:schemeClr w14:val="tx1"/>
            </w14:solidFill>
          </w14:textFill>
        </w:rPr>
        <w:t>、中小企业声明函</w:t>
      </w:r>
      <w:bookmarkEnd w:id="48"/>
    </w:p>
    <w:p>
      <w:pPr>
        <w:pStyle w:val="16"/>
        <w:autoSpaceDE w:val="0"/>
        <w:autoSpaceDN w:val="0"/>
        <w:spacing w:after="0" w:line="360" w:lineRule="auto"/>
        <w:ind w:firstLine="43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Cs/>
          <w:color w:val="000000" w:themeColor="text1"/>
          <w14:textFill>
            <w14:solidFill>
              <w14:schemeClr w14:val="tx1"/>
            </w14:solidFill>
          </w14:textFill>
        </w:rPr>
        <w:t>本公司</w:t>
      </w:r>
      <w:r>
        <w:rPr>
          <w:rFonts w:hint="eastAsia" w:ascii="仿宋" w:hAnsi="仿宋" w:eastAsia="仿宋" w:cs="仿宋"/>
          <w:iCs/>
          <w:color w:val="000000" w:themeColor="text1"/>
          <w:u w:val="single"/>
          <w14:textFill>
            <w14:solidFill>
              <w14:schemeClr w14:val="tx1"/>
            </w14:solidFill>
          </w14:textFill>
        </w:rPr>
        <w:t xml:space="preserve">          </w:t>
      </w:r>
      <w:r>
        <w:rPr>
          <w:rFonts w:hint="eastAsia" w:ascii="仿宋" w:hAnsi="仿宋" w:eastAsia="仿宋" w:cs="仿宋"/>
          <w:iCs/>
          <w:color w:val="000000" w:themeColor="text1"/>
          <w14:textFill>
            <w14:solidFill>
              <w14:schemeClr w14:val="tx1"/>
            </w14:solidFill>
          </w14:textFill>
        </w:rPr>
        <w:t>（联合体）郑重声明，根据《政府采购促进</w:t>
      </w:r>
      <w:r>
        <w:rPr>
          <w:rFonts w:hint="eastAsia" w:ascii="仿宋" w:hAnsi="仿宋" w:eastAsia="仿宋" w:cs="仿宋"/>
          <w:iCs/>
          <w:color w:val="000000" w:themeColor="text1"/>
          <w:spacing w:val="15"/>
          <w14:textFill>
            <w14:solidFill>
              <w14:schemeClr w14:val="tx1"/>
            </w14:solidFill>
          </w14:textFill>
        </w:rPr>
        <w:t>中小企业发展管理办法》（财库〔2020〕46号）的规定，本公司</w:t>
      </w:r>
      <w:r>
        <w:rPr>
          <w:rFonts w:hint="eastAsia" w:ascii="仿宋" w:hAnsi="仿宋" w:eastAsia="仿宋" w:cs="仿宋"/>
          <w:iCs/>
          <w:color w:val="000000" w:themeColor="text1"/>
          <w:spacing w:val="15"/>
          <w:u w:val="single"/>
          <w14:textFill>
            <w14:solidFill>
              <w14:schemeClr w14:val="tx1"/>
            </w14:solidFill>
          </w14:textFill>
        </w:rPr>
        <w:t xml:space="preserve">     </w:t>
      </w:r>
      <w:r>
        <w:rPr>
          <w:rFonts w:hint="eastAsia" w:ascii="仿宋" w:hAnsi="仿宋" w:eastAsia="仿宋" w:cs="仿宋"/>
          <w:iCs/>
          <w:color w:val="000000" w:themeColor="text1"/>
          <w:spacing w:val="15"/>
          <w14:textFill>
            <w14:solidFill>
              <w14:schemeClr w14:val="tx1"/>
            </w14:solidFill>
          </w14:textFill>
        </w:rPr>
        <w:t>（联合体）参加</w:t>
      </w:r>
      <w:r>
        <w:rPr>
          <w:rFonts w:hint="eastAsia" w:ascii="仿宋" w:hAnsi="仿宋" w:eastAsia="仿宋" w:cs="仿宋"/>
          <w:iCs/>
          <w:color w:val="000000" w:themeColor="text1"/>
          <w:spacing w:val="15"/>
          <w:u w:val="single"/>
          <w14:textFill>
            <w14:solidFill>
              <w14:schemeClr w14:val="tx1"/>
            </w14:solidFill>
          </w14:textFill>
        </w:rPr>
        <w:t xml:space="preserve">           </w:t>
      </w:r>
      <w:r>
        <w:rPr>
          <w:rFonts w:hint="eastAsia" w:ascii="仿宋" w:hAnsi="仿宋" w:eastAsia="仿宋" w:cs="仿宋"/>
          <w:iCs/>
          <w:color w:val="000000" w:themeColor="text1"/>
          <w:spacing w:val="15"/>
          <w14:textFill>
            <w14:solidFill>
              <w14:schemeClr w14:val="tx1"/>
            </w14:solidFill>
          </w14:textFill>
        </w:rPr>
        <w:t xml:space="preserve"> （单位名称）的</w:t>
      </w:r>
      <w:r>
        <w:rPr>
          <w:rFonts w:hint="eastAsia" w:ascii="仿宋" w:hAnsi="仿宋" w:eastAsia="仿宋" w:cs="仿宋"/>
          <w:iCs/>
          <w:color w:val="000000" w:themeColor="text1"/>
          <w:spacing w:val="15"/>
          <w:u w:val="single"/>
          <w14:textFill>
            <w14:solidFill>
              <w14:schemeClr w14:val="tx1"/>
            </w14:solidFill>
          </w14:textFill>
        </w:rPr>
        <w:t xml:space="preserve">        （项目名称）</w:t>
      </w:r>
      <w:r>
        <w:rPr>
          <w:rFonts w:hint="eastAsia" w:ascii="仿宋" w:hAnsi="仿宋" w:eastAsia="仿宋" w:cs="仿宋"/>
          <w:iCs/>
          <w:color w:val="000000" w:themeColor="text1"/>
          <w:spacing w:val="15"/>
          <w14:textFill>
            <w14:solidFill>
              <w14:schemeClr w14:val="tx1"/>
            </w14:solidFill>
          </w14:textFill>
        </w:rPr>
        <w:t>采购活动，</w:t>
      </w:r>
      <w:r>
        <w:rPr>
          <w:rFonts w:hint="eastAsia" w:ascii="仿宋" w:hAnsi="仿宋" w:eastAsia="仿宋" w:cs="仿宋"/>
          <w:iCs/>
          <w:color w:val="000000" w:themeColor="text1"/>
          <w14:textFill>
            <w14:solidFill>
              <w14:schemeClr w14:val="tx1"/>
            </w14:solidFill>
          </w14:textFill>
        </w:rPr>
        <w:t>服务全部由符合政策要求的中小企业承接。相关企业（含联合体中的中小企业、签订分包意向协议的中小企业）的具体情况如下：</w:t>
      </w:r>
    </w:p>
    <w:p>
      <w:pPr>
        <w:pStyle w:val="400"/>
        <w:tabs>
          <w:tab w:val="left" w:pos="1325"/>
          <w:tab w:val="left" w:pos="1326"/>
          <w:tab w:val="left" w:pos="1738"/>
          <w:tab w:val="left" w:pos="4940"/>
          <w:tab w:val="left" w:pos="7156"/>
        </w:tabs>
        <w:spacing w:line="360" w:lineRule="auto"/>
        <w:ind w:firstLine="448" w:firstLineChars="166"/>
        <w:jc w:val="left"/>
        <w:rPr>
          <w:rFonts w:hint="eastAsia" w:ascii="仿宋" w:hAnsi="仿宋" w:eastAsia="仿宋" w:cs="仿宋"/>
          <w:color w:val="000000" w:themeColor="text1"/>
          <w:spacing w:val="15"/>
          <w:sz w:val="24"/>
          <w14:textFill>
            <w14:solidFill>
              <w14:schemeClr w14:val="tx1"/>
            </w14:solidFill>
          </w14:textFill>
        </w:rPr>
      </w:pPr>
      <w:r>
        <w:rPr>
          <w:rFonts w:hint="eastAsia" w:ascii="仿宋" w:hAnsi="仿宋" w:eastAsia="仿宋" w:cs="仿宋"/>
          <w:color w:val="000000" w:themeColor="text1"/>
          <w:spacing w:val="15"/>
          <w:sz w:val="24"/>
          <w14:textFill>
            <w14:solidFill>
              <w14:schemeClr w14:val="tx1"/>
            </w14:solidFill>
          </w14:textFill>
        </w:rPr>
        <w:t>1.</w:t>
      </w:r>
      <w:r>
        <w:rPr>
          <w:rFonts w:hint="eastAsia" w:ascii="仿宋" w:hAnsi="仿宋" w:eastAsia="仿宋" w:cs="仿宋"/>
          <w:color w:val="000000" w:themeColor="text1"/>
          <w:spacing w:val="15"/>
          <w:sz w:val="24"/>
          <w:u w:val="single"/>
          <w14:textFill>
            <w14:solidFill>
              <w14:schemeClr w14:val="tx1"/>
            </w14:solidFill>
          </w14:textFill>
        </w:rPr>
        <w:t xml:space="preserve">        (标的名称）</w:t>
      </w:r>
      <w:r>
        <w:rPr>
          <w:rFonts w:hint="eastAsia" w:ascii="仿宋" w:hAnsi="仿宋" w:eastAsia="仿宋" w:cs="仿宋"/>
          <w:color w:val="000000" w:themeColor="text1"/>
          <w:spacing w:val="15"/>
          <w:sz w:val="24"/>
          <w14:textFill>
            <w14:solidFill>
              <w14:schemeClr w14:val="tx1"/>
            </w14:solidFill>
          </w14:textFill>
        </w:rPr>
        <w:t>，属于租赁和商务服务业；承接企业为</w:t>
      </w:r>
      <w:r>
        <w:rPr>
          <w:rFonts w:hint="eastAsia" w:ascii="仿宋" w:hAnsi="仿宋" w:eastAsia="仿宋" w:cs="仿宋"/>
          <w:color w:val="000000" w:themeColor="text1"/>
          <w:spacing w:val="15"/>
          <w:sz w:val="24"/>
          <w:u w:val="single"/>
          <w14:textFill>
            <w14:solidFill>
              <w14:schemeClr w14:val="tx1"/>
            </w14:solidFill>
          </w14:textFill>
        </w:rPr>
        <w:t xml:space="preserve">          （企业名称）</w:t>
      </w:r>
      <w:r>
        <w:rPr>
          <w:rFonts w:hint="eastAsia" w:ascii="仿宋" w:hAnsi="仿宋" w:eastAsia="仿宋" w:cs="仿宋"/>
          <w:color w:val="000000" w:themeColor="text1"/>
          <w:spacing w:val="15"/>
          <w:sz w:val="24"/>
          <w14:textFill>
            <w14:solidFill>
              <w14:schemeClr w14:val="tx1"/>
            </w14:solidFill>
          </w14:textFill>
        </w:rPr>
        <w:t>，从业人员</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14:textFill>
            <w14:solidFill>
              <w14:schemeClr w14:val="tx1"/>
            </w14:solidFill>
          </w14:textFill>
        </w:rPr>
        <w:t>人，营业收入为</w:t>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万元，资产总额为</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万元，属于</w:t>
      </w:r>
      <w:r>
        <w:rPr>
          <w:rFonts w:hint="eastAsia" w:ascii="仿宋" w:hAnsi="仿宋" w:eastAsia="仿宋" w:cs="仿宋"/>
          <w:color w:val="000000" w:themeColor="text1"/>
          <w:spacing w:val="15"/>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pacing w:val="15"/>
          <w:sz w:val="24"/>
          <w14:textFill>
            <w14:solidFill>
              <w14:schemeClr w14:val="tx1"/>
            </w14:solidFill>
          </w14:textFill>
        </w:rPr>
        <w:t>；</w:t>
      </w:r>
    </w:p>
    <w:p>
      <w:pPr>
        <w:pStyle w:val="16"/>
        <w:autoSpaceDE w:val="0"/>
        <w:autoSpaceDN w:val="0"/>
        <w:spacing w:after="0" w:line="360" w:lineRule="auto"/>
        <w:ind w:firstLine="440"/>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2.……</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以上企业，不属于大企业的分支机构，不存在控股股东为大企业的情形，也不存在与大企业的负责人为同一人的情形。</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本企业对上述声明内容的真实性负责。如有虚假，将依法承担相应责任。</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企业名称（盖章）：</w:t>
      </w:r>
    </w:p>
    <w:p>
      <w:pPr>
        <w:pStyle w:val="16"/>
        <w:autoSpaceDE w:val="0"/>
        <w:autoSpaceDN w:val="0"/>
        <w:spacing w:after="0" w:line="360" w:lineRule="auto"/>
        <w:ind w:firstLine="438"/>
        <w:rPr>
          <w:rFonts w:hint="eastAsia" w:ascii="仿宋" w:hAnsi="仿宋" w:eastAsia="仿宋" w:cs="仿宋"/>
          <w:color w:val="000000" w:themeColor="text1"/>
          <w:spacing w:val="15"/>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日期：</w:t>
      </w:r>
    </w:p>
    <w:p>
      <w:pPr>
        <w:pStyle w:val="16"/>
        <w:autoSpaceDE w:val="0"/>
        <w:autoSpaceDN w:val="0"/>
        <w:spacing w:after="0" w:line="360" w:lineRule="auto"/>
        <w:ind w:firstLine="542" w:firstLineChars="200"/>
        <w:rPr>
          <w:rFonts w:hint="eastAsia" w:ascii="仿宋" w:hAnsi="仿宋" w:eastAsia="仿宋" w:cs="仿宋"/>
          <w:b/>
          <w:bCs/>
          <w:color w:val="000000" w:themeColor="text1"/>
          <w:spacing w:val="15"/>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说明：1.从业人员、营业收入、资产总额填报上一年度数据，无上一年度数据的新成立企业可不填报。</w:t>
      </w:r>
    </w:p>
    <w:p>
      <w:pPr>
        <w:pStyle w:val="16"/>
        <w:autoSpaceDE w:val="0"/>
        <w:autoSpaceDN w:val="0"/>
        <w:spacing w:after="0" w:line="360" w:lineRule="auto"/>
        <w:ind w:firstLine="542" w:firstLineChars="200"/>
        <w:rPr>
          <w:rFonts w:hint="eastAsia" w:ascii="仿宋" w:hAnsi="仿宋" w:eastAsia="仿宋" w:cs="仿宋"/>
          <w:b/>
          <w:bCs/>
          <w:color w:val="000000" w:themeColor="text1"/>
          <w:spacing w:val="15"/>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2.如未提供中小企业声明函的，则其评审中的小型、微型企业不能享受</w:t>
      </w:r>
      <w:r>
        <w:rPr>
          <w:rFonts w:hint="eastAsia" w:ascii="仿宋" w:hAnsi="仿宋" w:eastAsia="仿宋" w:cs="仿宋"/>
          <w:b/>
          <w:bCs/>
          <w:color w:val="000000" w:themeColor="text1"/>
          <w:spacing w:val="15"/>
          <w:lang w:eastAsia="zh-CN"/>
          <w14:textFill>
            <w14:solidFill>
              <w14:schemeClr w14:val="tx1"/>
            </w14:solidFill>
          </w14:textFill>
        </w:rPr>
        <w:t>磋商文件</w:t>
      </w:r>
      <w:r>
        <w:rPr>
          <w:rFonts w:hint="eastAsia" w:ascii="仿宋" w:hAnsi="仿宋" w:eastAsia="仿宋" w:cs="仿宋"/>
          <w:b/>
          <w:bCs/>
          <w:color w:val="000000" w:themeColor="text1"/>
          <w:spacing w:val="15"/>
          <w14:textFill>
            <w14:solidFill>
              <w14:schemeClr w14:val="tx1"/>
            </w14:solidFill>
          </w14:textFill>
        </w:rPr>
        <w:t>规定的加分，但不影响供应商投标文件的有效性。</w:t>
      </w:r>
    </w:p>
    <w:p>
      <w:pPr>
        <w:pStyle w:val="16"/>
        <w:autoSpaceDE w:val="0"/>
        <w:autoSpaceDN w:val="0"/>
        <w:spacing w:after="0" w:line="360" w:lineRule="auto"/>
        <w:ind w:firstLine="542" w:firstLineChars="200"/>
        <w:rPr>
          <w:rFonts w:hint="eastAsia" w:ascii="仿宋" w:hAnsi="仿宋" w:eastAsia="仿宋" w:cs="仿宋"/>
          <w:b/>
          <w:bCs/>
          <w:color w:val="000000" w:themeColor="text1"/>
          <w:spacing w:val="15"/>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3.投标人参加政府采购活动时，提供虚假中小企业声明函的，以提供虚假材料谋取</w:t>
      </w:r>
      <w:r>
        <w:rPr>
          <w:rFonts w:hint="eastAsia" w:ascii="仿宋" w:hAnsi="仿宋" w:eastAsia="仿宋" w:cs="仿宋"/>
          <w:b/>
          <w:bCs/>
          <w:color w:val="000000" w:themeColor="text1"/>
          <w:spacing w:val="15"/>
          <w:lang w:eastAsia="zh-CN"/>
          <w14:textFill>
            <w14:solidFill>
              <w14:schemeClr w14:val="tx1"/>
            </w14:solidFill>
          </w14:textFill>
        </w:rPr>
        <w:t>成交</w:t>
      </w:r>
      <w:r>
        <w:rPr>
          <w:rFonts w:hint="eastAsia" w:ascii="仿宋" w:hAnsi="仿宋" w:eastAsia="仿宋" w:cs="仿宋"/>
          <w:b/>
          <w:bCs/>
          <w:color w:val="000000" w:themeColor="text1"/>
          <w:spacing w:val="15"/>
          <w14:textFill>
            <w14:solidFill>
              <w14:schemeClr w14:val="tx1"/>
            </w14:solidFill>
          </w14:textFill>
        </w:rPr>
        <w:t>处理。</w:t>
      </w:r>
    </w:p>
    <w:p>
      <w:pPr>
        <w:pStyle w:val="63"/>
        <w:spacing w:line="360" w:lineRule="auto"/>
        <w:ind w:firstLine="340"/>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pacing w:val="15"/>
          <w14:textFill>
            <w14:solidFill>
              <w14:schemeClr w14:val="tx1"/>
            </w14:solidFill>
          </w14:textFill>
        </w:rPr>
        <w:t>4.投标人为非企业单位的，如</w:t>
      </w:r>
      <w:r>
        <w:rPr>
          <w:rFonts w:hint="eastAsia" w:ascii="仿宋" w:hAnsi="仿宋" w:eastAsia="仿宋" w:cs="仿宋"/>
        </w:rPr>
        <w:fldChar w:fldCharType="begin"/>
      </w:r>
      <w:r>
        <w:rPr>
          <w:rFonts w:hint="eastAsia" w:ascii="仿宋" w:hAnsi="仿宋" w:eastAsia="仿宋" w:cs="仿宋"/>
        </w:rPr>
        <w:instrText xml:space="preserve"> HYPERLINK "http://www.baidu.com/link?url=iBElULo-d5ZLg5hWr9fKyE9J-RxccwLI-m1Agt9ljL77ObTW5LQjhadjNT2MqWnbLezvMqwfSInjbbIsQiOB-i51ng1O-k9urRWB9JMMNXa_i_MLA720oUeu4HvXUaUSG40sshnLZLbEhVc0Xthfwq" \t "https://www.baidu.com/_blank" </w:instrText>
      </w:r>
      <w:r>
        <w:rPr>
          <w:rFonts w:hint="eastAsia" w:ascii="仿宋" w:hAnsi="仿宋" w:eastAsia="仿宋" w:cs="仿宋"/>
        </w:rPr>
        <w:fldChar w:fldCharType="separate"/>
      </w:r>
      <w:r>
        <w:rPr>
          <w:rFonts w:hint="eastAsia" w:ascii="仿宋" w:hAnsi="仿宋" w:eastAsia="仿宋" w:cs="仿宋"/>
          <w:b/>
          <w:bCs/>
          <w:color w:val="000000" w:themeColor="text1"/>
          <w:spacing w:val="15"/>
          <w14:textFill>
            <w14:solidFill>
              <w14:schemeClr w14:val="tx1"/>
            </w14:solidFill>
          </w14:textFill>
        </w:rPr>
        <w:t>民办非企业</w:t>
      </w:r>
      <w:r>
        <w:rPr>
          <w:rFonts w:hint="eastAsia" w:ascii="仿宋" w:hAnsi="仿宋" w:eastAsia="仿宋" w:cs="仿宋"/>
          <w:b/>
          <w:bCs/>
          <w:color w:val="000000" w:themeColor="text1"/>
          <w:spacing w:val="15"/>
          <w14:textFill>
            <w14:solidFill>
              <w14:schemeClr w14:val="tx1"/>
            </w14:solidFill>
          </w14:textFill>
        </w:rPr>
        <w:fldChar w:fldCharType="end"/>
      </w:r>
      <w:r>
        <w:rPr>
          <w:rFonts w:hint="eastAsia" w:ascii="仿宋" w:hAnsi="仿宋" w:eastAsia="仿宋" w:cs="仿宋"/>
          <w:b/>
          <w:bCs/>
          <w:color w:val="000000" w:themeColor="text1"/>
          <w:spacing w:val="15"/>
          <w14:textFill>
            <w14:solidFill>
              <w14:schemeClr w14:val="tx1"/>
            </w14:solidFill>
          </w14:textFill>
        </w:rPr>
        <w:t>、基金会、协会、服务中心、农村承包经营户、学会等非工商(市场监管)登记注册的组织均不适用此声明函，不得提供中小企业声明函，提供此声明的，声明无效。</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bookmarkStart w:id="49" w:name="_Toc529356215"/>
      <w:r>
        <w:rPr>
          <w:rFonts w:hint="eastAsia" w:ascii="仿宋" w:hAnsi="仿宋" w:eastAsia="仿宋" w:cs="仿宋"/>
          <w:color w:val="000000" w:themeColor="text1"/>
          <w:sz w:val="22"/>
          <w:szCs w:val="21"/>
          <w14:textFill>
            <w14:solidFill>
              <w14:schemeClr w14:val="tx1"/>
            </w14:solidFill>
          </w14:textFill>
        </w:rPr>
        <w:t>格式2-12</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十二</w:t>
      </w:r>
      <w:r>
        <w:rPr>
          <w:rFonts w:hint="eastAsia" w:ascii="仿宋" w:hAnsi="仿宋" w:eastAsia="仿宋" w:cs="仿宋"/>
          <w:i w:val="0"/>
          <w:iCs w:val="0"/>
          <w:color w:val="000000" w:themeColor="text1"/>
          <w:szCs w:val="24"/>
          <w:lang w:val="zh-TW" w:eastAsia="zh-TW"/>
          <w14:textFill>
            <w14:solidFill>
              <w14:schemeClr w14:val="tx1"/>
            </w14:solidFill>
          </w14:textFill>
        </w:rPr>
        <w:t>、残疾人福利性单位声明函</w:t>
      </w:r>
      <w:bookmarkEnd w:id="49"/>
    </w:p>
    <w:p>
      <w:pPr>
        <w:pStyle w:val="63"/>
        <w:spacing w:line="360" w:lineRule="auto"/>
        <w:rPr>
          <w:rFonts w:hint="eastAsia" w:ascii="仿宋" w:hAnsi="仿宋" w:eastAsia="仿宋" w:cs="仿宋"/>
          <w:color w:val="000000" w:themeColor="text1"/>
          <w14:textFill>
            <w14:solidFill>
              <w14:schemeClr w14:val="tx1"/>
            </w14:solidFill>
          </w14:textFill>
        </w:rPr>
      </w:pPr>
    </w:p>
    <w:p>
      <w:pPr>
        <w:pStyle w:val="16"/>
        <w:spacing w:after="0" w:line="360" w:lineRule="auto"/>
        <w:ind w:firstLine="340"/>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本</w:t>
      </w:r>
      <w:r>
        <w:rPr>
          <w:rFonts w:hint="eastAsia" w:ascii="仿宋" w:hAnsi="仿宋" w:eastAsia="仿宋" w:cs="仿宋"/>
          <w:color w:val="000000" w:themeColor="text1"/>
          <w:kern w:val="2"/>
          <w:lang w:val="zh-TW" w:eastAsia="zh-TW"/>
          <w14:textFill>
            <w14:solidFill>
              <w14:schemeClr w14:val="tx1"/>
            </w14:solidFill>
          </w14:textFill>
        </w:rPr>
        <w:t>单位郑重声明，根据《财政部 民政部 中国残疾人联合会关于促进残疾人就业政府采购政策的通知》（财库〔</w:t>
      </w:r>
      <w:r>
        <w:rPr>
          <w:rFonts w:hint="eastAsia" w:ascii="仿宋" w:hAnsi="仿宋" w:eastAsia="仿宋" w:cs="仿宋"/>
          <w:color w:val="000000" w:themeColor="text1"/>
          <w:kern w:val="2"/>
          <w14:textFill>
            <w14:solidFill>
              <w14:schemeClr w14:val="tx1"/>
            </w14:solidFill>
          </w14:textFill>
        </w:rPr>
        <w:t>2017</w:t>
      </w:r>
      <w:r>
        <w:rPr>
          <w:rFonts w:hint="eastAsia" w:ascii="仿宋" w:hAnsi="仿宋" w:eastAsia="仿宋" w:cs="仿宋"/>
          <w:color w:val="000000" w:themeColor="text1"/>
          <w:kern w:val="2"/>
          <w:lang w:val="zh-TW" w:eastAsia="zh-TW"/>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141</w:t>
      </w:r>
      <w:r>
        <w:rPr>
          <w:rFonts w:hint="eastAsia" w:ascii="仿宋" w:hAnsi="仿宋" w:eastAsia="仿宋" w:cs="仿宋"/>
          <w:color w:val="000000" w:themeColor="text1"/>
          <w:kern w:val="2"/>
          <w:lang w:val="zh-TW" w:eastAsia="zh-TW"/>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kern w:val="2"/>
          <w:u w:val="single"/>
          <w14:textFill>
            <w14:solidFill>
              <w14:schemeClr w14:val="tx1"/>
            </w14:solidFill>
          </w14:textFill>
        </w:rPr>
        <w:t>XXXXXXX</w:t>
      </w:r>
      <w:r>
        <w:rPr>
          <w:rFonts w:hint="eastAsia" w:ascii="仿宋" w:hAnsi="仿宋" w:eastAsia="仿宋" w:cs="仿宋"/>
          <w:color w:val="000000" w:themeColor="text1"/>
          <w:kern w:val="2"/>
          <w:lang w:val="zh-TW" w:eastAsia="zh-TW"/>
          <w14:textFill>
            <w14:solidFill>
              <w14:schemeClr w14:val="tx1"/>
            </w14:solidFill>
          </w14:textFill>
        </w:rPr>
        <w:t>单位的</w:t>
      </w:r>
      <w:r>
        <w:rPr>
          <w:rFonts w:hint="eastAsia" w:ascii="仿宋" w:hAnsi="仿宋" w:eastAsia="仿宋" w:cs="仿宋"/>
          <w:color w:val="000000" w:themeColor="text1"/>
          <w:kern w:val="2"/>
          <w:u w:val="single"/>
          <w14:textFill>
            <w14:solidFill>
              <w14:schemeClr w14:val="tx1"/>
            </w14:solidFill>
          </w14:textFill>
        </w:rPr>
        <w:t>XXXXXXXXXXXXXX</w:t>
      </w:r>
      <w:r>
        <w:rPr>
          <w:rFonts w:hint="eastAsia" w:ascii="仿宋" w:hAnsi="仿宋" w:eastAsia="仿宋" w:cs="仿宋"/>
          <w:color w:val="000000" w:themeColor="text1"/>
          <w:kern w:val="2"/>
          <w:lang w:val="zh-TW" w:eastAsia="zh-TW"/>
          <w14:textFill>
            <w14:solidFill>
              <w14:schemeClr w14:val="tx1"/>
            </w14:solidFill>
          </w14:textFill>
        </w:rPr>
        <w:t>项目采购活动提供本单位提供服务。</w:t>
      </w:r>
    </w:p>
    <w:p>
      <w:pPr>
        <w:pStyle w:val="16"/>
        <w:spacing w:after="0" w:line="360" w:lineRule="auto"/>
        <w:ind w:firstLine="340"/>
        <w:rPr>
          <w:rFonts w:hint="eastAsia" w:ascii="仿宋" w:hAnsi="仿宋" w:eastAsia="仿宋" w:cs="仿宋"/>
          <w:color w:val="000000" w:themeColor="text1"/>
          <w:kern w:val="2"/>
          <w:lang w:val="zh-TW" w:eastAsia="zh-TW"/>
          <w14:textFill>
            <w14:solidFill>
              <w14:schemeClr w14:val="tx1"/>
            </w14:solidFill>
          </w14:textFill>
        </w:rPr>
      </w:pPr>
      <w:r>
        <w:rPr>
          <w:rFonts w:hint="eastAsia" w:ascii="仿宋" w:hAnsi="仿宋" w:eastAsia="仿宋" w:cs="仿宋"/>
          <w:color w:val="000000" w:themeColor="text1"/>
          <w:kern w:val="2"/>
          <w:lang w:val="zh-TW" w:eastAsia="zh-TW"/>
          <w14:textFill>
            <w14:solidFill>
              <w14:schemeClr w14:val="tx1"/>
            </w14:solidFill>
          </w14:textFill>
        </w:rPr>
        <w:t>本单位对上述声明的真实性负责。如有虚假，将依法承担相应责任。</w:t>
      </w:r>
    </w:p>
    <w:p>
      <w:pPr>
        <w:pStyle w:val="16"/>
        <w:spacing w:after="0" w:line="360" w:lineRule="auto"/>
        <w:ind w:firstLine="480"/>
        <w:rPr>
          <w:rFonts w:hint="eastAsia" w:ascii="仿宋" w:hAnsi="仿宋" w:eastAsia="仿宋" w:cs="仿宋"/>
          <w:color w:val="000000" w:themeColor="text1"/>
          <w:kern w:val="2"/>
          <w14:textFill>
            <w14:solidFill>
              <w14:schemeClr w14:val="tx1"/>
            </w14:solidFill>
          </w14:textFill>
        </w:rPr>
      </w:pPr>
    </w:p>
    <w:p>
      <w:pPr>
        <w:pStyle w:val="16"/>
        <w:spacing w:after="0" w:line="360" w:lineRule="auto"/>
        <w:ind w:firstLine="480"/>
        <w:rPr>
          <w:rFonts w:hint="eastAsia" w:ascii="仿宋" w:hAnsi="仿宋" w:eastAsia="仿宋" w:cs="仿宋"/>
          <w:color w:val="000000" w:themeColor="text1"/>
          <w:kern w:val="2"/>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pStyle w:val="63"/>
        <w:spacing w:line="360" w:lineRule="auto"/>
        <w:ind w:firstLine="240"/>
        <w:rPr>
          <w:rFonts w:hint="eastAsia" w:ascii="仿宋" w:hAnsi="仿宋" w:eastAsia="仿宋" w:cs="仿宋"/>
          <w:color w:val="000000" w:themeColor="text1"/>
          <w:lang w:eastAsia="zh-TW"/>
          <w14:textFill>
            <w14:solidFill>
              <w14:schemeClr w14:val="tx1"/>
            </w14:solidFill>
          </w14:textFill>
        </w:rPr>
      </w:pPr>
    </w:p>
    <w:p>
      <w:pPr>
        <w:pStyle w:val="16"/>
        <w:spacing w:after="0" w:line="360" w:lineRule="auto"/>
        <w:rPr>
          <w:rFonts w:hint="eastAsia" w:ascii="仿宋" w:hAnsi="仿宋" w:eastAsia="仿宋" w:cs="仿宋"/>
          <w:color w:val="000000" w:themeColor="text1"/>
          <w:lang w:eastAsia="zh-TW"/>
          <w14:textFill>
            <w14:solidFill>
              <w14:schemeClr w14:val="tx1"/>
            </w14:solidFill>
          </w14:textFill>
        </w:rPr>
      </w:pPr>
    </w:p>
    <w:p>
      <w:pPr>
        <w:pStyle w:val="63"/>
        <w:spacing w:line="360" w:lineRule="auto"/>
        <w:ind w:firstLine="34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w:t>
      </w:r>
    </w:p>
    <w:p>
      <w:pPr>
        <w:pStyle w:val="63"/>
        <w:spacing w:line="360" w:lineRule="auto"/>
        <w:ind w:firstLine="34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pStyle w:val="63"/>
        <w:spacing w:line="360" w:lineRule="auto"/>
        <w:ind w:firstLine="34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2.如未提供残疾人福利性单位声明函的，则其评审中的残疾人福利性单位不能享受磋商文件规定的价格扣除。非残疾人福利性单位，不需提供此声明函，不影响响应文件的有效性。</w:t>
      </w:r>
    </w:p>
    <w:p>
      <w:pPr>
        <w:pStyle w:val="63"/>
        <w:spacing w:line="360" w:lineRule="auto"/>
        <w:ind w:firstLine="34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3.供应商参加政府采购活动时，提供虚假残疾人福利性单位声明函的，以提供虚假材料谋取成交处理。</w:t>
      </w:r>
      <w:bookmarkEnd w:id="47"/>
    </w:p>
    <w:p>
      <w:pPr>
        <w:pStyle w:val="4"/>
        <w:spacing w:before="0" w:after="0" w:line="360" w:lineRule="auto"/>
        <w:jc w:val="left"/>
        <w:outlineLvl w:val="9"/>
        <w:rPr>
          <w:rFonts w:hint="eastAsia" w:ascii="仿宋" w:hAnsi="仿宋" w:eastAsia="仿宋" w:cs="仿宋"/>
          <w:i w:val="0"/>
          <w:iCs w:val="0"/>
          <w:color w:val="000000" w:themeColor="text1"/>
          <w:sz w:val="24"/>
          <w:szCs w:val="22"/>
          <w14:textFill>
            <w14:solidFill>
              <w14:schemeClr w14:val="tx1"/>
            </w14:solidFill>
          </w14:textFill>
        </w:rPr>
        <w:sectPr>
          <w:pgSz w:w="11900" w:h="16840"/>
          <w:pgMar w:top="1440" w:right="1803" w:bottom="1440" w:left="1803" w:header="567" w:footer="992" w:gutter="0"/>
          <w:cols w:space="0" w:num="1"/>
          <w:rtlGutter w:val="0"/>
          <w:docGrid w:linePitch="462" w:charSpace="0"/>
        </w:sectPr>
      </w:pPr>
      <w:bookmarkStart w:id="50" w:name="_Toc529356227"/>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格式2-13</w:t>
      </w:r>
    </w:p>
    <w:p>
      <w:pPr>
        <w:spacing w:line="360" w:lineRule="auto"/>
        <w:jc w:val="left"/>
        <w:rPr>
          <w:rFonts w:hint="eastAsia" w:ascii="仿宋" w:hAnsi="仿宋" w:eastAsia="仿宋" w:cs="仿宋"/>
          <w:color w:val="000000" w:themeColor="text1"/>
          <w:sz w:val="24"/>
          <w:szCs w:val="22"/>
          <w14:textFill>
            <w14:solidFill>
              <w14:schemeClr w14:val="tx1"/>
            </w14:solidFill>
          </w14:textFill>
        </w:rPr>
      </w:pPr>
    </w:p>
    <w:p>
      <w:pPr>
        <w:pStyle w:val="4"/>
        <w:spacing w:before="0" w:after="0" w:line="360" w:lineRule="auto"/>
        <w:jc w:val="center"/>
        <w:rPr>
          <w:rFonts w:hint="eastAsia" w:ascii="仿宋" w:hAnsi="仿宋" w:eastAsia="仿宋" w:cs="仿宋"/>
          <w:i w:val="0"/>
          <w:iCs w:val="0"/>
          <w:color w:val="000000" w:themeColor="text1"/>
          <w:sz w:val="24"/>
          <w:szCs w:val="22"/>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十三、监狱企业相关证明材料(如涉及)</w:t>
      </w:r>
    </w:p>
    <w:p>
      <w:pPr>
        <w:spacing w:line="360" w:lineRule="auto"/>
        <w:jc w:val="left"/>
        <w:rPr>
          <w:rFonts w:hint="eastAsia" w:ascii="仿宋" w:hAnsi="仿宋" w:eastAsia="仿宋" w:cs="仿宋"/>
          <w:color w:val="000000" w:themeColor="text1"/>
          <w:sz w:val="24"/>
          <w:szCs w:val="22"/>
          <w14:textFill>
            <w14:solidFill>
              <w14:schemeClr w14:val="tx1"/>
            </w14:solidFill>
          </w14:textFill>
        </w:rPr>
      </w:pPr>
    </w:p>
    <w:p>
      <w:pPr>
        <w:spacing w:line="360" w:lineRule="auto"/>
        <w:jc w:val="left"/>
        <w:rPr>
          <w:rFonts w:hint="eastAsia" w:ascii="仿宋" w:hAnsi="仿宋" w:eastAsia="仿宋" w:cs="仿宋"/>
          <w:color w:val="000000" w:themeColor="text1"/>
          <w:sz w:val="24"/>
          <w:szCs w:val="22"/>
          <w14:textFill>
            <w14:solidFill>
              <w14:schemeClr w14:val="tx1"/>
            </w14:solidFill>
          </w14:textFill>
        </w:rPr>
      </w:pPr>
    </w:p>
    <w:p>
      <w:pPr>
        <w:spacing w:line="360" w:lineRule="auto"/>
        <w:ind w:firstLine="339" w:firstLineChars="161"/>
        <w:jc w:val="left"/>
        <w:rPr>
          <w:rFonts w:hint="eastAsia"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说明：</w:t>
      </w:r>
    </w:p>
    <w:p>
      <w:pPr>
        <w:spacing w:line="360" w:lineRule="auto"/>
        <w:ind w:firstLine="339" w:firstLineChars="161"/>
        <w:rPr>
          <w:rFonts w:hint="eastAsia"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1.监狱企业参加政府采购活动时，应当提供由省级以上监狱管理局、戒毒管理局(含新疆生产建设兵团)出具的属于监狱企业的证明文件。</w:t>
      </w:r>
    </w:p>
    <w:p>
      <w:pPr>
        <w:spacing w:line="360" w:lineRule="auto"/>
        <w:ind w:firstLine="339" w:firstLineChars="161"/>
        <w:rPr>
          <w:rFonts w:hint="eastAsia"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2.如未提供监狱企业相关证明材料的，则其磋商中的监狱企业不能享受磋商文件规定的价格扣除，但不影响供应商响应文件的有效性。</w:t>
      </w:r>
    </w:p>
    <w:p>
      <w:pPr>
        <w:spacing w:line="360" w:lineRule="auto"/>
        <w:ind w:firstLine="339" w:firstLineChars="161"/>
        <w:rPr>
          <w:rFonts w:hint="eastAsia" w:ascii="仿宋" w:hAnsi="仿宋" w:eastAsia="仿宋" w:cs="仿宋"/>
          <w:color w:val="000000" w:themeColor="text1"/>
          <w:sz w:val="24"/>
          <w:szCs w:val="22"/>
          <w14:textFill>
            <w14:solidFill>
              <w14:schemeClr w14:val="tx1"/>
            </w14:solidFill>
          </w14:textFill>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b/>
          <w:bCs/>
          <w:color w:val="000000" w:themeColor="text1"/>
          <w:sz w:val="21"/>
          <w:szCs w:val="20"/>
          <w14:textFill>
            <w14:solidFill>
              <w14:schemeClr w14:val="tx1"/>
            </w14:solidFill>
          </w14:textFill>
        </w:rPr>
        <w:t>3.非监狱企业无需提供证明材料。</w:t>
      </w:r>
    </w:p>
    <w:p>
      <w:pPr>
        <w:spacing w:line="360" w:lineRule="auto"/>
        <w:jc w:val="left"/>
        <w:rPr>
          <w:rFonts w:hint="eastAsia"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格式2-14</w:t>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十四</w:t>
      </w:r>
      <w:r>
        <w:rPr>
          <w:rFonts w:hint="eastAsia" w:ascii="仿宋" w:hAnsi="仿宋" w:eastAsia="仿宋" w:cs="仿宋"/>
          <w:i w:val="0"/>
          <w:iCs w:val="0"/>
          <w:color w:val="000000" w:themeColor="text1"/>
          <w:szCs w:val="24"/>
          <w:lang w:val="zh-TW" w:eastAsia="zh-TW"/>
          <w14:textFill>
            <w14:solidFill>
              <w14:schemeClr w14:val="tx1"/>
            </w14:solidFill>
          </w14:textFill>
        </w:rPr>
        <w:t>、供应商本项目管理、技术、服务人员情况表</w:t>
      </w:r>
      <w:bookmarkEnd w:id="50"/>
    </w:p>
    <w:p>
      <w:pPr>
        <w:pStyle w:val="63"/>
        <w:spacing w:line="360" w:lineRule="auto"/>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项目名称：XXXXXXXX</w:t>
      </w:r>
    </w:p>
    <w:p>
      <w:pPr>
        <w:pStyle w:val="16"/>
        <w:spacing w:after="0" w:line="360" w:lineRule="auto"/>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项目编号：XXXXXXXX</w:t>
      </w:r>
    </w:p>
    <w:tbl>
      <w:tblPr>
        <w:tblStyle w:val="64"/>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lang w:val="zh-TW" w:eastAsia="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职务</w:t>
            </w:r>
          </w:p>
          <w:p>
            <w:pPr>
              <w:pStyle w:val="63"/>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岗位</w:t>
            </w:r>
            <w:r>
              <w:rPr>
                <w:rFonts w:hint="eastAsia" w:ascii="仿宋" w:hAnsi="仿宋" w:eastAsia="仿宋" w:cs="仿宋"/>
                <w:b/>
                <w:bCs/>
                <w:color w:val="000000" w:themeColor="text1"/>
                <w:sz w:val="21"/>
                <w:szCs w:val="21"/>
                <w:lang w:val="zh-TW"/>
                <w14:textFill>
                  <w14:solidFill>
                    <w14:schemeClr w14:val="tx1"/>
                  </w14:solidFill>
                </w14:textFill>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资格证明</w:t>
            </w:r>
            <w:r>
              <w:rPr>
                <w:rFonts w:hint="eastAsia" w:ascii="仿宋" w:hAnsi="仿宋" w:eastAsia="仿宋" w:cs="仿宋"/>
                <w:b/>
                <w:bCs/>
                <w:color w:val="000000" w:themeColor="text1"/>
                <w:sz w:val="21"/>
                <w:szCs w:val="21"/>
                <w:lang w:val="zh-TW"/>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附复印件</w:t>
            </w:r>
            <w:r>
              <w:rPr>
                <w:rFonts w:hint="eastAsia" w:ascii="仿宋" w:hAnsi="仿宋" w:eastAsia="仿宋" w:cs="仿宋"/>
                <w:b/>
                <w:bCs/>
                <w:color w:val="000000" w:themeColor="text1"/>
                <w:sz w:val="21"/>
                <w:szCs w:val="21"/>
                <w:lang w:val="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管理</w:t>
            </w:r>
          </w:p>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技术</w:t>
            </w:r>
          </w:p>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000000" w:themeColor="text1"/>
                <w:sz w:val="21"/>
                <w:szCs w:val="21"/>
                <w14:textFill>
                  <w14:solidFill>
                    <w14:schemeClr w14:val="tx1"/>
                  </w14:solidFill>
                </w14:textFill>
              </w:rPr>
            </w:pPr>
          </w:p>
        </w:tc>
      </w:tr>
    </w:tbl>
    <w:p>
      <w:pPr>
        <w:pStyle w:val="63"/>
        <w:spacing w:line="360" w:lineRule="auto"/>
        <w:rPr>
          <w:rFonts w:hint="eastAsia" w:ascii="仿宋" w:hAnsi="仿宋" w:eastAsia="仿宋" w:cs="仿宋"/>
          <w:color w:val="000000" w:themeColor="text1"/>
          <w14:textFill>
            <w14:solidFill>
              <w14:schemeClr w14:val="tx1"/>
            </w14:solidFill>
          </w14:textFill>
        </w:rPr>
      </w:pPr>
    </w:p>
    <w:p>
      <w:pPr>
        <w:pStyle w:val="16"/>
        <w:spacing w:after="0" w:line="360" w:lineRule="auto"/>
        <w:ind w:firstLine="339" w:firstLineChars="16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注：供应商根据自身实际情况填写，对不涉及的内容可填写“/”。</w:t>
      </w:r>
    </w:p>
    <w:p>
      <w:pPr>
        <w:pStyle w:val="63"/>
        <w:spacing w:line="360" w:lineRule="auto"/>
        <w:rPr>
          <w:rFonts w:hint="eastAsia" w:ascii="仿宋" w:hAnsi="仿宋" w:eastAsia="仿宋" w:cs="仿宋"/>
          <w:color w:val="000000" w:themeColor="text1"/>
          <w14:textFill>
            <w14:solidFill>
              <w14:schemeClr w14:val="tx1"/>
            </w14:solidFill>
          </w14:textFill>
        </w:rPr>
      </w:pPr>
    </w:p>
    <w:p>
      <w:pPr>
        <w:pStyle w:val="63"/>
        <w:spacing w:line="360" w:lineRule="auto"/>
        <w:ind w:firstLine="338" w:firstLineChars="1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供应商名称（单位公章）：</w:t>
      </w:r>
      <w:r>
        <w:rPr>
          <w:rFonts w:hint="eastAsia" w:ascii="仿宋" w:hAnsi="仿宋" w:eastAsia="仿宋" w:cs="仿宋"/>
          <w:color w:val="000000" w:themeColor="text1"/>
          <w14:textFill>
            <w14:solidFill>
              <w14:schemeClr w14:val="tx1"/>
            </w14:solidFill>
          </w14:textFill>
        </w:rPr>
        <w:t>XXXXXXX</w:t>
      </w:r>
    </w:p>
    <w:p>
      <w:pPr>
        <w:pStyle w:val="63"/>
        <w:spacing w:line="360" w:lineRule="auto"/>
        <w:ind w:firstLine="338" w:firstLineChars="141"/>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3"/>
        <w:spacing w:line="360" w:lineRule="auto"/>
        <w:ind w:firstLine="338" w:firstLineChars="141"/>
        <w:rPr>
          <w:rFonts w:hint="eastAsia"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日期：XXXX年XX月XX日</w:t>
      </w:r>
    </w:p>
    <w:p>
      <w:pPr>
        <w:pStyle w:val="16"/>
        <w:spacing w:after="0" w:line="360" w:lineRule="auto"/>
        <w:rPr>
          <w:rFonts w:hint="eastAsia" w:ascii="仿宋" w:hAnsi="仿宋" w:eastAsia="仿宋" w:cs="仿宋"/>
          <w:color w:val="000000" w:themeColor="text1"/>
          <w:lang w:eastAsia="zh-TW"/>
          <w14:textFill>
            <w14:solidFill>
              <w14:schemeClr w14:val="tx1"/>
            </w14:solidFill>
          </w14:textFill>
        </w:rPr>
      </w:pPr>
    </w:p>
    <w:p>
      <w:pPr>
        <w:pStyle w:val="63"/>
        <w:spacing w:line="360" w:lineRule="auto"/>
        <w:rPr>
          <w:rFonts w:hint="eastAsia" w:ascii="仿宋" w:hAnsi="仿宋" w:eastAsia="仿宋" w:cs="仿宋"/>
          <w:color w:val="000000" w:themeColor="text1"/>
          <w:lang w:eastAsia="zh-TW"/>
          <w14:textFill>
            <w14:solidFill>
              <w14:schemeClr w14:val="tx1"/>
            </w14:solidFill>
          </w14:textFill>
        </w:rPr>
      </w:pPr>
    </w:p>
    <w:p>
      <w:pPr>
        <w:widowControl/>
        <w:spacing w:line="360" w:lineRule="auto"/>
        <w:jc w:val="left"/>
        <w:rPr>
          <w:rFonts w:hint="eastAsia"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br w:type="page"/>
      </w:r>
    </w:p>
    <w:p>
      <w:pPr>
        <w:pStyle w:val="4"/>
        <w:spacing w:before="0" w:after="0" w:line="360" w:lineRule="auto"/>
        <w:jc w:val="center"/>
        <w:rPr>
          <w:rFonts w:hint="eastAsia" w:ascii="仿宋" w:hAnsi="仿宋" w:eastAsia="仿宋" w:cs="仿宋"/>
          <w:i w:val="0"/>
          <w:iCs w:val="0"/>
          <w:color w:val="000000" w:themeColor="text1"/>
          <w:szCs w:val="24"/>
          <w:lang w:val="zh-TW" w:eastAsia="zh-TW"/>
          <w14:textFill>
            <w14:solidFill>
              <w14:schemeClr w14:val="tx1"/>
            </w14:solidFill>
          </w14:textFill>
        </w:rPr>
      </w:pPr>
      <w:bookmarkStart w:id="51" w:name="_Toc529356228"/>
      <w:r>
        <w:rPr>
          <w:rFonts w:hint="eastAsia" w:ascii="仿宋" w:hAnsi="仿宋" w:eastAsia="仿宋" w:cs="仿宋"/>
          <w:i w:val="0"/>
          <w:iCs w:val="0"/>
          <w:color w:val="000000" w:themeColor="text1"/>
          <w:szCs w:val="24"/>
          <w:lang w:val="zh-TW" w:eastAsia="zh-TW"/>
          <w14:textFill>
            <w14:solidFill>
              <w14:schemeClr w14:val="tx1"/>
            </w14:solidFill>
          </w14:textFill>
        </w:rPr>
        <w:t>十</w:t>
      </w:r>
      <w:r>
        <w:rPr>
          <w:rFonts w:hint="eastAsia" w:ascii="仿宋" w:hAnsi="仿宋" w:eastAsia="仿宋" w:cs="仿宋"/>
          <w:i w:val="0"/>
          <w:iCs w:val="0"/>
          <w:color w:val="000000" w:themeColor="text1"/>
          <w:szCs w:val="24"/>
          <w14:textFill>
            <w14:solidFill>
              <w14:schemeClr w14:val="tx1"/>
            </w14:solidFill>
          </w14:textFill>
        </w:rPr>
        <w:t>五</w:t>
      </w:r>
      <w:r>
        <w:rPr>
          <w:rFonts w:hint="eastAsia" w:ascii="仿宋" w:hAnsi="仿宋" w:eastAsia="仿宋" w:cs="仿宋"/>
          <w:i w:val="0"/>
          <w:iCs w:val="0"/>
          <w:color w:val="000000" w:themeColor="text1"/>
          <w:szCs w:val="24"/>
          <w:lang w:val="zh-TW" w:eastAsia="zh-TW"/>
          <w14:textFill>
            <w14:solidFill>
              <w14:schemeClr w14:val="tx1"/>
            </w14:solidFill>
          </w14:textFill>
        </w:rPr>
        <w:t>、其他</w:t>
      </w:r>
      <w:bookmarkEnd w:id="51"/>
    </w:p>
    <w:p>
      <w:pPr>
        <w:pStyle w:val="63"/>
        <w:spacing w:line="360" w:lineRule="auto"/>
        <w:ind w:hanging="1205"/>
        <w:rPr>
          <w:rFonts w:hint="eastAsia" w:ascii="仿宋" w:hAnsi="仿宋" w:eastAsia="仿宋" w:cs="仿宋"/>
          <w:b/>
          <w:bCs/>
          <w:color w:val="000000" w:themeColor="text1"/>
          <w:lang w:val="zh-TW" w:eastAsia="zh-TW"/>
          <w14:textFill>
            <w14:solidFill>
              <w14:schemeClr w14:val="tx1"/>
            </w14:solidFill>
          </w14:textFill>
        </w:rPr>
      </w:pPr>
    </w:p>
    <w:p>
      <w:pPr>
        <w:pStyle w:val="63"/>
        <w:spacing w:line="360" w:lineRule="auto"/>
        <w:ind w:firstLine="335" w:firstLineChars="139"/>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（一）项目实施承诺函（</w:t>
      </w:r>
      <w:r>
        <w:rPr>
          <w:rFonts w:hint="eastAsia" w:ascii="仿宋" w:hAnsi="仿宋" w:eastAsia="仿宋" w:cs="仿宋"/>
          <w:b/>
          <w:bCs/>
          <w:color w:val="000000" w:themeColor="text1"/>
          <w:lang w:val="zh-TW"/>
          <w14:textFill>
            <w14:solidFill>
              <w14:schemeClr w14:val="tx1"/>
            </w14:solidFill>
          </w14:textFill>
        </w:rPr>
        <w:t>如针对本项目的服务</w:t>
      </w:r>
      <w:r>
        <w:rPr>
          <w:rFonts w:hint="eastAsia" w:ascii="仿宋" w:hAnsi="仿宋" w:eastAsia="仿宋" w:cs="仿宋"/>
          <w:b/>
          <w:bCs/>
          <w:color w:val="000000" w:themeColor="text1"/>
          <w:lang w:val="zh-TW" w:eastAsia="zh-TW"/>
          <w14:textFill>
            <w14:solidFill>
              <w14:schemeClr w14:val="tx1"/>
            </w14:solidFill>
          </w14:textFill>
        </w:rPr>
        <w:t>方案、</w:t>
      </w:r>
      <w:r>
        <w:rPr>
          <w:rFonts w:hint="eastAsia" w:ascii="仿宋" w:hAnsi="仿宋" w:eastAsia="仿宋" w:cs="仿宋"/>
          <w:b/>
          <w:bCs/>
          <w:color w:val="000000" w:themeColor="text1"/>
          <w:lang w:val="zh-TW"/>
          <w14:textFill>
            <w14:solidFill>
              <w14:schemeClr w14:val="tx1"/>
            </w14:solidFill>
          </w14:textFill>
        </w:rPr>
        <w:t>时间</w:t>
      </w:r>
      <w:r>
        <w:rPr>
          <w:rFonts w:hint="eastAsia" w:ascii="仿宋" w:hAnsi="仿宋" w:eastAsia="仿宋" w:cs="仿宋"/>
          <w:b/>
          <w:bCs/>
          <w:color w:val="000000" w:themeColor="text1"/>
          <w:lang w:val="zh-TW" w:eastAsia="zh-TW"/>
          <w14:textFill>
            <w14:solidFill>
              <w14:schemeClr w14:val="tx1"/>
            </w14:solidFill>
          </w14:textFill>
        </w:rPr>
        <w:t>计划、工期安排、人员配置</w:t>
      </w:r>
      <w:r>
        <w:rPr>
          <w:rFonts w:hint="eastAsia" w:ascii="仿宋" w:hAnsi="仿宋" w:eastAsia="仿宋" w:cs="仿宋"/>
          <w:b/>
          <w:bCs/>
          <w:color w:val="000000" w:themeColor="text1"/>
          <w:lang w:val="zh-TW"/>
          <w14:textFill>
            <w14:solidFill>
              <w14:schemeClr w14:val="tx1"/>
            </w14:solidFill>
          </w14:textFill>
        </w:rPr>
        <w:t>、售后服务方案</w:t>
      </w:r>
      <w:r>
        <w:rPr>
          <w:rFonts w:hint="eastAsia" w:ascii="仿宋" w:hAnsi="仿宋" w:eastAsia="仿宋" w:cs="仿宋"/>
          <w:b/>
          <w:bCs/>
          <w:color w:val="000000" w:themeColor="text1"/>
          <w:lang w:val="zh-TW" w:eastAsia="zh-TW"/>
          <w14:textFill>
            <w14:solidFill>
              <w14:schemeClr w14:val="tx1"/>
            </w14:solidFill>
          </w14:textFill>
        </w:rPr>
        <w:t>等）（如适用）</w:t>
      </w:r>
    </w:p>
    <w:p>
      <w:pPr>
        <w:pStyle w:val="63"/>
        <w:tabs>
          <w:tab w:val="left" w:pos="3525"/>
        </w:tabs>
        <w:spacing w:line="360" w:lineRule="auto"/>
        <w:ind w:firstLine="333" w:firstLineChars="139"/>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63"/>
        <w:spacing w:line="360" w:lineRule="auto"/>
        <w:ind w:firstLine="335" w:firstLineChars="139"/>
        <w:jc w:val="both"/>
        <w:rPr>
          <w:rFonts w:hint="eastAsia" w:ascii="仿宋" w:hAnsi="仿宋" w:eastAsia="仿宋" w:cs="仿宋"/>
          <w:b/>
          <w:bCs/>
          <w:color w:val="000000" w:themeColor="text1"/>
          <w14:textFill>
            <w14:solidFill>
              <w14:schemeClr w14:val="tx1"/>
            </w14:solidFill>
          </w14:textFill>
        </w:rPr>
      </w:pPr>
    </w:p>
    <w:p>
      <w:pPr>
        <w:pStyle w:val="63"/>
        <w:spacing w:line="360" w:lineRule="auto"/>
        <w:ind w:firstLine="335" w:firstLineChars="139"/>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（二）供应商的合理化建议（如适用）</w:t>
      </w:r>
    </w:p>
    <w:p>
      <w:pPr>
        <w:pStyle w:val="63"/>
        <w:spacing w:line="360" w:lineRule="auto"/>
        <w:ind w:firstLine="333" w:firstLineChars="139"/>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16"/>
        <w:spacing w:after="0" w:line="360" w:lineRule="auto"/>
        <w:ind w:firstLine="333" w:firstLineChars="139"/>
        <w:rPr>
          <w:rFonts w:hint="eastAsia" w:ascii="仿宋" w:hAnsi="仿宋" w:eastAsia="仿宋" w:cs="仿宋"/>
          <w:color w:val="000000" w:themeColor="text1"/>
          <w14:textFill>
            <w14:solidFill>
              <w14:schemeClr w14:val="tx1"/>
            </w14:solidFill>
          </w14:textFill>
        </w:rPr>
      </w:pPr>
    </w:p>
    <w:p>
      <w:pPr>
        <w:pStyle w:val="63"/>
        <w:spacing w:line="360" w:lineRule="auto"/>
        <w:ind w:firstLine="335" w:firstLineChars="139"/>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（三）供应商服务承诺（如适用）</w:t>
      </w:r>
    </w:p>
    <w:p>
      <w:pPr>
        <w:pStyle w:val="63"/>
        <w:spacing w:line="360" w:lineRule="auto"/>
        <w:ind w:firstLine="333" w:firstLineChars="139"/>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63"/>
        <w:spacing w:line="360" w:lineRule="auto"/>
        <w:ind w:firstLine="333" w:firstLineChars="139"/>
        <w:jc w:val="both"/>
        <w:rPr>
          <w:rFonts w:hint="eastAsia" w:ascii="仿宋" w:hAnsi="仿宋" w:eastAsia="仿宋" w:cs="仿宋"/>
          <w:color w:val="000000" w:themeColor="text1"/>
          <w14:textFill>
            <w14:solidFill>
              <w14:schemeClr w14:val="tx1"/>
            </w14:solidFill>
          </w14:textFill>
        </w:rPr>
      </w:pPr>
    </w:p>
    <w:p>
      <w:pPr>
        <w:pStyle w:val="63"/>
        <w:spacing w:line="360" w:lineRule="auto"/>
        <w:ind w:firstLine="335" w:firstLineChars="139"/>
        <w:jc w:val="both"/>
        <w:rPr>
          <w:rFonts w:hint="eastAsia" w:ascii="仿宋" w:hAnsi="仿宋" w:eastAsia="仿宋" w:cs="仿宋"/>
          <w:b/>
          <w:bCs/>
          <w:color w:val="000000" w:themeColor="text1"/>
          <w:lang w:val="zh-TW" w:eastAsia="zh-TW"/>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（四）磋商文件要求的其他资料及证明材料或供应商认为必要的其他补充材料（如适用）</w:t>
      </w:r>
    </w:p>
    <w:p>
      <w:pPr>
        <w:pStyle w:val="63"/>
        <w:spacing w:line="360" w:lineRule="auto"/>
        <w:ind w:firstLine="333" w:firstLineChars="139"/>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63"/>
        <w:spacing w:line="360" w:lineRule="auto"/>
        <w:jc w:val="both"/>
        <w:rPr>
          <w:rFonts w:hint="eastAsia" w:ascii="仿宋" w:hAnsi="仿宋" w:eastAsia="仿宋" w:cs="仿宋"/>
          <w:b/>
          <w:bCs/>
          <w:color w:val="000000" w:themeColor="text1"/>
          <w14:textFill>
            <w14:solidFill>
              <w14:schemeClr w14:val="tx1"/>
            </w14:solidFill>
          </w14:textFill>
        </w:rPr>
      </w:pPr>
    </w:p>
    <w:p>
      <w:pPr>
        <w:pStyle w:val="63"/>
        <w:spacing w:line="360" w:lineRule="auto"/>
        <w:jc w:val="both"/>
        <w:rPr>
          <w:rFonts w:hint="eastAsia" w:ascii="仿宋" w:hAnsi="仿宋" w:eastAsia="仿宋" w:cs="仿宋"/>
          <w:color w:val="000000" w:themeColor="text1"/>
          <w14:textFill>
            <w14:solidFill>
              <w14:schemeClr w14:val="tx1"/>
            </w14:solidFill>
          </w14:textFill>
        </w:rPr>
      </w:pPr>
    </w:p>
    <w:p>
      <w:pPr>
        <w:pStyle w:val="63"/>
        <w:spacing w:line="360" w:lineRule="auto"/>
        <w:ind w:firstLine="297" w:firstLineChars="141"/>
        <w:jc w:val="both"/>
        <w:rPr>
          <w:rFonts w:hint="eastAsia" w:ascii="仿宋" w:hAnsi="仿宋" w:eastAsia="仿宋" w:cs="仿宋"/>
          <w:b/>
          <w:bCs/>
          <w:color w:val="000000" w:themeColor="text1"/>
          <w:sz w:val="21"/>
          <w:szCs w:val="21"/>
          <w:lang w:val="zh-TW" w:eastAsia="zh-TW"/>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w:t>
      </w:r>
    </w:p>
    <w:p>
      <w:pPr>
        <w:pStyle w:val="63"/>
        <w:spacing w:line="360" w:lineRule="auto"/>
        <w:ind w:firstLine="297" w:firstLineChars="141"/>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w:t>
      </w:r>
      <w:r>
        <w:rPr>
          <w:rFonts w:hint="eastAsia" w:ascii="仿宋" w:hAnsi="仿宋" w:eastAsia="仿宋" w:cs="仿宋"/>
          <w:b/>
          <w:bCs/>
          <w:color w:val="000000" w:themeColor="text1"/>
          <w:sz w:val="21"/>
          <w:szCs w:val="21"/>
          <w:lang w:val="zh-TW" w:eastAsia="zh-TW"/>
          <w14:textFill>
            <w14:solidFill>
              <w14:schemeClr w14:val="tx1"/>
            </w14:solidFill>
          </w14:textFill>
        </w:rPr>
        <w:t>请各供应商务按照项目的服务和实施方案，自行提供说明函和相关资料。如无上述内容可不提供。</w:t>
      </w:r>
    </w:p>
    <w:p>
      <w:pPr>
        <w:pStyle w:val="63"/>
        <w:spacing w:line="360" w:lineRule="auto"/>
        <w:ind w:firstLine="297" w:firstLineChars="141"/>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w:t>
      </w:r>
      <w:r>
        <w:rPr>
          <w:rFonts w:hint="eastAsia" w:ascii="仿宋" w:hAnsi="仿宋" w:eastAsia="仿宋" w:cs="仿宋"/>
          <w:b/>
          <w:bCs/>
          <w:color w:val="000000" w:themeColor="text1"/>
          <w:sz w:val="21"/>
          <w:szCs w:val="21"/>
          <w:lang w:val="zh-TW" w:eastAsia="zh-TW"/>
          <w14:textFill>
            <w14:solidFill>
              <w14:schemeClr w14:val="tx1"/>
            </w14:solidFill>
          </w14:textFill>
        </w:rPr>
        <w:t>磋商文件中要求提供的其它文件、承诺或资料格式未作要求的供应商可自行拟定。</w:t>
      </w:r>
    </w:p>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Cs w:val="24"/>
          <w:lang w:val="zh-TW" w:eastAsia="zh-TW"/>
          <w14:textFill>
            <w14:solidFill>
              <w14:schemeClr w14:val="tx1"/>
            </w14:solidFill>
          </w14:textFill>
        </w:rPr>
      </w:pPr>
      <w:bookmarkStart w:id="52" w:name="_Toc7744"/>
      <w:bookmarkStart w:id="53" w:name="_Toc529356229"/>
      <w:r>
        <w:rPr>
          <w:rFonts w:hint="eastAsia" w:ascii="仿宋" w:hAnsi="仿宋" w:eastAsia="仿宋" w:cs="仿宋"/>
          <w:color w:val="000000" w:themeColor="text1"/>
          <w:szCs w:val="24"/>
          <w:lang w:val="zh-TW" w:eastAsia="zh-TW"/>
          <w14:textFill>
            <w14:solidFill>
              <w14:schemeClr w14:val="tx1"/>
            </w14:solidFill>
          </w14:textFill>
        </w:rPr>
        <w:t xml:space="preserve">第九章 </w:t>
      </w:r>
      <w:r>
        <w:rPr>
          <w:rFonts w:hint="eastAsia" w:ascii="仿宋" w:hAnsi="仿宋" w:eastAsia="仿宋" w:cs="仿宋"/>
          <w:color w:val="000000" w:themeColor="text1"/>
          <w:szCs w:val="24"/>
          <w14:textFill>
            <w14:solidFill>
              <w14:schemeClr w14:val="tx1"/>
            </w14:solidFill>
          </w14:textFill>
        </w:rPr>
        <w:t xml:space="preserve"> </w:t>
      </w:r>
      <w:r>
        <w:rPr>
          <w:rFonts w:hint="eastAsia" w:ascii="仿宋" w:hAnsi="仿宋" w:eastAsia="仿宋" w:cs="仿宋"/>
          <w:color w:val="000000" w:themeColor="text1"/>
          <w:szCs w:val="24"/>
          <w:lang w:val="zh-TW" w:eastAsia="zh-TW"/>
          <w14:textFill>
            <w14:solidFill>
              <w14:schemeClr w14:val="tx1"/>
            </w14:solidFill>
          </w14:textFill>
        </w:rPr>
        <w:t>评审方法</w:t>
      </w:r>
      <w:bookmarkEnd w:id="52"/>
      <w:bookmarkEnd w:id="53"/>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根据《中华人民共和国政府采购法》及其实施条例和《政府采购非招标采购方式管理办法》</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《政府采购竞争性磋商采购方式管理暂行办法》</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《四川省政府采购非招标采购方式实施办法》等法律法规</w:t>
      </w:r>
      <w:r>
        <w:rPr>
          <w:rFonts w:hint="eastAsia" w:ascii="仿宋" w:hAnsi="仿宋" w:eastAsia="仿宋" w:cs="仿宋"/>
          <w:color w:val="000000" w:themeColor="text1"/>
          <w14:textFill>
            <w14:solidFill>
              <w14:schemeClr w14:val="tx1"/>
            </w14:solidFill>
          </w14:textFill>
        </w:rPr>
        <w:t>并结合</w:t>
      </w:r>
      <w:r>
        <w:rPr>
          <w:rFonts w:hint="eastAsia" w:ascii="仿宋" w:hAnsi="仿宋" w:eastAsia="仿宋" w:cs="仿宋"/>
          <w:color w:val="000000" w:themeColor="text1"/>
          <w:lang w:val="zh-TW" w:eastAsia="zh-TW"/>
          <w14:textFill>
            <w14:solidFill>
              <w14:schemeClr w14:val="tx1"/>
            </w14:solidFill>
          </w14:textFill>
        </w:rPr>
        <w:t>本项目特点制定本评审细则。</w:t>
      </w:r>
    </w:p>
    <w:p>
      <w:pPr>
        <w:pStyle w:val="4"/>
        <w:spacing w:before="0" w:after="0" w:line="360" w:lineRule="auto"/>
        <w:rPr>
          <w:rFonts w:hint="eastAsia" w:ascii="仿宋" w:hAnsi="仿宋" w:eastAsia="仿宋" w:cs="仿宋"/>
          <w:color w:val="000000" w:themeColor="text1"/>
          <w14:textFill>
            <w14:solidFill>
              <w14:schemeClr w14:val="tx1"/>
            </w14:solidFill>
          </w14:textFill>
        </w:rPr>
      </w:pPr>
      <w:bookmarkStart w:id="54" w:name="_Toc529356230"/>
      <w:r>
        <w:rPr>
          <w:rFonts w:hint="eastAsia" w:ascii="仿宋" w:hAnsi="仿宋" w:eastAsia="仿宋" w:cs="仿宋"/>
          <w:i w:val="0"/>
          <w:iCs w:val="0"/>
          <w:color w:val="000000" w:themeColor="text1"/>
          <w:sz w:val="24"/>
          <w:szCs w:val="24"/>
          <w:lang w:val="zh-TW" w:eastAsia="zh-TW"/>
          <w14:textFill>
            <w14:solidFill>
              <w14:schemeClr w14:val="tx1"/>
            </w14:solidFill>
          </w14:textFill>
        </w:rPr>
        <w:t>一、评审</w:t>
      </w:r>
      <w:bookmarkEnd w:id="54"/>
      <w:r>
        <w:rPr>
          <w:rFonts w:hint="eastAsia" w:ascii="仿宋" w:hAnsi="仿宋" w:eastAsia="仿宋" w:cs="仿宋"/>
          <w:i w:val="0"/>
          <w:iCs w:val="0"/>
          <w:color w:val="000000" w:themeColor="text1"/>
          <w:sz w:val="24"/>
          <w:szCs w:val="24"/>
          <w14:textFill>
            <w14:solidFill>
              <w14:schemeClr w14:val="tx1"/>
            </w14:solidFill>
          </w14:textFill>
        </w:rPr>
        <w:t>前述</w:t>
      </w:r>
    </w:p>
    <w:p>
      <w:pPr>
        <w:pStyle w:val="63"/>
        <w:spacing w:line="360" w:lineRule="auto"/>
        <w:outlineLvl w:val="2"/>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w:t>
      </w:r>
      <w:r>
        <w:rPr>
          <w:rFonts w:hint="eastAsia" w:ascii="仿宋" w:hAnsi="仿宋" w:eastAsia="仿宋" w:cs="仿宋"/>
          <w:b/>
          <w:bCs/>
          <w:color w:val="000000" w:themeColor="text1"/>
          <w:lang w:val="zh-TW" w:eastAsia="zh-TW"/>
          <w14:textFill>
            <w14:solidFill>
              <w14:schemeClr w14:val="tx1"/>
            </w14:solidFill>
          </w14:textFill>
        </w:rPr>
        <w:t>评审原则</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磋商工作应遵循公平、公正、科学及择优的原则，并以相同的磋商程序和标准对待所有的供应商。</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评审过程中遵循物有所值及维护采购人利益的原则。</w:t>
      </w:r>
    </w:p>
    <w:p>
      <w:pPr>
        <w:pStyle w:val="63"/>
        <w:spacing w:line="360" w:lineRule="auto"/>
        <w:rPr>
          <w:rFonts w:hint="eastAsia" w:ascii="仿宋" w:hAnsi="仿宋" w:eastAsia="仿宋" w:cs="仿宋"/>
          <w:b/>
          <w:bCs/>
          <w:color w:val="000000" w:themeColor="text1"/>
          <w14:textFill>
            <w14:solidFill>
              <w14:schemeClr w14:val="tx1"/>
            </w14:solidFill>
          </w14:textFill>
        </w:rPr>
      </w:pPr>
    </w:p>
    <w:p>
      <w:pPr>
        <w:pStyle w:val="63"/>
        <w:spacing w:line="360" w:lineRule="auto"/>
        <w:outlineLvl w:val="2"/>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w:t>
      </w:r>
      <w:r>
        <w:rPr>
          <w:rFonts w:hint="eastAsia" w:ascii="仿宋" w:hAnsi="仿宋" w:eastAsia="仿宋" w:cs="仿宋"/>
          <w:b/>
          <w:bCs/>
          <w:color w:val="000000" w:themeColor="text1"/>
          <w:lang w:val="zh-TW" w:eastAsia="zh-TW"/>
          <w14:textFill>
            <w14:solidFill>
              <w14:schemeClr w14:val="tx1"/>
            </w14:solidFill>
          </w14:textFill>
        </w:rPr>
        <w:t>评审</w:t>
      </w:r>
      <w:r>
        <w:rPr>
          <w:rFonts w:hint="eastAsia" w:ascii="仿宋" w:hAnsi="仿宋" w:eastAsia="仿宋" w:cs="仿宋"/>
          <w:b/>
          <w:bCs/>
          <w:color w:val="000000" w:themeColor="text1"/>
          <w14:textFill>
            <w14:solidFill>
              <w14:schemeClr w14:val="tx1"/>
            </w14:solidFill>
          </w14:textFill>
        </w:rPr>
        <w:t>要求</w:t>
      </w:r>
    </w:p>
    <w:p>
      <w:pPr>
        <w:pStyle w:val="63"/>
        <w:spacing w:line="360" w:lineRule="auto"/>
        <w:ind w:firstLine="3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资格证明文件完整、真实、有效；</w:t>
      </w:r>
    </w:p>
    <w:p>
      <w:pPr>
        <w:pStyle w:val="63"/>
        <w:spacing w:line="360" w:lineRule="auto"/>
        <w:ind w:firstLine="3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已缴纳足额保证金；</w:t>
      </w:r>
    </w:p>
    <w:p>
      <w:pPr>
        <w:pStyle w:val="63"/>
        <w:spacing w:line="360" w:lineRule="auto"/>
        <w:ind w:firstLine="3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报价合理，并且最大限度满足磋商文件要求；</w:t>
      </w:r>
    </w:p>
    <w:p>
      <w:pPr>
        <w:pStyle w:val="63"/>
        <w:spacing w:line="360" w:lineRule="auto"/>
        <w:ind w:firstLine="3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提供的服务满足磋商文件技术方面的要求；</w:t>
      </w:r>
    </w:p>
    <w:p>
      <w:pPr>
        <w:pStyle w:val="63"/>
        <w:spacing w:line="360" w:lineRule="auto"/>
        <w:ind w:firstLine="3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有能力提供优良的售后服务。</w:t>
      </w:r>
    </w:p>
    <w:p>
      <w:pPr>
        <w:pStyle w:val="63"/>
        <w:spacing w:line="360" w:lineRule="auto"/>
        <w:rPr>
          <w:rFonts w:hint="eastAsia" w:ascii="仿宋" w:hAnsi="仿宋" w:eastAsia="仿宋" w:cs="仿宋"/>
          <w:b/>
          <w:bCs/>
          <w:color w:val="000000" w:themeColor="text1"/>
          <w14:textFill>
            <w14:solidFill>
              <w14:schemeClr w14:val="tx1"/>
            </w14:solidFill>
          </w14:textFill>
        </w:rPr>
      </w:pPr>
    </w:p>
    <w:p>
      <w:pPr>
        <w:pStyle w:val="63"/>
        <w:spacing w:line="360" w:lineRule="auto"/>
        <w:outlineLvl w:val="2"/>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w:t>
      </w:r>
      <w:r>
        <w:rPr>
          <w:rFonts w:hint="eastAsia" w:ascii="仿宋" w:hAnsi="仿宋" w:eastAsia="仿宋" w:cs="仿宋"/>
          <w:b/>
          <w:bCs/>
          <w:color w:val="000000" w:themeColor="text1"/>
          <w:lang w:val="zh-TW" w:eastAsia="zh-TW"/>
          <w14:textFill>
            <w14:solidFill>
              <w14:schemeClr w14:val="tx1"/>
            </w14:solidFill>
          </w14:textFill>
        </w:rPr>
        <w:t>响应文件的澄清</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在评审期间，磋商小组可要求供应商对其响应文件进行澄清。有关澄清的要求和答复应以书面形式提交。供应商须按照通知的时间、地点指派专人进行答疑和澄清。</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供应商对磋商小组的询问不作答复时（供应商不能在规定时间内提供有效证明文件亦视为对磋商小组的询问不作答复），磋商小组在评审时将按有利于采购人的情形认定。</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eastAsia="zh-TW"/>
          <w14:textFill>
            <w14:solidFill>
              <w14:schemeClr w14:val="tx1"/>
            </w14:solidFill>
          </w14:textFill>
        </w:rPr>
        <w:t>除按本章规定的澄清，供应商不得就与其磋商有关的任何事项与采购人或采购代理机构违规联系。</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eastAsia="zh-TW"/>
          <w14:textFill>
            <w14:solidFill>
              <w14:schemeClr w14:val="tx1"/>
            </w14:solidFill>
          </w14:textFill>
        </w:rPr>
        <w:t>磋商小组要求供应商澄清、说明或者更正响应文件应当以书面形式作出。供应商的澄清、说明或者更正应当由法定代表人或其授权代表签字或者加盖</w:t>
      </w:r>
      <w:r>
        <w:rPr>
          <w:rFonts w:hint="eastAsia" w:ascii="仿宋" w:hAnsi="仿宋" w:eastAsia="仿宋" w:cs="仿宋"/>
        </w:rPr>
        <w:fldChar w:fldCharType="begin"/>
      </w:r>
      <w:r>
        <w:rPr>
          <w:rFonts w:hint="eastAsia" w:ascii="仿宋" w:hAnsi="仿宋" w:eastAsia="仿宋" w:cs="仿宋"/>
        </w:rPr>
        <w:instrText xml:space="preserve"> HYPERLINK "http://baike.sogou.com/lemma/ShowInnerLink.htm?lemmaId=188261&amp;ss_c=ssc.citiao.link" </w:instrText>
      </w:r>
      <w:r>
        <w:rPr>
          <w:rFonts w:hint="eastAsia" w:ascii="仿宋" w:hAnsi="仿宋" w:eastAsia="仿宋" w:cs="仿宋"/>
        </w:rPr>
        <w:fldChar w:fldCharType="separate"/>
      </w:r>
      <w:r>
        <w:rPr>
          <w:rFonts w:hint="eastAsia" w:ascii="仿宋" w:hAnsi="仿宋" w:eastAsia="仿宋" w:cs="仿宋"/>
          <w:color w:val="000000" w:themeColor="text1"/>
          <w14:textFill>
            <w14:solidFill>
              <w14:schemeClr w14:val="tx1"/>
            </w14:solidFill>
          </w14:textFill>
        </w:rPr>
        <w:t>公章</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t>。由授权代表签字的，应当附法定代表人授权书。供应商为自然人的，应当由本人签字并附身份证明。</w:t>
      </w:r>
    </w:p>
    <w:p>
      <w:pPr>
        <w:pStyle w:val="63"/>
        <w:spacing w:line="360" w:lineRule="auto"/>
        <w:ind w:firstLine="34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3"/>
        <w:spacing w:line="360" w:lineRule="auto"/>
        <w:ind w:firstLine="340"/>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3"/>
        <w:spacing w:line="360" w:lineRule="auto"/>
        <w:ind w:firstLine="340"/>
        <w:jc w:val="both"/>
        <w:rPr>
          <w:rStyle w:val="69"/>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3"/>
        <w:spacing w:line="360" w:lineRule="auto"/>
        <w:ind w:firstLine="340"/>
        <w:jc w:val="both"/>
        <w:rPr>
          <w:rStyle w:val="69"/>
          <w:rFonts w:hint="eastAsia" w:ascii="仿宋" w:hAnsi="仿宋" w:eastAsia="仿宋" w:cs="仿宋"/>
          <w:b/>
          <w:bCs/>
          <w:color w:val="000000" w:themeColor="text1"/>
          <w:kern w:val="2"/>
          <w:lang w:val="zh-TW" w:eastAsia="zh-TW"/>
          <w14:textFill>
            <w14:solidFill>
              <w14:schemeClr w14:val="tx1"/>
            </w14:solidFill>
          </w14:textFill>
        </w:rPr>
      </w:pPr>
      <w:r>
        <w:rPr>
          <w:rStyle w:val="69"/>
          <w:rFonts w:hint="eastAsia" w:ascii="仿宋" w:hAnsi="仿宋" w:eastAsia="仿宋" w:cs="仿宋"/>
          <w:b/>
          <w:bCs/>
          <w:color w:val="000000" w:themeColor="text1"/>
          <w:kern w:val="2"/>
          <w:sz w:val="21"/>
          <w:szCs w:val="21"/>
          <w:lang w:val="zh-TW" w:eastAsia="zh-TW"/>
          <w14:textFill>
            <w14:solidFill>
              <w14:schemeClr w14:val="tx1"/>
            </w14:solidFill>
          </w14:textFill>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9"/>
          <w:rFonts w:hint="eastAsia" w:ascii="仿宋" w:hAnsi="仿宋" w:eastAsia="仿宋" w:cs="仿宋"/>
          <w:color w:val="000000" w:themeColor="text1"/>
          <w:sz w:val="24"/>
          <w:szCs w:val="24"/>
          <w:lang w:val="zh-TW" w:eastAsia="zh-TW"/>
          <w14:textFill>
            <w14:solidFill>
              <w14:schemeClr w14:val="tx1"/>
            </w14:solidFill>
          </w14:textFill>
        </w:rPr>
      </w:pPr>
      <w:bookmarkStart w:id="55" w:name="_Toc529356231"/>
    </w:p>
    <w:p>
      <w:pPr>
        <w:pStyle w:val="4"/>
        <w:spacing w:before="0" w:after="0" w:line="360" w:lineRule="auto"/>
        <w:rPr>
          <w:rStyle w:val="69"/>
          <w:rFonts w:hint="eastAsia" w:ascii="仿宋" w:hAnsi="仿宋" w:eastAsia="仿宋" w:cs="仿宋"/>
          <w:i w:val="0"/>
          <w:iCs w:val="0"/>
          <w:color w:val="000000" w:themeColor="text1"/>
          <w:sz w:val="24"/>
          <w:szCs w:val="24"/>
          <w:lang w:val="zh-TW" w:eastAsia="zh-TW"/>
          <w14:textFill>
            <w14:solidFill>
              <w14:schemeClr w14:val="tx1"/>
            </w14:solidFill>
          </w14:textFill>
        </w:rPr>
      </w:pPr>
      <w:r>
        <w:rPr>
          <w:rStyle w:val="69"/>
          <w:rFonts w:hint="eastAsia" w:ascii="仿宋" w:hAnsi="仿宋" w:eastAsia="仿宋" w:cs="仿宋"/>
          <w:i w:val="0"/>
          <w:iCs w:val="0"/>
          <w:color w:val="000000" w:themeColor="text1"/>
          <w:sz w:val="24"/>
          <w:szCs w:val="24"/>
          <w:lang w:val="zh-TW" w:eastAsia="zh-TW"/>
          <w14:textFill>
            <w14:solidFill>
              <w14:schemeClr w14:val="tx1"/>
            </w14:solidFill>
          </w14:textFill>
        </w:rPr>
        <w:t>二、评审程序</w:t>
      </w:r>
      <w:bookmarkEnd w:id="55"/>
    </w:p>
    <w:p>
      <w:pPr>
        <w:pStyle w:val="63"/>
        <w:spacing w:line="360" w:lineRule="auto"/>
        <w:outlineLvl w:val="2"/>
        <w:rPr>
          <w:rStyle w:val="69"/>
          <w:rFonts w:hint="eastAsia" w:ascii="仿宋" w:hAnsi="仿宋" w:eastAsia="仿宋" w:cs="仿宋"/>
          <w:b/>
          <w:bCs/>
          <w:color w:val="000000" w:themeColor="text1"/>
          <w14:textFill>
            <w14:solidFill>
              <w14:schemeClr w14:val="tx1"/>
            </w14:solidFill>
          </w14:textFill>
        </w:rPr>
      </w:pPr>
      <w:r>
        <w:rPr>
          <w:rStyle w:val="69"/>
          <w:rFonts w:hint="eastAsia" w:ascii="仿宋" w:hAnsi="仿宋" w:eastAsia="仿宋" w:cs="仿宋"/>
          <w:b/>
          <w:bCs/>
          <w:color w:val="000000" w:themeColor="text1"/>
          <w14:textFill>
            <w14:solidFill>
              <w14:schemeClr w14:val="tx1"/>
            </w14:solidFill>
          </w14:textFill>
        </w:rPr>
        <w:t>（一）</w:t>
      </w:r>
      <w:r>
        <w:rPr>
          <w:rStyle w:val="69"/>
          <w:rFonts w:hint="eastAsia" w:ascii="仿宋" w:hAnsi="仿宋" w:eastAsia="仿宋" w:cs="仿宋"/>
          <w:b/>
          <w:bCs/>
          <w:color w:val="000000" w:themeColor="text1"/>
          <w:lang w:val="zh-TW" w:eastAsia="zh-TW"/>
          <w14:textFill>
            <w14:solidFill>
              <w14:schemeClr w14:val="tx1"/>
            </w14:solidFill>
          </w14:textFill>
        </w:rPr>
        <w:t>磋商小组及专家组成</w:t>
      </w:r>
    </w:p>
    <w:p>
      <w:pPr>
        <w:pStyle w:val="63"/>
        <w:spacing w:line="360" w:lineRule="auto"/>
        <w:ind w:firstLine="340"/>
        <w:jc w:val="both"/>
        <w:rPr>
          <w:rStyle w:val="69"/>
          <w:rFonts w:hint="eastAsia" w:ascii="仿宋" w:hAnsi="仿宋" w:eastAsia="仿宋" w:cs="仿宋"/>
          <w:color w:val="000000" w:themeColor="text1"/>
          <w:lang w:val="zh-TW" w:eastAsia="zh-TW"/>
          <w14:textFill>
            <w14:solidFill>
              <w14:schemeClr w14:val="tx1"/>
            </w14:solidFill>
          </w14:textFill>
        </w:rPr>
      </w:pPr>
      <w:r>
        <w:rPr>
          <w:rStyle w:val="70"/>
          <w:rFonts w:hint="eastAsia" w:ascii="仿宋" w:hAnsi="仿宋" w:eastAsia="仿宋" w:cs="仿宋"/>
          <w:color w:val="000000" w:themeColor="text1"/>
          <w14:textFill>
            <w14:solidFill>
              <w14:schemeClr w14:val="tx1"/>
            </w14:solidFill>
          </w14:textFill>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3"/>
        <w:spacing w:line="360" w:lineRule="auto"/>
        <w:outlineLvl w:val="2"/>
        <w:rPr>
          <w:rStyle w:val="69"/>
          <w:rFonts w:hint="eastAsia" w:ascii="仿宋" w:hAnsi="仿宋" w:eastAsia="仿宋" w:cs="仿宋"/>
          <w:b/>
          <w:bCs/>
          <w:color w:val="000000" w:themeColor="text1"/>
          <w14:textFill>
            <w14:solidFill>
              <w14:schemeClr w14:val="tx1"/>
            </w14:solidFill>
          </w14:textFill>
        </w:rPr>
      </w:pPr>
      <w:r>
        <w:rPr>
          <w:rStyle w:val="69"/>
          <w:rFonts w:hint="eastAsia" w:ascii="仿宋" w:hAnsi="仿宋" w:eastAsia="仿宋" w:cs="仿宋"/>
          <w:b/>
          <w:bCs/>
          <w:color w:val="000000" w:themeColor="text1"/>
          <w14:textFill>
            <w14:solidFill>
              <w14:schemeClr w14:val="tx1"/>
            </w14:solidFill>
          </w14:textFill>
        </w:rPr>
        <w:t>（二）磋商组织</w:t>
      </w:r>
    </w:p>
    <w:p>
      <w:pPr>
        <w:pStyle w:val="63"/>
        <w:spacing w:line="360" w:lineRule="auto"/>
        <w:ind w:firstLine="340"/>
        <w:jc w:val="both"/>
        <w:rPr>
          <w:rStyle w:val="70"/>
          <w:rFonts w:hint="eastAsia" w:ascii="仿宋" w:hAnsi="仿宋" w:eastAsia="仿宋" w:cs="仿宋"/>
          <w:color w:val="000000" w:themeColor="text1"/>
          <w14:textFill>
            <w14:solidFill>
              <w14:schemeClr w14:val="tx1"/>
            </w14:solidFill>
          </w14:textFill>
        </w:rPr>
      </w:pPr>
      <w:r>
        <w:rPr>
          <w:rStyle w:val="70"/>
          <w:rFonts w:hint="eastAsia" w:ascii="仿宋" w:hAnsi="仿宋" w:eastAsia="仿宋" w:cs="仿宋"/>
          <w:color w:val="000000" w:themeColor="text1"/>
          <w:lang w:val="en-US" w:eastAsia="zh-CN"/>
          <w14:textFill>
            <w14:solidFill>
              <w14:schemeClr w14:val="tx1"/>
            </w14:solidFill>
          </w14:textFill>
        </w:rPr>
        <w:t>1.</w:t>
      </w:r>
      <w:r>
        <w:rPr>
          <w:rStyle w:val="70"/>
          <w:rFonts w:hint="eastAsia" w:ascii="仿宋" w:hAnsi="仿宋" w:eastAsia="仿宋" w:cs="仿宋"/>
          <w:color w:val="000000" w:themeColor="text1"/>
          <w14:textFill>
            <w14:solidFill>
              <w14:schemeClr w14:val="tx1"/>
            </w14:solidFill>
          </w14:textFill>
        </w:rPr>
        <w:t>磋商工作由采购代理机构负责组织，具体磋商事务由依法组建的磋商小组负责。</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磋商小组按照磋商文件规定的磋商程序、评分方法和标准进行评审，并独立履行下列职责：</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熟悉和理解磋商文件，确定磋商文件内容是否违反国家有关强制性规定或者磋商文件存在歧义、重大缺陷，根据需要书面要求采购人、采购代理机构对磋商文件作出解释；</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审查供应商响应文件是否满足磋商文件要求，并作出公正评价；</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根据需要要求供应商对响应文件中含义不明确、同类问题表述不一致或者有明显文字和计算错误的内容等作出必要的澄清、说明或者更正；</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推荐成交供应商，或者受采购人委托确定成交供应商；</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w:t>
      </w:r>
      <w:r>
        <w:rPr>
          <w:rStyle w:val="69"/>
          <w:rFonts w:hint="eastAsia" w:ascii="仿宋" w:hAnsi="仿宋" w:eastAsia="仿宋" w:cs="仿宋"/>
          <w:color w:val="000000" w:themeColor="text1"/>
          <w:kern w:val="2"/>
          <w:lang w:val="zh-TW" w:eastAsia="zh-TW"/>
          <w14:textFill>
            <w14:solidFill>
              <w14:schemeClr w14:val="tx1"/>
            </w14:solidFill>
          </w14:textFill>
        </w:rPr>
        <w:t>起草评审报告并进行签署；</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（6）</w:t>
      </w:r>
      <w:r>
        <w:rPr>
          <w:rStyle w:val="69"/>
          <w:rFonts w:hint="eastAsia" w:ascii="仿宋" w:hAnsi="仿宋" w:eastAsia="仿宋" w:cs="仿宋"/>
          <w:color w:val="000000" w:themeColor="text1"/>
          <w:kern w:val="2"/>
          <w:lang w:val="zh-TW" w:eastAsia="zh-TW"/>
          <w14:textFill>
            <w14:solidFill>
              <w14:schemeClr w14:val="tx1"/>
            </w14:solidFill>
          </w14:textFill>
        </w:rPr>
        <w:t>向采购人</w:t>
      </w:r>
      <w:r>
        <w:rPr>
          <w:rStyle w:val="69"/>
          <w:rFonts w:hint="eastAsia" w:ascii="仿宋" w:hAnsi="仿宋" w:eastAsia="仿宋" w:cs="仿宋"/>
          <w:color w:val="000000" w:themeColor="text1"/>
          <w:kern w:val="2"/>
          <w14:textFill>
            <w14:solidFill>
              <w14:schemeClr w14:val="tx1"/>
            </w14:solidFill>
          </w14:textFill>
        </w:rPr>
        <w:t>/</w:t>
      </w:r>
      <w:r>
        <w:rPr>
          <w:rStyle w:val="69"/>
          <w:rFonts w:hint="eastAsia" w:ascii="仿宋" w:hAnsi="仿宋" w:eastAsia="仿宋" w:cs="仿宋"/>
          <w:color w:val="000000" w:themeColor="text1"/>
          <w:kern w:val="2"/>
          <w:lang w:val="zh-TW" w:eastAsia="zh-TW"/>
          <w14:textFill>
            <w14:solidFill>
              <w14:schemeClr w14:val="tx1"/>
            </w14:solidFill>
          </w14:textFill>
        </w:rPr>
        <w:t>采购代理机构、财政部门或者其他监督部门报告非法干预评审工作的行为；</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（7）</w:t>
      </w:r>
      <w:r>
        <w:rPr>
          <w:rStyle w:val="69"/>
          <w:rFonts w:hint="eastAsia" w:ascii="仿宋" w:hAnsi="仿宋" w:eastAsia="仿宋" w:cs="仿宋"/>
          <w:color w:val="000000" w:themeColor="text1"/>
          <w:kern w:val="2"/>
          <w:lang w:val="zh-TW" w:eastAsia="zh-TW"/>
          <w14:textFill>
            <w14:solidFill>
              <w14:schemeClr w14:val="tx1"/>
            </w14:solidFill>
          </w14:textFill>
        </w:rPr>
        <w:t>法律、法规和规章规定的其他职责。</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磋商过程独立、保密。供应商非法干预磋商过程的，其响应文件作无效处理。</w:t>
      </w:r>
    </w:p>
    <w:p>
      <w:pPr>
        <w:pStyle w:val="4"/>
        <w:spacing w:before="0" w:after="0" w:line="360" w:lineRule="auto"/>
        <w:rPr>
          <w:rStyle w:val="69"/>
          <w:rFonts w:hint="eastAsia" w:ascii="仿宋" w:hAnsi="仿宋" w:eastAsia="仿宋" w:cs="仿宋"/>
          <w:bCs w:val="0"/>
          <w:i w:val="0"/>
          <w:color w:val="000000" w:themeColor="text1"/>
          <w:sz w:val="24"/>
          <w14:textFill>
            <w14:solidFill>
              <w14:schemeClr w14:val="tx1"/>
            </w14:solidFill>
          </w14:textFill>
        </w:rPr>
      </w:pPr>
      <w:r>
        <w:rPr>
          <w:rStyle w:val="69"/>
          <w:rFonts w:hint="eastAsia" w:ascii="仿宋" w:hAnsi="仿宋" w:eastAsia="仿宋" w:cs="仿宋"/>
          <w:bCs w:val="0"/>
          <w:i w:val="0"/>
          <w:color w:val="000000" w:themeColor="text1"/>
          <w:sz w:val="24"/>
          <w14:textFill>
            <w14:solidFill>
              <w14:schemeClr w14:val="tx1"/>
            </w14:solidFill>
          </w14:textFill>
        </w:rPr>
        <w:t>三、评审</w:t>
      </w:r>
    </w:p>
    <w:p>
      <w:pPr>
        <w:pStyle w:val="17"/>
        <w:spacing w:line="360" w:lineRule="auto"/>
        <w:ind w:firstLine="340"/>
        <w:jc w:val="both"/>
        <w:rPr>
          <w:rStyle w:val="69"/>
          <w:rFonts w:hint="eastAsia" w:ascii="仿宋" w:hAnsi="仿宋" w:eastAsia="仿宋" w:cs="仿宋"/>
          <w:color w:val="000000" w:themeColor="text1"/>
          <w:sz w:val="24"/>
          <w:szCs w:val="24"/>
          <w:lang w:val="zh-TW"/>
          <w14:textFill>
            <w14:solidFill>
              <w14:schemeClr w14:val="tx1"/>
            </w14:solidFill>
          </w14:textFill>
        </w:rPr>
      </w:pPr>
      <w:r>
        <w:rPr>
          <w:rStyle w:val="69"/>
          <w:rFonts w:hint="eastAsia" w:ascii="仿宋" w:hAnsi="仿宋" w:eastAsia="仿宋" w:cs="仿宋"/>
          <w:color w:val="000000" w:themeColor="text1"/>
          <w:sz w:val="24"/>
          <w:szCs w:val="24"/>
          <w:lang w:val="zh-TW" w:eastAsia="zh-TW"/>
          <w14:textFill>
            <w14:solidFill>
              <w14:schemeClr w14:val="tx1"/>
            </w14:solidFill>
          </w14:textFill>
        </w:rPr>
        <w:t>本项目评审程序分为资格、实质性响应评审、最后报价、综合评分、推荐成交供应商、编写磋商情况记录、评审报告。</w:t>
      </w:r>
    </w:p>
    <w:p>
      <w:pPr>
        <w:pStyle w:val="17"/>
        <w:spacing w:line="360" w:lineRule="auto"/>
        <w:ind w:firstLine="0"/>
        <w:rPr>
          <w:rStyle w:val="69"/>
          <w:rFonts w:hint="eastAsia" w:ascii="仿宋" w:hAnsi="仿宋" w:eastAsia="仿宋" w:cs="仿宋"/>
          <w:color w:val="000000" w:themeColor="text1"/>
          <w:sz w:val="24"/>
          <w:szCs w:val="24"/>
          <w:lang w:val="zh-TW"/>
          <w14:textFill>
            <w14:solidFill>
              <w14:schemeClr w14:val="tx1"/>
            </w14:solidFill>
          </w14:textFill>
        </w:rPr>
      </w:pPr>
    </w:p>
    <w:p>
      <w:pPr>
        <w:pStyle w:val="17"/>
        <w:spacing w:line="360" w:lineRule="auto"/>
        <w:ind w:firstLine="0"/>
        <w:jc w:val="both"/>
        <w:outlineLvl w:val="2"/>
        <w:rPr>
          <w:rStyle w:val="69"/>
          <w:rFonts w:hint="eastAsia" w:ascii="仿宋" w:hAnsi="仿宋" w:eastAsia="仿宋" w:cs="仿宋"/>
          <w:color w:val="000000" w:themeColor="text1"/>
          <w:sz w:val="24"/>
          <w:szCs w:val="24"/>
          <w:lang w:val="zh-TW" w:eastAsia="zh-TW"/>
          <w14:textFill>
            <w14:solidFill>
              <w14:schemeClr w14:val="tx1"/>
            </w14:solidFill>
          </w14:textFill>
        </w:rPr>
      </w:pPr>
      <w:r>
        <w:rPr>
          <w:rStyle w:val="69"/>
          <w:rFonts w:hint="eastAsia" w:ascii="仿宋" w:hAnsi="仿宋" w:eastAsia="仿宋" w:cs="仿宋"/>
          <w:b/>
          <w:bCs/>
          <w:color w:val="000000" w:themeColor="text1"/>
          <w:sz w:val="24"/>
          <w:szCs w:val="24"/>
          <w:lang w:val="zh-TW"/>
          <w14:textFill>
            <w14:solidFill>
              <w14:schemeClr w14:val="tx1"/>
            </w14:solidFill>
          </w14:textFill>
        </w:rPr>
        <w:t>（</w:t>
      </w:r>
      <w:r>
        <w:rPr>
          <w:rStyle w:val="69"/>
          <w:rFonts w:hint="eastAsia" w:ascii="仿宋" w:hAnsi="仿宋" w:eastAsia="仿宋" w:cs="仿宋"/>
          <w:b/>
          <w:bCs/>
          <w:color w:val="000000" w:themeColor="text1"/>
          <w:sz w:val="24"/>
          <w:szCs w:val="24"/>
          <w14:textFill>
            <w14:solidFill>
              <w14:schemeClr w14:val="tx1"/>
            </w14:solidFill>
          </w14:textFill>
        </w:rPr>
        <w:t>一</w:t>
      </w:r>
      <w:r>
        <w:rPr>
          <w:rStyle w:val="69"/>
          <w:rFonts w:hint="eastAsia" w:ascii="仿宋" w:hAnsi="仿宋" w:eastAsia="仿宋" w:cs="仿宋"/>
          <w:b/>
          <w:bCs/>
          <w:color w:val="000000" w:themeColor="text1"/>
          <w:sz w:val="24"/>
          <w:szCs w:val="24"/>
          <w:lang w:val="zh-TW"/>
          <w14:textFill>
            <w14:solidFill>
              <w14:schemeClr w14:val="tx1"/>
            </w14:solidFill>
          </w14:textFill>
        </w:rPr>
        <w:t>）</w:t>
      </w:r>
      <w:r>
        <w:rPr>
          <w:rStyle w:val="69"/>
          <w:rFonts w:hint="eastAsia" w:ascii="仿宋" w:hAnsi="仿宋" w:eastAsia="仿宋" w:cs="仿宋"/>
          <w:b/>
          <w:bCs/>
          <w:color w:val="000000" w:themeColor="text1"/>
          <w:sz w:val="24"/>
          <w:szCs w:val="24"/>
          <w14:textFill>
            <w14:solidFill>
              <w14:schemeClr w14:val="tx1"/>
            </w14:solidFill>
          </w14:textFill>
        </w:rPr>
        <w:t>供应商资格评审</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1.</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在供应商递交响应文件截止时间结束后，采购代理机构组织磋商小组对递交响应文件的供应商进行资格审查，确定邀请参加磋商的供应商名单。</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（1）</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本磋商文件有下列情形之一的，磋商小组应当停止评审：</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2.1</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磋商文件的规定存在歧义、重大缺陷的；</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2.2</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磋商文件明显以不合理条件对供应商实行差别待遇或者歧视待遇的；</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2.3</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采购项目属于国家规定的优先、强制采购范围，但是磋商文件未依法体现优先、强制采购相关规定的；</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2.4</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采购项目属于政府采购促进中小企业发展的范围，但是磋商文件未依法体现促进中小企业发展相关规定的；</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2.5</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磋商文件将供应商的资格条件列为评分因素的；</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2.6</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磋商文件载明的成交原则不合法的；</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2.7</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磋商文件有违反国家其他有关强制性规定的情形。</w:t>
      </w:r>
    </w:p>
    <w:p>
      <w:pPr>
        <w:pStyle w:val="17"/>
        <w:spacing w:line="360" w:lineRule="auto"/>
        <w:ind w:firstLine="48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（3）</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出现上述规定应当停止评审情形的，磋商小组应当向采购人书面说明情况。除本条规定的情形外，磋商小组不得以任何方式和理由停止评审。</w:t>
      </w:r>
    </w:p>
    <w:p>
      <w:pPr>
        <w:pStyle w:val="17"/>
        <w:spacing w:line="360" w:lineRule="auto"/>
        <w:ind w:firstLine="48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资格性审查。</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（1）</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资格性审查结束后，磋商小组应当出具资格性审查报告，没有通过资格审查的供应商，磋商小组应当在资格审查报告中说明原因。</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（3）</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采购人或者采购代理机构宣布未通过资格性审查的供应商名单时，应当告知供应商未通过审查的原因。</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3.</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通过资格性审查的供应商不足三家的，终止本次采购活动，并发布终止采购活动公告（财政部另有规定的除外）。</w:t>
      </w:r>
      <w:r>
        <w:rPr>
          <w:rStyle w:val="69"/>
          <w:rFonts w:hint="eastAsia" w:ascii="仿宋" w:hAnsi="仿宋" w:eastAsia="仿宋" w:cs="仿宋"/>
          <w:color w:val="000000" w:themeColor="text1"/>
          <w:kern w:val="0"/>
          <w:sz w:val="24"/>
          <w:szCs w:val="24"/>
          <w:lang w:val="zh-TW"/>
          <w14:textFill>
            <w14:solidFill>
              <w14:schemeClr w14:val="tx1"/>
            </w14:solidFill>
          </w14:textFill>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7"/>
        <w:spacing w:line="360" w:lineRule="auto"/>
        <w:ind w:firstLine="0"/>
        <w:jc w:val="both"/>
        <w:rPr>
          <w:rStyle w:val="69"/>
          <w:rFonts w:hint="eastAsia" w:ascii="仿宋" w:hAnsi="仿宋" w:eastAsia="仿宋" w:cs="仿宋"/>
          <w:b/>
          <w:bCs/>
          <w:color w:val="000000" w:themeColor="text1"/>
          <w:kern w:val="0"/>
          <w:sz w:val="24"/>
          <w:szCs w:val="24"/>
          <w14:textFill>
            <w14:solidFill>
              <w14:schemeClr w14:val="tx1"/>
            </w14:solidFill>
          </w14:textFill>
        </w:rPr>
      </w:pPr>
    </w:p>
    <w:p>
      <w:pPr>
        <w:pStyle w:val="17"/>
        <w:spacing w:line="360" w:lineRule="auto"/>
        <w:ind w:firstLine="0"/>
        <w:jc w:val="both"/>
        <w:outlineLvl w:val="2"/>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b/>
          <w:bCs/>
          <w:color w:val="000000" w:themeColor="text1"/>
          <w:kern w:val="0"/>
          <w:sz w:val="24"/>
          <w:szCs w:val="24"/>
          <w14:textFill>
            <w14:solidFill>
              <w14:schemeClr w14:val="tx1"/>
            </w14:solidFill>
          </w14:textFill>
        </w:rPr>
        <w:t>（二）</w:t>
      </w:r>
      <w:r>
        <w:rPr>
          <w:rStyle w:val="69"/>
          <w:rFonts w:hint="eastAsia" w:ascii="仿宋" w:hAnsi="仿宋" w:eastAsia="仿宋" w:cs="仿宋"/>
          <w:b/>
          <w:bCs/>
          <w:color w:val="000000" w:themeColor="text1"/>
          <w:kern w:val="0"/>
          <w:sz w:val="24"/>
          <w:szCs w:val="24"/>
          <w:lang w:val="zh-TW" w:eastAsia="zh-TW"/>
          <w14:textFill>
            <w14:solidFill>
              <w14:schemeClr w14:val="tx1"/>
            </w14:solidFill>
          </w14:textFill>
        </w:rPr>
        <w:t>磋商</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1.</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每轮磋商开始前，磋商小组应根据磋商文件的规定，并结合各供应商的响应文件拟定磋商内容。</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3.</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4.</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对磋商文件作出的实质性变动是磋商文件的有效组成部分，磋商小组应当及时以书面形式同时通知所有参加磋商的供应商。</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5.</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磋商过程中，磋商文件变动的，供应商应当按照磋商文件的变动情况和磋商小组的要求重新提交响应文件，并由其法定代表人</w:t>
      </w:r>
      <w:r>
        <w:rPr>
          <w:rStyle w:val="69"/>
          <w:rFonts w:hint="eastAsia" w:ascii="仿宋" w:hAnsi="仿宋" w:eastAsia="仿宋" w:cs="仿宋"/>
          <w:color w:val="000000" w:themeColor="text1"/>
          <w:kern w:val="0"/>
          <w:sz w:val="24"/>
          <w:szCs w:val="24"/>
          <w14:textFill>
            <w14:solidFill>
              <w14:schemeClr w14:val="tx1"/>
            </w14:solidFill>
          </w14:textFill>
        </w:rPr>
        <w:t>/</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主要负责人</w:t>
      </w:r>
      <w:r>
        <w:rPr>
          <w:rStyle w:val="69"/>
          <w:rFonts w:hint="eastAsia" w:ascii="仿宋" w:hAnsi="仿宋" w:eastAsia="仿宋" w:cs="仿宋"/>
          <w:color w:val="000000" w:themeColor="text1"/>
          <w:kern w:val="0"/>
          <w:sz w:val="24"/>
          <w:szCs w:val="24"/>
          <w14:textFill>
            <w14:solidFill>
              <w14:schemeClr w14:val="tx1"/>
            </w14:solidFill>
          </w14:textFill>
        </w:rPr>
        <w:t>/</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6.</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磋商过程中，磋商的任何一方不得透露与磋商有关的其他供应商的技术资料、价格和其他信息。</w:t>
      </w:r>
    </w:p>
    <w:p>
      <w:pPr>
        <w:pStyle w:val="17"/>
        <w:spacing w:line="360" w:lineRule="auto"/>
        <w:ind w:firstLine="34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7.</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磋商过程中，磋商小组发现或者知晓供应商存在违法、违纪行为的，磋商小组应当将该供应商响应文件作无效处理，不允许其提交最后报价。</w:t>
      </w:r>
    </w:p>
    <w:p>
      <w:pPr>
        <w:pStyle w:val="17"/>
        <w:spacing w:line="360" w:lineRule="auto"/>
        <w:ind w:firstLine="340"/>
        <w:jc w:val="both"/>
        <w:rPr>
          <w:rStyle w:val="69"/>
          <w:rFonts w:hint="eastAsia" w:ascii="仿宋" w:hAnsi="仿宋" w:eastAsia="仿宋" w:cs="仿宋"/>
          <w:color w:val="000000" w:themeColor="text1"/>
          <w:kern w:val="0"/>
          <w:sz w:val="24"/>
          <w:szCs w:val="24"/>
          <w:lang w:val="zh-TW"/>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8.</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磋商完成后，磋商小组应出具磋商情况记录表，磋商情况记录表需包含磋商内容、磋商意见、实质性变动内容等。</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lang w:val="zh-TW"/>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9.</w:t>
      </w:r>
      <w:r>
        <w:rPr>
          <w:rStyle w:val="69"/>
          <w:rFonts w:hint="eastAsia" w:ascii="仿宋" w:hAnsi="仿宋" w:eastAsia="仿宋" w:cs="仿宋"/>
          <w:color w:val="000000" w:themeColor="text1"/>
          <w:kern w:val="0"/>
          <w:sz w:val="24"/>
          <w:szCs w:val="24"/>
          <w:lang w:val="zh-TW"/>
          <w14:textFill>
            <w14:solidFill>
              <w14:schemeClr w14:val="tx1"/>
            </w14:solidFill>
          </w14:textFill>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lang w:val="zh-TW"/>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（1）</w:t>
      </w:r>
      <w:r>
        <w:rPr>
          <w:rStyle w:val="69"/>
          <w:rFonts w:hint="eastAsia" w:ascii="仿宋" w:hAnsi="仿宋" w:eastAsia="仿宋" w:cs="仿宋"/>
          <w:color w:val="000000" w:themeColor="text1"/>
          <w:kern w:val="0"/>
          <w:sz w:val="24"/>
          <w:szCs w:val="24"/>
          <w:lang w:val="zh-TW"/>
          <w14:textFill>
            <w14:solidFill>
              <w14:schemeClr w14:val="tx1"/>
            </w14:solidFill>
          </w14:textFill>
        </w:rPr>
        <w:t>响应文件正副本数量不足的；</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lang w:val="zh-TW"/>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（2）</w:t>
      </w:r>
      <w:r>
        <w:rPr>
          <w:rStyle w:val="69"/>
          <w:rFonts w:hint="eastAsia" w:ascii="仿宋" w:hAnsi="仿宋" w:eastAsia="仿宋" w:cs="仿宋"/>
          <w:color w:val="000000" w:themeColor="text1"/>
          <w:kern w:val="0"/>
          <w:sz w:val="24"/>
          <w:szCs w:val="24"/>
          <w:lang w:val="zh-TW"/>
          <w14:textFill>
            <w14:solidFill>
              <w14:schemeClr w14:val="tx1"/>
            </w14:solidFill>
          </w14:textFill>
        </w:rPr>
        <w:t>响应文件的语言、计量单位、知识产权、磋商有效期等不符合磋商文件的规定，影响磋商小组评判的；</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（3）</w:t>
      </w:r>
      <w:r>
        <w:rPr>
          <w:rStyle w:val="69"/>
          <w:rFonts w:hint="eastAsia" w:ascii="仿宋" w:hAnsi="仿宋" w:eastAsia="仿宋" w:cs="仿宋"/>
          <w:color w:val="000000" w:themeColor="text1"/>
          <w:kern w:val="0"/>
          <w:sz w:val="24"/>
          <w:szCs w:val="24"/>
          <w:lang w:val="zh-TW"/>
          <w14:textFill>
            <w14:solidFill>
              <w14:schemeClr w14:val="tx1"/>
            </w14:solidFill>
          </w14:textFill>
        </w:rPr>
        <w:t>供应商响应文件仍未实质性响应磋商文件的</w:t>
      </w:r>
      <w:r>
        <w:rPr>
          <w:rStyle w:val="69"/>
          <w:rFonts w:hint="eastAsia" w:ascii="仿宋" w:hAnsi="仿宋" w:eastAsia="仿宋" w:cs="仿宋"/>
          <w:color w:val="000000" w:themeColor="text1"/>
          <w:kern w:val="0"/>
          <w:sz w:val="24"/>
          <w:szCs w:val="24"/>
          <w14:textFill>
            <w14:solidFill>
              <w14:schemeClr w14:val="tx1"/>
            </w14:solidFill>
          </w14:textFill>
        </w:rPr>
        <w:t>。</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p>
    <w:p>
      <w:pPr>
        <w:pStyle w:val="63"/>
        <w:spacing w:line="360" w:lineRule="auto"/>
        <w:jc w:val="both"/>
        <w:outlineLvl w:val="2"/>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b/>
          <w:bCs/>
          <w:color w:val="000000" w:themeColor="text1"/>
          <w:kern w:val="2"/>
          <w14:textFill>
            <w14:solidFill>
              <w14:schemeClr w14:val="tx1"/>
            </w14:solidFill>
          </w14:textFill>
        </w:rPr>
        <w:t>（三）</w:t>
      </w:r>
      <w:r>
        <w:rPr>
          <w:rStyle w:val="69"/>
          <w:rFonts w:hint="eastAsia" w:ascii="仿宋" w:hAnsi="仿宋" w:eastAsia="仿宋" w:cs="仿宋"/>
          <w:b/>
          <w:bCs/>
          <w:color w:val="000000" w:themeColor="text1"/>
          <w:kern w:val="2"/>
          <w:lang w:val="zh-TW" w:eastAsia="zh-TW"/>
          <w14:textFill>
            <w14:solidFill>
              <w14:schemeClr w14:val="tx1"/>
            </w14:solidFill>
          </w14:textFill>
        </w:rPr>
        <w:t>终止磋商采购活动</w:t>
      </w:r>
    </w:p>
    <w:p>
      <w:pPr>
        <w:pStyle w:val="63"/>
        <w:spacing w:line="360" w:lineRule="auto"/>
        <w:ind w:firstLine="338" w:firstLineChars="141"/>
        <w:jc w:val="both"/>
        <w:rPr>
          <w:rStyle w:val="69"/>
          <w:rFonts w:hint="eastAsia" w:ascii="仿宋" w:hAnsi="仿宋" w:eastAsia="仿宋" w:cs="仿宋"/>
          <w:color w:val="000000" w:themeColor="text1"/>
          <w:kern w:val="2"/>
          <w:lang w:val="zh-TW" w:eastAsia="zh-TW"/>
          <w14:textFill>
            <w14:solidFill>
              <w14:schemeClr w14:val="tx1"/>
            </w14:solidFill>
          </w14:textFill>
        </w:rPr>
      </w:pPr>
      <w:r>
        <w:rPr>
          <w:rStyle w:val="69"/>
          <w:rFonts w:hint="eastAsia" w:ascii="仿宋" w:hAnsi="仿宋" w:eastAsia="仿宋" w:cs="仿宋"/>
          <w:color w:val="000000" w:themeColor="text1"/>
          <w:kern w:val="2"/>
          <w:lang w:val="zh-TW" w:eastAsia="zh-TW"/>
          <w14:textFill>
            <w14:solidFill>
              <w14:schemeClr w14:val="tx1"/>
            </w14:solidFill>
          </w14:textFill>
        </w:rPr>
        <w:t>出现下列情形之一的，采购人或者采购代理机构应当终止竞争性磋商采购活动，发布项目终止公告并说明原因，重新开展采购活动：</w:t>
      </w:r>
    </w:p>
    <w:p>
      <w:pPr>
        <w:pStyle w:val="63"/>
        <w:spacing w:line="360" w:lineRule="auto"/>
        <w:ind w:firstLine="338" w:firstLineChars="141"/>
        <w:jc w:val="both"/>
        <w:rPr>
          <w:rStyle w:val="69"/>
          <w:rFonts w:hint="eastAsia" w:ascii="仿宋" w:hAnsi="仿宋" w:eastAsia="仿宋" w:cs="仿宋"/>
          <w:color w:val="000000" w:themeColor="text1"/>
          <w:lang w:val="zh-TW" w:eastAsia="zh-TW"/>
          <w14:textFill>
            <w14:solidFill>
              <w14:schemeClr w14:val="tx1"/>
            </w14:solidFill>
          </w14:textFill>
        </w:rPr>
      </w:pPr>
      <w:r>
        <w:rPr>
          <w:rStyle w:val="70"/>
          <w:rFonts w:hint="eastAsia" w:ascii="仿宋" w:hAnsi="仿宋" w:eastAsia="仿宋" w:cs="仿宋"/>
          <w:color w:val="000000" w:themeColor="text1"/>
          <w14:textFill>
            <w14:solidFill>
              <w14:schemeClr w14:val="tx1"/>
            </w14:solidFill>
          </w14:textFill>
        </w:rPr>
        <w:t>（</w:t>
      </w:r>
      <w:r>
        <w:rPr>
          <w:rStyle w:val="70"/>
          <w:rFonts w:hint="eastAsia" w:ascii="仿宋" w:hAnsi="仿宋" w:eastAsia="仿宋" w:cs="仿宋"/>
          <w:color w:val="000000" w:themeColor="text1"/>
          <w:lang w:val="en-US" w:eastAsia="zh-CN"/>
          <w14:textFill>
            <w14:solidFill>
              <w14:schemeClr w14:val="tx1"/>
            </w14:solidFill>
          </w14:textFill>
        </w:rPr>
        <w:t>1</w:t>
      </w:r>
      <w:r>
        <w:rPr>
          <w:rStyle w:val="70"/>
          <w:rFonts w:hint="eastAsia" w:ascii="仿宋" w:hAnsi="仿宋" w:eastAsia="仿宋" w:cs="仿宋"/>
          <w:color w:val="000000" w:themeColor="text1"/>
          <w14:textFill>
            <w14:solidFill>
              <w14:schemeClr w14:val="tx1"/>
            </w14:solidFill>
          </w14:textFill>
        </w:rPr>
        <w:t>）因情况变化，不再符合规定的竞争性磋商采购方式适用情形的；</w:t>
      </w:r>
    </w:p>
    <w:p>
      <w:pPr>
        <w:pStyle w:val="63"/>
        <w:spacing w:line="360" w:lineRule="auto"/>
        <w:ind w:firstLine="338" w:firstLineChars="141"/>
        <w:jc w:val="both"/>
        <w:rPr>
          <w:rStyle w:val="69"/>
          <w:rFonts w:hint="eastAsia" w:ascii="仿宋" w:hAnsi="仿宋" w:eastAsia="仿宋" w:cs="仿宋"/>
          <w:color w:val="000000" w:themeColor="text1"/>
          <w:lang w:val="zh-TW" w:eastAsia="zh-TW"/>
          <w14:textFill>
            <w14:solidFill>
              <w14:schemeClr w14:val="tx1"/>
            </w14:solidFill>
          </w14:textFill>
        </w:rPr>
      </w:pPr>
      <w:r>
        <w:rPr>
          <w:rStyle w:val="70"/>
          <w:rFonts w:hint="eastAsia" w:ascii="仿宋" w:hAnsi="仿宋" w:eastAsia="仿宋" w:cs="仿宋"/>
          <w:color w:val="000000" w:themeColor="text1"/>
          <w14:textFill>
            <w14:solidFill>
              <w14:schemeClr w14:val="tx1"/>
            </w14:solidFill>
          </w14:textFill>
        </w:rPr>
        <w:t>（</w:t>
      </w:r>
      <w:r>
        <w:rPr>
          <w:rStyle w:val="70"/>
          <w:rFonts w:hint="eastAsia" w:ascii="仿宋" w:hAnsi="仿宋" w:eastAsia="仿宋" w:cs="仿宋"/>
          <w:color w:val="000000" w:themeColor="text1"/>
          <w:lang w:val="en-US" w:eastAsia="zh-CN"/>
          <w14:textFill>
            <w14:solidFill>
              <w14:schemeClr w14:val="tx1"/>
            </w14:solidFill>
          </w14:textFill>
        </w:rPr>
        <w:t>2</w:t>
      </w:r>
      <w:r>
        <w:rPr>
          <w:rStyle w:val="70"/>
          <w:rFonts w:hint="eastAsia" w:ascii="仿宋" w:hAnsi="仿宋" w:eastAsia="仿宋" w:cs="仿宋"/>
          <w:color w:val="000000" w:themeColor="text1"/>
          <w14:textFill>
            <w14:solidFill>
              <w14:schemeClr w14:val="tx1"/>
            </w14:solidFill>
          </w14:textFill>
        </w:rPr>
        <w:t>）出现影响采购公正的违法、违规行为的；</w:t>
      </w:r>
    </w:p>
    <w:p>
      <w:pPr>
        <w:pStyle w:val="63"/>
        <w:spacing w:line="360" w:lineRule="auto"/>
        <w:ind w:firstLine="338" w:firstLineChars="141"/>
        <w:jc w:val="both"/>
        <w:rPr>
          <w:rStyle w:val="69"/>
          <w:rFonts w:hint="eastAsia" w:ascii="仿宋" w:hAnsi="仿宋" w:eastAsia="仿宋" w:cs="仿宋"/>
          <w:color w:val="000000" w:themeColor="text1"/>
          <w14:textFill>
            <w14:solidFill>
              <w14:schemeClr w14:val="tx1"/>
            </w14:solidFill>
          </w14:textFill>
        </w:rPr>
      </w:pPr>
      <w:r>
        <w:rPr>
          <w:rStyle w:val="70"/>
          <w:rFonts w:hint="eastAsia" w:ascii="仿宋" w:hAnsi="仿宋" w:eastAsia="仿宋" w:cs="仿宋"/>
          <w:color w:val="000000" w:themeColor="text1"/>
          <w14:textFill>
            <w14:solidFill>
              <w14:schemeClr w14:val="tx1"/>
            </w14:solidFill>
          </w14:textFill>
        </w:rPr>
        <w:t>（</w:t>
      </w:r>
      <w:r>
        <w:rPr>
          <w:rStyle w:val="70"/>
          <w:rFonts w:hint="eastAsia" w:ascii="仿宋" w:hAnsi="仿宋" w:eastAsia="仿宋" w:cs="仿宋"/>
          <w:color w:val="000000" w:themeColor="text1"/>
          <w:lang w:val="en-US" w:eastAsia="zh-CN"/>
          <w14:textFill>
            <w14:solidFill>
              <w14:schemeClr w14:val="tx1"/>
            </w14:solidFill>
          </w14:textFill>
        </w:rPr>
        <w:t>3</w:t>
      </w:r>
      <w:r>
        <w:rPr>
          <w:rStyle w:val="70"/>
          <w:rFonts w:hint="eastAsia" w:ascii="仿宋" w:hAnsi="仿宋" w:eastAsia="仿宋" w:cs="仿宋"/>
          <w:color w:val="000000" w:themeColor="text1"/>
          <w14:textFill>
            <w14:solidFill>
              <w14:schemeClr w14:val="tx1"/>
            </w14:solidFill>
          </w14:textFill>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9"/>
          <w:rFonts w:hint="eastAsia" w:ascii="仿宋" w:hAnsi="仿宋" w:eastAsia="仿宋" w:cs="仿宋"/>
          <w:color w:val="000000" w:themeColor="text1"/>
          <w:lang w:val="zh-TW"/>
          <w14:textFill>
            <w14:solidFill>
              <w14:schemeClr w14:val="tx1"/>
            </w14:solidFill>
          </w14:textFill>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3"/>
        <w:spacing w:line="360" w:lineRule="auto"/>
        <w:ind w:firstLine="338" w:firstLineChars="141"/>
        <w:jc w:val="both"/>
        <w:rPr>
          <w:rStyle w:val="70"/>
          <w:rFonts w:hint="eastAsia" w:ascii="仿宋" w:hAnsi="仿宋" w:eastAsia="仿宋" w:cs="仿宋"/>
          <w:color w:val="000000" w:themeColor="text1"/>
          <w14:textFill>
            <w14:solidFill>
              <w14:schemeClr w14:val="tx1"/>
            </w14:solidFill>
          </w14:textFill>
        </w:rPr>
      </w:pPr>
      <w:r>
        <w:rPr>
          <w:rStyle w:val="70"/>
          <w:rFonts w:hint="eastAsia" w:ascii="仿宋" w:hAnsi="仿宋" w:eastAsia="仿宋" w:cs="仿宋"/>
          <w:color w:val="000000" w:themeColor="text1"/>
          <w14:textFill>
            <w14:solidFill>
              <w14:schemeClr w14:val="tx1"/>
            </w14:solidFill>
          </w14:textFill>
        </w:rPr>
        <w:t>（</w:t>
      </w:r>
      <w:r>
        <w:rPr>
          <w:rStyle w:val="70"/>
          <w:rFonts w:hint="eastAsia" w:ascii="仿宋" w:hAnsi="仿宋" w:eastAsia="仿宋" w:cs="仿宋"/>
          <w:color w:val="000000" w:themeColor="text1"/>
          <w:lang w:val="en-US" w:eastAsia="zh-CN"/>
          <w14:textFill>
            <w14:solidFill>
              <w14:schemeClr w14:val="tx1"/>
            </w14:solidFill>
          </w14:textFill>
        </w:rPr>
        <w:t>4</w:t>
      </w:r>
      <w:r>
        <w:rPr>
          <w:rStyle w:val="70"/>
          <w:rFonts w:hint="eastAsia" w:ascii="仿宋" w:hAnsi="仿宋" w:eastAsia="仿宋" w:cs="仿宋"/>
          <w:color w:val="000000" w:themeColor="text1"/>
          <w14:textFill>
            <w14:solidFill>
              <w14:schemeClr w14:val="tx1"/>
            </w14:solidFill>
          </w14:textFill>
        </w:rPr>
        <w:t>）法律法规规定的其他情形。</w:t>
      </w:r>
    </w:p>
    <w:p>
      <w:pPr>
        <w:pStyle w:val="63"/>
        <w:spacing w:line="360" w:lineRule="auto"/>
        <w:ind w:firstLine="311" w:firstLineChars="141"/>
        <w:jc w:val="both"/>
        <w:rPr>
          <w:rStyle w:val="69"/>
          <w:rFonts w:hint="eastAsia" w:ascii="仿宋" w:hAnsi="仿宋" w:eastAsia="仿宋" w:cs="仿宋"/>
          <w:color w:val="000000" w:themeColor="text1"/>
          <w:sz w:val="28"/>
          <w:szCs w:val="28"/>
          <w:lang w:val="zh-TW"/>
          <w14:textFill>
            <w14:solidFill>
              <w14:schemeClr w14:val="tx1"/>
            </w14:solidFill>
          </w14:textFill>
        </w:rPr>
      </w:pPr>
      <w:r>
        <w:rPr>
          <w:rStyle w:val="69"/>
          <w:rFonts w:hint="eastAsia" w:ascii="仿宋" w:hAnsi="仿宋" w:eastAsia="仿宋" w:cs="仿宋"/>
          <w:b/>
          <w:bCs/>
          <w:color w:val="000000" w:themeColor="text1"/>
          <w:sz w:val="22"/>
          <w:szCs w:val="22"/>
          <w:lang w:val="zh-TW"/>
          <w14:textFill>
            <w14:solidFill>
              <w14:schemeClr w14:val="tx1"/>
            </w14:solidFill>
          </w14:textFill>
        </w:rPr>
        <w:t>注：</w:t>
      </w:r>
      <w:r>
        <w:rPr>
          <w:rStyle w:val="69"/>
          <w:rFonts w:hint="eastAsia" w:ascii="仿宋" w:hAnsi="仿宋" w:eastAsia="仿宋" w:cs="仿宋"/>
          <w:b/>
          <w:bCs/>
          <w:color w:val="000000" w:themeColor="text1"/>
          <w:sz w:val="22"/>
          <w:szCs w:val="22"/>
          <w:lang w:val="zh-TW" w:eastAsia="zh-TW"/>
          <w14:textFill>
            <w14:solidFill>
              <w14:schemeClr w14:val="tx1"/>
            </w14:solidFill>
          </w14:textFill>
        </w:rPr>
        <w:t>终止磋商采购活动</w:t>
      </w:r>
      <w:r>
        <w:rPr>
          <w:rStyle w:val="69"/>
          <w:rFonts w:hint="eastAsia" w:ascii="仿宋" w:hAnsi="仿宋" w:eastAsia="仿宋" w:cs="仿宋"/>
          <w:b/>
          <w:bCs/>
          <w:color w:val="000000" w:themeColor="text1"/>
          <w:sz w:val="22"/>
          <w:szCs w:val="22"/>
          <w:lang w:val="zh-TW"/>
          <w14:textFill>
            <w14:solidFill>
              <w14:schemeClr w14:val="tx1"/>
            </w14:solidFill>
          </w14:textFill>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7"/>
        <w:spacing w:line="360" w:lineRule="auto"/>
        <w:ind w:firstLine="0"/>
        <w:jc w:val="both"/>
        <w:rPr>
          <w:rStyle w:val="69"/>
          <w:rFonts w:hint="eastAsia" w:ascii="仿宋" w:hAnsi="仿宋" w:eastAsia="仿宋" w:cs="仿宋"/>
          <w:b/>
          <w:bCs/>
          <w:color w:val="000000" w:themeColor="text1"/>
          <w:kern w:val="0"/>
          <w:sz w:val="24"/>
          <w:szCs w:val="24"/>
          <w:lang w:val="zh-TW"/>
          <w14:textFill>
            <w14:solidFill>
              <w14:schemeClr w14:val="tx1"/>
            </w14:solidFill>
          </w14:textFill>
        </w:rPr>
      </w:pPr>
    </w:p>
    <w:p>
      <w:pPr>
        <w:pStyle w:val="17"/>
        <w:spacing w:line="360" w:lineRule="auto"/>
        <w:ind w:firstLine="0"/>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b/>
          <w:bCs/>
          <w:color w:val="000000" w:themeColor="text1"/>
          <w:kern w:val="0"/>
          <w:sz w:val="24"/>
          <w:szCs w:val="24"/>
          <w:lang w:val="zh-TW"/>
          <w14:textFill>
            <w14:solidFill>
              <w14:schemeClr w14:val="tx1"/>
            </w14:solidFill>
          </w14:textFill>
        </w:rPr>
        <w:t>（</w:t>
      </w:r>
      <w:r>
        <w:rPr>
          <w:rStyle w:val="69"/>
          <w:rFonts w:hint="eastAsia" w:ascii="仿宋" w:hAnsi="仿宋" w:eastAsia="仿宋" w:cs="仿宋"/>
          <w:b/>
          <w:bCs/>
          <w:color w:val="000000" w:themeColor="text1"/>
          <w:kern w:val="0"/>
          <w:sz w:val="24"/>
          <w:szCs w:val="24"/>
          <w14:textFill>
            <w14:solidFill>
              <w14:schemeClr w14:val="tx1"/>
            </w14:solidFill>
          </w14:textFill>
        </w:rPr>
        <w:t>四</w:t>
      </w:r>
      <w:r>
        <w:rPr>
          <w:rStyle w:val="69"/>
          <w:rFonts w:hint="eastAsia" w:ascii="仿宋" w:hAnsi="仿宋" w:eastAsia="仿宋" w:cs="仿宋"/>
          <w:b/>
          <w:bCs/>
          <w:color w:val="000000" w:themeColor="text1"/>
          <w:kern w:val="0"/>
          <w:sz w:val="24"/>
          <w:szCs w:val="24"/>
          <w:lang w:val="zh-TW"/>
          <w14:textFill>
            <w14:solidFill>
              <w14:schemeClr w14:val="tx1"/>
            </w14:solidFill>
          </w14:textFill>
        </w:rPr>
        <w:t>）</w:t>
      </w:r>
      <w:r>
        <w:rPr>
          <w:rStyle w:val="69"/>
          <w:rFonts w:hint="eastAsia" w:ascii="仿宋" w:hAnsi="仿宋" w:eastAsia="仿宋" w:cs="仿宋"/>
          <w:b/>
          <w:bCs/>
          <w:color w:val="000000" w:themeColor="text1"/>
          <w:kern w:val="0"/>
          <w:sz w:val="24"/>
          <w:szCs w:val="24"/>
          <w:lang w:val="zh-TW" w:eastAsia="zh-TW"/>
          <w14:textFill>
            <w14:solidFill>
              <w14:schemeClr w14:val="tx1"/>
            </w14:solidFill>
          </w14:textFill>
        </w:rPr>
        <w:t>最后报价</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1.</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7"/>
        <w:spacing w:line="360" w:lineRule="auto"/>
        <w:ind w:firstLine="338" w:firstLineChars="141"/>
        <w:jc w:val="both"/>
        <w:rPr>
          <w:rStyle w:val="69"/>
          <w:rFonts w:hint="eastAsia" w:ascii="仿宋" w:hAnsi="仿宋" w:eastAsia="仿宋" w:cs="仿宋"/>
          <w:color w:val="auto"/>
          <w:kern w:val="0"/>
          <w:sz w:val="24"/>
          <w:szCs w:val="24"/>
          <w:highlight w:val="none"/>
        </w:rPr>
      </w:pPr>
      <w:r>
        <w:rPr>
          <w:rStyle w:val="69"/>
          <w:rFonts w:hint="eastAsia" w:ascii="仿宋" w:hAnsi="仿宋" w:eastAsia="仿宋" w:cs="仿宋"/>
          <w:color w:val="000000" w:themeColor="text1"/>
          <w:kern w:val="0"/>
          <w:sz w:val="24"/>
          <w:szCs w:val="24"/>
          <w14:textFill>
            <w14:solidFill>
              <w14:schemeClr w14:val="tx1"/>
            </w14:solidFill>
          </w14:textFill>
        </w:rPr>
        <w:t>2.</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磋商结束后，磋商小组应当要求所有实质性响应的供应商在规定时间内提交最后报价。两轮（若</w:t>
      </w:r>
      <w:r>
        <w:rPr>
          <w:rStyle w:val="69"/>
          <w:rFonts w:hint="eastAsia" w:ascii="仿宋" w:hAnsi="仿宋" w:eastAsia="仿宋" w:cs="仿宋"/>
          <w:color w:val="auto"/>
          <w:kern w:val="0"/>
          <w:sz w:val="24"/>
          <w:szCs w:val="24"/>
          <w:highlight w:val="none"/>
          <w:lang w:val="zh-TW" w:eastAsia="zh-TW"/>
        </w:rPr>
        <w:t>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7"/>
        <w:spacing w:line="360" w:lineRule="auto"/>
        <w:ind w:firstLine="338" w:firstLineChars="141"/>
        <w:jc w:val="both"/>
        <w:rPr>
          <w:rStyle w:val="69"/>
          <w:rFonts w:hint="eastAsia" w:ascii="仿宋" w:hAnsi="仿宋" w:eastAsia="仿宋" w:cs="仿宋"/>
          <w:color w:val="auto"/>
          <w:kern w:val="0"/>
          <w:sz w:val="24"/>
          <w:szCs w:val="24"/>
          <w:highlight w:val="none"/>
        </w:rPr>
      </w:pPr>
      <w:r>
        <w:rPr>
          <w:rStyle w:val="69"/>
          <w:rFonts w:hint="eastAsia" w:ascii="仿宋" w:hAnsi="仿宋" w:eastAsia="仿宋" w:cs="仿宋"/>
          <w:color w:val="auto"/>
          <w:kern w:val="0"/>
          <w:sz w:val="24"/>
          <w:szCs w:val="24"/>
          <w:highlight w:val="none"/>
        </w:rPr>
        <w:t>3.</w:t>
      </w:r>
      <w:r>
        <w:rPr>
          <w:rStyle w:val="69"/>
          <w:rFonts w:hint="eastAsia" w:ascii="仿宋" w:hAnsi="仿宋" w:eastAsia="仿宋" w:cs="仿宋"/>
          <w:color w:val="auto"/>
          <w:kern w:val="0"/>
          <w:sz w:val="24"/>
          <w:szCs w:val="24"/>
          <w:highlight w:val="none"/>
          <w:lang w:val="zh-TW" w:eastAsia="zh-TW"/>
        </w:rPr>
        <w:t>供应商进行最后报价，应当在磋商室外填写报价单，密封递交磋商小组。采购执行机构工作人员不能拆封供应商报价单。</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lang w:val="zh-TW" w:eastAsia="zh-TW"/>
          <w14:textFill>
            <w14:solidFill>
              <w14:schemeClr w14:val="tx1"/>
            </w14:solidFill>
          </w14:textFill>
        </w:rPr>
      </w:pPr>
      <w:r>
        <w:rPr>
          <w:rStyle w:val="69"/>
          <w:rFonts w:hint="eastAsia" w:ascii="仿宋" w:hAnsi="仿宋" w:eastAsia="仿宋" w:cs="仿宋"/>
          <w:color w:val="auto"/>
          <w:kern w:val="0"/>
          <w:sz w:val="24"/>
          <w:szCs w:val="24"/>
          <w:highlight w:val="none"/>
          <w:lang w:val="zh-TW" w:eastAsia="zh-TW"/>
        </w:rPr>
        <w:t>供应商报价单应当签字确认或者加盖公章，否则</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14:textFill>
            <w14:solidFill>
              <w14:schemeClr w14:val="tx1"/>
            </w14:solidFill>
          </w14:textFill>
        </w:rPr>
        <w:t>4.</w:t>
      </w:r>
      <w:r>
        <w:rPr>
          <w:rStyle w:val="69"/>
          <w:rFonts w:hint="eastAsia" w:ascii="仿宋" w:hAnsi="仿宋" w:eastAsia="仿宋" w:cs="仿宋"/>
          <w:color w:val="000000" w:themeColor="text1"/>
          <w:kern w:val="0"/>
          <w:sz w:val="24"/>
          <w:szCs w:val="24"/>
          <w:lang w:val="zh-TW" w:eastAsia="zh-TW"/>
          <w14:textFill>
            <w14:solidFill>
              <w14:schemeClr w14:val="tx1"/>
            </w14:solidFill>
          </w14:textFill>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14:textFill>
            <w14:solidFill>
              <w14:schemeClr w14:val="tx1"/>
            </w14:solidFill>
          </w14:textFill>
        </w:rPr>
      </w:pPr>
    </w:p>
    <w:p>
      <w:pPr>
        <w:pStyle w:val="17"/>
        <w:spacing w:line="360" w:lineRule="auto"/>
        <w:ind w:firstLine="0"/>
        <w:jc w:val="both"/>
        <w:outlineLvl w:val="2"/>
        <w:rPr>
          <w:rStyle w:val="69"/>
          <w:rFonts w:hint="eastAsia" w:ascii="仿宋" w:hAnsi="仿宋" w:eastAsia="仿宋" w:cs="仿宋"/>
          <w:color w:val="000000" w:themeColor="text1"/>
          <w:kern w:val="0"/>
          <w:sz w:val="24"/>
          <w:szCs w:val="24"/>
          <w:lang w:val="zh-TW" w:eastAsia="zh-TW"/>
          <w14:textFill>
            <w14:solidFill>
              <w14:schemeClr w14:val="tx1"/>
            </w14:solidFill>
          </w14:textFill>
        </w:rPr>
      </w:pPr>
      <w:r>
        <w:rPr>
          <w:rStyle w:val="69"/>
          <w:rFonts w:hint="eastAsia" w:ascii="仿宋" w:hAnsi="仿宋" w:eastAsia="仿宋" w:cs="仿宋"/>
          <w:b/>
          <w:bCs/>
          <w:color w:val="000000" w:themeColor="text1"/>
          <w:kern w:val="0"/>
          <w:sz w:val="24"/>
          <w:szCs w:val="24"/>
          <w14:textFill>
            <w14:solidFill>
              <w14:schemeClr w14:val="tx1"/>
            </w14:solidFill>
          </w14:textFill>
        </w:rPr>
        <w:t>（五）</w:t>
      </w:r>
      <w:r>
        <w:rPr>
          <w:rStyle w:val="69"/>
          <w:rFonts w:hint="eastAsia" w:ascii="仿宋" w:hAnsi="仿宋" w:eastAsia="仿宋" w:cs="仿宋"/>
          <w:b/>
          <w:bCs/>
          <w:color w:val="000000" w:themeColor="text1"/>
          <w:kern w:val="0"/>
          <w:sz w:val="24"/>
          <w:szCs w:val="24"/>
          <w:lang w:val="zh-TW" w:eastAsia="zh-TW"/>
          <w14:textFill>
            <w14:solidFill>
              <w14:schemeClr w14:val="tx1"/>
            </w14:solidFill>
          </w14:textFill>
        </w:rPr>
        <w:t>比较与评价</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kern w:val="0"/>
          <w:sz w:val="24"/>
          <w:szCs w:val="24"/>
          <w:lang w:val="zh-TW" w:eastAsia="zh-TW"/>
          <w14:textFill>
            <w14:solidFill>
              <w14:schemeClr w14:val="tx1"/>
            </w14:solidFill>
          </w14:textFill>
        </w:rPr>
        <w:t>由磋商小组采用综合评分法对提交最后报价的供应商的响应文件和最后报价进行综合评分，具体要求详见本章综合评分部分。</w:t>
      </w:r>
    </w:p>
    <w:p>
      <w:pPr>
        <w:spacing w:line="360" w:lineRule="auto"/>
        <w:outlineLvl w:val="2"/>
        <w:rPr>
          <w:rStyle w:val="69"/>
          <w:rFonts w:hint="eastAsia" w:ascii="仿宋" w:hAnsi="仿宋" w:eastAsia="仿宋" w:cs="仿宋"/>
          <w:b/>
          <w:bCs/>
          <w:color w:val="000000" w:themeColor="text1"/>
          <w:sz w:val="24"/>
          <w14:textFill>
            <w14:solidFill>
              <w14:schemeClr w14:val="tx1"/>
            </w14:solidFill>
          </w14:textFill>
        </w:rPr>
      </w:pPr>
      <w:r>
        <w:rPr>
          <w:rStyle w:val="69"/>
          <w:rFonts w:hint="eastAsia" w:ascii="仿宋" w:hAnsi="仿宋" w:eastAsia="仿宋" w:cs="仿宋"/>
          <w:b/>
          <w:bCs/>
          <w:color w:val="000000" w:themeColor="text1"/>
          <w:sz w:val="24"/>
          <w14:textFill>
            <w14:solidFill>
              <w14:schemeClr w14:val="tx1"/>
            </w14:solidFill>
          </w14:textFill>
        </w:rPr>
        <w:t>（六）评审方法</w:t>
      </w:r>
    </w:p>
    <w:p>
      <w:pPr>
        <w:pStyle w:val="63"/>
        <w:spacing w:line="360" w:lineRule="auto"/>
        <w:ind w:firstLine="48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本次综合评分的因素是：详见综合评分明细表。</w:t>
      </w:r>
    </w:p>
    <w:p>
      <w:pPr>
        <w:pStyle w:val="63"/>
        <w:spacing w:line="360" w:lineRule="auto"/>
        <w:ind w:firstLine="480"/>
        <w:jc w:val="both"/>
        <w:rPr>
          <w:rStyle w:val="69"/>
          <w:rFonts w:hint="eastAsia" w:ascii="仿宋" w:hAnsi="仿宋" w:eastAsia="仿宋" w:cs="仿宋"/>
          <w:color w:val="000000" w:themeColor="text1"/>
          <w:kern w:val="2"/>
          <w:u w:val="single"/>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70"/>
          <w:rFonts w:hint="eastAsia" w:ascii="仿宋" w:hAnsi="仿宋" w:eastAsia="仿宋" w:cs="仿宋"/>
          <w:color w:val="000000" w:themeColor="text1"/>
          <w14:textFill>
            <w14:solidFill>
              <w14:schemeClr w14:val="tx1"/>
            </w14:solidFill>
          </w14:textFill>
        </w:rPr>
        <w:t>磋商小组</w:t>
      </w:r>
      <w:r>
        <w:rPr>
          <w:rStyle w:val="69"/>
          <w:rFonts w:hint="eastAsia" w:ascii="仿宋" w:hAnsi="仿宋" w:eastAsia="仿宋" w:cs="仿宋"/>
          <w:color w:val="000000" w:themeColor="text1"/>
          <w:kern w:val="2"/>
          <w:lang w:val="zh-TW" w:eastAsia="zh-TW"/>
          <w14:textFill>
            <w14:solidFill>
              <w14:schemeClr w14:val="tx1"/>
            </w14:solidFill>
          </w14:textFill>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70"/>
          <w:rFonts w:hint="eastAsia" w:ascii="仿宋" w:hAnsi="仿宋" w:eastAsia="仿宋" w:cs="仿宋"/>
          <w:color w:val="000000" w:themeColor="text1"/>
          <w14:textFill>
            <w14:solidFill>
              <w14:schemeClr w14:val="tx1"/>
            </w14:solidFill>
          </w14:textFill>
        </w:rPr>
        <w:t>磋商小组</w:t>
      </w:r>
      <w:r>
        <w:rPr>
          <w:rStyle w:val="69"/>
          <w:rFonts w:hint="eastAsia" w:ascii="仿宋" w:hAnsi="仿宋" w:eastAsia="仿宋" w:cs="仿宋"/>
          <w:color w:val="000000" w:themeColor="text1"/>
          <w:kern w:val="2"/>
          <w:lang w:val="zh-TW" w:eastAsia="zh-TW"/>
          <w14:textFill>
            <w14:solidFill>
              <w14:schemeClr w14:val="tx1"/>
            </w14:solidFill>
          </w14:textFill>
        </w:rPr>
        <w:t>成员共同评分。</w:t>
      </w:r>
    </w:p>
    <w:p>
      <w:pPr>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br w:type="page"/>
      </w:r>
    </w:p>
    <w:p>
      <w:pPr>
        <w:pStyle w:val="63"/>
        <w:tabs>
          <w:tab w:val="left" w:pos="600"/>
        </w:tabs>
        <w:spacing w:line="360" w:lineRule="auto"/>
        <w:ind w:firstLine="480"/>
        <w:jc w:val="both"/>
        <w:rPr>
          <w:rStyle w:val="69"/>
          <w:rFonts w:hint="eastAsia" w:ascii="仿宋" w:hAnsi="仿宋" w:eastAsia="仿宋" w:cs="仿宋"/>
          <w:color w:val="000000" w:themeColor="text1"/>
          <w:kern w:val="2"/>
          <w:lang w:val="zh-TW" w:eastAsia="zh-TW"/>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综合评分明细表</w:t>
      </w:r>
    </w:p>
    <w:tbl>
      <w:tblPr>
        <w:tblStyle w:val="5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213"/>
        <w:gridCol w:w="786"/>
        <w:gridCol w:w="4939"/>
        <w:gridCol w:w="98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13"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评分因素及权重</w:t>
            </w:r>
          </w:p>
        </w:tc>
        <w:tc>
          <w:tcPr>
            <w:tcW w:w="786"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493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982"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9"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13"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报价10%</w:t>
            </w:r>
          </w:p>
        </w:tc>
        <w:tc>
          <w:tcPr>
            <w:tcW w:w="786"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93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73" w:lineRule="auto"/>
              <w:jc w:val="left"/>
              <w:rPr>
                <w:rFonts w:hint="eastAsia" w:ascii="仿宋" w:hAnsi="仿宋" w:eastAsia="仿宋" w:cs="仿宋"/>
                <w:sz w:val="24"/>
                <w:szCs w:val="24"/>
              </w:rPr>
            </w:pPr>
            <w:r>
              <w:rPr>
                <w:rFonts w:hint="eastAsia" w:ascii="仿宋" w:hAnsi="仿宋" w:eastAsia="仿宋" w:cs="仿宋"/>
                <w:sz w:val="24"/>
                <w:szCs w:val="24"/>
              </w:rPr>
              <w:t>满足磋商文件实质性要求且最后磋商报价最低的磋商报价为评审基准价，其价格分为满分。其他供应商的价格分统一按照下列公式计算：磋商报价得分=(磋商基准价／最后磋商报价)×10</w:t>
            </w:r>
          </w:p>
          <w:p>
            <w:pPr>
              <w:widowControl/>
              <w:spacing w:before="100" w:beforeAutospacing="1" w:after="100" w:afterAutospacing="1" w:line="273" w:lineRule="auto"/>
              <w:jc w:val="left"/>
              <w:rPr>
                <w:rFonts w:hint="eastAsia" w:ascii="仿宋" w:hAnsi="仿宋" w:eastAsia="仿宋" w:cs="仿宋"/>
                <w:sz w:val="24"/>
                <w:szCs w:val="24"/>
              </w:rPr>
            </w:pPr>
            <w:r>
              <w:rPr>
                <w:rFonts w:hint="eastAsia" w:ascii="仿宋" w:hAnsi="仿宋" w:eastAsia="仿宋" w:cs="仿宋"/>
                <w:sz w:val="24"/>
                <w:szCs w:val="24"/>
              </w:rPr>
              <w:t>注：1.小微企业(残疾人福利性单位、监狱企业视同小微企业)价格扣除按照本</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文件供应商须知附表规定执行。</w:t>
            </w:r>
          </w:p>
          <w:p>
            <w:pPr>
              <w:widowControl/>
              <w:spacing w:before="100" w:beforeAutospacing="1" w:after="100" w:afterAutospacing="1" w:line="273" w:lineRule="auto"/>
              <w:jc w:val="left"/>
              <w:rPr>
                <w:rFonts w:hint="eastAsia" w:ascii="仿宋" w:hAnsi="仿宋" w:eastAsia="仿宋" w:cs="仿宋"/>
                <w:sz w:val="24"/>
                <w:szCs w:val="24"/>
              </w:rPr>
            </w:pPr>
            <w:r>
              <w:rPr>
                <w:rFonts w:hint="eastAsia" w:ascii="仿宋" w:hAnsi="仿宋" w:eastAsia="仿宋" w:cs="仿宋"/>
                <w:sz w:val="24"/>
                <w:szCs w:val="24"/>
              </w:rPr>
              <w:t>2.评标过程中，不得去掉报价中的最高报价和最低报价。</w:t>
            </w:r>
          </w:p>
          <w:p>
            <w:pPr>
              <w:widowControl/>
              <w:spacing w:before="100" w:beforeAutospacing="1" w:after="100" w:afterAutospacing="1" w:line="273" w:lineRule="auto"/>
              <w:jc w:val="left"/>
              <w:rPr>
                <w:rFonts w:hint="eastAsia" w:ascii="仿宋" w:hAnsi="仿宋" w:eastAsia="仿宋" w:cs="仿宋"/>
                <w:sz w:val="24"/>
                <w:szCs w:val="24"/>
              </w:rPr>
            </w:pPr>
            <w:r>
              <w:rPr>
                <w:rFonts w:hint="eastAsia" w:ascii="仿宋" w:hAnsi="仿宋" w:eastAsia="仿宋" w:cs="仿宋"/>
                <w:sz w:val="24"/>
                <w:szCs w:val="24"/>
              </w:rPr>
              <w:t>3.因落实政府采购政策进行价格调整的，以调整后的价格计算评标基准价和投标报价。</w:t>
            </w:r>
          </w:p>
        </w:tc>
        <w:tc>
          <w:tcPr>
            <w:tcW w:w="982" w:type="dxa"/>
            <w:tcBorders>
              <w:top w:val="single" w:color="auto" w:sz="4" w:space="0"/>
              <w:left w:val="nil"/>
              <w:bottom w:val="single" w:color="auto" w:sz="4" w:space="0"/>
              <w:right w:val="single" w:color="auto" w:sz="4" w:space="0"/>
            </w:tcBorders>
            <w:noWrap w:val="0"/>
            <w:vAlign w:val="center"/>
          </w:tcPr>
          <w:p>
            <w:pPr>
              <w:spacing w:line="273" w:lineRule="auto"/>
              <w:ind w:left="-40"/>
              <w:jc w:val="center"/>
              <w:rPr>
                <w:rFonts w:hint="eastAsia" w:ascii="仿宋" w:hAnsi="仿宋" w:eastAsia="仿宋" w:cs="仿宋"/>
                <w:sz w:val="24"/>
                <w:szCs w:val="24"/>
              </w:rPr>
            </w:pPr>
            <w:r>
              <w:rPr>
                <w:rFonts w:hint="eastAsia" w:ascii="仿宋" w:hAnsi="仿宋" w:eastAsia="仿宋" w:cs="仿宋"/>
                <w:sz w:val="24"/>
                <w:szCs w:val="24"/>
              </w:rPr>
              <w:t>共同评分因素</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报价评分的取值按四舍五入法，保留小数点后两位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2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人员配置</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78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493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1、拟派本项目人员有一级注册机电建造师的得3分；且具有一级注册消防工程师得3分，本项最多可得6分。</w:t>
            </w: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提供证书复印件</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不提供不得分</w:t>
            </w:r>
            <w:r>
              <w:rPr>
                <w:rFonts w:hint="default" w:ascii="仿宋" w:hAnsi="仿宋" w:eastAsia="仿宋" w:cs="仿宋"/>
                <w:color w:val="auto"/>
                <w:sz w:val="24"/>
                <w:szCs w:val="24"/>
                <w:lang w:eastAsia="zh-Hans"/>
              </w:rPr>
              <w:t>。</w:t>
            </w:r>
            <w:r>
              <w:rPr>
                <w:rFonts w:hint="default" w:ascii="仿宋" w:hAnsi="仿宋" w:eastAsia="仿宋" w:cs="仿宋"/>
                <w:color w:val="auto"/>
                <w:sz w:val="24"/>
                <w:szCs w:val="24"/>
              </w:rPr>
              <w:t>）</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2、拟派本项目人员有电气或机电类高级工程师职称的得3分；且具有高级消防员（三级）的得3分，本项最多得6分。</w:t>
            </w: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提供证书复印件</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不提供不得分</w:t>
            </w:r>
            <w:r>
              <w:rPr>
                <w:rFonts w:hint="default" w:ascii="仿宋" w:hAnsi="仿宋" w:eastAsia="仿宋" w:cs="仿宋"/>
                <w:color w:val="auto"/>
                <w:sz w:val="24"/>
                <w:szCs w:val="24"/>
                <w:lang w:eastAsia="zh-Hans"/>
              </w:rPr>
              <w:t>。</w:t>
            </w:r>
            <w:r>
              <w:rPr>
                <w:rFonts w:hint="default" w:ascii="仿宋" w:hAnsi="仿宋" w:eastAsia="仿宋" w:cs="仿宋"/>
                <w:color w:val="auto"/>
                <w:sz w:val="24"/>
                <w:szCs w:val="24"/>
              </w:rPr>
              <w:t>）</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3、供应商在驻场人员基础上，本单位再每有1个中级（四级）消防员得0.5分，本项最多可得3分。（提供社会消防技术服务信息系统官网查询复印件，拟派人员不得重复，提供在本单位中级（四级）人员在职证明材料，不提供不得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4、供应商本单位有一级注册消防工程师，每提供1个得2</w:t>
            </w:r>
            <w:r>
              <w:rPr>
                <w:rFonts w:hint="default" w:ascii="仿宋" w:hAnsi="仿宋" w:eastAsia="仿宋" w:cs="仿宋"/>
                <w:color w:val="auto"/>
                <w:sz w:val="24"/>
                <w:szCs w:val="24"/>
              </w:rPr>
              <w:t>.5</w:t>
            </w:r>
            <w:r>
              <w:rPr>
                <w:rFonts w:hint="eastAsia" w:ascii="仿宋" w:hAnsi="仿宋" w:eastAsia="仿宋" w:cs="仿宋"/>
                <w:color w:val="auto"/>
                <w:sz w:val="24"/>
                <w:szCs w:val="24"/>
              </w:rPr>
              <w:t>分，本项最多可得</w:t>
            </w:r>
            <w:r>
              <w:rPr>
                <w:rFonts w:hint="default" w:ascii="仿宋" w:hAnsi="仿宋" w:eastAsia="仿宋" w:cs="仿宋"/>
                <w:color w:val="auto"/>
                <w:sz w:val="24"/>
                <w:szCs w:val="24"/>
              </w:rPr>
              <w:t>5</w:t>
            </w:r>
            <w:r>
              <w:rPr>
                <w:rFonts w:hint="eastAsia" w:ascii="仿宋" w:hAnsi="仿宋" w:eastAsia="仿宋" w:cs="仿宋"/>
                <w:color w:val="auto"/>
                <w:sz w:val="24"/>
                <w:szCs w:val="24"/>
              </w:rPr>
              <w:t>分。（提供社会消防技术服务信息系统官网查询复印件，拟派人员不得重复，提供在本单位注册的人员在职证明材料，不提供不得分。)</w:t>
            </w:r>
          </w:p>
        </w:tc>
        <w:tc>
          <w:tcPr>
            <w:tcW w:w="982"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lang w:bidi="ar"/>
              </w:rPr>
              <w:t>共同评分因素</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default" w:ascii="仿宋" w:hAnsi="仿宋" w:eastAsia="仿宋" w:cs="仿宋"/>
                <w:sz w:val="24"/>
                <w:szCs w:val="24"/>
                <w:lang w:val="en-US" w:eastAsia="zh-CN"/>
              </w:rPr>
            </w:pPr>
            <w:bookmarkStart w:id="139" w:name="_GoBack"/>
            <w:bookmarkEnd w:id="139"/>
          </w:p>
        </w:tc>
      </w:tr>
      <w:tr>
        <w:trPr>
          <w:trHeight w:val="1624"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2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实施方案</w:t>
            </w:r>
            <w:r>
              <w:rPr>
                <w:rFonts w:hint="eastAsia" w:ascii="仿宋" w:hAnsi="仿宋" w:eastAsia="仿宋" w:cs="仿宋"/>
                <w:sz w:val="24"/>
                <w:szCs w:val="24"/>
                <w:lang w:val="en-US" w:eastAsia="zh-CN"/>
              </w:rPr>
              <w:t>38</w:t>
            </w:r>
            <w:r>
              <w:rPr>
                <w:rFonts w:hint="eastAsia" w:ascii="仿宋" w:hAnsi="仿宋" w:eastAsia="仿宋" w:cs="仿宋"/>
                <w:sz w:val="24"/>
                <w:szCs w:val="24"/>
              </w:rPr>
              <w:t>%</w:t>
            </w:r>
          </w:p>
        </w:tc>
        <w:tc>
          <w:tcPr>
            <w:tcW w:w="78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分</w:t>
            </w:r>
          </w:p>
        </w:tc>
        <w:tc>
          <w:tcPr>
            <w:tcW w:w="493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1、根据供应商提供的本项目维保服务实施方案，方案</w:t>
            </w:r>
            <w:r>
              <w:rPr>
                <w:rFonts w:hint="eastAsia" w:ascii="仿宋" w:hAnsi="仿宋" w:eastAsia="仿宋" w:cs="仿宋"/>
                <w:color w:val="auto"/>
                <w:sz w:val="24"/>
                <w:szCs w:val="24"/>
                <w:lang w:val="en-US" w:eastAsia="zh-CN"/>
              </w:rPr>
              <w:t>包括</w:t>
            </w:r>
            <w:r>
              <w:rPr>
                <w:rFonts w:hint="eastAsia" w:ascii="仿宋" w:hAnsi="仿宋" w:eastAsia="仿宋" w:cs="仿宋"/>
                <w:color w:val="auto"/>
                <w:sz w:val="24"/>
                <w:szCs w:val="24"/>
              </w:rPr>
              <w:t>:①维保方案②突发事件应急处理方案③维保质量保证措施④维保人员管理办法⑤维保材料备品备件管理措施。进行综合评分：方案完整包含以上内容得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分；每缺少一项内容或每有一项内容不完整扣</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分，方案中每有一处不切实可行或有逻辑性错误或不具有针对性的扣2分；本项最多扣2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2、根据供应商提供的内部管理制度，方案包括：①管理制度专业性②职能</w:t>
            </w:r>
            <w:r>
              <w:rPr>
                <w:rFonts w:hint="eastAsia" w:ascii="仿宋" w:hAnsi="仿宋" w:eastAsia="仿宋" w:cs="仿宋"/>
                <w:color w:val="auto"/>
                <w:sz w:val="24"/>
                <w:szCs w:val="24"/>
                <w:lang w:val="en-US" w:eastAsia="zh-CN"/>
              </w:rPr>
              <w:t>分工</w:t>
            </w:r>
            <w:r>
              <w:rPr>
                <w:rFonts w:hint="eastAsia" w:ascii="仿宋" w:hAnsi="仿宋" w:eastAsia="仿宋" w:cs="仿宋"/>
                <w:color w:val="auto"/>
                <w:sz w:val="24"/>
                <w:szCs w:val="24"/>
              </w:rPr>
              <w:t>③档案管理。进行综合评分：方案完整包含以上内容得9分；每缺少一项内容或每有一项内容不完整扣3分，方案中每有一处不切实可行或有逻辑性错误或不具有针对性的扣1分；本项最多扣9分。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3、根据供应商提供的安全管理体系与措施，方案包括：①安全教育②培训计划③安全防护。进行综合评分：方案完整包含以上内容得9分；每缺少一项内容或每有一项内容不完整扣3分，方案中每有一处不切实可行或有逻辑性错误或不具有针对性的扣1分；本项最多扣9分。</w:t>
            </w:r>
          </w:p>
        </w:tc>
        <w:tc>
          <w:tcPr>
            <w:tcW w:w="982"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lang w:bidi="ar"/>
              </w:rPr>
              <w:t>技术评分因素</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213"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售后服务方案5%</w:t>
            </w:r>
          </w:p>
        </w:tc>
        <w:tc>
          <w:tcPr>
            <w:tcW w:w="786"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5分</w:t>
            </w:r>
          </w:p>
        </w:tc>
        <w:tc>
          <w:tcPr>
            <w:tcW w:w="4939" w:type="dxa"/>
            <w:tcBorders>
              <w:top w:val="single" w:color="auto" w:sz="4" w:space="0"/>
              <w:left w:val="nil"/>
              <w:bottom w:val="single" w:color="auto" w:sz="4" w:space="0"/>
              <w:right w:val="single" w:color="auto" w:sz="4" w:space="0"/>
            </w:tcBorders>
            <w:noWrap w:val="0"/>
            <w:vAlign w:val="center"/>
          </w:tcPr>
          <w:p>
            <w:pPr>
              <w:spacing w:line="264" w:lineRule="auto"/>
              <w:jc w:val="left"/>
              <w:rPr>
                <w:rFonts w:hint="eastAsia" w:ascii="仿宋" w:hAnsi="仿宋" w:eastAsia="仿宋" w:cs="仿宋"/>
                <w:kern w:val="2"/>
                <w:sz w:val="24"/>
                <w:szCs w:val="24"/>
              </w:rPr>
            </w:pPr>
            <w:r>
              <w:rPr>
                <w:rFonts w:hint="eastAsia" w:ascii="仿宋" w:hAnsi="仿宋" w:eastAsia="仿宋" w:cs="仿宋"/>
                <w:sz w:val="24"/>
                <w:szCs w:val="24"/>
              </w:rPr>
              <w:t>售后服务方案</w:t>
            </w:r>
            <w:r>
              <w:rPr>
                <w:rFonts w:hint="eastAsia" w:ascii="仿宋" w:hAnsi="仿宋" w:eastAsia="仿宋" w:cs="仿宋"/>
                <w:sz w:val="24"/>
                <w:szCs w:val="24"/>
                <w:lang w:val="en-US" w:eastAsia="zh-CN"/>
              </w:rPr>
              <w:t>包括</w:t>
            </w:r>
            <w:r>
              <w:rPr>
                <w:rFonts w:hint="eastAsia" w:ascii="仿宋" w:hAnsi="仿宋" w:eastAsia="仿宋" w:cs="仿宋"/>
                <w:sz w:val="24"/>
                <w:szCs w:val="24"/>
              </w:rPr>
              <w:t>：①故障处置响应时间②售后服务流程方案。进行评分：方案内容完善、针对性强的得5分；每缺少一项内容或每有一项内容不完整扣2.5分，方案中每有一处不切实可行或有逻辑性错误或不具有针对性的扣1分；本项最多扣5分。</w:t>
            </w:r>
          </w:p>
        </w:tc>
        <w:tc>
          <w:tcPr>
            <w:tcW w:w="982"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lang w:bidi="ar"/>
              </w:rPr>
              <w:t>技术评分因素</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3"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2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业绩1</w:t>
            </w:r>
            <w:r>
              <w:rPr>
                <w:rFonts w:hint="eastAsia" w:ascii="仿宋" w:hAnsi="仿宋" w:eastAsia="仿宋" w:cs="仿宋"/>
                <w:sz w:val="24"/>
                <w:szCs w:val="24"/>
                <w:lang w:val="en-US" w:eastAsia="zh-CN"/>
              </w:rPr>
              <w:t>2</w:t>
            </w:r>
            <w:r>
              <w:rPr>
                <w:rFonts w:hint="eastAsia" w:ascii="仿宋" w:hAnsi="仿宋" w:eastAsia="仿宋" w:cs="仿宋"/>
                <w:sz w:val="24"/>
                <w:szCs w:val="24"/>
              </w:rPr>
              <w:t>%</w:t>
            </w:r>
          </w:p>
        </w:tc>
        <w:tc>
          <w:tcPr>
            <w:tcW w:w="78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939"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供应商提供自201</w:t>
            </w:r>
            <w:r>
              <w:rPr>
                <w:rFonts w:hint="eastAsia" w:ascii="仿宋" w:hAnsi="仿宋" w:eastAsia="仿宋" w:cs="仿宋"/>
                <w:sz w:val="24"/>
                <w:szCs w:val="24"/>
                <w:lang w:val="en-US" w:eastAsia="zh-CN"/>
              </w:rPr>
              <w:t>9</w:t>
            </w:r>
            <w:r>
              <w:rPr>
                <w:rFonts w:hint="eastAsia" w:ascii="仿宋" w:hAnsi="仿宋" w:eastAsia="仿宋" w:cs="仿宋"/>
                <w:sz w:val="24"/>
                <w:szCs w:val="24"/>
              </w:rPr>
              <w:t>年1月1日以来类似项目业绩，1个得</w:t>
            </w:r>
            <w:r>
              <w:rPr>
                <w:rFonts w:hint="eastAsia" w:ascii="仿宋" w:hAnsi="仿宋" w:eastAsia="仿宋" w:cs="仿宋"/>
                <w:sz w:val="24"/>
                <w:szCs w:val="24"/>
                <w:lang w:val="en-US" w:eastAsia="zh-CN"/>
              </w:rPr>
              <w:t>2</w:t>
            </w:r>
            <w:r>
              <w:rPr>
                <w:rFonts w:hint="eastAsia" w:ascii="仿宋" w:hAnsi="仿宋" w:eastAsia="仿宋" w:cs="仿宋"/>
                <w:sz w:val="24"/>
                <w:szCs w:val="24"/>
              </w:rPr>
              <w:t>分，本项最多得1</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982" w:type="dxa"/>
            <w:tcBorders>
              <w:top w:val="single" w:color="auto" w:sz="4" w:space="0"/>
              <w:left w:val="nil"/>
              <w:bottom w:val="single" w:color="auto" w:sz="4" w:space="0"/>
              <w:right w:val="single" w:color="auto" w:sz="4" w:space="0"/>
            </w:tcBorders>
            <w:noWrap w:val="0"/>
            <w:vAlign w:val="center"/>
          </w:tcPr>
          <w:p>
            <w:pPr>
              <w:spacing w:line="264" w:lineRule="auto"/>
              <w:jc w:val="left"/>
              <w:rPr>
                <w:rFonts w:hint="eastAsia" w:ascii="仿宋" w:hAnsi="仿宋" w:eastAsia="仿宋" w:cs="仿宋"/>
                <w:sz w:val="24"/>
                <w:szCs w:val="24"/>
              </w:rPr>
            </w:pPr>
            <w:r>
              <w:rPr>
                <w:rFonts w:hint="eastAsia" w:ascii="仿宋" w:hAnsi="仿宋" w:eastAsia="仿宋" w:cs="仿宋"/>
                <w:sz w:val="24"/>
                <w:szCs w:val="24"/>
                <w:lang w:bidi="ar"/>
              </w:rPr>
              <w:t>共同评分因素</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提供对应业绩的中标</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2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维保过程中易出现的突出问题的分析 及处理方案1</w:t>
            </w:r>
            <w:r>
              <w:rPr>
                <w:rFonts w:hint="eastAsia" w:ascii="仿宋" w:hAnsi="仿宋" w:eastAsia="仿宋" w:cs="仿宋"/>
                <w:sz w:val="24"/>
                <w:szCs w:val="24"/>
                <w:lang w:val="en-US" w:eastAsia="zh-CN"/>
              </w:rPr>
              <w:t>5</w:t>
            </w:r>
            <w:r>
              <w:rPr>
                <w:rFonts w:hint="eastAsia" w:ascii="仿宋" w:hAnsi="仿宋" w:eastAsia="仿宋" w:cs="仿宋"/>
                <w:sz w:val="24"/>
                <w:szCs w:val="24"/>
              </w:rPr>
              <w:t>%</w:t>
            </w:r>
          </w:p>
        </w:tc>
        <w:tc>
          <w:tcPr>
            <w:tcW w:w="78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4939" w:type="dxa"/>
            <w:tcBorders>
              <w:top w:val="single" w:color="auto" w:sz="4" w:space="0"/>
              <w:left w:val="nil"/>
              <w:bottom w:val="single" w:color="auto" w:sz="4" w:space="0"/>
              <w:right w:val="single" w:color="auto" w:sz="4" w:space="0"/>
            </w:tcBorders>
            <w:noWrap w:val="0"/>
            <w:vAlign w:val="center"/>
          </w:tcPr>
          <w:p>
            <w:pPr>
              <w:pStyle w:val="16"/>
              <w:rPr>
                <w:rFonts w:hint="eastAsia" w:ascii="仿宋" w:hAnsi="仿宋" w:eastAsia="仿宋" w:cs="仿宋"/>
                <w:sz w:val="24"/>
                <w:szCs w:val="24"/>
              </w:rPr>
            </w:pPr>
            <w:r>
              <w:rPr>
                <w:rFonts w:hint="eastAsia" w:ascii="仿宋" w:hAnsi="仿宋" w:eastAsia="仿宋" w:cs="仿宋"/>
                <w:sz w:val="24"/>
                <w:szCs w:val="24"/>
              </w:rPr>
              <w:t>供应商提供针对维保过程中易出现的突出问题的阐述说明分析以及处理方案进行评分：供应商每列出一个突出问题，并针对该问题每有1条切实可行的处理措施得3分，本项最多得1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982"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r>
              <w:rPr>
                <w:rFonts w:hint="eastAsia" w:ascii="仿宋" w:hAnsi="仿宋" w:eastAsia="仿宋" w:cs="仿宋"/>
                <w:sz w:val="24"/>
                <w:szCs w:val="24"/>
                <w:lang w:bidi="ar"/>
              </w:rPr>
              <w:t>技术评分因素</w:t>
            </w:r>
          </w:p>
        </w:tc>
        <w:tc>
          <w:tcPr>
            <w:tcW w:w="1169" w:type="dxa"/>
            <w:tcBorders>
              <w:top w:val="single" w:color="auto" w:sz="4" w:space="0"/>
              <w:left w:val="nil"/>
              <w:bottom w:val="single" w:color="auto" w:sz="4" w:space="0"/>
              <w:right w:val="single" w:color="auto" w:sz="4" w:space="0"/>
            </w:tcBorders>
            <w:noWrap w:val="0"/>
            <w:vAlign w:val="center"/>
          </w:tcPr>
          <w:p>
            <w:pPr>
              <w:spacing w:line="264" w:lineRule="auto"/>
              <w:jc w:val="center"/>
              <w:rPr>
                <w:rFonts w:hint="eastAsia" w:ascii="仿宋" w:hAnsi="仿宋" w:eastAsia="仿宋" w:cs="仿宋"/>
                <w:sz w:val="24"/>
                <w:szCs w:val="24"/>
              </w:rPr>
            </w:pPr>
          </w:p>
        </w:tc>
      </w:tr>
    </w:tbl>
    <w:p>
      <w:pPr>
        <w:pStyle w:val="16"/>
        <w:rPr>
          <w:rFonts w:hint="eastAsia" w:ascii="仿宋" w:hAnsi="仿宋" w:eastAsia="仿宋" w:cs="仿宋"/>
          <w:lang w:val="zh-TW" w:eastAsia="zh-TW"/>
        </w:rPr>
      </w:pPr>
    </w:p>
    <w:p>
      <w:pPr>
        <w:pStyle w:val="63"/>
        <w:spacing w:line="360" w:lineRule="auto"/>
        <w:outlineLvl w:val="2"/>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b/>
          <w:bCs/>
          <w:color w:val="000000" w:themeColor="text1"/>
          <w:szCs w:val="28"/>
          <w14:textFill>
            <w14:solidFill>
              <w14:schemeClr w14:val="tx1"/>
            </w14:solidFill>
          </w14:textFill>
        </w:rPr>
        <w:t>（七）复核</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磋商小组复核。磋商小组评分汇总结束后，磋商小组应当进行评审复核，对拟推荐为成交候选供应商的、报价最低的、供应商资格审查未通过的、供应商响应文件作无效处理的重点复核。</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采购组织单位现场复核评审结果。</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评审结果汇总完成后，磋商小组拟出具磋商评审报告前，采购代理机构应当组织</w:t>
      </w: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1.1</w:t>
      </w:r>
      <w:r>
        <w:rPr>
          <w:rStyle w:val="69"/>
          <w:rFonts w:hint="eastAsia" w:ascii="仿宋" w:hAnsi="仿宋" w:eastAsia="仿宋" w:cs="仿宋"/>
          <w:color w:val="000000" w:themeColor="text1"/>
          <w:kern w:val="2"/>
          <w:lang w:val="zh-TW" w:eastAsia="zh-TW"/>
          <w14:textFill>
            <w14:solidFill>
              <w14:schemeClr w14:val="tx1"/>
            </w14:solidFill>
          </w14:textFill>
        </w:rPr>
        <w:t>资格性审查认定错误的；</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1.2</w:t>
      </w:r>
      <w:r>
        <w:rPr>
          <w:rStyle w:val="69"/>
          <w:rFonts w:hint="eastAsia" w:ascii="仿宋" w:hAnsi="仿宋" w:eastAsia="仿宋" w:cs="仿宋"/>
          <w:color w:val="000000" w:themeColor="text1"/>
          <w:kern w:val="2"/>
          <w:lang w:val="zh-TW" w:eastAsia="zh-TW"/>
          <w14:textFill>
            <w14:solidFill>
              <w14:schemeClr w14:val="tx1"/>
            </w14:solidFill>
          </w14:textFill>
        </w:rPr>
        <w:t>分值汇总计算错误的；</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1.3</w:t>
      </w:r>
      <w:r>
        <w:rPr>
          <w:rStyle w:val="69"/>
          <w:rFonts w:hint="eastAsia" w:ascii="仿宋" w:hAnsi="仿宋" w:eastAsia="仿宋" w:cs="仿宋"/>
          <w:color w:val="000000" w:themeColor="text1"/>
          <w:kern w:val="2"/>
          <w:lang w:val="zh-TW" w:eastAsia="zh-TW"/>
          <w14:textFill>
            <w14:solidFill>
              <w14:schemeClr w14:val="tx1"/>
            </w14:solidFill>
          </w14:textFill>
        </w:rPr>
        <w:t>分项评分超出评分标准范围的；</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1.4</w:t>
      </w:r>
      <w:r>
        <w:rPr>
          <w:rStyle w:val="69"/>
          <w:rFonts w:hint="eastAsia" w:ascii="仿宋" w:hAnsi="仿宋" w:eastAsia="仿宋" w:cs="仿宋"/>
          <w:color w:val="000000" w:themeColor="text1"/>
          <w:kern w:val="2"/>
          <w:lang w:val="zh-TW" w:eastAsia="zh-TW"/>
          <w14:textFill>
            <w14:solidFill>
              <w14:schemeClr w14:val="tx1"/>
            </w14:solidFill>
          </w14:textFill>
        </w:rPr>
        <w:t>客观评分不一致的。</w:t>
      </w:r>
    </w:p>
    <w:p>
      <w:pPr>
        <w:pStyle w:val="63"/>
        <w:spacing w:line="360" w:lineRule="auto"/>
        <w:ind w:firstLine="338" w:firstLineChars="141"/>
        <w:jc w:val="both"/>
        <w:rPr>
          <w:rStyle w:val="69"/>
          <w:rFonts w:hint="eastAsia" w:ascii="仿宋" w:hAnsi="仿宋" w:eastAsia="仿宋" w:cs="仿宋"/>
          <w:color w:val="000000" w:themeColor="text1"/>
          <w:kern w:val="2"/>
          <w:lang w:val="zh-TW" w:eastAsia="zh-TW"/>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3"/>
        <w:spacing w:line="360" w:lineRule="auto"/>
        <w:ind w:firstLine="338" w:firstLineChars="141"/>
        <w:jc w:val="both"/>
        <w:rPr>
          <w:rStyle w:val="69"/>
          <w:rFonts w:hint="eastAsia" w:ascii="仿宋" w:hAnsi="仿宋" w:eastAsia="仿宋" w:cs="仿宋"/>
          <w:color w:val="000000" w:themeColor="text1"/>
          <w:kern w:val="2"/>
          <w:lang w:val="zh-TW" w:eastAsia="zh-TW"/>
          <w14:textFill>
            <w14:solidFill>
              <w14:schemeClr w14:val="tx1"/>
            </w14:solidFill>
          </w14:textFill>
        </w:rPr>
      </w:pPr>
      <w:r>
        <w:rPr>
          <w:rStyle w:val="69"/>
          <w:rFonts w:hint="eastAsia" w:ascii="仿宋" w:hAnsi="仿宋" w:eastAsia="仿宋" w:cs="仿宋"/>
          <w:color w:val="000000" w:themeColor="text1"/>
          <w:kern w:val="2"/>
          <w:lang w:val="zh-TW" w:eastAsia="zh-TW"/>
          <w14:textFill>
            <w14:solidFill>
              <w14:schemeClr w14:val="tx1"/>
            </w14:solidFill>
          </w14:textFill>
        </w:rPr>
        <w:t>采购人或采购代理机构复核过程中，磋商小组成员不得离开评审现场。</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有下列情形之一的，不得现场修改评审结果：</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磋商小组已经出具磋商报告并且离开评审现场的；</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采购代理机构现场复核时，复核工作人员数量不足的；</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采购代理机构现场复核时，没有采购监督人员现场监督的；</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采购代理机构现场复核内容超出规定范围的；</w:t>
      </w:r>
    </w:p>
    <w:p>
      <w:pPr>
        <w:pStyle w:val="63"/>
        <w:spacing w:line="360" w:lineRule="auto"/>
        <w:ind w:firstLine="338" w:firstLineChars="141"/>
        <w:jc w:val="both"/>
        <w:rPr>
          <w:rStyle w:val="69"/>
          <w:rFonts w:hint="eastAsia" w:ascii="仿宋" w:hAnsi="仿宋" w:eastAsia="仿宋" w:cs="仿宋"/>
          <w:b/>
          <w:bCs/>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w:t>
      </w:r>
      <w:r>
        <w:rPr>
          <w:rStyle w:val="69"/>
          <w:rFonts w:hint="eastAsia" w:ascii="仿宋" w:hAnsi="仿宋" w:eastAsia="仿宋" w:cs="仿宋"/>
          <w:color w:val="000000" w:themeColor="text1"/>
          <w:kern w:val="2"/>
          <w:lang w:val="zh-TW" w:eastAsia="zh-TW"/>
          <w14:textFill>
            <w14:solidFill>
              <w14:schemeClr w14:val="tx1"/>
            </w14:solidFill>
          </w14:textFill>
        </w:rPr>
        <w:t>采购代理机构未提供书面建议的。</w:t>
      </w:r>
    </w:p>
    <w:p>
      <w:pPr>
        <w:pStyle w:val="63"/>
        <w:spacing w:line="360" w:lineRule="auto"/>
        <w:ind w:firstLine="340" w:firstLineChars="141"/>
        <w:jc w:val="both"/>
        <w:rPr>
          <w:rStyle w:val="69"/>
          <w:rFonts w:hint="eastAsia" w:ascii="仿宋" w:hAnsi="仿宋" w:eastAsia="仿宋" w:cs="仿宋"/>
          <w:b/>
          <w:bCs/>
          <w:color w:val="000000" w:themeColor="text1"/>
          <w14:textFill>
            <w14:solidFill>
              <w14:schemeClr w14:val="tx1"/>
            </w14:solidFill>
          </w14:textFill>
        </w:rPr>
      </w:pPr>
    </w:p>
    <w:p>
      <w:pPr>
        <w:pStyle w:val="63"/>
        <w:spacing w:line="360" w:lineRule="auto"/>
        <w:jc w:val="both"/>
        <w:outlineLvl w:val="2"/>
        <w:rPr>
          <w:rStyle w:val="70"/>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b/>
          <w:bCs/>
          <w:color w:val="000000" w:themeColor="text1"/>
          <w14:textFill>
            <w14:solidFill>
              <w14:schemeClr w14:val="tx1"/>
            </w14:solidFill>
          </w14:textFill>
        </w:rPr>
        <w:t>（八）编写</w:t>
      </w:r>
      <w:r>
        <w:rPr>
          <w:rStyle w:val="70"/>
          <w:rFonts w:hint="eastAsia" w:ascii="仿宋" w:hAnsi="仿宋" w:eastAsia="仿宋" w:cs="仿宋"/>
          <w:b/>
          <w:bCs/>
          <w:color w:val="000000" w:themeColor="text1"/>
          <w14:textFill>
            <w14:solidFill>
              <w14:schemeClr w14:val="tx1"/>
            </w14:solidFill>
          </w14:textFill>
        </w:rPr>
        <w:t>评审报告</w:t>
      </w:r>
    </w:p>
    <w:p>
      <w:pPr>
        <w:pStyle w:val="63"/>
        <w:spacing w:line="360" w:lineRule="auto"/>
        <w:ind w:firstLine="480"/>
        <w:jc w:val="both"/>
        <w:rPr>
          <w:rStyle w:val="70"/>
          <w:rFonts w:hint="eastAsia" w:ascii="仿宋" w:hAnsi="仿宋" w:eastAsia="仿宋" w:cs="仿宋"/>
          <w:color w:val="000000" w:themeColor="text1"/>
          <w:lang w:val="en-US" w:eastAsia="zh-CN"/>
          <w14:textFill>
            <w14:solidFill>
              <w14:schemeClr w14:val="tx1"/>
            </w14:solidFill>
          </w14:textFill>
        </w:rPr>
      </w:pPr>
      <w:r>
        <w:rPr>
          <w:rStyle w:val="70"/>
          <w:rFonts w:hint="eastAsia" w:ascii="仿宋" w:hAnsi="仿宋" w:eastAsia="仿宋" w:cs="仿宋"/>
          <w:color w:val="000000" w:themeColor="text1"/>
          <w:lang w:val="en-US" w:eastAsia="zh-CN"/>
          <w14:textFill>
            <w14:solidFill>
              <w14:schemeClr w14:val="tx1"/>
            </w14:solidFill>
          </w14:textFill>
        </w:rPr>
        <w:t>1.</w:t>
      </w:r>
      <w:r>
        <w:rPr>
          <w:rStyle w:val="70"/>
          <w:rFonts w:hint="eastAsia" w:ascii="仿宋" w:hAnsi="仿宋" w:eastAsia="仿宋" w:cs="仿宋"/>
          <w:color w:val="000000" w:themeColor="text1"/>
          <w14:textFill>
            <w14:solidFill>
              <w14:schemeClr w14:val="tx1"/>
            </w14:solidFill>
          </w14:textFill>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9"/>
          <w:rFonts w:hint="eastAsia" w:ascii="仿宋" w:hAnsi="仿宋" w:eastAsia="仿宋" w:cs="仿宋"/>
          <w:color w:val="000000" w:themeColor="text1"/>
          <w:lang w:val="zh-TW" w:eastAsia="zh-TW"/>
          <w14:textFill>
            <w14:solidFill>
              <w14:schemeClr w14:val="tx1"/>
            </w14:solidFill>
          </w14:textFill>
        </w:rPr>
        <w:t>评审得分且最后报价且技术指标分项得分均相同的，成交候选供应商并列。（财政部另有规定的除外）</w:t>
      </w:r>
      <w:r>
        <w:rPr>
          <w:rStyle w:val="69"/>
          <w:rFonts w:hint="eastAsia" w:ascii="仿宋" w:hAnsi="仿宋" w:eastAsia="仿宋" w:cs="仿宋"/>
          <w:color w:val="000000" w:themeColor="text1"/>
          <w:lang w:val="zh-TW"/>
          <w14:textFill>
            <w14:solidFill>
              <w14:schemeClr w14:val="tx1"/>
            </w14:solidFill>
          </w14:textFill>
        </w:rPr>
        <w:t>同等条件下，优先采购公司注册地在不发达地区和少数民族地区的企业。</w:t>
      </w:r>
    </w:p>
    <w:p>
      <w:pPr>
        <w:pStyle w:val="63"/>
        <w:spacing w:line="360" w:lineRule="auto"/>
        <w:ind w:firstLine="480"/>
        <w:jc w:val="both"/>
        <w:rPr>
          <w:rStyle w:val="69"/>
          <w:rFonts w:hint="eastAsia" w:ascii="仿宋" w:hAnsi="仿宋" w:eastAsia="仿宋" w:cs="仿宋"/>
          <w:color w:val="000000" w:themeColor="text1"/>
          <w14:textFill>
            <w14:solidFill>
              <w14:schemeClr w14:val="tx1"/>
            </w14:solidFill>
          </w14:textFill>
        </w:rPr>
      </w:pPr>
      <w:r>
        <w:rPr>
          <w:rStyle w:val="70"/>
          <w:rFonts w:hint="eastAsia" w:ascii="仿宋" w:hAnsi="仿宋" w:eastAsia="仿宋" w:cs="仿宋"/>
          <w:color w:val="000000" w:themeColor="text1"/>
          <w:lang w:val="en-US" w:eastAsia="zh-CN"/>
          <w14:textFill>
            <w14:solidFill>
              <w14:schemeClr w14:val="tx1"/>
            </w14:solidFill>
          </w14:textFill>
        </w:rPr>
        <w:t>2.</w:t>
      </w:r>
      <w:r>
        <w:rPr>
          <w:rStyle w:val="70"/>
          <w:rFonts w:hint="eastAsia" w:ascii="仿宋" w:hAnsi="仿宋" w:eastAsia="仿宋" w:cs="仿宋"/>
          <w:color w:val="000000" w:themeColor="text1"/>
          <w14:textFill>
            <w14:solidFill>
              <w14:schemeClr w14:val="tx1"/>
            </w14:solidFill>
          </w14:textFill>
        </w:rPr>
        <w:t>评审报告应当包括以下主要内容：</w:t>
      </w:r>
    </w:p>
    <w:p>
      <w:pPr>
        <w:pStyle w:val="63"/>
        <w:spacing w:line="360" w:lineRule="auto"/>
        <w:ind w:firstLine="48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14:textFill>
            <w14:solidFill>
              <w14:schemeClr w14:val="tx1"/>
            </w14:solidFill>
          </w14:textFill>
        </w:rPr>
        <w:t>（1）</w:t>
      </w:r>
      <w:r>
        <w:rPr>
          <w:rStyle w:val="70"/>
          <w:rFonts w:hint="eastAsia" w:ascii="仿宋" w:hAnsi="仿宋" w:eastAsia="仿宋" w:cs="仿宋"/>
          <w:color w:val="000000" w:themeColor="text1"/>
          <w14:textFill>
            <w14:solidFill>
              <w14:schemeClr w14:val="tx1"/>
            </w14:solidFill>
          </w14:textFill>
        </w:rPr>
        <w:t>邀请供应商参加采购活动的具体方式和相关情况；</w:t>
      </w:r>
    </w:p>
    <w:p>
      <w:pPr>
        <w:pStyle w:val="63"/>
        <w:spacing w:line="360" w:lineRule="auto"/>
        <w:ind w:firstLine="48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14:textFill>
            <w14:solidFill>
              <w14:schemeClr w14:val="tx1"/>
            </w14:solidFill>
          </w14:textFill>
        </w:rPr>
        <w:t>（2）</w:t>
      </w:r>
      <w:r>
        <w:rPr>
          <w:rStyle w:val="70"/>
          <w:rFonts w:hint="eastAsia" w:ascii="仿宋" w:hAnsi="仿宋" w:eastAsia="仿宋" w:cs="仿宋"/>
          <w:color w:val="000000" w:themeColor="text1"/>
          <w14:textFill>
            <w14:solidFill>
              <w14:schemeClr w14:val="tx1"/>
            </w14:solidFill>
          </w14:textFill>
        </w:rPr>
        <w:t>响应文件开启日期和地点；</w:t>
      </w:r>
    </w:p>
    <w:p>
      <w:pPr>
        <w:pStyle w:val="63"/>
        <w:spacing w:line="360" w:lineRule="auto"/>
        <w:ind w:firstLine="48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14:textFill>
            <w14:solidFill>
              <w14:schemeClr w14:val="tx1"/>
            </w14:solidFill>
          </w14:textFill>
        </w:rPr>
        <w:t>（3）</w:t>
      </w:r>
      <w:r>
        <w:rPr>
          <w:rStyle w:val="70"/>
          <w:rFonts w:hint="eastAsia" w:ascii="仿宋" w:hAnsi="仿宋" w:eastAsia="仿宋" w:cs="仿宋"/>
          <w:color w:val="000000" w:themeColor="text1"/>
          <w14:textFill>
            <w14:solidFill>
              <w14:schemeClr w14:val="tx1"/>
            </w14:solidFill>
          </w14:textFill>
        </w:rPr>
        <w:t>获取磋商文件的供应商名单和磋商小组成员名单；</w:t>
      </w:r>
    </w:p>
    <w:p>
      <w:pPr>
        <w:pStyle w:val="63"/>
        <w:spacing w:line="360" w:lineRule="auto"/>
        <w:ind w:firstLine="48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14:textFill>
            <w14:solidFill>
              <w14:schemeClr w14:val="tx1"/>
            </w14:solidFill>
          </w14:textFill>
        </w:rPr>
        <w:t>（4）</w:t>
      </w:r>
      <w:r>
        <w:rPr>
          <w:rStyle w:val="70"/>
          <w:rFonts w:hint="eastAsia" w:ascii="仿宋" w:hAnsi="仿宋" w:eastAsia="仿宋" w:cs="仿宋"/>
          <w:color w:val="000000" w:themeColor="text1"/>
          <w14:textFill>
            <w14:solidFill>
              <w14:schemeClr w14:val="tx1"/>
            </w14:solidFill>
          </w14:textFill>
        </w:rPr>
        <w:t>评审情况记录和说明，包括对供应商的资格审查情况、供应商响应文件评审情况、磋商情况、报价情况等；</w:t>
      </w:r>
    </w:p>
    <w:p>
      <w:pPr>
        <w:pStyle w:val="63"/>
        <w:spacing w:line="360" w:lineRule="auto"/>
        <w:ind w:firstLine="48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14:textFill>
            <w14:solidFill>
              <w14:schemeClr w14:val="tx1"/>
            </w14:solidFill>
          </w14:textFill>
        </w:rPr>
        <w:t>（5）</w:t>
      </w:r>
      <w:r>
        <w:rPr>
          <w:rStyle w:val="70"/>
          <w:rFonts w:hint="eastAsia" w:ascii="仿宋" w:hAnsi="仿宋" w:eastAsia="仿宋" w:cs="仿宋"/>
          <w:color w:val="000000" w:themeColor="text1"/>
          <w14:textFill>
            <w14:solidFill>
              <w14:schemeClr w14:val="tx1"/>
            </w14:solidFill>
          </w14:textFill>
        </w:rPr>
        <w:t>提出的成交候选供应商的排序名单及理由。</w:t>
      </w:r>
    </w:p>
    <w:p>
      <w:pPr>
        <w:pStyle w:val="17"/>
        <w:spacing w:line="360" w:lineRule="auto"/>
        <w:ind w:firstLine="338" w:firstLineChars="141"/>
        <w:jc w:val="both"/>
        <w:rPr>
          <w:rStyle w:val="69"/>
          <w:rFonts w:hint="eastAsia" w:ascii="仿宋" w:hAnsi="仿宋" w:eastAsia="仿宋" w:cs="仿宋"/>
          <w:color w:val="000000" w:themeColor="text1"/>
          <w:kern w:val="0"/>
          <w:sz w:val="24"/>
          <w:szCs w:val="24"/>
          <w14:textFill>
            <w14:solidFill>
              <w14:schemeClr w14:val="tx1"/>
            </w14:solidFill>
          </w14:textFill>
        </w:rPr>
      </w:pPr>
      <w:r>
        <w:rPr>
          <w:rStyle w:val="70"/>
          <w:rFonts w:hint="eastAsia" w:ascii="仿宋" w:hAnsi="仿宋" w:eastAsia="仿宋" w:cs="仿宋"/>
          <w:color w:val="000000" w:themeColor="text1"/>
          <w:sz w:val="24"/>
          <w:szCs w:val="24"/>
          <w:lang w:val="en-US" w:eastAsia="zh-CN"/>
          <w14:textFill>
            <w14:solidFill>
              <w14:schemeClr w14:val="tx1"/>
            </w14:solidFill>
          </w14:textFill>
        </w:rPr>
        <w:t>3.</w:t>
      </w:r>
      <w:r>
        <w:rPr>
          <w:rStyle w:val="70"/>
          <w:rFonts w:hint="eastAsia" w:ascii="仿宋" w:hAnsi="仿宋" w:eastAsia="仿宋" w:cs="仿宋"/>
          <w:color w:val="000000" w:themeColor="text1"/>
          <w:sz w:val="24"/>
          <w:szCs w:val="24"/>
          <w14:textFill>
            <w14:solidFill>
              <w14:schemeClr w14:val="tx1"/>
            </w14:solidFill>
          </w14:textFill>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3"/>
        <w:spacing w:line="360" w:lineRule="auto"/>
        <w:ind w:firstLine="338" w:firstLineChars="141"/>
        <w:jc w:val="both"/>
        <w:rPr>
          <w:rStyle w:val="69"/>
          <w:rFonts w:hint="eastAsia" w:ascii="仿宋" w:hAnsi="仿宋" w:eastAsia="仿宋" w:cs="仿宋"/>
          <w:color w:val="000000" w:themeColor="text1"/>
          <w:szCs w:val="28"/>
          <w14:textFill>
            <w14:solidFill>
              <w14:schemeClr w14:val="tx1"/>
            </w14:solidFill>
          </w14:textFill>
        </w:rPr>
      </w:pPr>
    </w:p>
    <w:p>
      <w:pPr>
        <w:pStyle w:val="63"/>
        <w:spacing w:line="360" w:lineRule="auto"/>
        <w:jc w:val="both"/>
        <w:outlineLvl w:val="2"/>
        <w:rPr>
          <w:rStyle w:val="69"/>
          <w:rFonts w:hint="eastAsia" w:ascii="仿宋" w:hAnsi="仿宋" w:eastAsia="仿宋" w:cs="仿宋"/>
          <w:b/>
          <w:bCs/>
          <w:color w:val="000000" w:themeColor="text1"/>
          <w:szCs w:val="28"/>
          <w14:textFill>
            <w14:solidFill>
              <w14:schemeClr w14:val="tx1"/>
            </w14:solidFill>
          </w14:textFill>
        </w:rPr>
      </w:pPr>
      <w:r>
        <w:rPr>
          <w:rStyle w:val="69"/>
          <w:rFonts w:hint="eastAsia" w:ascii="仿宋" w:hAnsi="仿宋" w:eastAsia="仿宋" w:cs="仿宋"/>
          <w:b/>
          <w:bCs/>
          <w:color w:val="000000" w:themeColor="text1"/>
          <w:szCs w:val="28"/>
          <w14:textFill>
            <w14:solidFill>
              <w14:schemeClr w14:val="tx1"/>
            </w14:solidFill>
          </w14:textFill>
        </w:rPr>
        <w:t>（九）成交候选人确定</w:t>
      </w:r>
    </w:p>
    <w:p>
      <w:pPr>
        <w:pStyle w:val="63"/>
        <w:spacing w:line="360" w:lineRule="auto"/>
        <w:ind w:firstLine="338" w:firstLineChars="141"/>
        <w:jc w:val="both"/>
        <w:rPr>
          <w:rStyle w:val="69"/>
          <w:rFonts w:hint="eastAsia" w:ascii="仿宋" w:hAnsi="仿宋" w:eastAsia="仿宋" w:cs="仿宋"/>
          <w:color w:val="000000" w:themeColor="text1"/>
          <w:szCs w:val="28"/>
          <w14:textFill>
            <w14:solidFill>
              <w14:schemeClr w14:val="tx1"/>
            </w14:solidFill>
          </w14:textFill>
        </w:rPr>
      </w:pPr>
      <w:r>
        <w:rPr>
          <w:rStyle w:val="69"/>
          <w:rFonts w:hint="eastAsia" w:ascii="仿宋" w:hAnsi="仿宋" w:eastAsia="仿宋" w:cs="仿宋"/>
          <w:color w:val="000000" w:themeColor="text1"/>
          <w:szCs w:val="28"/>
          <w14:textFill>
            <w14:solidFill>
              <w14:schemeClr w14:val="tx1"/>
            </w14:solidFill>
          </w14:textFill>
        </w:rPr>
        <w:t>1.采购代理机构应当在评审结束后2个工作日内将评审报告送采购人确认。</w:t>
      </w:r>
    </w:p>
    <w:p>
      <w:pPr>
        <w:pStyle w:val="63"/>
        <w:spacing w:line="360" w:lineRule="auto"/>
        <w:ind w:firstLine="338" w:firstLineChars="141"/>
        <w:jc w:val="both"/>
        <w:rPr>
          <w:rStyle w:val="69"/>
          <w:rFonts w:hint="eastAsia" w:ascii="仿宋" w:hAnsi="仿宋" w:eastAsia="仿宋" w:cs="仿宋"/>
          <w:color w:val="000000" w:themeColor="text1"/>
          <w:szCs w:val="28"/>
          <w14:textFill>
            <w14:solidFill>
              <w14:schemeClr w14:val="tx1"/>
            </w14:solidFill>
          </w14:textFill>
        </w:rPr>
      </w:pPr>
      <w:r>
        <w:rPr>
          <w:rStyle w:val="69"/>
          <w:rFonts w:hint="eastAsia" w:ascii="仿宋" w:hAnsi="仿宋" w:eastAsia="仿宋" w:cs="仿宋"/>
          <w:color w:val="000000" w:themeColor="text1"/>
          <w:szCs w:val="28"/>
          <w14:textFill>
            <w14:solidFill>
              <w14:schemeClr w14:val="tx1"/>
            </w14:solidFill>
          </w14:textFill>
        </w:rPr>
        <w:t>2.本项目根据磋商小组推荐的成交候选人名单，按顺序确定成交人。</w:t>
      </w:r>
    </w:p>
    <w:p>
      <w:pPr>
        <w:pStyle w:val="63"/>
        <w:spacing w:line="360" w:lineRule="auto"/>
        <w:ind w:firstLine="338" w:firstLineChars="141"/>
        <w:jc w:val="both"/>
        <w:rPr>
          <w:rStyle w:val="69"/>
          <w:rFonts w:hint="eastAsia" w:ascii="仿宋" w:hAnsi="仿宋" w:eastAsia="仿宋" w:cs="仿宋"/>
          <w:color w:val="000000" w:themeColor="text1"/>
          <w:szCs w:val="28"/>
          <w14:textFill>
            <w14:solidFill>
              <w14:schemeClr w14:val="tx1"/>
            </w14:solidFill>
          </w14:textFill>
        </w:rPr>
      </w:pPr>
      <w:r>
        <w:rPr>
          <w:rStyle w:val="69"/>
          <w:rFonts w:hint="eastAsia" w:ascii="仿宋" w:hAnsi="仿宋" w:eastAsia="仿宋" w:cs="仿宋"/>
          <w:color w:val="000000" w:themeColor="text1"/>
          <w:szCs w:val="28"/>
          <w14:textFill>
            <w14:solidFill>
              <w14:schemeClr w14:val="tx1"/>
            </w14:solidFill>
          </w14:textFill>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16"/>
        <w:spacing w:after="0" w:line="360" w:lineRule="auto"/>
        <w:ind w:firstLine="386" w:firstLineChars="161"/>
        <w:rPr>
          <w:rStyle w:val="69"/>
          <w:rFonts w:hint="eastAsia" w:ascii="仿宋" w:hAnsi="仿宋" w:eastAsia="仿宋" w:cs="仿宋"/>
          <w:color w:val="000000" w:themeColor="text1"/>
          <w:szCs w:val="28"/>
          <w14:textFill>
            <w14:solidFill>
              <w14:schemeClr w14:val="tx1"/>
            </w14:solidFill>
          </w14:textFill>
        </w:rPr>
      </w:pPr>
      <w:r>
        <w:rPr>
          <w:rStyle w:val="69"/>
          <w:rFonts w:hint="eastAsia" w:ascii="仿宋" w:hAnsi="仿宋" w:eastAsia="仿宋" w:cs="仿宋"/>
          <w:color w:val="000000" w:themeColor="text1"/>
          <w:szCs w:val="28"/>
          <w14:textFill>
            <w14:solidFill>
              <w14:schemeClr w14:val="tx1"/>
            </w14:solidFill>
          </w14:textFill>
        </w:rPr>
        <w:t>4.采购人不按评审报告确定排序前一位成交候选供应商为成交供应商的，应当将不确定的理由书面告知该成交候选供应商，并在“四川政府采购网”公告。</w:t>
      </w:r>
    </w:p>
    <w:p>
      <w:pPr>
        <w:pStyle w:val="16"/>
        <w:spacing w:after="0" w:line="360" w:lineRule="auto"/>
        <w:ind w:firstLine="386" w:firstLineChars="161"/>
        <w:rPr>
          <w:rStyle w:val="69"/>
          <w:rFonts w:hint="eastAsia" w:ascii="仿宋" w:hAnsi="仿宋" w:eastAsia="仿宋" w:cs="仿宋"/>
          <w:color w:val="000000" w:themeColor="text1"/>
          <w:szCs w:val="28"/>
          <w14:textFill>
            <w14:solidFill>
              <w14:schemeClr w14:val="tx1"/>
            </w14:solidFill>
          </w14:textFill>
        </w:rPr>
      </w:pPr>
      <w:r>
        <w:rPr>
          <w:rStyle w:val="69"/>
          <w:rFonts w:hint="eastAsia" w:ascii="仿宋" w:hAnsi="仿宋" w:eastAsia="仿宋" w:cs="仿宋"/>
          <w:color w:val="000000" w:themeColor="text1"/>
          <w:szCs w:val="28"/>
          <w14:textFill>
            <w14:solidFill>
              <w14:schemeClr w14:val="tx1"/>
            </w14:solidFill>
          </w14:textFill>
        </w:rPr>
        <w:t>5.采购人依法确定不出成交供应商的，应当重新组织采购，书面告知成交候选供应商，说明理由，并在“四川政府采购网”公告。</w:t>
      </w:r>
    </w:p>
    <w:p>
      <w:pPr>
        <w:pStyle w:val="16"/>
        <w:spacing w:after="0" w:line="360" w:lineRule="auto"/>
        <w:ind w:firstLine="386" w:firstLineChars="161"/>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szCs w:val="28"/>
          <w14:textFill>
            <w14:solidFill>
              <w14:schemeClr w14:val="tx1"/>
            </w14:solidFill>
          </w14:textFill>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3"/>
        <w:spacing w:line="360" w:lineRule="auto"/>
        <w:jc w:val="both"/>
        <w:outlineLvl w:val="2"/>
        <w:rPr>
          <w:rStyle w:val="69"/>
          <w:rFonts w:hint="eastAsia" w:ascii="仿宋" w:hAnsi="仿宋" w:eastAsia="仿宋" w:cs="仿宋"/>
          <w:b/>
          <w:bCs/>
          <w:color w:val="000000" w:themeColor="text1"/>
          <w:kern w:val="2"/>
          <w14:textFill>
            <w14:solidFill>
              <w14:schemeClr w14:val="tx1"/>
            </w14:solidFill>
          </w14:textFill>
        </w:rPr>
      </w:pPr>
      <w:r>
        <w:rPr>
          <w:rStyle w:val="69"/>
          <w:rFonts w:hint="eastAsia" w:ascii="仿宋" w:hAnsi="仿宋" w:eastAsia="仿宋" w:cs="仿宋"/>
          <w:b/>
          <w:bCs/>
          <w:color w:val="000000" w:themeColor="text1"/>
          <w:kern w:val="2"/>
          <w14:textFill>
            <w14:solidFill>
              <w14:schemeClr w14:val="tx1"/>
            </w14:solidFill>
          </w14:textFill>
        </w:rPr>
        <w:t>（十）发放成交通知书</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1.采购代理机构在成交供应商确定后2个工作日内，在“四川政府采购网”公告成交结果，同时向成交供应商发出成交通知书。</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2.成交通知书为签订政府采购合同的依据之一，是合同的有效组成部分。</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3.供应商成交后，</w:t>
      </w:r>
      <w:r>
        <w:rPr>
          <w:rFonts w:hint="eastAsia" w:ascii="仿宋" w:hAnsi="仿宋" w:eastAsia="仿宋" w:cs="仿宋"/>
          <w:color w:val="000000" w:themeColor="text1"/>
          <w:lang w:eastAsia="zh-TW"/>
          <w14:textFill>
            <w14:solidFill>
              <w14:schemeClr w14:val="tx1"/>
            </w14:solidFill>
          </w14:textFill>
        </w:rPr>
        <w:t>不能及时领取</w:t>
      </w:r>
      <w:r>
        <w:rPr>
          <w:rFonts w:hint="eastAsia" w:ascii="仿宋" w:hAnsi="仿宋" w:eastAsia="仿宋" w:cs="仿宋"/>
          <w:color w:val="000000" w:themeColor="text1"/>
          <w14:textFill>
            <w14:solidFill>
              <w14:schemeClr w14:val="tx1"/>
            </w14:solidFill>
          </w14:textFill>
        </w:rPr>
        <w:t>成</w:t>
      </w:r>
      <w:r>
        <w:rPr>
          <w:rFonts w:hint="eastAsia" w:ascii="仿宋" w:hAnsi="仿宋" w:eastAsia="仿宋" w:cs="仿宋"/>
          <w:color w:val="000000" w:themeColor="text1"/>
          <w:lang w:eastAsia="zh-TW"/>
          <w14:textFill>
            <w14:solidFill>
              <w14:schemeClr w14:val="tx1"/>
            </w14:solidFill>
          </w14:textFill>
        </w:rPr>
        <w:t>交通知书的，</w:t>
      </w:r>
      <w:r>
        <w:rPr>
          <w:rFonts w:hint="eastAsia" w:ascii="仿宋" w:hAnsi="仿宋" w:eastAsia="仿宋" w:cs="仿宋"/>
          <w:color w:val="000000" w:themeColor="text1"/>
          <w14:textFill>
            <w14:solidFill>
              <w14:schemeClr w14:val="tx1"/>
            </w14:solidFill>
          </w14:textFill>
        </w:rPr>
        <w:t>可联系</w:t>
      </w:r>
      <w:r>
        <w:rPr>
          <w:rFonts w:hint="eastAsia" w:ascii="仿宋" w:hAnsi="仿宋" w:eastAsia="仿宋" w:cs="仿宋"/>
          <w:color w:val="000000" w:themeColor="text1"/>
          <w:lang w:eastAsia="zh-TW"/>
          <w14:textFill>
            <w14:solidFill>
              <w14:schemeClr w14:val="tx1"/>
            </w14:solidFill>
          </w14:textFill>
        </w:rPr>
        <w:t>采购代理机构采取邮寄、快递方式按照供应商响应文件中的地址送达成交通知书</w:t>
      </w:r>
      <w:r>
        <w:rPr>
          <w:rFonts w:hint="eastAsia" w:ascii="仿宋" w:hAnsi="仿宋" w:eastAsia="仿宋" w:cs="仿宋"/>
          <w:color w:val="000000" w:themeColor="text1"/>
          <w14:textFill>
            <w14:solidFill>
              <w14:schemeClr w14:val="tx1"/>
            </w14:solidFill>
          </w14:textFill>
        </w:rPr>
        <w:t>，邮寄费用由成交人自行承担</w:t>
      </w:r>
      <w:r>
        <w:rPr>
          <w:rFonts w:hint="eastAsia" w:ascii="仿宋" w:hAnsi="仿宋" w:eastAsia="仿宋" w:cs="仿宋"/>
          <w:color w:val="000000" w:themeColor="text1"/>
          <w:lang w:eastAsia="zh-TW"/>
          <w14:textFill>
            <w14:solidFill>
              <w14:schemeClr w14:val="tx1"/>
            </w14:solidFill>
          </w14:textFill>
        </w:rPr>
        <w:t>。</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4.成交通知书对采购人和成交人均具有法律效力。成交通知书发出后，采购人改变成交结果，或者成交人无正当理由放弃成交的，应当承担相应的法律责任。</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p>
    <w:p>
      <w:pPr>
        <w:pStyle w:val="63"/>
        <w:spacing w:line="360" w:lineRule="auto"/>
        <w:jc w:val="both"/>
        <w:outlineLvl w:val="2"/>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b/>
          <w:bCs/>
          <w:color w:val="000000" w:themeColor="text1"/>
          <w:kern w:val="2"/>
          <w14:textFill>
            <w14:solidFill>
              <w14:schemeClr w14:val="tx1"/>
            </w14:solidFill>
          </w14:textFill>
        </w:rPr>
        <w:t>（十一）</w:t>
      </w:r>
      <w:r>
        <w:rPr>
          <w:rStyle w:val="69"/>
          <w:rFonts w:hint="eastAsia" w:ascii="仿宋" w:hAnsi="仿宋" w:eastAsia="仿宋" w:cs="仿宋"/>
          <w:b/>
          <w:bCs/>
          <w:color w:val="000000" w:themeColor="text1"/>
          <w:kern w:val="2"/>
          <w:lang w:val="zh-TW" w:eastAsia="zh-TW"/>
          <w14:textFill>
            <w14:solidFill>
              <w14:schemeClr w14:val="tx1"/>
            </w14:solidFill>
          </w14:textFill>
        </w:rPr>
        <w:t>供应商澄清、说明</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3"/>
        <w:spacing w:line="360" w:lineRule="auto"/>
        <w:ind w:firstLine="338" w:firstLineChars="141"/>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磋商小组要求供应商澄清、说明或者更正响应文件应当以书面形式作出。供应商的澄清、说明或者更正应当由法定代表人</w:t>
      </w:r>
      <w:r>
        <w:rPr>
          <w:rStyle w:val="69"/>
          <w:rFonts w:hint="eastAsia" w:ascii="仿宋" w:hAnsi="仿宋" w:eastAsia="仿宋" w:cs="仿宋"/>
          <w:color w:val="000000" w:themeColor="text1"/>
          <w:kern w:val="2"/>
          <w14:textFill>
            <w14:solidFill>
              <w14:schemeClr w14:val="tx1"/>
            </w14:solidFill>
          </w14:textFill>
        </w:rPr>
        <w:t>/</w:t>
      </w:r>
      <w:r>
        <w:rPr>
          <w:rStyle w:val="69"/>
          <w:rFonts w:hint="eastAsia" w:ascii="仿宋" w:hAnsi="仿宋" w:eastAsia="仿宋" w:cs="仿宋"/>
          <w:color w:val="000000" w:themeColor="text1"/>
          <w:kern w:val="2"/>
          <w:lang w:val="zh-TW" w:eastAsia="zh-TW"/>
          <w14:textFill>
            <w14:solidFill>
              <w14:schemeClr w14:val="tx1"/>
            </w14:solidFill>
          </w14:textFill>
        </w:rPr>
        <w:t>主要负责人</w:t>
      </w:r>
      <w:r>
        <w:rPr>
          <w:rStyle w:val="69"/>
          <w:rFonts w:hint="eastAsia" w:ascii="仿宋" w:hAnsi="仿宋" w:eastAsia="仿宋" w:cs="仿宋"/>
          <w:color w:val="000000" w:themeColor="text1"/>
          <w:kern w:val="2"/>
          <w14:textFill>
            <w14:solidFill>
              <w14:schemeClr w14:val="tx1"/>
            </w14:solidFill>
          </w14:textFill>
        </w:rPr>
        <w:t>/</w:t>
      </w:r>
      <w:r>
        <w:rPr>
          <w:rStyle w:val="69"/>
          <w:rFonts w:hint="eastAsia" w:ascii="仿宋" w:hAnsi="仿宋" w:eastAsia="仿宋" w:cs="仿宋"/>
          <w:color w:val="000000" w:themeColor="text1"/>
          <w:kern w:val="2"/>
          <w:lang w:val="zh-TW" w:eastAsia="zh-TW"/>
          <w14:textFill>
            <w14:solidFill>
              <w14:schemeClr w14:val="tx1"/>
            </w14:solidFill>
          </w14:textFill>
        </w:rPr>
        <w:t>本人或其授权代表签字或者加盖公章。</w:t>
      </w:r>
    </w:p>
    <w:p>
      <w:pPr>
        <w:pStyle w:val="63"/>
        <w:tabs>
          <w:tab w:val="left" w:pos="600"/>
        </w:tabs>
        <w:spacing w:line="360" w:lineRule="auto"/>
        <w:jc w:val="both"/>
        <w:rPr>
          <w:rStyle w:val="69"/>
          <w:rFonts w:hint="eastAsia" w:ascii="仿宋" w:hAnsi="仿宋" w:eastAsia="仿宋" w:cs="仿宋"/>
          <w:color w:val="000000" w:themeColor="text1"/>
          <w:kern w:val="2"/>
          <w:lang w:val="zh-TW" w:eastAsia="zh-TW"/>
          <w14:textFill>
            <w14:solidFill>
              <w14:schemeClr w14:val="tx1"/>
            </w14:solidFill>
          </w14:textFill>
        </w:rPr>
      </w:pPr>
    </w:p>
    <w:p>
      <w:pPr>
        <w:pStyle w:val="63"/>
        <w:tabs>
          <w:tab w:val="left" w:pos="851"/>
        </w:tabs>
        <w:spacing w:line="360" w:lineRule="auto"/>
        <w:jc w:val="both"/>
        <w:outlineLvl w:val="2"/>
        <w:rPr>
          <w:rStyle w:val="69"/>
          <w:rFonts w:hint="eastAsia" w:ascii="仿宋" w:hAnsi="仿宋" w:eastAsia="仿宋" w:cs="仿宋"/>
          <w:b/>
          <w:bCs/>
          <w:color w:val="000000" w:themeColor="text1"/>
          <w:kern w:val="2"/>
          <w14:textFill>
            <w14:solidFill>
              <w14:schemeClr w14:val="tx1"/>
            </w14:solidFill>
          </w14:textFill>
        </w:rPr>
      </w:pPr>
      <w:r>
        <w:rPr>
          <w:rStyle w:val="69"/>
          <w:rFonts w:hint="eastAsia" w:ascii="仿宋" w:hAnsi="仿宋" w:eastAsia="仿宋" w:cs="仿宋"/>
          <w:b/>
          <w:bCs/>
          <w:color w:val="000000" w:themeColor="text1"/>
          <w:kern w:val="2"/>
          <w:lang w:val="zh-TW"/>
          <w14:textFill>
            <w14:solidFill>
              <w14:schemeClr w14:val="tx1"/>
            </w14:solidFill>
          </w14:textFill>
        </w:rPr>
        <w:t>（</w:t>
      </w:r>
      <w:r>
        <w:rPr>
          <w:rStyle w:val="69"/>
          <w:rFonts w:hint="eastAsia" w:ascii="仿宋" w:hAnsi="仿宋" w:eastAsia="仿宋" w:cs="仿宋"/>
          <w:b/>
          <w:bCs/>
          <w:color w:val="000000" w:themeColor="text1"/>
          <w:kern w:val="2"/>
          <w14:textFill>
            <w14:solidFill>
              <w14:schemeClr w14:val="tx1"/>
            </w14:solidFill>
          </w14:textFill>
        </w:rPr>
        <w:t>十二</w:t>
      </w:r>
      <w:r>
        <w:rPr>
          <w:rStyle w:val="69"/>
          <w:rFonts w:hint="eastAsia" w:ascii="仿宋" w:hAnsi="仿宋" w:eastAsia="仿宋" w:cs="仿宋"/>
          <w:b/>
          <w:bCs/>
          <w:color w:val="000000" w:themeColor="text1"/>
          <w:kern w:val="2"/>
          <w:lang w:val="zh-TW"/>
          <w14:textFill>
            <w14:solidFill>
              <w14:schemeClr w14:val="tx1"/>
            </w14:solidFill>
          </w14:textFill>
        </w:rPr>
        <w:t>）</w:t>
      </w:r>
      <w:r>
        <w:rPr>
          <w:rStyle w:val="69"/>
          <w:rFonts w:hint="eastAsia" w:ascii="仿宋" w:hAnsi="仿宋" w:eastAsia="仿宋" w:cs="仿宋"/>
          <w:b/>
          <w:bCs/>
          <w:color w:val="000000" w:themeColor="text1"/>
          <w:kern w:val="2"/>
          <w:lang w:val="zh-TW" w:eastAsia="zh-TW"/>
          <w14:textFill>
            <w14:solidFill>
              <w14:schemeClr w14:val="tx1"/>
            </w14:solidFill>
          </w14:textFill>
        </w:rPr>
        <w:t>磋商纪律及注意事项</w:t>
      </w:r>
    </w:p>
    <w:p>
      <w:pPr>
        <w:pStyle w:val="63"/>
        <w:tabs>
          <w:tab w:val="left" w:pos="851"/>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磋商小组内部讨论的情况和意见必须保密，任何人不得以任何形式透露给供应商或与供应商有关的单位或个人。</w:t>
      </w:r>
    </w:p>
    <w:p>
      <w:pPr>
        <w:pStyle w:val="63"/>
        <w:tabs>
          <w:tab w:val="left" w:pos="851"/>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在磋商过程中，供应商不得以任何形式对磋商小组成员进行旨在影响谈判结果的私下接触，否则将取消其参与磋商的资格。</w:t>
      </w:r>
    </w:p>
    <w:p>
      <w:pPr>
        <w:pStyle w:val="63"/>
        <w:tabs>
          <w:tab w:val="left" w:pos="851"/>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对各供应商的商业秘密，磋商小组成员应予以保密，不得泄露给其他供应商。</w:t>
      </w:r>
    </w:p>
    <w:p>
      <w:pPr>
        <w:pStyle w:val="63"/>
        <w:tabs>
          <w:tab w:val="left" w:pos="851"/>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磋商小组独立评判，推荐成交候选人，并写出书面报告。</w:t>
      </w:r>
    </w:p>
    <w:p>
      <w:pPr>
        <w:pStyle w:val="63"/>
        <w:tabs>
          <w:tab w:val="left" w:pos="851"/>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w:t>
      </w:r>
      <w:r>
        <w:rPr>
          <w:rStyle w:val="69"/>
          <w:rFonts w:hint="eastAsia" w:ascii="仿宋" w:hAnsi="仿宋" w:eastAsia="仿宋" w:cs="仿宋"/>
          <w:color w:val="000000" w:themeColor="text1"/>
          <w:kern w:val="2"/>
          <w:lang w:val="zh-TW" w:eastAsia="zh-TW"/>
          <w14:textFill>
            <w14:solidFill>
              <w14:schemeClr w14:val="tx1"/>
            </w14:solidFill>
          </w14:textFill>
        </w:rPr>
        <w:t>磋商小组可根据需要对供应商进行实地考察。</w:t>
      </w:r>
    </w:p>
    <w:p>
      <w:pPr>
        <w:pStyle w:val="63"/>
        <w:tabs>
          <w:tab w:val="left" w:pos="7665"/>
        </w:tabs>
        <w:spacing w:line="360" w:lineRule="auto"/>
        <w:jc w:val="both"/>
        <w:rPr>
          <w:rStyle w:val="69"/>
          <w:rFonts w:hint="eastAsia" w:ascii="仿宋" w:hAnsi="仿宋" w:eastAsia="仿宋" w:cs="仿宋"/>
          <w:color w:val="000000" w:themeColor="text1"/>
          <w:kern w:val="2"/>
          <w14:textFill>
            <w14:solidFill>
              <w14:schemeClr w14:val="tx1"/>
            </w14:solidFill>
          </w14:textFill>
        </w:rPr>
      </w:pPr>
    </w:p>
    <w:p>
      <w:pPr>
        <w:pStyle w:val="63"/>
        <w:tabs>
          <w:tab w:val="left" w:pos="7665"/>
        </w:tabs>
        <w:spacing w:line="360" w:lineRule="auto"/>
        <w:jc w:val="both"/>
        <w:outlineLvl w:val="2"/>
        <w:rPr>
          <w:rStyle w:val="69"/>
          <w:rFonts w:hint="eastAsia" w:ascii="仿宋" w:hAnsi="仿宋" w:eastAsia="仿宋" w:cs="仿宋"/>
          <w:b/>
          <w:bCs/>
          <w:color w:val="000000" w:themeColor="text1"/>
          <w:kern w:val="2"/>
          <w14:textFill>
            <w14:solidFill>
              <w14:schemeClr w14:val="tx1"/>
            </w14:solidFill>
          </w14:textFill>
        </w:rPr>
      </w:pPr>
      <w:r>
        <w:rPr>
          <w:rStyle w:val="69"/>
          <w:rFonts w:hint="eastAsia" w:ascii="仿宋" w:hAnsi="仿宋" w:eastAsia="仿宋" w:cs="仿宋"/>
          <w:b/>
          <w:bCs/>
          <w:color w:val="000000" w:themeColor="text1"/>
          <w:kern w:val="2"/>
          <w14:textFill>
            <w14:solidFill>
              <w14:schemeClr w14:val="tx1"/>
            </w14:solidFill>
          </w14:textFill>
        </w:rPr>
        <w:t>（十三）</w:t>
      </w:r>
      <w:r>
        <w:rPr>
          <w:rStyle w:val="69"/>
          <w:rFonts w:hint="eastAsia" w:ascii="仿宋" w:hAnsi="仿宋" w:eastAsia="仿宋" w:cs="仿宋"/>
          <w:b/>
          <w:bCs/>
          <w:color w:val="000000" w:themeColor="text1"/>
          <w:kern w:val="2"/>
          <w:lang w:val="zh-TW" w:eastAsia="zh-TW"/>
          <w14:textFill>
            <w14:solidFill>
              <w14:schemeClr w14:val="tx1"/>
            </w14:solidFill>
          </w14:textFill>
        </w:rPr>
        <w:t>磋商小组在政府采购活动中承担以下义务</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遵守评审工作纪律；</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按照客观、公正、审慎的原则，根据磋商文件规定的评审程序、评审方法和评审标准进行独立评审；</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不得泄露评审文件、评审情况和在评审过程中获悉的商业秘密；</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w:t>
      </w:r>
      <w:r>
        <w:rPr>
          <w:rStyle w:val="69"/>
          <w:rFonts w:hint="eastAsia" w:ascii="仿宋" w:hAnsi="仿宋" w:eastAsia="仿宋" w:cs="仿宋"/>
          <w:color w:val="000000" w:themeColor="text1"/>
          <w:kern w:val="2"/>
          <w:lang w:val="zh-TW" w:eastAsia="zh-TW"/>
          <w14:textFill>
            <w14:solidFill>
              <w14:schemeClr w14:val="tx1"/>
            </w14:solidFill>
          </w14:textFill>
        </w:rPr>
        <w:t>发现磋商文件内容违反国家有关强制性规定或者磋商文件存在歧义、重大缺陷导致评审工作无法进行时，停止评审并向采购人或者采购代理机构书面说明情况；</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6.</w:t>
      </w:r>
      <w:r>
        <w:rPr>
          <w:rStyle w:val="69"/>
          <w:rFonts w:hint="eastAsia" w:ascii="仿宋" w:hAnsi="仿宋" w:eastAsia="仿宋" w:cs="仿宋"/>
          <w:color w:val="000000" w:themeColor="text1"/>
          <w:kern w:val="2"/>
          <w:lang w:val="zh-TW" w:eastAsia="zh-TW"/>
          <w14:textFill>
            <w14:solidFill>
              <w14:schemeClr w14:val="tx1"/>
            </w14:solidFill>
          </w14:textFill>
        </w:rPr>
        <w:t>及时向财政、监察等部门举报在评审过程中受到非法干预的情况；</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7.</w:t>
      </w:r>
      <w:r>
        <w:rPr>
          <w:rStyle w:val="69"/>
          <w:rFonts w:hint="eastAsia" w:ascii="仿宋" w:hAnsi="仿宋" w:eastAsia="仿宋" w:cs="仿宋"/>
          <w:color w:val="000000" w:themeColor="text1"/>
          <w:kern w:val="2"/>
          <w:lang w:val="zh-TW" w:eastAsia="zh-TW"/>
          <w14:textFill>
            <w14:solidFill>
              <w14:schemeClr w14:val="tx1"/>
            </w14:solidFill>
          </w14:textFill>
        </w:rPr>
        <w:t>配合答复处理供应商的询问、质疑和投诉等事项；</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8.</w:t>
      </w:r>
      <w:r>
        <w:rPr>
          <w:rStyle w:val="69"/>
          <w:rFonts w:hint="eastAsia" w:ascii="仿宋" w:hAnsi="仿宋" w:eastAsia="仿宋" w:cs="仿宋"/>
          <w:color w:val="000000" w:themeColor="text1"/>
          <w:kern w:val="2"/>
          <w:lang w:val="zh-TW" w:eastAsia="zh-TW"/>
          <w14:textFill>
            <w14:solidFill>
              <w14:schemeClr w14:val="tx1"/>
            </w14:solidFill>
          </w14:textFill>
        </w:rPr>
        <w:t>法律、法规和规章规定的其他义务。</w:t>
      </w:r>
    </w:p>
    <w:p>
      <w:pPr>
        <w:pStyle w:val="63"/>
        <w:tabs>
          <w:tab w:val="left" w:pos="7665"/>
        </w:tabs>
        <w:spacing w:line="360" w:lineRule="auto"/>
        <w:ind w:firstLine="340" w:firstLineChars="141"/>
        <w:jc w:val="both"/>
        <w:rPr>
          <w:rStyle w:val="69"/>
          <w:rFonts w:hint="eastAsia" w:ascii="仿宋" w:hAnsi="仿宋" w:eastAsia="仿宋" w:cs="仿宋"/>
          <w:b/>
          <w:bCs/>
          <w:color w:val="000000" w:themeColor="text1"/>
          <w:kern w:val="2"/>
          <w14:textFill>
            <w14:solidFill>
              <w14:schemeClr w14:val="tx1"/>
            </w14:solidFill>
          </w14:textFill>
        </w:rPr>
      </w:pPr>
    </w:p>
    <w:p>
      <w:pPr>
        <w:pStyle w:val="63"/>
        <w:tabs>
          <w:tab w:val="left" w:pos="7665"/>
        </w:tabs>
        <w:spacing w:line="360" w:lineRule="auto"/>
        <w:jc w:val="both"/>
        <w:outlineLvl w:val="2"/>
        <w:rPr>
          <w:rStyle w:val="69"/>
          <w:rFonts w:hint="eastAsia" w:ascii="仿宋" w:hAnsi="仿宋" w:eastAsia="仿宋" w:cs="仿宋"/>
          <w:b/>
          <w:bCs/>
          <w:color w:val="000000" w:themeColor="text1"/>
          <w:kern w:val="2"/>
          <w14:textFill>
            <w14:solidFill>
              <w14:schemeClr w14:val="tx1"/>
            </w14:solidFill>
          </w14:textFill>
        </w:rPr>
      </w:pPr>
      <w:r>
        <w:rPr>
          <w:rStyle w:val="69"/>
          <w:rFonts w:hint="eastAsia" w:ascii="仿宋" w:hAnsi="仿宋" w:eastAsia="仿宋" w:cs="仿宋"/>
          <w:b/>
          <w:bCs/>
          <w:color w:val="000000" w:themeColor="text1"/>
          <w:kern w:val="2"/>
          <w14:textFill>
            <w14:solidFill>
              <w14:schemeClr w14:val="tx1"/>
            </w14:solidFill>
          </w14:textFill>
        </w:rPr>
        <w:t>（十四）</w:t>
      </w:r>
      <w:r>
        <w:rPr>
          <w:rStyle w:val="69"/>
          <w:rFonts w:hint="eastAsia" w:ascii="仿宋" w:hAnsi="仿宋" w:eastAsia="仿宋" w:cs="仿宋"/>
          <w:b/>
          <w:bCs/>
          <w:color w:val="000000" w:themeColor="text1"/>
          <w:kern w:val="2"/>
          <w:lang w:val="zh-TW" w:eastAsia="zh-TW"/>
          <w14:textFill>
            <w14:solidFill>
              <w14:schemeClr w14:val="tx1"/>
            </w14:solidFill>
          </w14:textFill>
        </w:rPr>
        <w:t>评审专家在政府采购活动中应当遵守以下工作纪律</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1.</w:t>
      </w:r>
      <w:r>
        <w:rPr>
          <w:rStyle w:val="69"/>
          <w:rFonts w:hint="eastAsia" w:ascii="仿宋" w:hAnsi="仿宋" w:eastAsia="仿宋" w:cs="仿宋"/>
          <w:color w:val="000000" w:themeColor="text1"/>
          <w:kern w:val="2"/>
          <w:lang w:val="zh-TW" w:eastAsia="zh-TW"/>
          <w14:textFill>
            <w14:solidFill>
              <w14:schemeClr w14:val="tx1"/>
            </w14:solidFill>
          </w14:textFill>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2.</w:t>
      </w:r>
      <w:r>
        <w:rPr>
          <w:rStyle w:val="69"/>
          <w:rFonts w:hint="eastAsia" w:ascii="仿宋" w:hAnsi="仿宋" w:eastAsia="仿宋" w:cs="仿宋"/>
          <w:color w:val="000000" w:themeColor="text1"/>
          <w:kern w:val="2"/>
          <w:lang w:val="zh-TW" w:eastAsia="zh-TW"/>
          <w14:textFill>
            <w14:solidFill>
              <w14:schemeClr w14:val="tx1"/>
            </w14:solidFill>
          </w14:textFill>
        </w:rPr>
        <w:t>评审前，应当将通讯工具或者相关电子设备交由采购代理机构统一保管；</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3.</w:t>
      </w:r>
      <w:r>
        <w:rPr>
          <w:rStyle w:val="69"/>
          <w:rFonts w:hint="eastAsia" w:ascii="仿宋" w:hAnsi="仿宋" w:eastAsia="仿宋" w:cs="仿宋"/>
          <w:color w:val="000000" w:themeColor="text1"/>
          <w:kern w:val="2"/>
          <w:lang w:val="zh-TW" w:eastAsia="zh-TW"/>
          <w14:textFill>
            <w14:solidFill>
              <w14:schemeClr w14:val="tx1"/>
            </w14:solidFill>
          </w14:textFill>
        </w:rPr>
        <w:t>评审过程中，不得与外界联系，因发生不可预见情况，确实需要与外界联系的，应当在监督人员监督之下办理；</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4.</w:t>
      </w:r>
      <w:r>
        <w:rPr>
          <w:rStyle w:val="69"/>
          <w:rFonts w:hint="eastAsia" w:ascii="仿宋" w:hAnsi="仿宋" w:eastAsia="仿宋" w:cs="仿宋"/>
          <w:color w:val="000000" w:themeColor="text1"/>
          <w:kern w:val="2"/>
          <w:lang w:val="zh-TW" w:eastAsia="zh-TW"/>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5.</w:t>
      </w:r>
      <w:r>
        <w:rPr>
          <w:rStyle w:val="69"/>
          <w:rFonts w:hint="eastAsia" w:ascii="仿宋" w:hAnsi="仿宋" w:eastAsia="仿宋" w:cs="仿宋"/>
          <w:color w:val="000000" w:themeColor="text1"/>
          <w:kern w:val="2"/>
          <w:lang w:val="zh-TW" w:eastAsia="zh-TW"/>
          <w14:textFill>
            <w14:solidFill>
              <w14:schemeClr w14:val="tx1"/>
            </w14:solidFill>
          </w14:textFill>
        </w:rPr>
        <w:t>在评审过程中和评审结束后，不得记录、复制或带走任何评审资料，不得向外界透露评审内容；</w:t>
      </w:r>
    </w:p>
    <w:p>
      <w:pPr>
        <w:pStyle w:val="63"/>
        <w:tabs>
          <w:tab w:val="left" w:pos="7665"/>
        </w:tabs>
        <w:spacing w:line="360" w:lineRule="auto"/>
        <w:ind w:firstLine="340"/>
        <w:jc w:val="both"/>
        <w:rPr>
          <w:rStyle w:val="69"/>
          <w:rFonts w:hint="eastAsia" w:ascii="仿宋" w:hAnsi="仿宋" w:eastAsia="仿宋" w:cs="仿宋"/>
          <w:color w:val="000000" w:themeColor="text1"/>
          <w:kern w:val="2"/>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6.</w:t>
      </w:r>
      <w:r>
        <w:rPr>
          <w:rStyle w:val="69"/>
          <w:rFonts w:hint="eastAsia" w:ascii="仿宋" w:hAnsi="仿宋" w:eastAsia="仿宋" w:cs="仿宋"/>
          <w:color w:val="000000" w:themeColor="text1"/>
          <w:kern w:val="2"/>
          <w:lang w:val="zh-TW" w:eastAsia="zh-TW"/>
          <w14:textFill>
            <w14:solidFill>
              <w14:schemeClr w14:val="tx1"/>
            </w14:solidFill>
          </w14:textFill>
        </w:rPr>
        <w:t>评审现场服从采购代理机构工作人员的管理，接受现场监督人员的合法监督；</w:t>
      </w:r>
    </w:p>
    <w:p>
      <w:pPr>
        <w:pStyle w:val="63"/>
        <w:spacing w:line="360" w:lineRule="auto"/>
        <w:ind w:firstLine="340"/>
        <w:jc w:val="both"/>
        <w:rPr>
          <w:rStyle w:val="69"/>
          <w:rFonts w:hint="eastAsia" w:ascii="仿宋" w:hAnsi="仿宋" w:eastAsia="仿宋" w:cs="仿宋"/>
          <w:color w:val="000000" w:themeColor="text1"/>
          <w14:textFill>
            <w14:solidFill>
              <w14:schemeClr w14:val="tx1"/>
            </w14:solidFill>
          </w14:textFill>
        </w:rPr>
      </w:pPr>
      <w:r>
        <w:rPr>
          <w:rStyle w:val="69"/>
          <w:rFonts w:hint="eastAsia" w:ascii="仿宋" w:hAnsi="仿宋" w:eastAsia="仿宋" w:cs="仿宋"/>
          <w:color w:val="000000" w:themeColor="text1"/>
          <w:kern w:val="2"/>
          <w14:textFill>
            <w14:solidFill>
              <w14:schemeClr w14:val="tx1"/>
            </w14:solidFill>
          </w14:textFill>
        </w:rPr>
        <w:t>7.</w:t>
      </w:r>
      <w:r>
        <w:rPr>
          <w:rStyle w:val="69"/>
          <w:rFonts w:hint="eastAsia" w:ascii="仿宋" w:hAnsi="仿宋" w:eastAsia="仿宋" w:cs="仿宋"/>
          <w:color w:val="000000" w:themeColor="text1"/>
          <w:kern w:val="2"/>
          <w:lang w:val="zh-TW" w:eastAsia="zh-TW"/>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Style w:val="69"/>
          <w:rFonts w:hint="eastAsia" w:ascii="仿宋" w:hAnsi="仿宋" w:eastAsia="仿宋" w:cs="仿宋"/>
          <w:color w:val="000000" w:themeColor="text1"/>
          <w:sz w:val="24"/>
          <w:szCs w:val="24"/>
          <w14:textFill>
            <w14:solidFill>
              <w14:schemeClr w14:val="tx1"/>
            </w14:solidFill>
          </w14:textFill>
        </w:rPr>
      </w:pPr>
    </w:p>
    <w:p>
      <w:pPr>
        <w:spacing w:line="360" w:lineRule="auto"/>
        <w:outlineLvl w:val="2"/>
        <w:rPr>
          <w:rStyle w:val="69"/>
          <w:rFonts w:hint="eastAsia" w:ascii="仿宋" w:hAnsi="仿宋" w:eastAsia="仿宋" w:cs="仿宋"/>
          <w:b/>
          <w:bCs/>
          <w:color w:val="000000" w:themeColor="text1"/>
          <w:sz w:val="24"/>
          <w:szCs w:val="24"/>
          <w14:textFill>
            <w14:solidFill>
              <w14:schemeClr w14:val="tx1"/>
            </w14:solidFill>
          </w14:textFill>
        </w:rPr>
      </w:pPr>
      <w:r>
        <w:rPr>
          <w:rStyle w:val="69"/>
          <w:rFonts w:hint="eastAsia" w:ascii="仿宋" w:hAnsi="仿宋" w:eastAsia="仿宋" w:cs="仿宋"/>
          <w:b/>
          <w:bCs/>
          <w:color w:val="000000" w:themeColor="text1"/>
          <w:sz w:val="24"/>
          <w:szCs w:val="24"/>
          <w14:textFill>
            <w14:solidFill>
              <w14:schemeClr w14:val="tx1"/>
            </w14:solidFill>
          </w14:textFill>
        </w:rPr>
        <w:t>（十五）评审委员会及其成员不得有下列违约情形</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1.答应参加评审活动后，无正当理由不参加或者迟到，且不及时告知抽取终端工作人员，导致评审活动无法正常进行的；</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2.不遵守评审现场工作纪律的；</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3.明显故意拖延评审时间的；</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4.抄袭其他评审委员会成员的评审意见的；</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5.不按照政府采购法律制度和磋商文件的规定进行评审，导致评审过程、评审结果违法违规，情节轻微不构成行政处罚的；</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6.索取高于规定的劳务报酬，或者要求先给付报酬再进行评审，或者因劳务报酬低而拒绝评审、拒绝签署评审报告的；</w:t>
      </w:r>
    </w:p>
    <w:p>
      <w:pPr>
        <w:spacing w:line="360" w:lineRule="auto"/>
        <w:ind w:firstLine="338" w:firstLineChars="141"/>
        <w:rPr>
          <w:rStyle w:val="69"/>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7.不按照《四川省政府采购评审专家管理实施办法》的规定记录或者反馈采购人或者采购代理机构的职责履行情况的；</w:t>
      </w:r>
    </w:p>
    <w:p>
      <w:pPr>
        <w:spacing w:line="360" w:lineRule="auto"/>
        <w:ind w:firstLine="338" w:firstLineChars="141"/>
        <w:rPr>
          <w:rFonts w:hint="eastAsia" w:ascii="仿宋" w:hAnsi="仿宋" w:eastAsia="仿宋" w:cs="仿宋"/>
          <w:color w:val="000000" w:themeColor="text1"/>
          <w:sz w:val="24"/>
          <w:szCs w:val="24"/>
          <w14:textFill>
            <w14:solidFill>
              <w14:schemeClr w14:val="tx1"/>
            </w14:solidFill>
          </w14:textFill>
        </w:rPr>
      </w:pPr>
      <w:r>
        <w:rPr>
          <w:rStyle w:val="69"/>
          <w:rFonts w:hint="eastAsia" w:ascii="仿宋" w:hAnsi="仿宋" w:eastAsia="仿宋" w:cs="仿宋"/>
          <w:color w:val="000000" w:themeColor="text1"/>
          <w:sz w:val="24"/>
          <w:szCs w:val="24"/>
          <w14:textFill>
            <w14:solidFill>
              <w14:schemeClr w14:val="tx1"/>
            </w14:solidFill>
          </w14:textFill>
        </w:rPr>
        <w:t>8.存在其他违反政府采购法规制度，但不构成行政处罚行为的。</w:t>
      </w:r>
      <w:r>
        <w:rPr>
          <w:rStyle w:val="69"/>
          <w:rFonts w:hint="eastAsia" w:ascii="仿宋" w:hAnsi="仿宋" w:eastAsia="仿宋" w:cs="仿宋"/>
          <w:color w:val="000000" w:themeColor="text1"/>
          <w:sz w:val="24"/>
          <w:szCs w:val="24"/>
          <w14:textFill>
            <w14:solidFill>
              <w14:schemeClr w14:val="tx1"/>
            </w14:solidFill>
          </w14:textFill>
        </w:rPr>
        <w:br w:type="page"/>
      </w:r>
    </w:p>
    <w:p>
      <w:pPr>
        <w:pStyle w:val="3"/>
        <w:spacing w:before="0" w:after="0" w:line="360" w:lineRule="auto"/>
        <w:jc w:val="center"/>
        <w:rPr>
          <w:rStyle w:val="69"/>
          <w:rFonts w:hint="eastAsia" w:ascii="仿宋" w:hAnsi="仿宋" w:eastAsia="仿宋" w:cs="仿宋"/>
          <w:color w:val="000000" w:themeColor="text1"/>
          <w:szCs w:val="24"/>
          <w14:textFill>
            <w14:solidFill>
              <w14:schemeClr w14:val="tx1"/>
            </w14:solidFill>
          </w14:textFill>
        </w:rPr>
      </w:pPr>
      <w:bookmarkStart w:id="56" w:name="_Toc529356232"/>
      <w:bookmarkStart w:id="57" w:name="_Toc19854"/>
      <w:r>
        <w:rPr>
          <w:rStyle w:val="70"/>
          <w:rFonts w:hint="eastAsia" w:ascii="仿宋" w:hAnsi="仿宋" w:eastAsia="仿宋" w:cs="仿宋"/>
          <w:color w:val="000000" w:themeColor="text1"/>
          <w:szCs w:val="24"/>
          <w14:textFill>
            <w14:solidFill>
              <w14:schemeClr w14:val="tx1"/>
            </w14:solidFill>
          </w14:textFill>
        </w:rPr>
        <w:t>第十章  政府采购合同</w:t>
      </w:r>
      <w:bookmarkEnd w:id="56"/>
      <w:r>
        <w:rPr>
          <w:rStyle w:val="69"/>
          <w:rFonts w:hint="eastAsia" w:ascii="仿宋" w:hAnsi="仿宋" w:eastAsia="仿宋" w:cs="仿宋"/>
          <w:color w:val="000000" w:themeColor="text1"/>
          <w:szCs w:val="24"/>
          <w14:textFill>
            <w14:solidFill>
              <w14:schemeClr w14:val="tx1"/>
            </w14:solidFill>
          </w14:textFill>
        </w:rPr>
        <w:t>（参考文本）</w:t>
      </w:r>
      <w:bookmarkEnd w:id="57"/>
    </w:p>
    <w:p>
      <w:pPr>
        <w:snapToGrid w:val="0"/>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合同协议书（草案）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合同编号：XXXX。</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签订地点：XXXX。</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签订时间：XXXX年XX月XX日。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采购人（甲方）：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供应商（乙方）：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依据《</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 xml:space="preserve">》、《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4"/>
        </w:numPr>
        <w:spacing w:line="360" w:lineRule="auto"/>
        <w:rPr>
          <w:rFonts w:hint="eastAsia" w:ascii="仿宋" w:hAnsi="仿宋" w:eastAsia="仿宋" w:cs="仿宋"/>
          <w:b/>
          <w:sz w:val="24"/>
          <w:highlight w:val="none"/>
        </w:rPr>
      </w:pPr>
      <w:bookmarkStart w:id="58" w:name="_Toc24556_WPSOffice_Level2"/>
      <w:bookmarkStart w:id="59" w:name="_Toc12353_WPSOffice_Level2"/>
      <w:r>
        <w:rPr>
          <w:rFonts w:hint="eastAsia" w:ascii="仿宋" w:hAnsi="仿宋" w:eastAsia="仿宋" w:cs="仿宋"/>
          <w:b/>
          <w:sz w:val="24"/>
          <w:highlight w:val="none"/>
        </w:rPr>
        <w:t>项目基本情况</w:t>
      </w:r>
      <w:bookmarkEnd w:id="58"/>
      <w:bookmarkEnd w:id="59"/>
    </w:p>
    <w:p>
      <w:pPr>
        <w:numPr>
          <w:ilvl w:val="0"/>
          <w:numId w:val="4"/>
        </w:numPr>
        <w:spacing w:line="360" w:lineRule="auto"/>
        <w:rPr>
          <w:rFonts w:hint="eastAsia" w:ascii="仿宋" w:hAnsi="仿宋" w:eastAsia="仿宋" w:cs="仿宋"/>
          <w:sz w:val="24"/>
          <w:highlight w:val="none"/>
        </w:rPr>
      </w:pPr>
      <w:bookmarkStart w:id="60" w:name="_Toc13964_WPSOffice_Level2"/>
      <w:bookmarkStart w:id="61" w:name="_Toc23965_WPSOffice_Level2"/>
      <w:r>
        <w:rPr>
          <w:rFonts w:hint="eastAsia" w:ascii="仿宋" w:hAnsi="仿宋" w:eastAsia="仿宋" w:cs="仿宋"/>
          <w:b/>
          <w:sz w:val="24"/>
          <w:highlight w:val="none"/>
        </w:rPr>
        <w:t>合同期限</w:t>
      </w:r>
      <w:bookmarkEnd w:id="60"/>
      <w:bookmarkEnd w:id="61"/>
    </w:p>
    <w:p>
      <w:pPr>
        <w:numPr>
          <w:ilvl w:val="0"/>
          <w:numId w:val="4"/>
        </w:numPr>
        <w:spacing w:line="360" w:lineRule="auto"/>
        <w:rPr>
          <w:rFonts w:hint="eastAsia" w:ascii="仿宋" w:hAnsi="仿宋" w:eastAsia="仿宋" w:cs="仿宋"/>
          <w:b/>
          <w:sz w:val="24"/>
          <w:highlight w:val="none"/>
        </w:rPr>
      </w:pPr>
      <w:bookmarkStart w:id="62" w:name="_Toc23597_WPSOffice_Level2"/>
      <w:bookmarkStart w:id="63" w:name="_Toc11144_WPSOffice_Level2"/>
      <w:bookmarkStart w:id="64" w:name="_Toc239568418"/>
      <w:bookmarkStart w:id="65" w:name="_Toc212019594"/>
      <w:bookmarkStart w:id="66" w:name="_Toc211854449"/>
      <w:bookmarkStart w:id="67" w:name="_Toc239233914"/>
      <w:bookmarkStart w:id="68" w:name="_Toc251768862"/>
      <w:bookmarkStart w:id="69" w:name="_Toc247334841"/>
      <w:bookmarkStart w:id="70" w:name="_Toc225244852"/>
      <w:bookmarkStart w:id="71" w:name="_Toc286993786"/>
      <w:bookmarkStart w:id="72" w:name="_Toc237145406"/>
      <w:bookmarkStart w:id="73" w:name="_Toc282696226"/>
      <w:bookmarkStart w:id="74" w:name="_Toc185395249"/>
      <w:bookmarkStart w:id="75" w:name="_Toc283019214"/>
      <w:bookmarkStart w:id="76" w:name="_Toc238984975"/>
      <w:bookmarkStart w:id="77" w:name="_Toc232492928"/>
      <w:bookmarkStart w:id="78" w:name="_Toc225654644"/>
      <w:bookmarkStart w:id="79" w:name="_Toc225670751"/>
      <w:bookmarkStart w:id="80" w:name="_Toc211911348"/>
      <w:bookmarkStart w:id="81" w:name="_Toc241833903"/>
      <w:r>
        <w:rPr>
          <w:rFonts w:hint="eastAsia" w:ascii="仿宋" w:hAnsi="仿宋" w:eastAsia="仿宋" w:cs="仿宋"/>
          <w:b/>
          <w:sz w:val="24"/>
          <w:highlight w:val="none"/>
        </w:rPr>
        <w:t>服务内容与质量标准</w:t>
      </w:r>
      <w:bookmarkEnd w:id="62"/>
      <w:bookmarkEnd w:id="63"/>
    </w:p>
    <w:p>
      <w:pPr>
        <w:spacing w:line="360" w:lineRule="auto"/>
        <w:ind w:left="567"/>
        <w:rPr>
          <w:rFonts w:hint="eastAsia" w:ascii="仿宋" w:hAnsi="仿宋" w:eastAsia="仿宋" w:cs="仿宋"/>
          <w:sz w:val="24"/>
          <w:highlight w:val="none"/>
        </w:rPr>
      </w:pPr>
      <w:r>
        <w:rPr>
          <w:rFonts w:hint="eastAsia" w:ascii="仿宋" w:hAnsi="仿宋" w:eastAsia="仿宋" w:cs="仿宋"/>
          <w:sz w:val="24"/>
          <w:highlight w:val="none"/>
        </w:rPr>
        <w:t>1、XXXX；</w:t>
      </w:r>
    </w:p>
    <w:p>
      <w:pPr>
        <w:spacing w:line="360" w:lineRule="auto"/>
        <w:ind w:left="567"/>
        <w:rPr>
          <w:rFonts w:hint="eastAsia" w:ascii="仿宋" w:hAnsi="仿宋" w:eastAsia="仿宋" w:cs="仿宋"/>
          <w:sz w:val="24"/>
          <w:highlight w:val="none"/>
        </w:rPr>
      </w:pPr>
      <w:r>
        <w:rPr>
          <w:rFonts w:hint="eastAsia" w:ascii="仿宋" w:hAnsi="仿宋" w:eastAsia="仿宋" w:cs="仿宋"/>
          <w:sz w:val="24"/>
          <w:highlight w:val="none"/>
        </w:rPr>
        <w:t>2、XXXX；</w:t>
      </w:r>
    </w:p>
    <w:p>
      <w:pPr>
        <w:spacing w:line="360" w:lineRule="auto"/>
        <w:ind w:left="567"/>
        <w:rPr>
          <w:rFonts w:hint="eastAsia" w:ascii="仿宋" w:hAnsi="仿宋" w:eastAsia="仿宋" w:cs="仿宋"/>
          <w:sz w:val="24"/>
          <w:highlight w:val="none"/>
        </w:rPr>
      </w:pPr>
      <w:r>
        <w:rPr>
          <w:rFonts w:hint="eastAsia" w:ascii="仿宋" w:hAnsi="仿宋" w:eastAsia="仿宋" w:cs="仿宋"/>
          <w:sz w:val="24"/>
          <w:highlight w:val="none"/>
        </w:rPr>
        <w:t>3、XXXX．</w:t>
      </w:r>
    </w:p>
    <w:p>
      <w:pPr>
        <w:numPr>
          <w:ilvl w:val="0"/>
          <w:numId w:val="4"/>
        </w:numPr>
        <w:spacing w:line="360" w:lineRule="auto"/>
        <w:rPr>
          <w:rFonts w:hint="eastAsia" w:ascii="仿宋" w:hAnsi="仿宋" w:eastAsia="仿宋" w:cs="仿宋"/>
          <w:b/>
          <w:sz w:val="24"/>
          <w:highlight w:val="none"/>
        </w:rPr>
      </w:pPr>
      <w:bookmarkStart w:id="82" w:name="_Toc18159_WPSOffice_Level2"/>
      <w:bookmarkStart w:id="83" w:name="_Toc11083_WPSOffice_Level2"/>
      <w:r>
        <w:rPr>
          <w:rFonts w:hint="eastAsia" w:ascii="仿宋" w:hAnsi="仿宋" w:eastAsia="仿宋" w:cs="仿宋"/>
          <w:b/>
          <w:sz w:val="24"/>
          <w:highlight w:val="none"/>
        </w:rPr>
        <w:t>服务费用及支付方式</w:t>
      </w:r>
      <w:bookmarkEnd w:id="82"/>
      <w:bookmarkEnd w:id="83"/>
    </w:p>
    <w:p>
      <w:pPr>
        <w:numPr>
          <w:ilvl w:val="0"/>
          <w:numId w:val="5"/>
        </w:numPr>
        <w:spacing w:line="360" w:lineRule="auto"/>
        <w:ind w:left="0" w:firstLine="567"/>
        <w:rPr>
          <w:rFonts w:hint="eastAsia" w:ascii="仿宋" w:hAnsi="仿宋" w:eastAsia="仿宋" w:cs="仿宋"/>
          <w:b/>
          <w:sz w:val="24"/>
          <w:highlight w:val="none"/>
        </w:rPr>
      </w:pPr>
      <w:r>
        <w:rPr>
          <w:rFonts w:hint="eastAsia" w:ascii="仿宋" w:hAnsi="仿宋" w:eastAsia="仿宋" w:cs="仿宋"/>
          <w:b/>
          <w:sz w:val="24"/>
          <w:highlight w:val="none"/>
        </w:rPr>
        <w:t>本项目服务费用由以下组成：</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1、XX万元；</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2、XX万元；</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3、XX万元。</w:t>
      </w:r>
    </w:p>
    <w:p>
      <w:pPr>
        <w:numPr>
          <w:ilvl w:val="0"/>
          <w:numId w:val="5"/>
        </w:numPr>
        <w:tabs>
          <w:tab w:val="left" w:pos="780"/>
        </w:tabs>
        <w:spacing w:line="360" w:lineRule="auto"/>
        <w:ind w:left="0" w:firstLine="567"/>
        <w:rPr>
          <w:rFonts w:hint="eastAsia" w:ascii="仿宋" w:hAnsi="仿宋" w:eastAsia="仿宋" w:cs="仿宋"/>
          <w:b/>
          <w:sz w:val="24"/>
          <w:highlight w:val="none"/>
        </w:rPr>
      </w:pPr>
      <w:r>
        <w:rPr>
          <w:rFonts w:hint="eastAsia" w:ascii="仿宋" w:hAnsi="仿宋" w:eastAsia="仿宋" w:cs="仿宋"/>
          <w:b/>
          <w:sz w:val="24"/>
          <w:highlight w:val="none"/>
        </w:rPr>
        <w:t xml:space="preserve">服务费支付方式： </w:t>
      </w:r>
    </w:p>
    <w:p>
      <w:pPr>
        <w:numPr>
          <w:ilvl w:val="0"/>
          <w:numId w:val="4"/>
        </w:numPr>
        <w:spacing w:line="360" w:lineRule="auto"/>
        <w:rPr>
          <w:rFonts w:hint="eastAsia" w:ascii="仿宋" w:hAnsi="仿宋" w:eastAsia="仿宋" w:cs="仿宋"/>
          <w:b/>
          <w:sz w:val="24"/>
          <w:highlight w:val="none"/>
        </w:rPr>
      </w:pPr>
      <w:bookmarkStart w:id="84" w:name="_Toc4051_WPSOffice_Level2"/>
      <w:bookmarkStart w:id="85" w:name="_Toc2167_WPSOffice_Level2"/>
      <w:r>
        <w:rPr>
          <w:rFonts w:hint="eastAsia" w:ascii="仿宋" w:hAnsi="仿宋" w:eastAsia="仿宋" w:cs="仿宋"/>
          <w:b/>
          <w:sz w:val="24"/>
          <w:highlight w:val="none"/>
        </w:rPr>
        <w:t>知识产权</w:t>
      </w:r>
      <w:bookmarkEnd w:id="84"/>
      <w:bookmarkEnd w:id="85"/>
    </w:p>
    <w:p>
      <w:pPr>
        <w:tabs>
          <w:tab w:val="left" w:pos="14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乙方应保证所提供的服务或其任何一部分均不会侵犯任何第三方的专利权、商标权或著作权。</w:t>
      </w:r>
    </w:p>
    <w:p>
      <w:pPr>
        <w:numPr>
          <w:ilvl w:val="0"/>
          <w:numId w:val="4"/>
        </w:numPr>
        <w:spacing w:line="360" w:lineRule="auto"/>
        <w:rPr>
          <w:rFonts w:hint="eastAsia" w:ascii="仿宋" w:hAnsi="仿宋" w:eastAsia="仿宋" w:cs="仿宋"/>
          <w:b/>
          <w:sz w:val="24"/>
          <w:highlight w:val="none"/>
        </w:rPr>
      </w:pPr>
      <w:bookmarkStart w:id="86" w:name="_Toc20624_WPSOffice_Level2"/>
      <w:bookmarkStart w:id="87" w:name="_Toc1356_WPSOffice_Level2"/>
      <w:r>
        <w:rPr>
          <w:rFonts w:hint="eastAsia" w:ascii="仿宋" w:hAnsi="仿宋" w:eastAsia="仿宋" w:cs="仿宋"/>
          <w:b/>
          <w:sz w:val="24"/>
          <w:highlight w:val="none"/>
        </w:rPr>
        <w:t>无产权瑕疵条款</w:t>
      </w:r>
      <w:bookmarkEnd w:id="86"/>
      <w:bookmarkEnd w:id="87"/>
    </w:p>
    <w:p>
      <w:pPr>
        <w:tabs>
          <w:tab w:val="left" w:pos="14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p>
    <w:p>
      <w:pPr>
        <w:numPr>
          <w:ilvl w:val="0"/>
          <w:numId w:val="4"/>
        </w:numPr>
        <w:spacing w:line="360" w:lineRule="auto"/>
        <w:rPr>
          <w:rFonts w:hint="eastAsia" w:ascii="仿宋" w:hAnsi="仿宋" w:eastAsia="仿宋" w:cs="仿宋"/>
          <w:b/>
          <w:sz w:val="24"/>
          <w:highlight w:val="none"/>
        </w:rPr>
      </w:pPr>
      <w:bookmarkStart w:id="88" w:name="_Toc4136_WPSOffice_Level2"/>
      <w:bookmarkStart w:id="89" w:name="_Toc23515_WPSOffice_Level2"/>
      <w:r>
        <w:rPr>
          <w:rFonts w:hint="eastAsia" w:ascii="仿宋" w:hAnsi="仿宋" w:eastAsia="仿宋" w:cs="仿宋"/>
          <w:b/>
          <w:sz w:val="24"/>
          <w:highlight w:val="none"/>
        </w:rPr>
        <w:t>履约保证金</w:t>
      </w:r>
      <w:bookmarkEnd w:id="88"/>
      <w:bookmarkEnd w:id="89"/>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color w:val="auto"/>
          <w:sz w:val="24"/>
          <w:highlight w:val="none"/>
          <w14:textFill>
            <w14:gradFill>
              <w14:gsLst>
                <w14:gs w14:pos="0">
                  <w14:srgbClr w14:val="14CD68"/>
                </w14:gs>
                <w14:gs w14:pos="100000">
                  <w14:srgbClr w14:val="035C7D"/>
                </w14:gs>
              </w14:gsLst>
              <w14:lin w14:scaled="0"/>
            </w14:gradFill>
          </w14:textFill>
        </w:rPr>
        <w:t>乙方交纳人民币</w:t>
      </w:r>
      <w:r>
        <w:rPr>
          <w:rFonts w:hint="eastAsia" w:ascii="仿宋" w:hAnsi="仿宋" w:eastAsia="仿宋" w:cs="仿宋"/>
          <w:color w:val="auto"/>
          <w:sz w:val="24"/>
          <w:highlight w:val="none"/>
          <w14:textFill>
            <w14:gradFill>
              <w14:gsLst>
                <w14:gs w14:pos="0">
                  <w14:srgbClr w14:val="14CD68"/>
                </w14:gs>
                <w14:gs w14:pos="100000">
                  <w14:srgbClr w14:val="035C7D"/>
                </w14:gs>
              </w14:gsLst>
              <w14:lin w14:scaled="0"/>
            </w14:gradFill>
          </w14:textFill>
        </w:rPr>
        <w:t>XX</w:t>
      </w:r>
      <w:r>
        <w:rPr>
          <w:rFonts w:hint="eastAsia" w:ascii="仿宋" w:hAnsi="仿宋" w:eastAsia="仿宋" w:cs="仿宋"/>
          <w:bCs/>
          <w:color w:val="auto"/>
          <w:sz w:val="24"/>
          <w:highlight w:val="none"/>
          <w14:textFill>
            <w14:gradFill>
              <w14:gsLst>
                <w14:gs w14:pos="0">
                  <w14:srgbClr w14:val="14CD68"/>
                </w14:gs>
                <w14:gs w14:pos="100000">
                  <w14:srgbClr w14:val="035C7D"/>
                </w14:gs>
              </w14:gsLst>
              <w14:lin w14:scaled="0"/>
            </w14:gradFill>
          </w14:textFill>
        </w:rPr>
        <w:t>元作为本合同的履约保证</w:t>
      </w:r>
      <w:r>
        <w:rPr>
          <w:rFonts w:hint="eastAsia" w:ascii="仿宋" w:hAnsi="仿宋" w:eastAsia="仿宋" w:cs="仿宋"/>
          <w:bCs/>
          <w:sz w:val="24"/>
          <w:highlight w:val="none"/>
        </w:rPr>
        <w:t>金。</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2、履约保证金作为违约金的一部分及用于补偿甲方因乙方不能履行合同义务而蒙受的损失。</w:t>
      </w:r>
    </w:p>
    <w:p>
      <w:pPr>
        <w:numPr>
          <w:ilvl w:val="0"/>
          <w:numId w:val="4"/>
        </w:numPr>
        <w:spacing w:line="360" w:lineRule="auto"/>
        <w:rPr>
          <w:rFonts w:hint="eastAsia" w:ascii="仿宋" w:hAnsi="仿宋" w:eastAsia="仿宋" w:cs="仿宋"/>
          <w:b/>
          <w:sz w:val="24"/>
          <w:highlight w:val="none"/>
        </w:rPr>
      </w:pPr>
      <w:bookmarkStart w:id="90" w:name="_Toc18407_WPSOffice_Level2"/>
      <w:bookmarkStart w:id="91" w:name="_Toc23216_WPSOffice_Level2"/>
      <w:r>
        <w:rPr>
          <w:rFonts w:hint="eastAsia" w:ascii="仿宋" w:hAnsi="仿宋" w:eastAsia="仿宋" w:cs="仿宋"/>
          <w:b/>
          <w:sz w:val="24"/>
          <w:highlight w:val="none"/>
        </w:rPr>
        <w:t>甲方的权利和义务</w:t>
      </w:r>
      <w:bookmarkEnd w:id="90"/>
      <w:bookmarkEnd w:id="91"/>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3、负责检查监督乙方管理工作的实施及制度的执行情况。</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4、根据本合同规定，按时向乙方支付应付服务费用。</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5、国家法律、法规所规定由甲方承担的其它责任。</w:t>
      </w:r>
    </w:p>
    <w:p>
      <w:pPr>
        <w:numPr>
          <w:ilvl w:val="0"/>
          <w:numId w:val="4"/>
        </w:numPr>
        <w:spacing w:line="360" w:lineRule="auto"/>
        <w:rPr>
          <w:rFonts w:hint="eastAsia" w:ascii="仿宋" w:hAnsi="仿宋" w:eastAsia="仿宋" w:cs="仿宋"/>
          <w:b/>
          <w:sz w:val="24"/>
          <w:highlight w:val="none"/>
        </w:rPr>
      </w:pPr>
      <w:bookmarkStart w:id="92" w:name="_Toc28651_WPSOffice_Level2"/>
      <w:bookmarkStart w:id="93" w:name="_Toc29426_WPSOffice_Level2"/>
      <w:r>
        <w:rPr>
          <w:rFonts w:hint="eastAsia" w:ascii="仿宋" w:hAnsi="仿宋" w:eastAsia="仿宋" w:cs="仿宋"/>
          <w:b/>
          <w:sz w:val="24"/>
          <w:highlight w:val="none"/>
        </w:rPr>
        <w:t>乙方的权利和义务</w:t>
      </w:r>
      <w:bookmarkEnd w:id="92"/>
      <w:bookmarkEnd w:id="93"/>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仿宋" w:hAnsi="仿宋" w:eastAsia="仿宋" w:cs="仿宋"/>
          <w:sz w:val="24"/>
          <w:highlight w:val="none"/>
        </w:rPr>
      </w:pPr>
      <w:r>
        <w:rPr>
          <w:rFonts w:hint="eastAsia" w:ascii="仿宋" w:hAnsi="仿宋" w:eastAsia="仿宋" w:cs="仿宋"/>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sz w:val="24"/>
          <w:highlight w:val="none"/>
        </w:rPr>
        <w:t>4、</w:t>
      </w:r>
      <w:r>
        <w:rPr>
          <w:rFonts w:hint="eastAsia" w:ascii="仿宋" w:hAnsi="仿宋" w:eastAsia="仿宋" w:cs="仿宋"/>
          <w:bCs/>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5、国家法律、法规所规定由乙方承担的其它责任。</w:t>
      </w:r>
    </w:p>
    <w:p>
      <w:pPr>
        <w:numPr>
          <w:ilvl w:val="0"/>
          <w:numId w:val="4"/>
        </w:numPr>
        <w:spacing w:line="360" w:lineRule="auto"/>
        <w:rPr>
          <w:rFonts w:hint="eastAsia" w:ascii="仿宋" w:hAnsi="仿宋" w:eastAsia="仿宋" w:cs="仿宋"/>
          <w:b/>
          <w:sz w:val="24"/>
          <w:highlight w:val="none"/>
        </w:rPr>
      </w:pPr>
      <w:bookmarkStart w:id="94" w:name="_Toc22285_WPSOffice_Level2"/>
      <w:bookmarkStart w:id="95" w:name="_Toc12689_WPSOffice_Level2"/>
      <w:r>
        <w:rPr>
          <w:rFonts w:hint="eastAsia" w:ascii="仿宋" w:hAnsi="仿宋" w:eastAsia="仿宋" w:cs="仿宋"/>
          <w:b/>
          <w:sz w:val="24"/>
          <w:highlight w:val="none"/>
        </w:rPr>
        <w:t>违约责任</w:t>
      </w:r>
      <w:bookmarkEnd w:id="94"/>
      <w:bookmarkEnd w:id="95"/>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4"/>
        </w:numPr>
        <w:spacing w:line="360" w:lineRule="auto"/>
        <w:rPr>
          <w:rFonts w:hint="eastAsia" w:ascii="仿宋" w:hAnsi="仿宋" w:eastAsia="仿宋" w:cs="仿宋"/>
          <w:b/>
          <w:sz w:val="24"/>
          <w:highlight w:val="none"/>
        </w:rPr>
      </w:pPr>
      <w:bookmarkStart w:id="96" w:name="_Toc9930_WPSOffice_Level2"/>
      <w:r>
        <w:rPr>
          <w:rFonts w:hint="eastAsia" w:ascii="仿宋" w:hAnsi="仿宋" w:eastAsia="仿宋" w:cs="仿宋"/>
          <w:b/>
          <w:sz w:val="24"/>
          <w:highlight w:val="none"/>
        </w:rPr>
        <w:t>不可抗力事件处理</w:t>
      </w:r>
      <w:bookmarkEnd w:id="96"/>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3、不可抗力事件延续XX天以上，双方应通过友好协商，确定是否继续履行合同。</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numPr>
          <w:ilvl w:val="0"/>
          <w:numId w:val="4"/>
        </w:numPr>
        <w:spacing w:line="360" w:lineRule="auto"/>
        <w:rPr>
          <w:rFonts w:hint="eastAsia" w:ascii="仿宋" w:hAnsi="仿宋" w:eastAsia="仿宋" w:cs="仿宋"/>
          <w:b/>
          <w:sz w:val="24"/>
          <w:highlight w:val="none"/>
        </w:rPr>
      </w:pPr>
      <w:bookmarkStart w:id="97" w:name="_Toc247334846"/>
      <w:bookmarkStart w:id="98" w:name="_Toc232492933"/>
      <w:bookmarkStart w:id="99" w:name="_Toc185395254"/>
      <w:bookmarkStart w:id="100" w:name="_Toc211911353"/>
      <w:bookmarkStart w:id="101" w:name="_Toc212019599"/>
      <w:bookmarkStart w:id="102" w:name="_Toc225670756"/>
      <w:bookmarkStart w:id="103" w:name="_Toc225654649"/>
      <w:bookmarkStart w:id="104" w:name="_Toc12653_WPSOffice_Level2"/>
      <w:bookmarkStart w:id="105" w:name="_Toc241833908"/>
      <w:bookmarkStart w:id="106" w:name="_Toc238984980"/>
      <w:bookmarkStart w:id="107" w:name="_Toc31579_WPSOffice_Level2"/>
      <w:bookmarkStart w:id="108" w:name="_Toc237145411"/>
      <w:bookmarkStart w:id="109" w:name="_Toc225244857"/>
      <w:bookmarkStart w:id="110" w:name="_Toc286993792"/>
      <w:bookmarkStart w:id="111" w:name="_Toc251768867"/>
      <w:bookmarkStart w:id="112" w:name="_Toc211854454"/>
      <w:bookmarkStart w:id="113" w:name="_Toc239233919"/>
      <w:bookmarkStart w:id="114" w:name="_Toc239568423"/>
      <w:r>
        <w:rPr>
          <w:rFonts w:hint="eastAsia" w:ascii="仿宋" w:hAnsi="仿宋" w:eastAsia="仿宋" w:cs="仿宋"/>
          <w:b/>
          <w:sz w:val="24"/>
          <w:highlight w:val="none"/>
        </w:rPr>
        <w:t>解决合同纠纷的方式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2、仲裁裁决应为最终决定，并对双方具有约束力。</w:t>
      </w:r>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3、除另有裁决外，仲裁费应由败诉方负担。 </w:t>
      </w:r>
    </w:p>
    <w:p>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4、在仲裁期间，除正在进行仲裁部分外，合同其他部分继续执行。  </w:t>
      </w:r>
    </w:p>
    <w:p>
      <w:pPr>
        <w:numPr>
          <w:ilvl w:val="0"/>
          <w:numId w:val="4"/>
        </w:numPr>
        <w:spacing w:line="360" w:lineRule="auto"/>
        <w:rPr>
          <w:rFonts w:hint="eastAsia" w:ascii="仿宋" w:hAnsi="仿宋" w:eastAsia="仿宋" w:cs="仿宋"/>
          <w:b/>
          <w:sz w:val="24"/>
          <w:highlight w:val="none"/>
        </w:rPr>
      </w:pPr>
      <w:bookmarkStart w:id="115" w:name="_Toc239568424"/>
      <w:bookmarkStart w:id="116" w:name="_Toc211911354"/>
      <w:bookmarkStart w:id="117" w:name="_Toc237145412"/>
      <w:bookmarkStart w:id="118" w:name="_Toc225670757"/>
      <w:bookmarkStart w:id="119" w:name="_Toc212019600"/>
      <w:bookmarkStart w:id="120" w:name="_Toc239233920"/>
      <w:bookmarkStart w:id="121" w:name="_Toc232492934"/>
      <w:bookmarkStart w:id="122" w:name="_Toc241833909"/>
      <w:bookmarkStart w:id="123" w:name="_Toc185395255"/>
      <w:bookmarkStart w:id="124" w:name="_Toc247334847"/>
      <w:bookmarkStart w:id="125" w:name="_Toc286993793"/>
      <w:bookmarkStart w:id="126" w:name="_Toc283019219"/>
      <w:bookmarkStart w:id="127" w:name="_Toc225244858"/>
      <w:bookmarkStart w:id="128" w:name="_Toc238984981"/>
      <w:bookmarkStart w:id="129" w:name="_Toc211854455"/>
      <w:bookmarkStart w:id="130" w:name="_Toc251768868"/>
      <w:bookmarkStart w:id="131" w:name="_Toc282696231"/>
      <w:bookmarkStart w:id="132" w:name="_Toc225654650"/>
      <w:bookmarkStart w:id="133" w:name="_Toc10503_WPSOffice_Level2"/>
      <w:bookmarkStart w:id="134" w:name="_Toc19069_WPSOffice_Level2"/>
      <w:r>
        <w:rPr>
          <w:rFonts w:hint="eastAsia" w:ascii="仿宋" w:hAnsi="仿宋" w:eastAsia="仿宋" w:cs="仿宋"/>
          <w:b/>
          <w:sz w:val="24"/>
          <w:highlight w:val="none"/>
        </w:rPr>
        <w:t>合同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仿宋" w:hAnsi="仿宋" w:eastAsia="仿宋" w:cs="仿宋"/>
          <w:b/>
          <w:sz w:val="24"/>
          <w:highlight w:val="none"/>
        </w:rPr>
        <w:t>生效及其他</w:t>
      </w:r>
      <w:bookmarkEnd w:id="133"/>
      <w:bookmarkEnd w:id="134"/>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1、合同经双方法定代表人或授权委托代理人签字并加盖单位公章后生效。</w:t>
      </w:r>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2、合同执行中涉及采购资金和采购内容修改或补充的，须经政府采购监管部门审批，并签书面补充协议报政府采购监督管理部门备案，方可作为主合同不可分割的一部分。</w:t>
      </w:r>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3、本合同一式XX份，自双方签章之日起起效。甲方XX份，乙方XX份，政府采购代理机构XX份，同级财政部门备案XX份，具有同等法律效力。</w:t>
      </w:r>
    </w:p>
    <w:p>
      <w:pPr>
        <w:numPr>
          <w:ilvl w:val="0"/>
          <w:numId w:val="4"/>
        </w:numPr>
        <w:spacing w:line="360" w:lineRule="auto"/>
        <w:rPr>
          <w:rFonts w:hint="eastAsia" w:ascii="仿宋" w:hAnsi="仿宋" w:eastAsia="仿宋" w:cs="仿宋"/>
          <w:b/>
          <w:sz w:val="24"/>
          <w:highlight w:val="none"/>
        </w:rPr>
      </w:pPr>
      <w:bookmarkStart w:id="135" w:name="_Toc14459_WPSOffice_Level2"/>
      <w:bookmarkStart w:id="136" w:name="_Toc28162_WPSOffice_Level2"/>
      <w:r>
        <w:rPr>
          <w:rFonts w:hint="eastAsia" w:ascii="仿宋" w:hAnsi="仿宋" w:eastAsia="仿宋" w:cs="仿宋"/>
          <w:b/>
          <w:sz w:val="24"/>
          <w:highlight w:val="none"/>
        </w:rPr>
        <w:t>附件</w:t>
      </w:r>
      <w:bookmarkEnd w:id="135"/>
      <w:bookmarkEnd w:id="136"/>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1、项目磋商文件</w:t>
      </w:r>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2、项目修改澄清文件</w:t>
      </w:r>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3、项目响应文件</w:t>
      </w:r>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4、成交通知书</w:t>
      </w:r>
    </w:p>
    <w:p>
      <w:pPr>
        <w:pStyle w:val="40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5、其他</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甲方：   （盖章）   </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乙方：   （盖章）</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法定代表人（授权代表）：           法定代表人（授权代表）：</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                         地    址：</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账号：                             账号：</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    话：                         电    话：</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                         传    真：</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签约日期：XX年XX月XX日 </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签约日期：XX年XX月XX日</w:t>
      </w:r>
    </w:p>
    <w:p>
      <w:pPr>
        <w:pStyle w:val="16"/>
        <w:spacing w:line="360" w:lineRule="auto"/>
        <w:ind w:firstLine="466" w:firstLineChars="200"/>
        <w:rPr>
          <w:rFonts w:hint="eastAsia" w:ascii="仿宋" w:hAnsi="仿宋" w:eastAsia="仿宋" w:cs="仿宋"/>
          <w:highlight w:val="none"/>
        </w:rPr>
      </w:pPr>
      <w:r>
        <w:rPr>
          <w:rFonts w:hint="eastAsia" w:ascii="仿宋" w:hAnsi="仿宋" w:eastAsia="仿宋" w:cs="仿宋"/>
          <w:b/>
          <w:bCs/>
          <w:spacing w:val="-4"/>
          <w:sz w:val="24"/>
          <w:szCs w:val="24"/>
          <w:highlight w:val="none"/>
        </w:rPr>
        <w:t>注：合同条款可根据采购人及成交人签订合同时的实际情况进行修改调整。</w:t>
      </w:r>
    </w:p>
    <w:p>
      <w:pPr>
        <w:spacing w:line="360" w:lineRule="auto"/>
        <w:ind w:firstLine="338" w:firstLineChars="141"/>
        <w:rPr>
          <w:rFonts w:hint="eastAsia" w:ascii="仿宋" w:hAnsi="仿宋" w:eastAsia="仿宋" w:cs="仿宋"/>
          <w:color w:val="000000" w:themeColor="text1"/>
          <w:sz w:val="24"/>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widowControl/>
        <w:spacing w:line="360" w:lineRule="auto"/>
        <w:jc w:val="left"/>
        <w:rPr>
          <w:rFonts w:hint="eastAsia" w:ascii="仿宋" w:hAnsi="仿宋" w:eastAsia="仿宋" w:cs="仿宋"/>
          <w:b/>
          <w:bCs/>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br w:type="page"/>
      </w:r>
    </w:p>
    <w:p>
      <w:pPr>
        <w:pStyle w:val="63"/>
        <w:spacing w:line="360" w:lineRule="auto"/>
        <w:outlineLvl w:val="0"/>
        <w:rPr>
          <w:rStyle w:val="69"/>
          <w:rFonts w:hint="eastAsia" w:ascii="仿宋" w:hAnsi="仿宋" w:eastAsia="仿宋" w:cs="仿宋"/>
          <w:b/>
          <w:bCs/>
          <w:color w:val="000000" w:themeColor="text1"/>
          <w:kern w:val="1"/>
          <w14:textFill>
            <w14:solidFill>
              <w14:schemeClr w14:val="tx1"/>
            </w14:solidFill>
          </w14:textFill>
        </w:rPr>
      </w:pPr>
      <w:bookmarkStart w:id="137" w:name="_Toc6564"/>
      <w:r>
        <w:rPr>
          <w:rStyle w:val="69"/>
          <w:rFonts w:hint="eastAsia" w:ascii="仿宋" w:hAnsi="仿宋" w:eastAsia="仿宋" w:cs="仿宋"/>
          <w:b/>
          <w:bCs/>
          <w:color w:val="000000" w:themeColor="text1"/>
          <w:kern w:val="1"/>
          <w14:textFill>
            <w14:solidFill>
              <w14:schemeClr w14:val="tx1"/>
            </w14:solidFill>
          </w14:textFill>
        </w:rPr>
        <w:t>附件一：保证金退还申请表</w:t>
      </w:r>
      <w:bookmarkEnd w:id="137"/>
    </w:p>
    <w:p>
      <w:pPr>
        <w:pStyle w:val="63"/>
        <w:spacing w:line="360" w:lineRule="auto"/>
        <w:ind w:firstLine="640"/>
        <w:jc w:val="center"/>
        <w:rPr>
          <w:rFonts w:hint="eastAsia" w:ascii="仿宋" w:hAnsi="仿宋" w:eastAsia="仿宋" w:cs="仿宋"/>
          <w:color w:val="000000" w:themeColor="text1"/>
          <w:sz w:val="32"/>
          <w14:textFill>
            <w14:solidFill>
              <w14:schemeClr w14:val="tx1"/>
            </w14:solidFill>
          </w14:textFill>
        </w:rPr>
      </w:pPr>
      <w:r>
        <w:rPr>
          <w:rStyle w:val="69"/>
          <w:rFonts w:hint="eastAsia" w:ascii="仿宋" w:hAnsi="仿宋" w:eastAsia="仿宋" w:cs="仿宋"/>
          <w:b/>
          <w:bCs/>
          <w:color w:val="000000" w:themeColor="text1"/>
          <w:szCs w:val="21"/>
          <w:lang w:val="zh-TW" w:eastAsia="zh-TW"/>
          <w14:textFill>
            <w14:solidFill>
              <w14:schemeClr w14:val="tx1"/>
            </w14:solidFill>
          </w14:textFill>
        </w:rPr>
        <w:t>保证金退还申请表</w:t>
      </w:r>
      <w:r>
        <w:rPr>
          <w:rStyle w:val="69"/>
          <w:rFonts w:hint="eastAsia" w:ascii="仿宋" w:hAnsi="仿宋" w:eastAsia="仿宋" w:cs="仿宋"/>
          <w:b/>
          <w:bCs/>
          <w:color w:val="000000" w:themeColor="text1"/>
          <w:szCs w:val="21"/>
          <w14:textFill>
            <w14:solidFill>
              <w14:schemeClr w14:val="tx1"/>
            </w14:solidFill>
          </w14:textFill>
        </w:rPr>
        <w:t>(</w:t>
      </w:r>
      <w:r>
        <w:rPr>
          <w:rStyle w:val="69"/>
          <w:rFonts w:hint="eastAsia" w:ascii="仿宋" w:hAnsi="仿宋" w:eastAsia="仿宋" w:cs="仿宋"/>
          <w:b/>
          <w:bCs/>
          <w:color w:val="000000" w:themeColor="text1"/>
          <w:szCs w:val="21"/>
          <w:lang w:val="en-US" w:eastAsia="zh-CN"/>
          <w14:textFill>
            <w14:solidFill>
              <w14:schemeClr w14:val="tx1"/>
            </w14:solidFill>
          </w14:textFill>
        </w:rPr>
        <w:t>本项目不适用</w:t>
      </w:r>
      <w:r>
        <w:rPr>
          <w:rStyle w:val="69"/>
          <w:rFonts w:hint="eastAsia" w:ascii="仿宋" w:hAnsi="仿宋" w:eastAsia="仿宋" w:cs="仿宋"/>
          <w:b/>
          <w:bCs/>
          <w:color w:val="000000" w:themeColor="text1"/>
          <w:szCs w:val="21"/>
          <w14:textFill>
            <w14:solidFill>
              <w14:schemeClr w14:val="tx1"/>
            </w14:solidFill>
          </w14:textFill>
        </w:rPr>
        <w:t>)</w:t>
      </w:r>
    </w:p>
    <w:tbl>
      <w:tblPr>
        <w:tblStyle w:val="59"/>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申请单位名称</w:t>
            </w:r>
          </w:p>
        </w:tc>
        <w:tc>
          <w:tcPr>
            <w:tcW w:w="6124" w:type="dxa"/>
            <w:vAlign w:val="center"/>
          </w:tcPr>
          <w:p>
            <w:pPr>
              <w:tabs>
                <w:tab w:val="left" w:pos="360"/>
              </w:tabs>
              <w:spacing w:line="360" w:lineRule="auto"/>
              <w:jc w:val="left"/>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项目名称</w:t>
            </w:r>
          </w:p>
        </w:tc>
        <w:tc>
          <w:tcPr>
            <w:tcW w:w="6124" w:type="dxa"/>
            <w:vAlign w:val="center"/>
          </w:tcPr>
          <w:p>
            <w:pPr>
              <w:tabs>
                <w:tab w:val="left" w:pos="360"/>
              </w:tabs>
              <w:spacing w:line="360" w:lineRule="auto"/>
              <w:jc w:val="left"/>
              <w:rPr>
                <w:rFonts w:hint="eastAsia"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项目编号</w:t>
            </w:r>
          </w:p>
        </w:tc>
        <w:tc>
          <w:tcPr>
            <w:tcW w:w="6124" w:type="dxa"/>
            <w:vAlign w:val="center"/>
          </w:tcPr>
          <w:p>
            <w:pPr>
              <w:tabs>
                <w:tab w:val="left" w:pos="360"/>
              </w:tabs>
              <w:spacing w:line="360" w:lineRule="auto"/>
              <w:jc w:val="left"/>
              <w:rPr>
                <w:rFonts w:hint="eastAsia"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磋商日期</w:t>
            </w:r>
          </w:p>
        </w:tc>
        <w:tc>
          <w:tcPr>
            <w:tcW w:w="6124" w:type="dxa"/>
            <w:vAlign w:val="center"/>
          </w:tcPr>
          <w:p>
            <w:pPr>
              <w:tabs>
                <w:tab w:val="left" w:pos="360"/>
              </w:tabs>
              <w:spacing w:line="360" w:lineRule="auto"/>
              <w:jc w:val="left"/>
              <w:rPr>
                <w:rFonts w:hint="eastAsia"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保证金交纳金额</w:t>
            </w:r>
          </w:p>
        </w:tc>
        <w:tc>
          <w:tcPr>
            <w:tcW w:w="6124" w:type="dxa"/>
            <w:vAlign w:val="center"/>
          </w:tcPr>
          <w:p>
            <w:pPr>
              <w:tabs>
                <w:tab w:val="left" w:pos="360"/>
              </w:tabs>
              <w:spacing w:line="360" w:lineRule="auto"/>
              <w:jc w:val="left"/>
              <w:rPr>
                <w:rFonts w:hint="eastAsia"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jc w:val="center"/>
        </w:trPr>
        <w:tc>
          <w:tcPr>
            <w:tcW w:w="2266" w:type="dxa"/>
            <w:vMerge w:val="restart"/>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应退保证金金额</w:t>
            </w:r>
          </w:p>
        </w:tc>
        <w:tc>
          <w:tcPr>
            <w:tcW w:w="6124" w:type="dxa"/>
            <w:vAlign w:val="center"/>
          </w:tcPr>
          <w:p>
            <w:pPr>
              <w:tabs>
                <w:tab w:val="left" w:pos="360"/>
              </w:tabs>
              <w:spacing w:line="360" w:lineRule="auto"/>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jc w:val="center"/>
        </w:trPr>
        <w:tc>
          <w:tcPr>
            <w:tcW w:w="2266" w:type="dxa"/>
            <w:vMerge w:val="continue"/>
            <w:vAlign w:val="center"/>
          </w:tcPr>
          <w:p>
            <w:pPr>
              <w:tabs>
                <w:tab w:val="left" w:pos="360"/>
              </w:tabs>
              <w:spacing w:line="360" w:lineRule="auto"/>
              <w:rPr>
                <w:rFonts w:hint="eastAsia" w:ascii="仿宋" w:hAnsi="仿宋" w:eastAsia="仿宋" w:cs="仿宋"/>
                <w:color w:val="000000" w:themeColor="text1"/>
                <w14:textFill>
                  <w14:solidFill>
                    <w14:schemeClr w14:val="tx1"/>
                  </w14:solidFill>
                </w14:textFill>
              </w:rPr>
            </w:pPr>
          </w:p>
        </w:tc>
        <w:tc>
          <w:tcPr>
            <w:tcW w:w="6124" w:type="dxa"/>
            <w:vAlign w:val="center"/>
          </w:tcPr>
          <w:p>
            <w:pPr>
              <w:tabs>
                <w:tab w:val="left" w:pos="360"/>
              </w:tabs>
              <w:spacing w:line="360" w:lineRule="auto"/>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3"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退款原因</w:t>
            </w:r>
          </w:p>
        </w:tc>
        <w:tc>
          <w:tcPr>
            <w:tcW w:w="6124" w:type="dxa"/>
          </w:tcPr>
          <w:p>
            <w:pPr>
              <w:tabs>
                <w:tab w:val="left" w:pos="360"/>
              </w:tabs>
              <w:spacing w:line="360" w:lineRule="auto"/>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sym w:font="Wingdings" w:char="00A8"/>
            </w:r>
            <w:r>
              <w:rPr>
                <w:rFonts w:hint="eastAsia" w:ascii="仿宋" w:hAnsi="仿宋" w:eastAsia="仿宋" w:cs="仿宋"/>
                <w:bCs/>
                <w:color w:val="000000" w:themeColor="text1"/>
                <w:sz w:val="22"/>
                <w:szCs w:val="22"/>
                <w14:textFill>
                  <w14:solidFill>
                    <w14:schemeClr w14:val="tx1"/>
                  </w14:solidFill>
                </w14:textFill>
              </w:rPr>
              <w:t>1.未</w:t>
            </w:r>
            <w:r>
              <w:rPr>
                <w:rFonts w:hint="eastAsia" w:ascii="仿宋" w:hAnsi="仿宋" w:eastAsia="仿宋" w:cs="仿宋"/>
                <w:bCs/>
                <w:color w:val="000000" w:themeColor="text1"/>
                <w:sz w:val="22"/>
                <w:szCs w:val="22"/>
                <w:lang w:eastAsia="zh-CN"/>
                <w14:textFill>
                  <w14:solidFill>
                    <w14:schemeClr w14:val="tx1"/>
                  </w14:solidFill>
                </w14:textFill>
              </w:rPr>
              <w:t>成交</w:t>
            </w:r>
            <w:r>
              <w:rPr>
                <w:rFonts w:hint="eastAsia" w:ascii="仿宋" w:hAnsi="仿宋" w:eastAsia="仿宋" w:cs="仿宋"/>
                <w:bCs/>
                <w:color w:val="000000" w:themeColor="text1"/>
                <w:sz w:val="22"/>
                <w:szCs w:val="22"/>
                <w14:textFill>
                  <w14:solidFill>
                    <w14:schemeClr w14:val="tx1"/>
                  </w14:solidFill>
                </w14:textFill>
              </w:rPr>
              <w:t>（未成交）及未</w:t>
            </w:r>
            <w:r>
              <w:rPr>
                <w:rFonts w:hint="eastAsia" w:ascii="仿宋" w:hAnsi="仿宋" w:eastAsia="仿宋" w:cs="仿宋"/>
                <w:bCs/>
                <w:color w:val="000000" w:themeColor="text1"/>
                <w:sz w:val="22"/>
                <w:szCs w:val="22"/>
                <w:lang w:eastAsia="zh-CN"/>
                <w14:textFill>
                  <w14:solidFill>
                    <w14:schemeClr w14:val="tx1"/>
                  </w14:solidFill>
                </w14:textFill>
              </w:rPr>
              <w:t>成交</w:t>
            </w:r>
            <w:r>
              <w:rPr>
                <w:rFonts w:hint="eastAsia" w:ascii="仿宋" w:hAnsi="仿宋" w:eastAsia="仿宋" w:cs="仿宋"/>
                <w:bCs/>
                <w:color w:val="000000" w:themeColor="text1"/>
                <w:sz w:val="22"/>
                <w:szCs w:val="22"/>
                <w14:textFill>
                  <w14:solidFill>
                    <w14:schemeClr w14:val="tx1"/>
                  </w14:solidFill>
                </w14:textFill>
              </w:rPr>
              <w:t>（未成交）包号：</w:t>
            </w:r>
          </w:p>
          <w:p>
            <w:pPr>
              <w:tabs>
                <w:tab w:val="left" w:pos="360"/>
              </w:tabs>
              <w:spacing w:line="360" w:lineRule="auto"/>
              <w:ind w:right="-452" w:rightChars="-133"/>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sym w:font="Wingdings" w:char="00A8"/>
            </w:r>
            <w:r>
              <w:rPr>
                <w:rFonts w:hint="eastAsia" w:ascii="仿宋" w:hAnsi="仿宋" w:eastAsia="仿宋" w:cs="仿宋"/>
                <w:bCs/>
                <w:color w:val="000000" w:themeColor="text1"/>
                <w:sz w:val="22"/>
                <w:szCs w:val="22"/>
                <w14:textFill>
                  <w14:solidFill>
                    <w14:schemeClr w14:val="tx1"/>
                  </w14:solidFill>
                </w14:textFill>
              </w:rPr>
              <w:t>2.</w:t>
            </w:r>
            <w:r>
              <w:rPr>
                <w:rFonts w:hint="eastAsia" w:ascii="仿宋" w:hAnsi="仿宋" w:eastAsia="仿宋" w:cs="仿宋"/>
                <w:bCs/>
                <w:color w:val="000000" w:themeColor="text1"/>
                <w:sz w:val="22"/>
                <w:szCs w:val="22"/>
                <w:lang w:eastAsia="zh-CN"/>
                <w14:textFill>
                  <w14:solidFill>
                    <w14:schemeClr w14:val="tx1"/>
                  </w14:solidFill>
                </w14:textFill>
              </w:rPr>
              <w:t>成交</w:t>
            </w:r>
            <w:r>
              <w:rPr>
                <w:rFonts w:hint="eastAsia" w:ascii="仿宋" w:hAnsi="仿宋" w:eastAsia="仿宋" w:cs="仿宋"/>
                <w:bCs/>
                <w:color w:val="000000" w:themeColor="text1"/>
                <w:sz w:val="22"/>
                <w:szCs w:val="22"/>
                <w14:textFill>
                  <w14:solidFill>
                    <w14:schemeClr w14:val="tx1"/>
                  </w14:solidFill>
                </w14:textFill>
              </w:rPr>
              <w:t>（成交）及</w:t>
            </w:r>
            <w:r>
              <w:rPr>
                <w:rFonts w:hint="eastAsia" w:ascii="仿宋" w:hAnsi="仿宋" w:eastAsia="仿宋" w:cs="仿宋"/>
                <w:bCs/>
                <w:color w:val="000000" w:themeColor="text1"/>
                <w:sz w:val="22"/>
                <w:szCs w:val="22"/>
                <w:lang w:eastAsia="zh-CN"/>
                <w14:textFill>
                  <w14:solidFill>
                    <w14:schemeClr w14:val="tx1"/>
                  </w14:solidFill>
                </w14:textFill>
              </w:rPr>
              <w:t>成交</w:t>
            </w:r>
            <w:r>
              <w:rPr>
                <w:rFonts w:hint="eastAsia" w:ascii="仿宋" w:hAnsi="仿宋" w:eastAsia="仿宋" w:cs="仿宋"/>
                <w:bCs/>
                <w:color w:val="000000" w:themeColor="text1"/>
                <w:sz w:val="22"/>
                <w:szCs w:val="22"/>
                <w14:textFill>
                  <w14:solidFill>
                    <w14:schemeClr w14:val="tx1"/>
                  </w14:solidFill>
                </w14:textFill>
              </w:rPr>
              <w:t>（成交）包号：</w:t>
            </w:r>
          </w:p>
          <w:p>
            <w:pPr>
              <w:tabs>
                <w:tab w:val="left" w:pos="360"/>
              </w:tabs>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sym w:font="Wingdings" w:char="00A8"/>
            </w:r>
            <w:r>
              <w:rPr>
                <w:rFonts w:hint="eastAsia" w:ascii="仿宋" w:hAnsi="仿宋" w:eastAsia="仿宋" w:cs="仿宋"/>
                <w:bCs/>
                <w:color w:val="000000" w:themeColor="text1"/>
                <w:sz w:val="22"/>
                <w:szCs w:val="22"/>
                <w14:textFill>
                  <w14:solidFill>
                    <w14:schemeClr w14:val="tx1"/>
                  </w14:solidFill>
                </w14:textFill>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收款单位名称</w:t>
            </w:r>
          </w:p>
        </w:tc>
        <w:tc>
          <w:tcPr>
            <w:tcW w:w="6124" w:type="dxa"/>
          </w:tcPr>
          <w:p>
            <w:pPr>
              <w:spacing w:line="360" w:lineRule="auto"/>
              <w:rPr>
                <w:rFonts w:hint="eastAsia"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收款单位开户银行</w:t>
            </w:r>
          </w:p>
          <w:p>
            <w:pPr>
              <w:spacing w:line="360"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（缴纳保证金账号）</w:t>
            </w:r>
          </w:p>
        </w:tc>
        <w:tc>
          <w:tcPr>
            <w:tcW w:w="6124" w:type="dxa"/>
          </w:tcPr>
          <w:p>
            <w:pPr>
              <w:spacing w:line="360" w:lineRule="auto"/>
              <w:rPr>
                <w:rFonts w:hint="eastAsia"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收款单位账号</w:t>
            </w:r>
          </w:p>
        </w:tc>
        <w:tc>
          <w:tcPr>
            <w:tcW w:w="6124" w:type="dxa"/>
          </w:tcPr>
          <w:p>
            <w:pPr>
              <w:spacing w:line="360" w:lineRule="auto"/>
              <w:rPr>
                <w:rFonts w:hint="eastAsia"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供应商统一社会信用代码</w:t>
            </w:r>
          </w:p>
        </w:tc>
        <w:tc>
          <w:tcPr>
            <w:tcW w:w="6124" w:type="dxa"/>
          </w:tcPr>
          <w:p>
            <w:pPr>
              <w:spacing w:line="360" w:lineRule="auto"/>
              <w:rPr>
                <w:rFonts w:hint="eastAsia"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联系方式</w:t>
            </w:r>
          </w:p>
        </w:tc>
        <w:tc>
          <w:tcPr>
            <w:tcW w:w="6124" w:type="dxa"/>
          </w:tcPr>
          <w:p>
            <w:pPr>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邮寄地址</w:t>
            </w:r>
          </w:p>
        </w:tc>
        <w:tc>
          <w:tcPr>
            <w:tcW w:w="6124" w:type="dxa"/>
          </w:tcPr>
          <w:p>
            <w:pPr>
              <w:spacing w:line="360" w:lineRule="auto"/>
              <w:rPr>
                <w:rFonts w:hint="eastAsia"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2266" w:type="dxa"/>
            <w:vAlign w:val="center"/>
          </w:tcPr>
          <w:p>
            <w:pPr>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招标代理机构审核</w:t>
            </w:r>
          </w:p>
        </w:tc>
        <w:tc>
          <w:tcPr>
            <w:tcW w:w="6124" w:type="dxa"/>
            <w:vAlign w:val="center"/>
          </w:tcPr>
          <w:p>
            <w:pPr>
              <w:spacing w:line="360" w:lineRule="auto"/>
              <w:rPr>
                <w:rFonts w:hint="eastAsia"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8390" w:type="dxa"/>
            <w:gridSpan w:val="2"/>
          </w:tcPr>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1.磋商项目收取了保证金的供应商递交响应文件时须提供此表。（此表不作为审查内容）</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2.以上内容请供应商认真填写，避免因错误信息导致保证金无法及时退还。</w:t>
            </w:r>
          </w:p>
          <w:p>
            <w:pPr>
              <w:spacing w:line="360" w:lineRule="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3.请供应商在递交响应文件的同时向代理机构工作人员单独递交本表，以便尽快退还投标公司的保证金。（退还的原因可暂不填写）</w:t>
            </w:r>
          </w:p>
          <w:p>
            <w:pPr>
              <w:pStyle w:val="16"/>
              <w:spacing w:after="0" w:line="360" w:lineRule="auto"/>
              <w:rPr>
                <w:rFonts w:hint="eastAsia" w:ascii="仿宋" w:hAnsi="仿宋" w:eastAsia="仿宋" w:cs="仿宋"/>
                <w:color w:val="000000" w:themeColor="text1"/>
                <w:sz w:val="34"/>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4.</w:t>
            </w:r>
            <w:r>
              <w:rPr>
                <w:rStyle w:val="69"/>
                <w:rFonts w:hint="eastAsia" w:ascii="仿宋" w:hAnsi="仿宋" w:eastAsia="仿宋" w:cs="仿宋"/>
                <w:b/>
                <w:bCs/>
                <w:color w:val="000000" w:themeColor="text1"/>
                <w:kern w:val="1"/>
                <w:sz w:val="21"/>
                <w:szCs w:val="21"/>
                <w:lang w:val="zh-TW" w:eastAsia="zh-TW"/>
                <w14:textFill>
                  <w14:solidFill>
                    <w14:schemeClr w14:val="tx1"/>
                  </w14:solidFill>
                </w14:textFill>
              </w:rPr>
              <w:t>请供应商自行打印出来填写完整，于</w:t>
            </w:r>
            <w:r>
              <w:rPr>
                <w:rStyle w:val="69"/>
                <w:rFonts w:hint="eastAsia" w:ascii="仿宋" w:hAnsi="仿宋" w:eastAsia="仿宋" w:cs="仿宋"/>
                <w:b/>
                <w:bCs/>
                <w:color w:val="000000" w:themeColor="text1"/>
                <w:kern w:val="1"/>
                <w:sz w:val="21"/>
                <w:szCs w:val="21"/>
                <w14:textFill>
                  <w14:solidFill>
                    <w14:schemeClr w14:val="tx1"/>
                  </w14:solidFill>
                </w14:textFill>
              </w:rPr>
              <w:t>报价响应文件递交</w:t>
            </w:r>
            <w:r>
              <w:rPr>
                <w:rStyle w:val="69"/>
                <w:rFonts w:hint="eastAsia" w:ascii="仿宋" w:hAnsi="仿宋" w:eastAsia="仿宋" w:cs="仿宋"/>
                <w:b/>
                <w:bCs/>
                <w:color w:val="000000" w:themeColor="text1"/>
                <w:kern w:val="1"/>
                <w:sz w:val="21"/>
                <w:szCs w:val="21"/>
                <w:lang w:val="zh-TW" w:eastAsia="zh-TW"/>
                <w14:textFill>
                  <w14:solidFill>
                    <w14:schemeClr w14:val="tx1"/>
                  </w14:solidFill>
                </w14:textFill>
              </w:rPr>
              <w:t>时</w:t>
            </w:r>
            <w:r>
              <w:rPr>
                <w:rStyle w:val="69"/>
                <w:rFonts w:hint="eastAsia" w:ascii="仿宋" w:hAnsi="仿宋" w:eastAsia="仿宋" w:cs="仿宋"/>
                <w:b/>
                <w:bCs/>
                <w:color w:val="000000" w:themeColor="text1"/>
                <w:kern w:val="1"/>
                <w:sz w:val="21"/>
                <w:szCs w:val="21"/>
                <w14:textFill>
                  <w14:solidFill>
                    <w14:schemeClr w14:val="tx1"/>
                  </w14:solidFill>
                </w14:textFill>
              </w:rPr>
              <w:t>一同单独递交</w:t>
            </w:r>
            <w:r>
              <w:rPr>
                <w:rStyle w:val="69"/>
                <w:rFonts w:hint="eastAsia" w:ascii="仿宋" w:hAnsi="仿宋" w:eastAsia="仿宋" w:cs="仿宋"/>
                <w:b/>
                <w:bCs/>
                <w:color w:val="000000" w:themeColor="text1"/>
                <w:kern w:val="1"/>
                <w:sz w:val="21"/>
                <w:szCs w:val="21"/>
                <w:lang w:val="zh-TW" w:eastAsia="zh-TW"/>
                <w14:textFill>
                  <w14:solidFill>
                    <w14:schemeClr w14:val="tx1"/>
                  </w14:solidFill>
                </w14:textFill>
              </w:rPr>
              <w:t>于代理机构。</w:t>
            </w:r>
          </w:p>
        </w:tc>
      </w:tr>
    </w:tbl>
    <w:p>
      <w:pPr>
        <w:spacing w:line="360" w:lineRule="auto"/>
        <w:rPr>
          <w:rStyle w:val="69"/>
          <w:rFonts w:hint="eastAsia" w:ascii="仿宋" w:hAnsi="仿宋" w:eastAsia="仿宋" w:cs="仿宋"/>
          <w:b/>
          <w:bCs/>
          <w:color w:val="000000" w:themeColor="text1"/>
          <w:kern w:val="1"/>
          <w:sz w:val="24"/>
          <w:szCs w:val="24"/>
          <w14:textFill>
            <w14:solidFill>
              <w14:schemeClr w14:val="tx1"/>
            </w14:solidFill>
          </w14:textFill>
        </w:rPr>
      </w:pPr>
    </w:p>
    <w:p>
      <w:pPr>
        <w:pStyle w:val="17"/>
        <w:spacing w:line="360" w:lineRule="auto"/>
        <w:ind w:firstLine="0"/>
        <w:outlineLvl w:val="0"/>
        <w:rPr>
          <w:rFonts w:hint="eastAsia" w:ascii="仿宋" w:hAnsi="仿宋" w:eastAsia="仿宋" w:cs="仿宋"/>
          <w:color w:val="000000" w:themeColor="text1"/>
          <w:sz w:val="24"/>
          <w:szCs w:val="24"/>
          <w14:textFill>
            <w14:solidFill>
              <w14:schemeClr w14:val="tx1"/>
            </w14:solidFill>
          </w14:textFill>
        </w:rPr>
      </w:pPr>
      <w:bookmarkStart w:id="138" w:name="_Toc24787"/>
      <w:r>
        <w:rPr>
          <w:rStyle w:val="69"/>
          <w:rFonts w:hint="eastAsia" w:ascii="仿宋" w:hAnsi="仿宋" w:eastAsia="仿宋" w:cs="仿宋"/>
          <w:b/>
          <w:bCs/>
          <w:color w:val="000000" w:themeColor="text1"/>
          <w:kern w:val="1"/>
          <w:sz w:val="24"/>
          <w:szCs w:val="24"/>
          <w14:textFill>
            <w14:solidFill>
              <w14:schemeClr w14:val="tx1"/>
            </w14:solidFill>
          </w14:textFill>
        </w:rPr>
        <w:t>附件二：信用评价调查表</w:t>
      </w:r>
      <w:bookmarkEnd w:id="138"/>
    </w:p>
    <w:p>
      <w:pPr>
        <w:pStyle w:val="17"/>
        <w:spacing w:line="360" w:lineRule="auto"/>
        <w:ind w:firstLine="0"/>
        <w:jc w:val="center"/>
        <w:rPr>
          <w:rStyle w:val="69"/>
          <w:rFonts w:hint="eastAsia" w:ascii="仿宋" w:hAnsi="仿宋" w:eastAsia="仿宋" w:cs="仿宋"/>
          <w:b/>
          <w:bCs/>
          <w:color w:val="000000" w:themeColor="text1"/>
          <w:kern w:val="1"/>
          <w:sz w:val="28"/>
          <w:szCs w:val="28"/>
          <w14:textFill>
            <w14:solidFill>
              <w14:schemeClr w14:val="tx1"/>
            </w14:solidFill>
          </w14:textFill>
        </w:rPr>
      </w:pPr>
    </w:p>
    <w:p>
      <w:pPr>
        <w:pStyle w:val="17"/>
        <w:spacing w:line="360" w:lineRule="auto"/>
        <w:ind w:firstLine="0"/>
        <w:jc w:val="center"/>
        <w:rPr>
          <w:rFonts w:hint="eastAsia" w:ascii="仿宋" w:hAnsi="仿宋" w:eastAsia="仿宋" w:cs="仿宋"/>
          <w:color w:val="000000" w:themeColor="text1"/>
          <w:sz w:val="28"/>
          <w:szCs w:val="28"/>
          <w14:textFill>
            <w14:solidFill>
              <w14:schemeClr w14:val="tx1"/>
            </w14:solidFill>
          </w14:textFill>
        </w:rPr>
      </w:pPr>
      <w:r>
        <w:rPr>
          <w:rStyle w:val="69"/>
          <w:rFonts w:hint="eastAsia" w:ascii="仿宋" w:hAnsi="仿宋" w:eastAsia="仿宋" w:cs="仿宋"/>
          <w:b/>
          <w:bCs/>
          <w:color w:val="000000" w:themeColor="text1"/>
          <w:kern w:val="1"/>
          <w:sz w:val="28"/>
          <w:szCs w:val="28"/>
          <w14:textFill>
            <w14:solidFill>
              <w14:schemeClr w14:val="tx1"/>
            </w14:solidFill>
          </w14:textFill>
        </w:rPr>
        <w:t>信用评价调查表（供应商）</w:t>
      </w:r>
    </w:p>
    <w:p>
      <w:pPr>
        <w:pStyle w:val="17"/>
        <w:spacing w:line="360" w:lineRule="auto"/>
        <w:ind w:firstLine="0"/>
        <w:rPr>
          <w:rFonts w:hint="eastAsia" w:ascii="仿宋" w:hAnsi="仿宋" w:eastAsia="仿宋" w:cs="仿宋"/>
          <w:color w:val="000000" w:themeColor="text1"/>
          <w:sz w:val="24"/>
          <w:szCs w:val="24"/>
          <w14:textFill>
            <w14:solidFill>
              <w14:schemeClr w14:val="tx1"/>
            </w14:solidFill>
          </w14:textFill>
        </w:rPr>
      </w:pPr>
    </w:p>
    <w:p>
      <w:pPr>
        <w:pStyle w:val="17"/>
        <w:spacing w:line="360" w:lineRule="auto"/>
        <w:ind w:firstLine="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项目名称：XXXXXXXXXX</w:t>
      </w:r>
    </w:p>
    <w:p>
      <w:pPr>
        <w:pStyle w:val="17"/>
        <w:spacing w:line="360" w:lineRule="auto"/>
        <w:ind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项目编号：XXXXXXXXXX</w:t>
      </w:r>
    </w:p>
    <w:p>
      <w:pPr>
        <w:pStyle w:val="17"/>
        <w:spacing w:line="360" w:lineRule="auto"/>
        <w:ind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被评价代理机构名称：利阳致诚国际项目管理有限公司</w:t>
      </w:r>
    </w:p>
    <w:p>
      <w:pPr>
        <w:pStyle w:val="17"/>
        <w:spacing w:line="360" w:lineRule="auto"/>
        <w:ind w:firstLine="0"/>
        <w:rPr>
          <w:rFonts w:hint="eastAsia" w:ascii="仿宋" w:hAnsi="仿宋" w:eastAsia="仿宋" w:cs="仿宋"/>
          <w:color w:val="000000" w:themeColor="text1"/>
          <w:sz w:val="24"/>
          <w:szCs w:val="24"/>
          <w14:textFill>
            <w14:solidFill>
              <w14:schemeClr w14:val="tx1"/>
            </w14:solidFill>
          </w14:textFill>
        </w:rPr>
      </w:pPr>
    </w:p>
    <w:tbl>
      <w:tblPr>
        <w:tblStyle w:val="60"/>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830"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序号</w:t>
            </w:r>
          </w:p>
        </w:tc>
        <w:tc>
          <w:tcPr>
            <w:tcW w:w="1717"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评价内容</w:t>
            </w:r>
          </w:p>
        </w:tc>
        <w:tc>
          <w:tcPr>
            <w:tcW w:w="1624"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满意</w:t>
            </w:r>
          </w:p>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（3分）</w:t>
            </w:r>
          </w:p>
        </w:tc>
        <w:tc>
          <w:tcPr>
            <w:tcW w:w="1505"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基本满意</w:t>
            </w:r>
          </w:p>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（2分）</w:t>
            </w:r>
          </w:p>
        </w:tc>
        <w:tc>
          <w:tcPr>
            <w:tcW w:w="1420"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一般</w:t>
            </w:r>
          </w:p>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（1分）</w:t>
            </w:r>
          </w:p>
        </w:tc>
        <w:tc>
          <w:tcPr>
            <w:tcW w:w="1298"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不满意</w:t>
            </w:r>
          </w:p>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w:t>
            </w:r>
          </w:p>
        </w:tc>
        <w:tc>
          <w:tcPr>
            <w:tcW w:w="1717"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项目信息公告</w:t>
            </w:r>
          </w:p>
        </w:tc>
        <w:tc>
          <w:tcPr>
            <w:tcW w:w="1624"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505"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420"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98"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2</w:t>
            </w:r>
          </w:p>
        </w:tc>
        <w:tc>
          <w:tcPr>
            <w:tcW w:w="1717"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询问答复</w:t>
            </w:r>
          </w:p>
        </w:tc>
        <w:tc>
          <w:tcPr>
            <w:tcW w:w="1624"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505"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420"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98"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30"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3</w:t>
            </w:r>
          </w:p>
        </w:tc>
        <w:tc>
          <w:tcPr>
            <w:tcW w:w="1717"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质疑答复</w:t>
            </w:r>
          </w:p>
        </w:tc>
        <w:tc>
          <w:tcPr>
            <w:tcW w:w="1624"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505"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420"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98"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4</w:t>
            </w:r>
          </w:p>
        </w:tc>
        <w:tc>
          <w:tcPr>
            <w:tcW w:w="1717" w:type="dxa"/>
            <w:vAlign w:val="center"/>
          </w:tcPr>
          <w:p>
            <w:pPr>
              <w:pStyle w:val="17"/>
              <w:widowControl w:val="0"/>
              <w:spacing w:line="360" w:lineRule="auto"/>
              <w:ind w:firstLine="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服务态度</w:t>
            </w:r>
          </w:p>
        </w:tc>
        <w:tc>
          <w:tcPr>
            <w:tcW w:w="1624"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505"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420"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98" w:type="dxa"/>
            <w:vAlign w:val="center"/>
          </w:tcPr>
          <w:p>
            <w:pPr>
              <w:pStyle w:val="17"/>
              <w:widowControl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94" w:type="dxa"/>
            <w:gridSpan w:val="6"/>
            <w:vAlign w:val="center"/>
          </w:tcPr>
          <w:p>
            <w:pPr>
              <w:pStyle w:val="17"/>
              <w:widowControl w:val="0"/>
              <w:spacing w:line="360" w:lineRule="auto"/>
              <w:ind w:firstLine="0"/>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对代理机构工作的其他建议或意见：</w:t>
            </w:r>
            <w:r>
              <w:rPr>
                <w:rFonts w:hint="eastAsia" w:ascii="仿宋" w:hAnsi="仿宋" w:eastAsia="仿宋" w:cs="仿宋"/>
                <w:b/>
                <w:bCs/>
                <w:color w:val="000000" w:themeColor="text1"/>
                <w:sz w:val="22"/>
                <w:szCs w:val="22"/>
                <w14:textFill>
                  <w14:solidFill>
                    <w14:schemeClr w14:val="tx1"/>
                  </w14:solidFill>
                </w14:textFill>
              </w:rPr>
              <w:sym w:font="Wingdings" w:char="00A8"/>
            </w:r>
            <w:r>
              <w:rPr>
                <w:rFonts w:hint="eastAsia" w:ascii="仿宋" w:hAnsi="仿宋" w:eastAsia="仿宋" w:cs="仿宋"/>
                <w:b/>
                <w:bCs/>
                <w:color w:val="000000" w:themeColor="text1"/>
                <w:sz w:val="22"/>
                <w:szCs w:val="22"/>
                <w14:textFill>
                  <w14:solidFill>
                    <w14:schemeClr w14:val="tx1"/>
                  </w14:solidFill>
                </w14:textFill>
              </w:rPr>
              <w:t>无；</w:t>
            </w:r>
            <w:r>
              <w:rPr>
                <w:rFonts w:hint="eastAsia" w:ascii="仿宋" w:hAnsi="仿宋" w:eastAsia="仿宋" w:cs="仿宋"/>
                <w:b/>
                <w:bCs/>
                <w:color w:val="000000" w:themeColor="text1"/>
                <w:sz w:val="22"/>
                <w:szCs w:val="22"/>
                <w14:textFill>
                  <w14:solidFill>
                    <w14:schemeClr w14:val="tx1"/>
                  </w14:solidFill>
                </w14:textFill>
              </w:rPr>
              <w:sym w:font="Wingdings" w:char="00A8"/>
            </w:r>
            <w:r>
              <w:rPr>
                <w:rFonts w:hint="eastAsia" w:ascii="仿宋" w:hAnsi="仿宋" w:eastAsia="仿宋" w:cs="仿宋"/>
                <w:b/>
                <w:bCs/>
                <w:color w:val="000000" w:themeColor="text1"/>
                <w:sz w:val="22"/>
                <w:szCs w:val="22"/>
                <w14:textFill>
                  <w14:solidFill>
                    <w14:schemeClr w14:val="tx1"/>
                  </w14:solidFill>
                </w14:textFill>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9" w:hRule="atLeast"/>
        </w:trPr>
        <w:tc>
          <w:tcPr>
            <w:tcW w:w="8394" w:type="dxa"/>
            <w:gridSpan w:val="6"/>
          </w:tcPr>
          <w:p>
            <w:pPr>
              <w:pStyle w:val="17"/>
              <w:widowControl w:val="0"/>
              <w:spacing w:line="360" w:lineRule="auto"/>
              <w:ind w:firstLine="0"/>
              <w:jc w:val="both"/>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8394" w:type="dxa"/>
            <w:gridSpan w:val="6"/>
            <w:vAlign w:val="center"/>
          </w:tcPr>
          <w:p>
            <w:pPr>
              <w:pStyle w:val="17"/>
              <w:widowControl w:val="0"/>
              <w:spacing w:line="360" w:lineRule="auto"/>
              <w:ind w:firstLine="0"/>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供应商名称：XXXXXXXXXX（加盖公章）</w:t>
            </w:r>
          </w:p>
        </w:tc>
      </w:tr>
    </w:tbl>
    <w:p>
      <w:pPr>
        <w:pStyle w:val="17"/>
        <w:spacing w:line="360" w:lineRule="auto"/>
        <w:ind w:firstLine="339" w:firstLineChars="16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说明：请贵公司根据政府采购代理机构政府采购项目的实际情况，在“满意”、“基本满意”、“一般”、“不满意”四个评价档次栏中选取一栏打“√”，并加盖鲜章。感谢贵公司的评价。</w:t>
      </w:r>
    </w:p>
    <w:sectPr>
      <w:headerReference r:id="rId12" w:type="default"/>
      <w:footerReference r:id="rId13" w:type="default"/>
      <w:pgSz w:w="11900" w:h="16840"/>
      <w:pgMar w:top="1440" w:right="1803" w:bottom="1440" w:left="1803" w:header="567" w:footer="992" w:gutter="0"/>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楷体">
    <w:altName w:val="汉仪楷体KW"/>
    <w:panose1 w:val="02010609060101010101"/>
    <w:charset w:val="86"/>
    <w:family w:val="modern"/>
    <w:pitch w:val="default"/>
    <w:sig w:usb0="00000000" w:usb1="00000000" w:usb2="00000016" w:usb3="00000000" w:csb0="00040001" w:csb1="00000000"/>
  </w:font>
  <w:font w:name="Consolas">
    <w:altName w:val="苹方-简"/>
    <w:panose1 w:val="020B0609020204030204"/>
    <w:charset w:val="00"/>
    <w:family w:val="modern"/>
    <w:pitch w:val="default"/>
    <w:sig w:usb0="00000000" w:usb1="00000000" w:usb2="00000001" w:usb3="00000000" w:csb0="6000019F" w:csb1="DFD70000"/>
  </w:font>
  <w:font w:name="楷体_GB2312">
    <w:altName w:val="汉仪楷体简"/>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Time">
    <w:altName w:val="苹方-简"/>
    <w:panose1 w:val="00000000000000000000"/>
    <w:charset w:val="00"/>
    <w:family w:val="roman"/>
    <w:pitch w:val="default"/>
    <w:sig w:usb0="00000000" w:usb1="00000000" w:usb2="00000000"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Syntax">
    <w:altName w:val="苹方-简"/>
    <w:panose1 w:val="00000000000000000000"/>
    <w:charset w:val="00"/>
    <w:family w:val="swiss"/>
    <w:pitch w:val="default"/>
    <w:sig w:usb0="00000000" w:usb1="00000000" w:usb2="00000000" w:usb3="00000000" w:csb0="00000001" w:csb1="00000000"/>
  </w:font>
  <w:font w:name="Segoe Print">
    <w:altName w:val="苹方-简"/>
    <w:panose1 w:val="02000600000000000000"/>
    <w:charset w:val="00"/>
    <w:family w:val="auto"/>
    <w:pitch w:val="default"/>
    <w:sig w:usb0="00000000" w:usb1="00000000" w:usb2="00000000" w:usb3="00000000" w:csb0="2000009F" w:csb1="47010000"/>
  </w:font>
  <w:font w:name="PMingLiU">
    <w:altName w:val="宋体-繁"/>
    <w:panose1 w:val="02020500000000000000"/>
    <w:charset w:val="88"/>
    <w:family w:val="roman"/>
    <w:pitch w:val="default"/>
    <w:sig w:usb0="00000000" w:usb1="00000000" w:usb2="00000016" w:usb3="00000000" w:csb0="00100001" w:csb1="00000000"/>
  </w:font>
  <w:font w:name="PMingLiU-ExtB">
    <w:altName w:val="苹方-简"/>
    <w:panose1 w:val="02020500000000000000"/>
    <w:charset w:val="88"/>
    <w:family w:val="auto"/>
    <w:pitch w:val="default"/>
    <w:sig w:usb0="00000000" w:usb1="00000000" w:usb2="00000000" w:usb3="00000000" w:csb0="0010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Monospaced Number">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YZVh&#10;XhACAAAHBAAADgAAAAAAAAABACAAAAA1AQAAZHJzL2Uyb0RvYy54bWxQSwUGAAAAAAYABgBZAQAA&#10;twUAAAAA&#10;">
              <v:fill on="f" focussize="0,0"/>
              <v:stroke on="f" weight="0.5pt"/>
              <v:imagedata o:title=""/>
              <o:lock v:ext="edit" aspectratio="f"/>
              <v:textbox inset="0mm,0mm,0mm,0mm" style="mso-fit-shape-to-text:t;">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DWDwIAAAcEAAAOAAAAZHJz&#10;L2Uyb0RvYy54bWytU82O0zAQviPxDpbvNGlRV1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rye5u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Z+jDW&#10;DwIAAAcEAAAOAAAAAAAAAAEAIAAAADUBAABkcnMvZTJvRG9jLnhtbFBLBQYAAAAABgAGAFkBAAC2&#10;BQAAAAA=&#10;">
              <v:fill on="f" focussize="0,0"/>
              <v:stroke on="f" weight="0.5pt"/>
              <v:imagedata o:title=""/>
              <o:lock v:ext="edit" aspectratio="f"/>
              <v:textbox inset="0mm,0mm,0mm,0mm" style="mso-fit-shape-to-text:t;">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jc w:val="both"/>
      <w:rPr>
        <w:rFonts w:hint="default"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tentative="0">
      <w:start w:val="1"/>
      <w:numFmt w:val="chineseCounting"/>
      <w:pStyle w:val="47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7"/>
      <w:suff w:val="nothing"/>
      <w:lvlText w:val="%2、"/>
      <w:lvlJc w:val="left"/>
      <w:pPr>
        <w:ind w:left="0" w:firstLine="0"/>
      </w:pPr>
      <w:rPr>
        <w:rFonts w:hint="eastAsia" w:ascii="宋体" w:hAnsi="宋体" w:eastAsia="宋体" w:cs="宋体"/>
      </w:rPr>
    </w:lvl>
    <w:lvl w:ilvl="2" w:tentative="0">
      <w:start w:val="1"/>
      <w:numFmt w:val="chineseCounting"/>
      <w:pStyle w:val="480"/>
      <w:suff w:val="nothing"/>
      <w:lvlText w:val="(%3)"/>
      <w:lvlJc w:val="left"/>
      <w:pPr>
        <w:tabs>
          <w:tab w:val="left" w:pos="0"/>
        </w:tabs>
        <w:ind w:left="0" w:firstLine="0"/>
      </w:pPr>
      <w:rPr>
        <w:rFonts w:hint="eastAsia" w:ascii="宋体" w:hAnsi="宋体" w:eastAsia="宋体" w:cs="宋体"/>
      </w:rPr>
    </w:lvl>
    <w:lvl w:ilvl="3" w:tentative="0">
      <w:start w:val="1"/>
      <w:numFmt w:val="decimal"/>
      <w:pStyle w:val="482"/>
      <w:suff w:val="nothing"/>
      <w:lvlText w:val="%4."/>
      <w:lvlJc w:val="left"/>
      <w:pPr>
        <w:tabs>
          <w:tab w:val="left" w:pos="0"/>
        </w:tabs>
        <w:ind w:left="0" w:firstLine="0"/>
      </w:pPr>
      <w:rPr>
        <w:rFonts w:hint="eastAsia" w:ascii="宋体" w:hAnsi="宋体" w:eastAsia="宋体" w:cs="宋体"/>
      </w:rPr>
    </w:lvl>
    <w:lvl w:ilvl="4" w:tentative="0">
      <w:start w:val="1"/>
      <w:numFmt w:val="decimal"/>
      <w:pStyle w:val="483"/>
      <w:suff w:val="nothing"/>
      <w:lvlText w:val="%4.%5"/>
      <w:lvlJc w:val="left"/>
      <w:pPr>
        <w:ind w:left="0" w:firstLine="0"/>
      </w:pPr>
      <w:rPr>
        <w:rFonts w:hint="eastAsia" w:ascii="宋体" w:hAnsi="宋体" w:eastAsia="宋体" w:cs="宋体"/>
      </w:rPr>
    </w:lvl>
    <w:lvl w:ilvl="5" w:tentative="0">
      <w:start w:val="1"/>
      <w:numFmt w:val="decimal"/>
      <w:pStyle w:val="48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tentative="0">
      <w:start w:val="1"/>
      <w:numFmt w:val="chineseCounting"/>
      <w:pStyle w:val="421"/>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1595C"/>
    <w:rsid w:val="0004611D"/>
    <w:rsid w:val="00050E02"/>
    <w:rsid w:val="00062B72"/>
    <w:rsid w:val="000819E7"/>
    <w:rsid w:val="00082782"/>
    <w:rsid w:val="00082F9D"/>
    <w:rsid w:val="00083963"/>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6511"/>
    <w:rsid w:val="00197DFD"/>
    <w:rsid w:val="001A27A3"/>
    <w:rsid w:val="001A69BC"/>
    <w:rsid w:val="001C1020"/>
    <w:rsid w:val="001C1A6D"/>
    <w:rsid w:val="001C3BD3"/>
    <w:rsid w:val="001D1EF0"/>
    <w:rsid w:val="001E0F46"/>
    <w:rsid w:val="001E1EB5"/>
    <w:rsid w:val="001E5B3D"/>
    <w:rsid w:val="001F1A1C"/>
    <w:rsid w:val="001F3172"/>
    <w:rsid w:val="001F4B34"/>
    <w:rsid w:val="002008D7"/>
    <w:rsid w:val="00203F3D"/>
    <w:rsid w:val="00206AE1"/>
    <w:rsid w:val="00221A4D"/>
    <w:rsid w:val="00221F18"/>
    <w:rsid w:val="00235144"/>
    <w:rsid w:val="00235589"/>
    <w:rsid w:val="00243706"/>
    <w:rsid w:val="0026484F"/>
    <w:rsid w:val="00267960"/>
    <w:rsid w:val="002679CD"/>
    <w:rsid w:val="00273720"/>
    <w:rsid w:val="002854B2"/>
    <w:rsid w:val="00296CEE"/>
    <w:rsid w:val="002B3247"/>
    <w:rsid w:val="002B5621"/>
    <w:rsid w:val="002C0B81"/>
    <w:rsid w:val="002C11DB"/>
    <w:rsid w:val="002D0DEC"/>
    <w:rsid w:val="002D3E2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3F7D6C"/>
    <w:rsid w:val="00403617"/>
    <w:rsid w:val="00404CD9"/>
    <w:rsid w:val="00405876"/>
    <w:rsid w:val="00406006"/>
    <w:rsid w:val="00417DF3"/>
    <w:rsid w:val="00421436"/>
    <w:rsid w:val="004268D1"/>
    <w:rsid w:val="004319FB"/>
    <w:rsid w:val="004402F0"/>
    <w:rsid w:val="004434A0"/>
    <w:rsid w:val="00446A7D"/>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63624"/>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3619"/>
    <w:rsid w:val="00697141"/>
    <w:rsid w:val="006A03FD"/>
    <w:rsid w:val="006A05A7"/>
    <w:rsid w:val="006A4FCD"/>
    <w:rsid w:val="006B038C"/>
    <w:rsid w:val="006B3212"/>
    <w:rsid w:val="006B670A"/>
    <w:rsid w:val="006C108B"/>
    <w:rsid w:val="006C554C"/>
    <w:rsid w:val="006C7ABD"/>
    <w:rsid w:val="006D3D8C"/>
    <w:rsid w:val="006E1938"/>
    <w:rsid w:val="006E51A0"/>
    <w:rsid w:val="006E642A"/>
    <w:rsid w:val="006F069F"/>
    <w:rsid w:val="006F5E23"/>
    <w:rsid w:val="006F6253"/>
    <w:rsid w:val="007008C6"/>
    <w:rsid w:val="00705494"/>
    <w:rsid w:val="007064C3"/>
    <w:rsid w:val="00712767"/>
    <w:rsid w:val="00716DCE"/>
    <w:rsid w:val="00720D15"/>
    <w:rsid w:val="00724603"/>
    <w:rsid w:val="00727C4D"/>
    <w:rsid w:val="00734CDC"/>
    <w:rsid w:val="00746422"/>
    <w:rsid w:val="00747C26"/>
    <w:rsid w:val="00751A26"/>
    <w:rsid w:val="007523E6"/>
    <w:rsid w:val="00753B0C"/>
    <w:rsid w:val="007660DE"/>
    <w:rsid w:val="007705D1"/>
    <w:rsid w:val="007725CA"/>
    <w:rsid w:val="00773D98"/>
    <w:rsid w:val="00776370"/>
    <w:rsid w:val="00780F0F"/>
    <w:rsid w:val="007813D5"/>
    <w:rsid w:val="00793B33"/>
    <w:rsid w:val="007958E0"/>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6C16"/>
    <w:rsid w:val="0086755C"/>
    <w:rsid w:val="0087266F"/>
    <w:rsid w:val="00876056"/>
    <w:rsid w:val="00876DC6"/>
    <w:rsid w:val="00880BAD"/>
    <w:rsid w:val="00894DB0"/>
    <w:rsid w:val="008A4EE4"/>
    <w:rsid w:val="008A6595"/>
    <w:rsid w:val="008B0100"/>
    <w:rsid w:val="008B2879"/>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B7762"/>
    <w:rsid w:val="009D0066"/>
    <w:rsid w:val="009D27D3"/>
    <w:rsid w:val="009D30DD"/>
    <w:rsid w:val="009E1AA1"/>
    <w:rsid w:val="009E2F0E"/>
    <w:rsid w:val="009E60BE"/>
    <w:rsid w:val="009F26F5"/>
    <w:rsid w:val="009F63F5"/>
    <w:rsid w:val="009F7312"/>
    <w:rsid w:val="009F789E"/>
    <w:rsid w:val="00A00273"/>
    <w:rsid w:val="00A0152A"/>
    <w:rsid w:val="00A06485"/>
    <w:rsid w:val="00A12694"/>
    <w:rsid w:val="00A173E7"/>
    <w:rsid w:val="00A17D78"/>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956E1"/>
    <w:rsid w:val="00AA0BFD"/>
    <w:rsid w:val="00AA214A"/>
    <w:rsid w:val="00AA2E92"/>
    <w:rsid w:val="00AA3CEC"/>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1C10"/>
    <w:rsid w:val="00B961FB"/>
    <w:rsid w:val="00BB0856"/>
    <w:rsid w:val="00BB71AC"/>
    <w:rsid w:val="00BC070E"/>
    <w:rsid w:val="00BD7054"/>
    <w:rsid w:val="00BE5A73"/>
    <w:rsid w:val="00BE727B"/>
    <w:rsid w:val="00BE79ED"/>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3063"/>
    <w:rsid w:val="00CE62FE"/>
    <w:rsid w:val="00CE73EE"/>
    <w:rsid w:val="00D20902"/>
    <w:rsid w:val="00D239C5"/>
    <w:rsid w:val="00D23F9A"/>
    <w:rsid w:val="00D24FA1"/>
    <w:rsid w:val="00D304A9"/>
    <w:rsid w:val="00D344B8"/>
    <w:rsid w:val="00D36025"/>
    <w:rsid w:val="00D3791D"/>
    <w:rsid w:val="00D447C2"/>
    <w:rsid w:val="00D52CCE"/>
    <w:rsid w:val="00D741EC"/>
    <w:rsid w:val="00D81870"/>
    <w:rsid w:val="00D84D66"/>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F7151"/>
    <w:rsid w:val="0107371D"/>
    <w:rsid w:val="01080A12"/>
    <w:rsid w:val="012F5842"/>
    <w:rsid w:val="014972C3"/>
    <w:rsid w:val="01557D1A"/>
    <w:rsid w:val="018A58CB"/>
    <w:rsid w:val="018F1F6F"/>
    <w:rsid w:val="01B22DAE"/>
    <w:rsid w:val="01BD16E2"/>
    <w:rsid w:val="01D42469"/>
    <w:rsid w:val="01DB50A1"/>
    <w:rsid w:val="01E72119"/>
    <w:rsid w:val="01FC436C"/>
    <w:rsid w:val="020A24C3"/>
    <w:rsid w:val="020F74B7"/>
    <w:rsid w:val="02247566"/>
    <w:rsid w:val="029075C4"/>
    <w:rsid w:val="0295464F"/>
    <w:rsid w:val="02A10EA9"/>
    <w:rsid w:val="02AE55E9"/>
    <w:rsid w:val="03360A84"/>
    <w:rsid w:val="03486EA3"/>
    <w:rsid w:val="037D2E1D"/>
    <w:rsid w:val="0391467A"/>
    <w:rsid w:val="03C72325"/>
    <w:rsid w:val="03F0219B"/>
    <w:rsid w:val="04183E2C"/>
    <w:rsid w:val="04291CDC"/>
    <w:rsid w:val="042A7180"/>
    <w:rsid w:val="04566E24"/>
    <w:rsid w:val="04610B65"/>
    <w:rsid w:val="04B36EE7"/>
    <w:rsid w:val="04CB0678"/>
    <w:rsid w:val="04EB1061"/>
    <w:rsid w:val="04ED38A6"/>
    <w:rsid w:val="05235E1B"/>
    <w:rsid w:val="053745B6"/>
    <w:rsid w:val="053A47F0"/>
    <w:rsid w:val="05434F1B"/>
    <w:rsid w:val="0548762F"/>
    <w:rsid w:val="05712CA4"/>
    <w:rsid w:val="0590390B"/>
    <w:rsid w:val="05AA27F2"/>
    <w:rsid w:val="05CC3E21"/>
    <w:rsid w:val="05D321C6"/>
    <w:rsid w:val="05D500C0"/>
    <w:rsid w:val="06081E3F"/>
    <w:rsid w:val="061657D8"/>
    <w:rsid w:val="062132D6"/>
    <w:rsid w:val="063B41CC"/>
    <w:rsid w:val="06547B43"/>
    <w:rsid w:val="06757A06"/>
    <w:rsid w:val="06762C19"/>
    <w:rsid w:val="06BE0E12"/>
    <w:rsid w:val="06C17AA0"/>
    <w:rsid w:val="06EB169A"/>
    <w:rsid w:val="06EE2458"/>
    <w:rsid w:val="0737385D"/>
    <w:rsid w:val="07521363"/>
    <w:rsid w:val="07537D58"/>
    <w:rsid w:val="075A61FB"/>
    <w:rsid w:val="07883CF6"/>
    <w:rsid w:val="07B247F5"/>
    <w:rsid w:val="07D054CA"/>
    <w:rsid w:val="08440764"/>
    <w:rsid w:val="085209ED"/>
    <w:rsid w:val="087A2B9F"/>
    <w:rsid w:val="08B451AE"/>
    <w:rsid w:val="08DE02BC"/>
    <w:rsid w:val="08EB223A"/>
    <w:rsid w:val="09116AD1"/>
    <w:rsid w:val="096853DC"/>
    <w:rsid w:val="09774987"/>
    <w:rsid w:val="097B76C4"/>
    <w:rsid w:val="098E2D58"/>
    <w:rsid w:val="09A529A1"/>
    <w:rsid w:val="09F55B25"/>
    <w:rsid w:val="09FF79A9"/>
    <w:rsid w:val="0A9E44C0"/>
    <w:rsid w:val="0AA54F12"/>
    <w:rsid w:val="0AAC3D41"/>
    <w:rsid w:val="0ACA36D7"/>
    <w:rsid w:val="0AD47985"/>
    <w:rsid w:val="0B0903E0"/>
    <w:rsid w:val="0B28048F"/>
    <w:rsid w:val="0B4C599F"/>
    <w:rsid w:val="0B5177FA"/>
    <w:rsid w:val="0B7E1C34"/>
    <w:rsid w:val="0BA20045"/>
    <w:rsid w:val="0C142961"/>
    <w:rsid w:val="0C1A6AA7"/>
    <w:rsid w:val="0C834167"/>
    <w:rsid w:val="0CB41A4E"/>
    <w:rsid w:val="0CBA517B"/>
    <w:rsid w:val="0CCE0D62"/>
    <w:rsid w:val="0D513235"/>
    <w:rsid w:val="0D6A07E0"/>
    <w:rsid w:val="0DA23885"/>
    <w:rsid w:val="0DE864F7"/>
    <w:rsid w:val="0E5D6974"/>
    <w:rsid w:val="0E7520C9"/>
    <w:rsid w:val="0EB34564"/>
    <w:rsid w:val="0EB84004"/>
    <w:rsid w:val="0EE51AD9"/>
    <w:rsid w:val="0EEA79A9"/>
    <w:rsid w:val="0EFE359E"/>
    <w:rsid w:val="0F204D90"/>
    <w:rsid w:val="0F2556ED"/>
    <w:rsid w:val="0F4E44F7"/>
    <w:rsid w:val="0F6E211D"/>
    <w:rsid w:val="0F920458"/>
    <w:rsid w:val="0FA00247"/>
    <w:rsid w:val="0FBA692C"/>
    <w:rsid w:val="0FD057AB"/>
    <w:rsid w:val="0FF24534"/>
    <w:rsid w:val="0FFF4820"/>
    <w:rsid w:val="101913ED"/>
    <w:rsid w:val="104A1EF3"/>
    <w:rsid w:val="10523A58"/>
    <w:rsid w:val="10800F52"/>
    <w:rsid w:val="10D206F5"/>
    <w:rsid w:val="10E10083"/>
    <w:rsid w:val="10F517EC"/>
    <w:rsid w:val="10F62FD0"/>
    <w:rsid w:val="110455AD"/>
    <w:rsid w:val="11282FBB"/>
    <w:rsid w:val="1141668E"/>
    <w:rsid w:val="11544642"/>
    <w:rsid w:val="116644F2"/>
    <w:rsid w:val="116C1756"/>
    <w:rsid w:val="1192167B"/>
    <w:rsid w:val="11E3705D"/>
    <w:rsid w:val="11F14338"/>
    <w:rsid w:val="12112780"/>
    <w:rsid w:val="12217B86"/>
    <w:rsid w:val="12250F01"/>
    <w:rsid w:val="122877AD"/>
    <w:rsid w:val="12446ABE"/>
    <w:rsid w:val="124E4560"/>
    <w:rsid w:val="128B5304"/>
    <w:rsid w:val="12B530C2"/>
    <w:rsid w:val="133F4373"/>
    <w:rsid w:val="13620456"/>
    <w:rsid w:val="13640895"/>
    <w:rsid w:val="136E5131"/>
    <w:rsid w:val="136F747F"/>
    <w:rsid w:val="13714CCF"/>
    <w:rsid w:val="13760DEE"/>
    <w:rsid w:val="1379754E"/>
    <w:rsid w:val="137A1EB9"/>
    <w:rsid w:val="139D6F76"/>
    <w:rsid w:val="13A367E4"/>
    <w:rsid w:val="13B953C8"/>
    <w:rsid w:val="13FC2E47"/>
    <w:rsid w:val="1402712F"/>
    <w:rsid w:val="14132AC0"/>
    <w:rsid w:val="148252B8"/>
    <w:rsid w:val="14841F8D"/>
    <w:rsid w:val="14900939"/>
    <w:rsid w:val="14C900FD"/>
    <w:rsid w:val="14CD1CDB"/>
    <w:rsid w:val="14CD6DBD"/>
    <w:rsid w:val="14D73986"/>
    <w:rsid w:val="14E52591"/>
    <w:rsid w:val="152669AD"/>
    <w:rsid w:val="15461DDE"/>
    <w:rsid w:val="15743468"/>
    <w:rsid w:val="15BD6E6F"/>
    <w:rsid w:val="15C32735"/>
    <w:rsid w:val="15D80336"/>
    <w:rsid w:val="15FD4466"/>
    <w:rsid w:val="1608119F"/>
    <w:rsid w:val="161C39CD"/>
    <w:rsid w:val="161C6D38"/>
    <w:rsid w:val="16443E14"/>
    <w:rsid w:val="16872440"/>
    <w:rsid w:val="172508EB"/>
    <w:rsid w:val="17294DC3"/>
    <w:rsid w:val="17430804"/>
    <w:rsid w:val="174D4781"/>
    <w:rsid w:val="17702B05"/>
    <w:rsid w:val="17883E25"/>
    <w:rsid w:val="17B23E6B"/>
    <w:rsid w:val="17B467CC"/>
    <w:rsid w:val="17BE302B"/>
    <w:rsid w:val="17F673BF"/>
    <w:rsid w:val="18145247"/>
    <w:rsid w:val="18414181"/>
    <w:rsid w:val="185A1668"/>
    <w:rsid w:val="185E3459"/>
    <w:rsid w:val="186A57FC"/>
    <w:rsid w:val="186B4B4E"/>
    <w:rsid w:val="188803AE"/>
    <w:rsid w:val="18EB4A4A"/>
    <w:rsid w:val="190E24E6"/>
    <w:rsid w:val="193562FF"/>
    <w:rsid w:val="193E7E1C"/>
    <w:rsid w:val="19442952"/>
    <w:rsid w:val="19797878"/>
    <w:rsid w:val="19937784"/>
    <w:rsid w:val="19C14CC5"/>
    <w:rsid w:val="19D87AD1"/>
    <w:rsid w:val="19FB1D8C"/>
    <w:rsid w:val="1A0C1390"/>
    <w:rsid w:val="1A366198"/>
    <w:rsid w:val="1A590443"/>
    <w:rsid w:val="1A612120"/>
    <w:rsid w:val="1A634709"/>
    <w:rsid w:val="1AA12D23"/>
    <w:rsid w:val="1AAA41EF"/>
    <w:rsid w:val="1AD337C8"/>
    <w:rsid w:val="1ADA3D88"/>
    <w:rsid w:val="1B141B48"/>
    <w:rsid w:val="1B357B12"/>
    <w:rsid w:val="1B36757B"/>
    <w:rsid w:val="1BD94E42"/>
    <w:rsid w:val="1BE70D3B"/>
    <w:rsid w:val="1BF143DD"/>
    <w:rsid w:val="1C107267"/>
    <w:rsid w:val="1C3430C0"/>
    <w:rsid w:val="1C6E20BA"/>
    <w:rsid w:val="1C755E80"/>
    <w:rsid w:val="1C7E2834"/>
    <w:rsid w:val="1C8036FB"/>
    <w:rsid w:val="1CA25B84"/>
    <w:rsid w:val="1CFB4AC5"/>
    <w:rsid w:val="1CFF26D5"/>
    <w:rsid w:val="1D266050"/>
    <w:rsid w:val="1D3075A1"/>
    <w:rsid w:val="1D8477E7"/>
    <w:rsid w:val="1DA9572F"/>
    <w:rsid w:val="1DB7314C"/>
    <w:rsid w:val="1DF276D1"/>
    <w:rsid w:val="1DFE2AC1"/>
    <w:rsid w:val="1E0B5246"/>
    <w:rsid w:val="1E0F726E"/>
    <w:rsid w:val="1E482604"/>
    <w:rsid w:val="1E4F0FAF"/>
    <w:rsid w:val="1E543B8A"/>
    <w:rsid w:val="1EC56410"/>
    <w:rsid w:val="1ED034E7"/>
    <w:rsid w:val="1ED61374"/>
    <w:rsid w:val="1F3904B5"/>
    <w:rsid w:val="1F425BFA"/>
    <w:rsid w:val="1F7B5CC8"/>
    <w:rsid w:val="1F874C7E"/>
    <w:rsid w:val="1F89064E"/>
    <w:rsid w:val="1F8A3968"/>
    <w:rsid w:val="1F9A4FC2"/>
    <w:rsid w:val="1FA57112"/>
    <w:rsid w:val="1FD96150"/>
    <w:rsid w:val="1FFA4BE3"/>
    <w:rsid w:val="20113D85"/>
    <w:rsid w:val="20131651"/>
    <w:rsid w:val="204E0C1A"/>
    <w:rsid w:val="20514C1B"/>
    <w:rsid w:val="20C20947"/>
    <w:rsid w:val="20C57302"/>
    <w:rsid w:val="20CF487E"/>
    <w:rsid w:val="20D364EF"/>
    <w:rsid w:val="20D87562"/>
    <w:rsid w:val="20F745DF"/>
    <w:rsid w:val="2102799B"/>
    <w:rsid w:val="21796E4D"/>
    <w:rsid w:val="21834169"/>
    <w:rsid w:val="21847D14"/>
    <w:rsid w:val="21B973E6"/>
    <w:rsid w:val="21F91C6D"/>
    <w:rsid w:val="21FE15A2"/>
    <w:rsid w:val="220A69B2"/>
    <w:rsid w:val="22297747"/>
    <w:rsid w:val="222F1E4B"/>
    <w:rsid w:val="224718F2"/>
    <w:rsid w:val="22513599"/>
    <w:rsid w:val="22514B5B"/>
    <w:rsid w:val="225B336E"/>
    <w:rsid w:val="22784223"/>
    <w:rsid w:val="22A31618"/>
    <w:rsid w:val="22B0689A"/>
    <w:rsid w:val="22ED5324"/>
    <w:rsid w:val="23140DB8"/>
    <w:rsid w:val="232E0439"/>
    <w:rsid w:val="236274E3"/>
    <w:rsid w:val="23635E7B"/>
    <w:rsid w:val="239B0E1A"/>
    <w:rsid w:val="23DA40FD"/>
    <w:rsid w:val="23FB7875"/>
    <w:rsid w:val="241210B6"/>
    <w:rsid w:val="24355F06"/>
    <w:rsid w:val="244514B2"/>
    <w:rsid w:val="24477835"/>
    <w:rsid w:val="24691CE6"/>
    <w:rsid w:val="24814C5C"/>
    <w:rsid w:val="248C6391"/>
    <w:rsid w:val="24A11D40"/>
    <w:rsid w:val="24B228BF"/>
    <w:rsid w:val="24FF6F08"/>
    <w:rsid w:val="250A3BC1"/>
    <w:rsid w:val="25102DF0"/>
    <w:rsid w:val="251B4C03"/>
    <w:rsid w:val="25211A75"/>
    <w:rsid w:val="25225E9C"/>
    <w:rsid w:val="252C2672"/>
    <w:rsid w:val="252F6D8E"/>
    <w:rsid w:val="25426778"/>
    <w:rsid w:val="258E1236"/>
    <w:rsid w:val="25950CD6"/>
    <w:rsid w:val="25A215E1"/>
    <w:rsid w:val="25AB7C09"/>
    <w:rsid w:val="25B420FF"/>
    <w:rsid w:val="25D21BCA"/>
    <w:rsid w:val="25F1548A"/>
    <w:rsid w:val="26255EC0"/>
    <w:rsid w:val="26701978"/>
    <w:rsid w:val="2694227D"/>
    <w:rsid w:val="26A80666"/>
    <w:rsid w:val="26AA3E97"/>
    <w:rsid w:val="26AD0120"/>
    <w:rsid w:val="26C94969"/>
    <w:rsid w:val="26CB63D1"/>
    <w:rsid w:val="26E1589F"/>
    <w:rsid w:val="26EA4592"/>
    <w:rsid w:val="270D2201"/>
    <w:rsid w:val="272033D0"/>
    <w:rsid w:val="27223B55"/>
    <w:rsid w:val="272B3BD9"/>
    <w:rsid w:val="2732624C"/>
    <w:rsid w:val="2786250D"/>
    <w:rsid w:val="27B150B0"/>
    <w:rsid w:val="27B16C3C"/>
    <w:rsid w:val="27BA2E35"/>
    <w:rsid w:val="280671AA"/>
    <w:rsid w:val="280A765E"/>
    <w:rsid w:val="280D7CE3"/>
    <w:rsid w:val="28101DD7"/>
    <w:rsid w:val="2813726D"/>
    <w:rsid w:val="281B019C"/>
    <w:rsid w:val="282D43D6"/>
    <w:rsid w:val="28575C58"/>
    <w:rsid w:val="2876194B"/>
    <w:rsid w:val="2896735B"/>
    <w:rsid w:val="289A4B11"/>
    <w:rsid w:val="28C9640B"/>
    <w:rsid w:val="28CF24E2"/>
    <w:rsid w:val="290F5E24"/>
    <w:rsid w:val="29115E06"/>
    <w:rsid w:val="291B58D2"/>
    <w:rsid w:val="295316ED"/>
    <w:rsid w:val="297B38AC"/>
    <w:rsid w:val="298052FA"/>
    <w:rsid w:val="29913067"/>
    <w:rsid w:val="29BC621E"/>
    <w:rsid w:val="29CC6CA4"/>
    <w:rsid w:val="29D46977"/>
    <w:rsid w:val="29DD604A"/>
    <w:rsid w:val="29E4034A"/>
    <w:rsid w:val="2A214438"/>
    <w:rsid w:val="2A6B7E55"/>
    <w:rsid w:val="2ADA7094"/>
    <w:rsid w:val="2ADD2190"/>
    <w:rsid w:val="2AF8455D"/>
    <w:rsid w:val="2B5C6AE6"/>
    <w:rsid w:val="2B657CBB"/>
    <w:rsid w:val="2B8B21E1"/>
    <w:rsid w:val="2BBE5B76"/>
    <w:rsid w:val="2C0F7A14"/>
    <w:rsid w:val="2C3C1A9A"/>
    <w:rsid w:val="2C82126A"/>
    <w:rsid w:val="2C8B7B15"/>
    <w:rsid w:val="2CA8746A"/>
    <w:rsid w:val="2CC27129"/>
    <w:rsid w:val="2CE1428E"/>
    <w:rsid w:val="2D3E4D28"/>
    <w:rsid w:val="2D535C7B"/>
    <w:rsid w:val="2D700777"/>
    <w:rsid w:val="2D7C4869"/>
    <w:rsid w:val="2D7E1AF2"/>
    <w:rsid w:val="2D893BA7"/>
    <w:rsid w:val="2D8B25AD"/>
    <w:rsid w:val="2D962B6C"/>
    <w:rsid w:val="2D9F4E89"/>
    <w:rsid w:val="2DA14747"/>
    <w:rsid w:val="2DAC61D2"/>
    <w:rsid w:val="2DD706CA"/>
    <w:rsid w:val="2E495E5A"/>
    <w:rsid w:val="2E6D570A"/>
    <w:rsid w:val="2E7F1A3B"/>
    <w:rsid w:val="2EC129BB"/>
    <w:rsid w:val="2ECA30EA"/>
    <w:rsid w:val="2ED01D0D"/>
    <w:rsid w:val="2EFE1F25"/>
    <w:rsid w:val="2F035815"/>
    <w:rsid w:val="2F2A34CB"/>
    <w:rsid w:val="2F6F5D00"/>
    <w:rsid w:val="2F7E4158"/>
    <w:rsid w:val="2F821F73"/>
    <w:rsid w:val="2F9578F8"/>
    <w:rsid w:val="2FA133D5"/>
    <w:rsid w:val="2FEA38FD"/>
    <w:rsid w:val="2FFF0ED4"/>
    <w:rsid w:val="3036280E"/>
    <w:rsid w:val="305E1D18"/>
    <w:rsid w:val="30607C97"/>
    <w:rsid w:val="30732A21"/>
    <w:rsid w:val="30B11CE2"/>
    <w:rsid w:val="30C86AEA"/>
    <w:rsid w:val="30D103B9"/>
    <w:rsid w:val="30D974E5"/>
    <w:rsid w:val="30F3455B"/>
    <w:rsid w:val="31154B1A"/>
    <w:rsid w:val="313301A8"/>
    <w:rsid w:val="313E1763"/>
    <w:rsid w:val="31404112"/>
    <w:rsid w:val="31540BEC"/>
    <w:rsid w:val="31675B71"/>
    <w:rsid w:val="317C71FD"/>
    <w:rsid w:val="31C83722"/>
    <w:rsid w:val="31E1066C"/>
    <w:rsid w:val="31F47368"/>
    <w:rsid w:val="31F66499"/>
    <w:rsid w:val="32345622"/>
    <w:rsid w:val="329542C5"/>
    <w:rsid w:val="329D404E"/>
    <w:rsid w:val="32C86BAC"/>
    <w:rsid w:val="32C95DAE"/>
    <w:rsid w:val="32D81E46"/>
    <w:rsid w:val="3331089A"/>
    <w:rsid w:val="337A270A"/>
    <w:rsid w:val="337E22EA"/>
    <w:rsid w:val="338A6D9F"/>
    <w:rsid w:val="338E62A6"/>
    <w:rsid w:val="33B57FB0"/>
    <w:rsid w:val="33C85C5B"/>
    <w:rsid w:val="33DC1707"/>
    <w:rsid w:val="33F33CE0"/>
    <w:rsid w:val="340E3A72"/>
    <w:rsid w:val="34123561"/>
    <w:rsid w:val="34125129"/>
    <w:rsid w:val="342136F9"/>
    <w:rsid w:val="347B046F"/>
    <w:rsid w:val="34870C0B"/>
    <w:rsid w:val="348A3F59"/>
    <w:rsid w:val="34B61980"/>
    <w:rsid w:val="34D85523"/>
    <w:rsid w:val="34E521E5"/>
    <w:rsid w:val="34ED1208"/>
    <w:rsid w:val="34EE799E"/>
    <w:rsid w:val="35210D82"/>
    <w:rsid w:val="353F56FD"/>
    <w:rsid w:val="35444A90"/>
    <w:rsid w:val="355D2A6C"/>
    <w:rsid w:val="3564472F"/>
    <w:rsid w:val="356E380A"/>
    <w:rsid w:val="359650B3"/>
    <w:rsid w:val="359D795F"/>
    <w:rsid w:val="35D614F2"/>
    <w:rsid w:val="35F94442"/>
    <w:rsid w:val="360B3F25"/>
    <w:rsid w:val="36142DC6"/>
    <w:rsid w:val="361B2457"/>
    <w:rsid w:val="361F6A38"/>
    <w:rsid w:val="36206AA1"/>
    <w:rsid w:val="365214BC"/>
    <w:rsid w:val="366A6070"/>
    <w:rsid w:val="36750247"/>
    <w:rsid w:val="368644FB"/>
    <w:rsid w:val="368E3ACF"/>
    <w:rsid w:val="36B10C29"/>
    <w:rsid w:val="37042235"/>
    <w:rsid w:val="373B1322"/>
    <w:rsid w:val="375815CC"/>
    <w:rsid w:val="37701204"/>
    <w:rsid w:val="377027FC"/>
    <w:rsid w:val="37802C9C"/>
    <w:rsid w:val="37844C50"/>
    <w:rsid w:val="37BF1123"/>
    <w:rsid w:val="37CC2623"/>
    <w:rsid w:val="37F01132"/>
    <w:rsid w:val="382B257B"/>
    <w:rsid w:val="383218F5"/>
    <w:rsid w:val="387F2E2D"/>
    <w:rsid w:val="38867D72"/>
    <w:rsid w:val="388C0398"/>
    <w:rsid w:val="389264E8"/>
    <w:rsid w:val="38A8220C"/>
    <w:rsid w:val="38B16148"/>
    <w:rsid w:val="38CF6E87"/>
    <w:rsid w:val="38F248D9"/>
    <w:rsid w:val="38F266E9"/>
    <w:rsid w:val="38FF4D20"/>
    <w:rsid w:val="390412B0"/>
    <w:rsid w:val="39192532"/>
    <w:rsid w:val="39235FE1"/>
    <w:rsid w:val="39300D08"/>
    <w:rsid w:val="399632C9"/>
    <w:rsid w:val="39E3734B"/>
    <w:rsid w:val="3A0F1B18"/>
    <w:rsid w:val="3A306308"/>
    <w:rsid w:val="3A334C44"/>
    <w:rsid w:val="3A3B5B10"/>
    <w:rsid w:val="3A63223A"/>
    <w:rsid w:val="3A6873A3"/>
    <w:rsid w:val="3A793EDE"/>
    <w:rsid w:val="3AA22D36"/>
    <w:rsid w:val="3AA62A43"/>
    <w:rsid w:val="3AD70267"/>
    <w:rsid w:val="3ADE56C5"/>
    <w:rsid w:val="3AFF10C0"/>
    <w:rsid w:val="3B190B4B"/>
    <w:rsid w:val="3B425FF3"/>
    <w:rsid w:val="3B5A71F9"/>
    <w:rsid w:val="3B62240E"/>
    <w:rsid w:val="3B7D5EBC"/>
    <w:rsid w:val="3BC41BFF"/>
    <w:rsid w:val="3BDE5039"/>
    <w:rsid w:val="3BFA4863"/>
    <w:rsid w:val="3C257DE0"/>
    <w:rsid w:val="3C87656E"/>
    <w:rsid w:val="3CB92089"/>
    <w:rsid w:val="3CBC46D0"/>
    <w:rsid w:val="3D61470E"/>
    <w:rsid w:val="3D694D6B"/>
    <w:rsid w:val="3D6C00B4"/>
    <w:rsid w:val="3D8F7C40"/>
    <w:rsid w:val="3E0664A6"/>
    <w:rsid w:val="3E173B06"/>
    <w:rsid w:val="3E642066"/>
    <w:rsid w:val="3EBD75DD"/>
    <w:rsid w:val="3EBF70C0"/>
    <w:rsid w:val="3EE42BAC"/>
    <w:rsid w:val="3EF25AE8"/>
    <w:rsid w:val="3F0A7333"/>
    <w:rsid w:val="3F5B366B"/>
    <w:rsid w:val="3F6526BB"/>
    <w:rsid w:val="3F845B90"/>
    <w:rsid w:val="3FB5434E"/>
    <w:rsid w:val="3FEA1C5E"/>
    <w:rsid w:val="3FEA71A8"/>
    <w:rsid w:val="40154CEE"/>
    <w:rsid w:val="405537E4"/>
    <w:rsid w:val="40851C84"/>
    <w:rsid w:val="40970E8F"/>
    <w:rsid w:val="40A06F96"/>
    <w:rsid w:val="40AE4211"/>
    <w:rsid w:val="40C2747A"/>
    <w:rsid w:val="40C31278"/>
    <w:rsid w:val="40E31DB7"/>
    <w:rsid w:val="40FB68B5"/>
    <w:rsid w:val="41253E7C"/>
    <w:rsid w:val="4145338E"/>
    <w:rsid w:val="416231F0"/>
    <w:rsid w:val="4199342A"/>
    <w:rsid w:val="41EF3C0A"/>
    <w:rsid w:val="420E7364"/>
    <w:rsid w:val="42327307"/>
    <w:rsid w:val="42410DEF"/>
    <w:rsid w:val="424A06C6"/>
    <w:rsid w:val="424D261E"/>
    <w:rsid w:val="4254175F"/>
    <w:rsid w:val="4257386C"/>
    <w:rsid w:val="4260119C"/>
    <w:rsid w:val="42A937BE"/>
    <w:rsid w:val="42AE6AFC"/>
    <w:rsid w:val="42BB205D"/>
    <w:rsid w:val="42C817D4"/>
    <w:rsid w:val="42CF0F1E"/>
    <w:rsid w:val="42D0733B"/>
    <w:rsid w:val="42DB1340"/>
    <w:rsid w:val="430676E9"/>
    <w:rsid w:val="432909B6"/>
    <w:rsid w:val="43577AF4"/>
    <w:rsid w:val="435C1F1C"/>
    <w:rsid w:val="438517C3"/>
    <w:rsid w:val="43CF0C32"/>
    <w:rsid w:val="43D50787"/>
    <w:rsid w:val="440921D1"/>
    <w:rsid w:val="44423218"/>
    <w:rsid w:val="4445786E"/>
    <w:rsid w:val="448A3389"/>
    <w:rsid w:val="449366B8"/>
    <w:rsid w:val="44D4676B"/>
    <w:rsid w:val="44E928CD"/>
    <w:rsid w:val="44FC5570"/>
    <w:rsid w:val="45091C30"/>
    <w:rsid w:val="451C16E5"/>
    <w:rsid w:val="45236E90"/>
    <w:rsid w:val="45246954"/>
    <w:rsid w:val="45525E64"/>
    <w:rsid w:val="45A42104"/>
    <w:rsid w:val="45C52C72"/>
    <w:rsid w:val="45EA2DD4"/>
    <w:rsid w:val="46004DE1"/>
    <w:rsid w:val="46024FFD"/>
    <w:rsid w:val="461B2418"/>
    <w:rsid w:val="461E7A88"/>
    <w:rsid w:val="46464199"/>
    <w:rsid w:val="46B11195"/>
    <w:rsid w:val="46B25802"/>
    <w:rsid w:val="46D322D9"/>
    <w:rsid w:val="46DF379C"/>
    <w:rsid w:val="46F91CB1"/>
    <w:rsid w:val="46FD67AC"/>
    <w:rsid w:val="470A498D"/>
    <w:rsid w:val="472413B4"/>
    <w:rsid w:val="474D22A8"/>
    <w:rsid w:val="476D0403"/>
    <w:rsid w:val="47A539F5"/>
    <w:rsid w:val="47B3600D"/>
    <w:rsid w:val="47D70A19"/>
    <w:rsid w:val="47E30A8B"/>
    <w:rsid w:val="4800033E"/>
    <w:rsid w:val="480C3A0A"/>
    <w:rsid w:val="48132ED8"/>
    <w:rsid w:val="483D48A2"/>
    <w:rsid w:val="48657106"/>
    <w:rsid w:val="48AB2A57"/>
    <w:rsid w:val="48AD1256"/>
    <w:rsid w:val="48BD1917"/>
    <w:rsid w:val="490746D8"/>
    <w:rsid w:val="491471BA"/>
    <w:rsid w:val="4929571B"/>
    <w:rsid w:val="49477F54"/>
    <w:rsid w:val="496F0BFB"/>
    <w:rsid w:val="498A55A1"/>
    <w:rsid w:val="49A94FC0"/>
    <w:rsid w:val="49A958B2"/>
    <w:rsid w:val="49E57CF8"/>
    <w:rsid w:val="4A06599E"/>
    <w:rsid w:val="4A0A6C3D"/>
    <w:rsid w:val="4A1340CD"/>
    <w:rsid w:val="4A461F74"/>
    <w:rsid w:val="4AAA48F8"/>
    <w:rsid w:val="4ABD7744"/>
    <w:rsid w:val="4ABF1D70"/>
    <w:rsid w:val="4ACA59C2"/>
    <w:rsid w:val="4AD03877"/>
    <w:rsid w:val="4AFD35E8"/>
    <w:rsid w:val="4B037D50"/>
    <w:rsid w:val="4B105AC6"/>
    <w:rsid w:val="4B204C19"/>
    <w:rsid w:val="4B4669F6"/>
    <w:rsid w:val="4B595AED"/>
    <w:rsid w:val="4B88294E"/>
    <w:rsid w:val="4B973776"/>
    <w:rsid w:val="4BA53EF2"/>
    <w:rsid w:val="4BAF1783"/>
    <w:rsid w:val="4BBC5DD1"/>
    <w:rsid w:val="4BD31B1B"/>
    <w:rsid w:val="4BDD2E92"/>
    <w:rsid w:val="4C046B61"/>
    <w:rsid w:val="4C2061DD"/>
    <w:rsid w:val="4C4461AE"/>
    <w:rsid w:val="4CAD256D"/>
    <w:rsid w:val="4CE64E83"/>
    <w:rsid w:val="4CFC3C98"/>
    <w:rsid w:val="4D006820"/>
    <w:rsid w:val="4D0F1DAD"/>
    <w:rsid w:val="4D1B1A89"/>
    <w:rsid w:val="4D79617D"/>
    <w:rsid w:val="4D8C25E8"/>
    <w:rsid w:val="4D9612C3"/>
    <w:rsid w:val="4E0F1D97"/>
    <w:rsid w:val="4E31083C"/>
    <w:rsid w:val="4EC34689"/>
    <w:rsid w:val="4EE50DA4"/>
    <w:rsid w:val="4EEF2216"/>
    <w:rsid w:val="4EFA4B8B"/>
    <w:rsid w:val="4F0D01D7"/>
    <w:rsid w:val="4F2A3189"/>
    <w:rsid w:val="4F366AD3"/>
    <w:rsid w:val="4F655EF6"/>
    <w:rsid w:val="4F985F8B"/>
    <w:rsid w:val="4F9C1C1C"/>
    <w:rsid w:val="4FB04AE1"/>
    <w:rsid w:val="4FDF0B6D"/>
    <w:rsid w:val="500F7BE9"/>
    <w:rsid w:val="50141494"/>
    <w:rsid w:val="50161523"/>
    <w:rsid w:val="503A72C4"/>
    <w:rsid w:val="50466E48"/>
    <w:rsid w:val="5049771C"/>
    <w:rsid w:val="50610B72"/>
    <w:rsid w:val="50852F31"/>
    <w:rsid w:val="50AA2519"/>
    <w:rsid w:val="50CD4933"/>
    <w:rsid w:val="50E44DB4"/>
    <w:rsid w:val="513650D6"/>
    <w:rsid w:val="51C60B63"/>
    <w:rsid w:val="51C768B8"/>
    <w:rsid w:val="51C93B6D"/>
    <w:rsid w:val="51EA5FC3"/>
    <w:rsid w:val="51FA3A62"/>
    <w:rsid w:val="522D51B0"/>
    <w:rsid w:val="52475437"/>
    <w:rsid w:val="526C5038"/>
    <w:rsid w:val="52796647"/>
    <w:rsid w:val="528A0840"/>
    <w:rsid w:val="52A30F9E"/>
    <w:rsid w:val="52AE5FAD"/>
    <w:rsid w:val="52D351A9"/>
    <w:rsid w:val="533029CF"/>
    <w:rsid w:val="534728BB"/>
    <w:rsid w:val="534C4DC6"/>
    <w:rsid w:val="53795CB1"/>
    <w:rsid w:val="53801B7E"/>
    <w:rsid w:val="539B399C"/>
    <w:rsid w:val="53DD768B"/>
    <w:rsid w:val="53E61E20"/>
    <w:rsid w:val="53E7BE53"/>
    <w:rsid w:val="53E8548D"/>
    <w:rsid w:val="53F06F29"/>
    <w:rsid w:val="53F62D44"/>
    <w:rsid w:val="53FD6E04"/>
    <w:rsid w:val="540628F0"/>
    <w:rsid w:val="54094B6B"/>
    <w:rsid w:val="540C04EB"/>
    <w:rsid w:val="54166274"/>
    <w:rsid w:val="542566BB"/>
    <w:rsid w:val="54293D9A"/>
    <w:rsid w:val="542F658E"/>
    <w:rsid w:val="54324CF6"/>
    <w:rsid w:val="5490765A"/>
    <w:rsid w:val="54D25A1F"/>
    <w:rsid w:val="54F955F8"/>
    <w:rsid w:val="55215222"/>
    <w:rsid w:val="55436A98"/>
    <w:rsid w:val="554E64EE"/>
    <w:rsid w:val="55615B49"/>
    <w:rsid w:val="55981745"/>
    <w:rsid w:val="55B0648D"/>
    <w:rsid w:val="55E6342C"/>
    <w:rsid w:val="55F92CA9"/>
    <w:rsid w:val="56605240"/>
    <w:rsid w:val="567D6F6B"/>
    <w:rsid w:val="569D75C9"/>
    <w:rsid w:val="56AE72BF"/>
    <w:rsid w:val="56B932BD"/>
    <w:rsid w:val="56D24578"/>
    <w:rsid w:val="56EA4E5C"/>
    <w:rsid w:val="56EC2F07"/>
    <w:rsid w:val="56FD3E53"/>
    <w:rsid w:val="572D43EE"/>
    <w:rsid w:val="577006FB"/>
    <w:rsid w:val="57AF2403"/>
    <w:rsid w:val="57DB1C35"/>
    <w:rsid w:val="57FB46AF"/>
    <w:rsid w:val="57FD0E11"/>
    <w:rsid w:val="580E3E38"/>
    <w:rsid w:val="58486F78"/>
    <w:rsid w:val="58534733"/>
    <w:rsid w:val="58536353"/>
    <w:rsid w:val="58690F0C"/>
    <w:rsid w:val="587412E0"/>
    <w:rsid w:val="5888095C"/>
    <w:rsid w:val="58884794"/>
    <w:rsid w:val="58A837E2"/>
    <w:rsid w:val="58B41244"/>
    <w:rsid w:val="59097FF9"/>
    <w:rsid w:val="592C38D7"/>
    <w:rsid w:val="59517578"/>
    <w:rsid w:val="596255EC"/>
    <w:rsid w:val="597E6AFD"/>
    <w:rsid w:val="59C26B25"/>
    <w:rsid w:val="59C56067"/>
    <w:rsid w:val="59D72D9F"/>
    <w:rsid w:val="59E02A96"/>
    <w:rsid w:val="59E11E52"/>
    <w:rsid w:val="59E20F62"/>
    <w:rsid w:val="59FC2079"/>
    <w:rsid w:val="5A186745"/>
    <w:rsid w:val="5A186D70"/>
    <w:rsid w:val="5A3742A4"/>
    <w:rsid w:val="5A3E3F7D"/>
    <w:rsid w:val="5A430C1B"/>
    <w:rsid w:val="5A6501D8"/>
    <w:rsid w:val="5A6A44AA"/>
    <w:rsid w:val="5AB73AE4"/>
    <w:rsid w:val="5AD90497"/>
    <w:rsid w:val="5B030EE1"/>
    <w:rsid w:val="5B0E4778"/>
    <w:rsid w:val="5B3E3232"/>
    <w:rsid w:val="5B7415B9"/>
    <w:rsid w:val="5B9D2740"/>
    <w:rsid w:val="5C114CA7"/>
    <w:rsid w:val="5C18374E"/>
    <w:rsid w:val="5C1C6A56"/>
    <w:rsid w:val="5C4962BF"/>
    <w:rsid w:val="5C4C0928"/>
    <w:rsid w:val="5C5F30C1"/>
    <w:rsid w:val="5CAF055D"/>
    <w:rsid w:val="5CE2303B"/>
    <w:rsid w:val="5CE23DA5"/>
    <w:rsid w:val="5D065776"/>
    <w:rsid w:val="5D3F0BAE"/>
    <w:rsid w:val="5D543F38"/>
    <w:rsid w:val="5D637B6D"/>
    <w:rsid w:val="5DD56DB1"/>
    <w:rsid w:val="5DF51C1A"/>
    <w:rsid w:val="5E1550CA"/>
    <w:rsid w:val="5E3A5EA6"/>
    <w:rsid w:val="5E3B3758"/>
    <w:rsid w:val="5E500965"/>
    <w:rsid w:val="5E661428"/>
    <w:rsid w:val="5E722519"/>
    <w:rsid w:val="5EBA5F76"/>
    <w:rsid w:val="5EC409E3"/>
    <w:rsid w:val="5EDA796C"/>
    <w:rsid w:val="5EFC0408"/>
    <w:rsid w:val="5EFE5F58"/>
    <w:rsid w:val="5F2E6737"/>
    <w:rsid w:val="5F4D3AF1"/>
    <w:rsid w:val="5F891D4F"/>
    <w:rsid w:val="5FC0316E"/>
    <w:rsid w:val="5FC045AF"/>
    <w:rsid w:val="5FE922D8"/>
    <w:rsid w:val="5FF222C4"/>
    <w:rsid w:val="602B6D64"/>
    <w:rsid w:val="606A5821"/>
    <w:rsid w:val="60C74E9B"/>
    <w:rsid w:val="60E2523D"/>
    <w:rsid w:val="61057EAD"/>
    <w:rsid w:val="611E4AF8"/>
    <w:rsid w:val="61221DD9"/>
    <w:rsid w:val="61281E47"/>
    <w:rsid w:val="61D34349"/>
    <w:rsid w:val="62337439"/>
    <w:rsid w:val="6243457B"/>
    <w:rsid w:val="624C34E9"/>
    <w:rsid w:val="62C43256"/>
    <w:rsid w:val="62D518B8"/>
    <w:rsid w:val="62E67F2F"/>
    <w:rsid w:val="63861B82"/>
    <w:rsid w:val="63BC7D5B"/>
    <w:rsid w:val="63C73811"/>
    <w:rsid w:val="640D2B55"/>
    <w:rsid w:val="644D7FE9"/>
    <w:rsid w:val="645341AC"/>
    <w:rsid w:val="648D0946"/>
    <w:rsid w:val="64A62BA0"/>
    <w:rsid w:val="64A84670"/>
    <w:rsid w:val="64B84BD1"/>
    <w:rsid w:val="64C85DF8"/>
    <w:rsid w:val="64ED07B4"/>
    <w:rsid w:val="65063CA9"/>
    <w:rsid w:val="650D527C"/>
    <w:rsid w:val="652247CD"/>
    <w:rsid w:val="65574070"/>
    <w:rsid w:val="65855C4A"/>
    <w:rsid w:val="659B2B92"/>
    <w:rsid w:val="65A76020"/>
    <w:rsid w:val="66032A72"/>
    <w:rsid w:val="660C29D3"/>
    <w:rsid w:val="6664136B"/>
    <w:rsid w:val="66643C61"/>
    <w:rsid w:val="667B2536"/>
    <w:rsid w:val="669E7FD2"/>
    <w:rsid w:val="66B85798"/>
    <w:rsid w:val="66E43743"/>
    <w:rsid w:val="676C0436"/>
    <w:rsid w:val="676F4FA6"/>
    <w:rsid w:val="67700CEB"/>
    <w:rsid w:val="678D50D6"/>
    <w:rsid w:val="67A21B6B"/>
    <w:rsid w:val="67BE6CCA"/>
    <w:rsid w:val="67F47FA3"/>
    <w:rsid w:val="682A4868"/>
    <w:rsid w:val="683F1F47"/>
    <w:rsid w:val="685D7123"/>
    <w:rsid w:val="68835D62"/>
    <w:rsid w:val="689C3CEB"/>
    <w:rsid w:val="68A64581"/>
    <w:rsid w:val="68E76FF6"/>
    <w:rsid w:val="6902470A"/>
    <w:rsid w:val="693A6208"/>
    <w:rsid w:val="694449CB"/>
    <w:rsid w:val="697C1A11"/>
    <w:rsid w:val="697E5646"/>
    <w:rsid w:val="698044F2"/>
    <w:rsid w:val="69832EFE"/>
    <w:rsid w:val="698F359C"/>
    <w:rsid w:val="69C80C75"/>
    <w:rsid w:val="69DD3BD2"/>
    <w:rsid w:val="69EA6633"/>
    <w:rsid w:val="6A1052B8"/>
    <w:rsid w:val="6A34022E"/>
    <w:rsid w:val="6A981AB1"/>
    <w:rsid w:val="6AC574C4"/>
    <w:rsid w:val="6ADD3903"/>
    <w:rsid w:val="6AE4438B"/>
    <w:rsid w:val="6AF51162"/>
    <w:rsid w:val="6B460C38"/>
    <w:rsid w:val="6B7B4F8F"/>
    <w:rsid w:val="6B8775BF"/>
    <w:rsid w:val="6B9B33C4"/>
    <w:rsid w:val="6BAA0637"/>
    <w:rsid w:val="6BB07551"/>
    <w:rsid w:val="6BB87855"/>
    <w:rsid w:val="6BB90C8F"/>
    <w:rsid w:val="6BBC1F8A"/>
    <w:rsid w:val="6BC73B27"/>
    <w:rsid w:val="6BDB66E0"/>
    <w:rsid w:val="6C217D07"/>
    <w:rsid w:val="6C300C71"/>
    <w:rsid w:val="6C5E66E4"/>
    <w:rsid w:val="6C6F0FCF"/>
    <w:rsid w:val="6CD04C5E"/>
    <w:rsid w:val="6CD11AF7"/>
    <w:rsid w:val="6CD15976"/>
    <w:rsid w:val="6CE9133A"/>
    <w:rsid w:val="6CF01731"/>
    <w:rsid w:val="6D3547C4"/>
    <w:rsid w:val="6D461EAA"/>
    <w:rsid w:val="6D626DB9"/>
    <w:rsid w:val="6D7A144A"/>
    <w:rsid w:val="6DA232B0"/>
    <w:rsid w:val="6DAB7FF2"/>
    <w:rsid w:val="6DBC418C"/>
    <w:rsid w:val="6DDF3DB7"/>
    <w:rsid w:val="6DF22859"/>
    <w:rsid w:val="6E0167C4"/>
    <w:rsid w:val="6E1E1F4F"/>
    <w:rsid w:val="6E6D47ED"/>
    <w:rsid w:val="6E833BE8"/>
    <w:rsid w:val="6E8A7E40"/>
    <w:rsid w:val="6E945F31"/>
    <w:rsid w:val="6E962681"/>
    <w:rsid w:val="6EB04D47"/>
    <w:rsid w:val="6EE43343"/>
    <w:rsid w:val="6F046718"/>
    <w:rsid w:val="6F0858DC"/>
    <w:rsid w:val="6F3C27A7"/>
    <w:rsid w:val="6F9757C9"/>
    <w:rsid w:val="6FA341FB"/>
    <w:rsid w:val="6FE046E9"/>
    <w:rsid w:val="700C39C9"/>
    <w:rsid w:val="70535D01"/>
    <w:rsid w:val="70600D64"/>
    <w:rsid w:val="707F0027"/>
    <w:rsid w:val="70BE28C1"/>
    <w:rsid w:val="7120364A"/>
    <w:rsid w:val="712E5C48"/>
    <w:rsid w:val="713B464D"/>
    <w:rsid w:val="714322CE"/>
    <w:rsid w:val="71475148"/>
    <w:rsid w:val="71555E85"/>
    <w:rsid w:val="71811C6C"/>
    <w:rsid w:val="718A782A"/>
    <w:rsid w:val="71D950BD"/>
    <w:rsid w:val="71EF3DD8"/>
    <w:rsid w:val="71F01098"/>
    <w:rsid w:val="722517AF"/>
    <w:rsid w:val="72477A44"/>
    <w:rsid w:val="725D6F93"/>
    <w:rsid w:val="72694C00"/>
    <w:rsid w:val="72731F8F"/>
    <w:rsid w:val="728A1580"/>
    <w:rsid w:val="72AA0880"/>
    <w:rsid w:val="72AC7779"/>
    <w:rsid w:val="72BD449A"/>
    <w:rsid w:val="72C73194"/>
    <w:rsid w:val="72CE3EC0"/>
    <w:rsid w:val="72D1406E"/>
    <w:rsid w:val="73286F46"/>
    <w:rsid w:val="73484AD9"/>
    <w:rsid w:val="73497518"/>
    <w:rsid w:val="734A3388"/>
    <w:rsid w:val="73A2210D"/>
    <w:rsid w:val="73B87A2E"/>
    <w:rsid w:val="73D42CB9"/>
    <w:rsid w:val="73F14007"/>
    <w:rsid w:val="741C4023"/>
    <w:rsid w:val="741E2752"/>
    <w:rsid w:val="74385FAF"/>
    <w:rsid w:val="74573462"/>
    <w:rsid w:val="7468479D"/>
    <w:rsid w:val="74687A9D"/>
    <w:rsid w:val="746D4FDC"/>
    <w:rsid w:val="7506025A"/>
    <w:rsid w:val="75161BC7"/>
    <w:rsid w:val="753B735E"/>
    <w:rsid w:val="753C5586"/>
    <w:rsid w:val="753C59C7"/>
    <w:rsid w:val="754B74BF"/>
    <w:rsid w:val="755C343F"/>
    <w:rsid w:val="757E4B14"/>
    <w:rsid w:val="75834F63"/>
    <w:rsid w:val="758E69FD"/>
    <w:rsid w:val="759F1C5E"/>
    <w:rsid w:val="75A041A1"/>
    <w:rsid w:val="75BC0475"/>
    <w:rsid w:val="75C34237"/>
    <w:rsid w:val="75F81B06"/>
    <w:rsid w:val="762226C0"/>
    <w:rsid w:val="763D37D4"/>
    <w:rsid w:val="76442386"/>
    <w:rsid w:val="766A1C7F"/>
    <w:rsid w:val="76775FDB"/>
    <w:rsid w:val="76C224F0"/>
    <w:rsid w:val="76CC64D5"/>
    <w:rsid w:val="76E50D86"/>
    <w:rsid w:val="76F77B29"/>
    <w:rsid w:val="771A3B08"/>
    <w:rsid w:val="771D3195"/>
    <w:rsid w:val="772269FE"/>
    <w:rsid w:val="77436A30"/>
    <w:rsid w:val="7762706D"/>
    <w:rsid w:val="77735994"/>
    <w:rsid w:val="777C610E"/>
    <w:rsid w:val="77B85592"/>
    <w:rsid w:val="77DC1E44"/>
    <w:rsid w:val="77DC3916"/>
    <w:rsid w:val="77F61196"/>
    <w:rsid w:val="783C5A5F"/>
    <w:rsid w:val="783C7388"/>
    <w:rsid w:val="78670C22"/>
    <w:rsid w:val="787A2B91"/>
    <w:rsid w:val="787D217F"/>
    <w:rsid w:val="788C2381"/>
    <w:rsid w:val="7897053A"/>
    <w:rsid w:val="78DE5F69"/>
    <w:rsid w:val="78FE760A"/>
    <w:rsid w:val="79015BCB"/>
    <w:rsid w:val="790717CA"/>
    <w:rsid w:val="79132432"/>
    <w:rsid w:val="79511B7D"/>
    <w:rsid w:val="797A5CA3"/>
    <w:rsid w:val="79800ADE"/>
    <w:rsid w:val="79823213"/>
    <w:rsid w:val="79983959"/>
    <w:rsid w:val="79E953C6"/>
    <w:rsid w:val="79EF304B"/>
    <w:rsid w:val="7A2B728F"/>
    <w:rsid w:val="7A3C0289"/>
    <w:rsid w:val="7A5815F5"/>
    <w:rsid w:val="7A6D391A"/>
    <w:rsid w:val="7A853A48"/>
    <w:rsid w:val="7AE1399F"/>
    <w:rsid w:val="7AE474A3"/>
    <w:rsid w:val="7AFC2410"/>
    <w:rsid w:val="7B163D8E"/>
    <w:rsid w:val="7B2D217B"/>
    <w:rsid w:val="7B4966E2"/>
    <w:rsid w:val="7BD55DED"/>
    <w:rsid w:val="7BFEB086"/>
    <w:rsid w:val="7C2C6652"/>
    <w:rsid w:val="7C4179B5"/>
    <w:rsid w:val="7C6333F8"/>
    <w:rsid w:val="7C6C5D89"/>
    <w:rsid w:val="7C7E7CD5"/>
    <w:rsid w:val="7CA87E1F"/>
    <w:rsid w:val="7CD442F6"/>
    <w:rsid w:val="7CF566CD"/>
    <w:rsid w:val="7D0A2D9C"/>
    <w:rsid w:val="7D1F7212"/>
    <w:rsid w:val="7D2A23CC"/>
    <w:rsid w:val="7D3A3363"/>
    <w:rsid w:val="7D3B34FA"/>
    <w:rsid w:val="7D405355"/>
    <w:rsid w:val="7D412382"/>
    <w:rsid w:val="7D5E1E12"/>
    <w:rsid w:val="7D6F43C5"/>
    <w:rsid w:val="7D716CE2"/>
    <w:rsid w:val="7D8212BF"/>
    <w:rsid w:val="7D92277C"/>
    <w:rsid w:val="7DCE3155"/>
    <w:rsid w:val="7DEF340D"/>
    <w:rsid w:val="7DFE34A3"/>
    <w:rsid w:val="7DFE3FCB"/>
    <w:rsid w:val="7E4C5571"/>
    <w:rsid w:val="7E5457FA"/>
    <w:rsid w:val="7E5C45A3"/>
    <w:rsid w:val="7E6F4096"/>
    <w:rsid w:val="7EA81F9E"/>
    <w:rsid w:val="7EB36375"/>
    <w:rsid w:val="7ECD16DA"/>
    <w:rsid w:val="7EF70DDA"/>
    <w:rsid w:val="7EFB6B02"/>
    <w:rsid w:val="7F3D74DF"/>
    <w:rsid w:val="7F7E04DA"/>
    <w:rsid w:val="7FC506AC"/>
    <w:rsid w:val="7FD271FB"/>
    <w:rsid w:val="7FD936AC"/>
    <w:rsid w:val="7FDA25A9"/>
    <w:rsid w:val="7FDB1B4A"/>
    <w:rsid w:val="7FDD34C2"/>
    <w:rsid w:val="7FE010C1"/>
    <w:rsid w:val="D7AE7C4D"/>
    <w:rsid w:val="F5DBB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6"/>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7"/>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8"/>
    <w:unhideWhenUsed/>
    <w:qFormat/>
    <w:uiPriority w:val="0"/>
    <w:pPr>
      <w:keepNext/>
      <w:keepLines/>
      <w:spacing w:before="260" w:after="260" w:line="413" w:lineRule="auto"/>
      <w:outlineLvl w:val="2"/>
    </w:pPr>
    <w:rPr>
      <w:b/>
      <w:sz w:val="32"/>
    </w:rPr>
  </w:style>
  <w:style w:type="paragraph" w:styleId="6">
    <w:name w:val="heading 4"/>
    <w:basedOn w:val="1"/>
    <w:next w:val="1"/>
    <w:link w:val="79"/>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80"/>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81"/>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82"/>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3"/>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4"/>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6">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subject"/>
    <w:basedOn w:val="13"/>
    <w:next w:val="13"/>
    <w:link w:val="77"/>
    <w:unhideWhenUsed/>
    <w:qFormat/>
    <w:uiPriority w:val="0"/>
    <w:rPr>
      <w:b/>
      <w:bCs/>
    </w:rPr>
  </w:style>
  <w:style w:type="paragraph" w:styleId="13">
    <w:name w:val="annotation text"/>
    <w:basedOn w:val="1"/>
    <w:link w:val="76"/>
    <w:unhideWhenUsed/>
    <w:qFormat/>
    <w:uiPriority w:val="99"/>
    <w:pPr>
      <w:jc w:val="left"/>
    </w:pPr>
  </w:style>
  <w:style w:type="paragraph" w:styleId="14">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5">
    <w:name w:val="Body Text First Indent"/>
    <w:basedOn w:val="16"/>
    <w:link w:val="186"/>
    <w:qFormat/>
    <w:uiPriority w:val="0"/>
    <w:pPr>
      <w:spacing w:after="0"/>
      <w:ind w:firstLine="420" w:firstLineChars="100"/>
    </w:pPr>
    <w:rPr>
      <w:rFonts w:hint="default" w:ascii="Arial" w:hAnsi="Arial" w:eastAsia="宋体" w:cs="Times New Roman"/>
      <w:kern w:val="2"/>
      <w:sz w:val="21"/>
    </w:rPr>
  </w:style>
  <w:style w:type="paragraph" w:styleId="16">
    <w:name w:val="Body Text"/>
    <w:basedOn w:val="1"/>
    <w:next w:val="1"/>
    <w:link w:val="187"/>
    <w:qFormat/>
    <w:uiPriority w:val="99"/>
    <w:pPr>
      <w:spacing w:after="120"/>
    </w:pPr>
    <w:rPr>
      <w:rFonts w:hint="eastAsia" w:ascii="Arial Unicode MS" w:hAnsi="Arial Unicode MS" w:eastAsia="Times New Roman" w:cs="Arial Unicode MS"/>
      <w:sz w:val="24"/>
      <w:szCs w:val="24"/>
    </w:rPr>
  </w:style>
  <w:style w:type="paragraph" w:styleId="17">
    <w:name w:val="Normal Indent"/>
    <w:link w:val="75"/>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8">
    <w:name w:val="List Bullet"/>
    <w:basedOn w:val="1"/>
    <w:qFormat/>
    <w:uiPriority w:val="0"/>
    <w:pPr>
      <w:spacing w:line="240" w:lineRule="auto"/>
    </w:pPr>
    <w:rPr>
      <w:rFonts w:ascii="Times New Roman" w:hAnsi="Times New Roman" w:cs="Times New Roman"/>
      <w:color w:val="auto"/>
      <w:kern w:val="2"/>
      <w:sz w:val="21"/>
      <w:szCs w:val="24"/>
    </w:rPr>
  </w:style>
  <w:style w:type="paragraph" w:styleId="19">
    <w:name w:val="Document Map"/>
    <w:basedOn w:val="1"/>
    <w:link w:val="100"/>
    <w:qFormat/>
    <w:uiPriority w:val="0"/>
    <w:pPr>
      <w:spacing w:line="240" w:lineRule="auto"/>
    </w:pPr>
    <w:rPr>
      <w:rFonts w:hAnsi="Times New Roman" w:cs="Times New Roman"/>
      <w:color w:val="auto"/>
      <w:kern w:val="2"/>
      <w:sz w:val="18"/>
      <w:szCs w:val="18"/>
    </w:rPr>
  </w:style>
  <w:style w:type="paragraph" w:styleId="20">
    <w:name w:val="Body Text 3"/>
    <w:basedOn w:val="1"/>
    <w:link w:val="230"/>
    <w:qFormat/>
    <w:uiPriority w:val="0"/>
    <w:pPr>
      <w:spacing w:line="500" w:lineRule="exact"/>
    </w:pPr>
    <w:rPr>
      <w:rFonts w:ascii="Times New Roman" w:hAnsi="Times New Roman" w:cs="Times New Roman"/>
      <w:b/>
      <w:bCs/>
      <w:color w:val="auto"/>
      <w:kern w:val="2"/>
      <w:sz w:val="24"/>
      <w:szCs w:val="24"/>
    </w:rPr>
  </w:style>
  <w:style w:type="paragraph" w:styleId="21">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22">
    <w:name w:val="Body Text Indent"/>
    <w:link w:val="122"/>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3">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4">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5">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6">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7">
    <w:name w:val="Plain Text"/>
    <w:basedOn w:val="1"/>
    <w:link w:val="272"/>
    <w:qFormat/>
    <w:uiPriority w:val="0"/>
    <w:rPr>
      <w:rFonts w:hint="eastAsia" w:ascii="Arial Unicode MS" w:hAnsi="Arial Unicode MS" w:eastAsia="Times New Roman" w:cs="Arial Unicode MS"/>
      <w:kern w:val="2"/>
      <w:sz w:val="21"/>
      <w:szCs w:val="21"/>
    </w:rPr>
  </w:style>
  <w:style w:type="paragraph" w:styleId="28">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9">
    <w:name w:val="Date"/>
    <w:basedOn w:val="1"/>
    <w:next w:val="1"/>
    <w:link w:val="118"/>
    <w:qFormat/>
    <w:uiPriority w:val="0"/>
    <w:pPr>
      <w:spacing w:line="240" w:lineRule="auto"/>
      <w:ind w:left="100" w:leftChars="2500"/>
    </w:pPr>
    <w:rPr>
      <w:rFonts w:ascii="Times New Roman" w:hAnsi="Times New Roman" w:cs="Times New Roman"/>
      <w:color w:val="auto"/>
      <w:kern w:val="2"/>
      <w:sz w:val="21"/>
      <w:szCs w:val="24"/>
    </w:rPr>
  </w:style>
  <w:style w:type="paragraph" w:styleId="30">
    <w:name w:val="Body Text Indent 2"/>
    <w:basedOn w:val="1"/>
    <w:link w:val="194"/>
    <w:qFormat/>
    <w:uiPriority w:val="0"/>
    <w:pPr>
      <w:spacing w:line="240" w:lineRule="auto"/>
      <w:ind w:left="105" w:firstLine="690"/>
    </w:pPr>
    <w:rPr>
      <w:rFonts w:ascii="Times New Roman" w:hAnsi="Times New Roman" w:cs="Times New Roman"/>
      <w:color w:val="auto"/>
      <w:kern w:val="2"/>
      <w:sz w:val="32"/>
      <w:szCs w:val="24"/>
    </w:rPr>
  </w:style>
  <w:style w:type="paragraph" w:styleId="31">
    <w:name w:val="Balloon Text"/>
    <w:basedOn w:val="1"/>
    <w:link w:val="71"/>
    <w:qFormat/>
    <w:uiPriority w:val="0"/>
    <w:pPr>
      <w:spacing w:line="240" w:lineRule="auto"/>
    </w:pPr>
    <w:rPr>
      <w:sz w:val="18"/>
      <w:szCs w:val="18"/>
    </w:rPr>
  </w:style>
  <w:style w:type="paragraph" w:styleId="32">
    <w:name w:val="footer"/>
    <w:basedOn w:val="1"/>
    <w:link w:val="213"/>
    <w:qFormat/>
    <w:uiPriority w:val="0"/>
    <w:pPr>
      <w:tabs>
        <w:tab w:val="center" w:pos="4153"/>
        <w:tab w:val="right" w:pos="8306"/>
      </w:tabs>
    </w:pPr>
    <w:rPr>
      <w:rFonts w:ascii="Times New Roman" w:hAnsi="Times New Roman" w:eastAsia="Times New Roman" w:cs="Times New Roman"/>
      <w:sz w:val="18"/>
      <w:szCs w:val="18"/>
    </w:rPr>
  </w:style>
  <w:style w:type="paragraph" w:styleId="33">
    <w:name w:val="header"/>
    <w:basedOn w:val="1"/>
    <w:link w:val="7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4">
    <w:name w:val="toc 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5">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6">
    <w:name w:val="Subtitle"/>
    <w:basedOn w:val="1"/>
    <w:next w:val="1"/>
    <w:link w:val="259"/>
    <w:qFormat/>
    <w:uiPriority w:val="0"/>
    <w:pPr>
      <w:spacing w:line="312" w:lineRule="auto"/>
      <w:jc w:val="left"/>
      <w:outlineLvl w:val="1"/>
    </w:pPr>
    <w:rPr>
      <w:rFonts w:ascii="Cambria" w:hAnsi="Cambria" w:cs="Times New Roman"/>
      <w:b/>
      <w:bCs/>
      <w:color w:val="auto"/>
      <w:kern w:val="28"/>
      <w:sz w:val="21"/>
      <w:szCs w:val="32"/>
    </w:rPr>
  </w:style>
  <w:style w:type="paragraph" w:styleId="37">
    <w:name w:val="footnote text"/>
    <w:basedOn w:val="1"/>
    <w:link w:val="267"/>
    <w:qFormat/>
    <w:uiPriority w:val="0"/>
    <w:pPr>
      <w:snapToGrid w:val="0"/>
      <w:spacing w:line="240" w:lineRule="auto"/>
      <w:jc w:val="left"/>
    </w:pPr>
    <w:rPr>
      <w:rFonts w:ascii="Times New Roman" w:hAnsi="Times New Roman" w:cs="Times New Roman"/>
      <w:color w:val="auto"/>
      <w:kern w:val="2"/>
      <w:sz w:val="18"/>
      <w:szCs w:val="18"/>
    </w:rPr>
  </w:style>
  <w:style w:type="paragraph" w:styleId="38">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9">
    <w:name w:val="Body Text Indent 3"/>
    <w:basedOn w:val="1"/>
    <w:link w:val="174"/>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40">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41">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2">
    <w:name w:val="Body Text 2"/>
    <w:link w:val="223"/>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3">
    <w:name w:val="Normal (Web)"/>
    <w:basedOn w:val="1"/>
    <w:qFormat/>
    <w:uiPriority w:val="0"/>
    <w:pPr>
      <w:spacing w:before="100" w:after="100"/>
    </w:pPr>
    <w:rPr>
      <w:rFonts w:ascii="宋体" w:hAnsi="宋体" w:eastAsia="宋体" w:cs="宋体"/>
      <w:color w:val="000000"/>
      <w:sz w:val="18"/>
      <w:szCs w:val="18"/>
      <w:u w:color="000000"/>
      <w:lang w:val="en-US" w:eastAsia="zh-CN" w:bidi="ar-SA"/>
    </w:rPr>
  </w:style>
  <w:style w:type="paragraph" w:styleId="44">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5">
    <w:name w:val="Title"/>
    <w:basedOn w:val="1"/>
    <w:next w:val="1"/>
    <w:link w:val="233"/>
    <w:qFormat/>
    <w:uiPriority w:val="0"/>
    <w:pPr>
      <w:spacing w:before="240" w:after="60" w:line="240" w:lineRule="auto"/>
      <w:jc w:val="center"/>
      <w:outlineLvl w:val="0"/>
    </w:pPr>
    <w:rPr>
      <w:rFonts w:ascii="Cambria" w:hAnsi="Cambria" w:cs="Times New Roman"/>
      <w:b/>
      <w:bCs/>
      <w:color w:val="auto"/>
      <w:kern w:val="2"/>
      <w:sz w:val="32"/>
      <w:szCs w:val="32"/>
    </w:r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unhideWhenUsed/>
    <w:qFormat/>
    <w:uiPriority w:val="99"/>
    <w:rPr>
      <w:color w:val="3D3D3D"/>
      <w:u w:val="none"/>
    </w:rPr>
  </w:style>
  <w:style w:type="character" w:styleId="50">
    <w:name w:val="Emphasis"/>
    <w:qFormat/>
    <w:uiPriority w:val="0"/>
    <w:rPr>
      <w:i/>
      <w:iCs/>
    </w:rPr>
  </w:style>
  <w:style w:type="character" w:styleId="51">
    <w:name w:val="HTML Definition"/>
    <w:basedOn w:val="46"/>
    <w:unhideWhenUsed/>
    <w:qFormat/>
    <w:uiPriority w:val="0"/>
  </w:style>
  <w:style w:type="character" w:styleId="52">
    <w:name w:val="HTML Typewriter"/>
    <w:qFormat/>
    <w:uiPriority w:val="0"/>
    <w:rPr>
      <w:rFonts w:ascii="Consolas" w:hAnsi="Consolas"/>
      <w:sz w:val="20"/>
      <w:szCs w:val="20"/>
    </w:rPr>
  </w:style>
  <w:style w:type="character" w:styleId="53">
    <w:name w:val="HTML Variable"/>
    <w:basedOn w:val="46"/>
    <w:unhideWhenUsed/>
    <w:qFormat/>
    <w:uiPriority w:val="0"/>
  </w:style>
  <w:style w:type="character" w:styleId="54">
    <w:name w:val="Hyperlink"/>
    <w:qFormat/>
    <w:uiPriority w:val="99"/>
    <w:rPr>
      <w:u w:val="single"/>
    </w:rPr>
  </w:style>
  <w:style w:type="character" w:styleId="55">
    <w:name w:val="HTML Code"/>
    <w:basedOn w:val="46"/>
    <w:unhideWhenUsed/>
    <w:qFormat/>
    <w:uiPriority w:val="0"/>
    <w:rPr>
      <w:rFonts w:ascii="Courier New" w:hAnsi="Courier New"/>
      <w:color w:val="FFFFFF"/>
      <w:sz w:val="21"/>
      <w:szCs w:val="21"/>
      <w:shd w:val="clear" w:color="auto" w:fill="2461B1"/>
    </w:rPr>
  </w:style>
  <w:style w:type="character" w:styleId="56">
    <w:name w:val="annotation reference"/>
    <w:basedOn w:val="46"/>
    <w:unhideWhenUsed/>
    <w:qFormat/>
    <w:uiPriority w:val="0"/>
    <w:rPr>
      <w:sz w:val="21"/>
      <w:szCs w:val="21"/>
    </w:rPr>
  </w:style>
  <w:style w:type="character" w:styleId="57">
    <w:name w:val="HTML Cite"/>
    <w:basedOn w:val="46"/>
    <w:unhideWhenUsed/>
    <w:qFormat/>
    <w:uiPriority w:val="0"/>
  </w:style>
  <w:style w:type="character" w:styleId="58">
    <w:name w:val="footnote reference"/>
    <w:qFormat/>
    <w:uiPriority w:val="0"/>
    <w:rPr>
      <w:vertAlign w:val="superscript"/>
    </w:rPr>
  </w:style>
  <w:style w:type="table" w:styleId="60">
    <w:name w:val="Table Grid"/>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标题 5（有编号）（绿盟科技）"/>
    <w:basedOn w:val="1"/>
    <w:next w:val="6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3">
    <w:name w:val="正文 A"/>
    <w:next w:val="16"/>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4">
    <w:name w:val="Table Normal"/>
    <w:qFormat/>
    <w:uiPriority w:val="0"/>
    <w:tblPr>
      <w:tblCellMar>
        <w:top w:w="0" w:type="dxa"/>
        <w:left w:w="0" w:type="dxa"/>
        <w:bottom w:w="0" w:type="dxa"/>
        <w:right w:w="0" w:type="dxa"/>
      </w:tblCellMar>
    </w:tblPr>
  </w:style>
  <w:style w:type="paragraph" w:customStyle="1" w:styleId="65">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6">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7">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8">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9">
    <w:name w:val="无"/>
    <w:qFormat/>
    <w:uiPriority w:val="0"/>
  </w:style>
  <w:style w:type="character" w:customStyle="1" w:styleId="70">
    <w:name w:val="Hyperlink.0"/>
    <w:basedOn w:val="69"/>
    <w:qFormat/>
    <w:uiPriority w:val="0"/>
    <w:rPr>
      <w:rFonts w:ascii="宋体" w:hAnsi="宋体" w:eastAsia="宋体" w:cs="宋体"/>
      <w:lang w:val="zh-TW" w:eastAsia="zh-TW"/>
    </w:rPr>
  </w:style>
  <w:style w:type="character" w:customStyle="1" w:styleId="71">
    <w:name w:val="批注框文本 字符"/>
    <w:basedOn w:val="46"/>
    <w:link w:val="31"/>
    <w:qFormat/>
    <w:uiPriority w:val="0"/>
    <w:rPr>
      <w:rFonts w:ascii="宋体" w:hAnsi="宋体" w:eastAsia="宋体" w:cs="宋体"/>
      <w:color w:val="000000"/>
      <w:sz w:val="18"/>
      <w:szCs w:val="18"/>
      <w:u w:color="000000"/>
    </w:rPr>
  </w:style>
  <w:style w:type="character" w:customStyle="1" w:styleId="72">
    <w:name w:val="页眉 字符"/>
    <w:basedOn w:val="46"/>
    <w:link w:val="33"/>
    <w:qFormat/>
    <w:uiPriority w:val="0"/>
    <w:rPr>
      <w:rFonts w:ascii="宋体" w:hAnsi="宋体" w:eastAsia="宋体" w:cs="宋体"/>
      <w:color w:val="000000"/>
      <w:sz w:val="18"/>
      <w:szCs w:val="18"/>
      <w:u w:color="000000"/>
    </w:rPr>
  </w:style>
  <w:style w:type="character" w:customStyle="1" w:styleId="73">
    <w:name w:val="img"/>
    <w:basedOn w:val="46"/>
    <w:qFormat/>
    <w:uiPriority w:val="0"/>
  </w:style>
  <w:style w:type="character" w:customStyle="1" w:styleId="74">
    <w:name w:val="img1"/>
    <w:basedOn w:val="46"/>
    <w:qFormat/>
    <w:uiPriority w:val="0"/>
  </w:style>
  <w:style w:type="character" w:customStyle="1" w:styleId="75">
    <w:name w:val="正文缩进 字符"/>
    <w:link w:val="17"/>
    <w:qFormat/>
    <w:uiPriority w:val="0"/>
    <w:rPr>
      <w:rFonts w:eastAsia="Arial Unicode MS" w:cs="Arial Unicode MS"/>
      <w:color w:val="000000"/>
      <w:kern w:val="2"/>
      <w:sz w:val="21"/>
      <w:szCs w:val="21"/>
      <w:u w:color="000000"/>
    </w:rPr>
  </w:style>
  <w:style w:type="character" w:customStyle="1" w:styleId="76">
    <w:name w:val="批注文字 字符"/>
    <w:basedOn w:val="46"/>
    <w:link w:val="13"/>
    <w:qFormat/>
    <w:uiPriority w:val="99"/>
    <w:rPr>
      <w:rFonts w:ascii="宋体" w:hAnsi="宋体" w:cs="宋体"/>
      <w:color w:val="000000"/>
      <w:sz w:val="34"/>
      <w:szCs w:val="34"/>
      <w:u w:color="000000"/>
    </w:rPr>
  </w:style>
  <w:style w:type="character" w:customStyle="1" w:styleId="77">
    <w:name w:val="批注主题 字符"/>
    <w:basedOn w:val="76"/>
    <w:link w:val="12"/>
    <w:qFormat/>
    <w:uiPriority w:val="0"/>
    <w:rPr>
      <w:rFonts w:ascii="宋体" w:hAnsi="宋体" w:cs="宋体"/>
      <w:b/>
      <w:bCs/>
      <w:color w:val="000000"/>
      <w:sz w:val="34"/>
      <w:szCs w:val="34"/>
      <w:u w:color="000000"/>
    </w:rPr>
  </w:style>
  <w:style w:type="paragraph" w:customStyle="1" w:styleId="78">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9">
    <w:name w:val="标题 4 字符"/>
    <w:basedOn w:val="46"/>
    <w:link w:val="6"/>
    <w:qFormat/>
    <w:uiPriority w:val="9"/>
    <w:rPr>
      <w:rFonts w:ascii="Calibri" w:hAnsi="Calibri" w:eastAsia="黑体"/>
      <w:b/>
      <w:bCs/>
      <w:kern w:val="2"/>
      <w:sz w:val="28"/>
      <w:szCs w:val="28"/>
    </w:rPr>
  </w:style>
  <w:style w:type="character" w:customStyle="1" w:styleId="80">
    <w:name w:val="标题 5 字符"/>
    <w:basedOn w:val="46"/>
    <w:link w:val="7"/>
    <w:qFormat/>
    <w:uiPriority w:val="0"/>
    <w:rPr>
      <w:b/>
      <w:bCs/>
      <w:kern w:val="2"/>
      <w:sz w:val="28"/>
      <w:szCs w:val="28"/>
      <w:lang w:val="zh-CN" w:eastAsia="zh-CN"/>
    </w:rPr>
  </w:style>
  <w:style w:type="character" w:customStyle="1" w:styleId="81">
    <w:name w:val="标题 6 字符"/>
    <w:basedOn w:val="46"/>
    <w:link w:val="8"/>
    <w:qFormat/>
    <w:uiPriority w:val="0"/>
    <w:rPr>
      <w:rFonts w:ascii="Calibri" w:hAnsi="Calibri" w:eastAsia="黑体"/>
      <w:b/>
      <w:bCs/>
      <w:kern w:val="2"/>
      <w:sz w:val="24"/>
      <w:szCs w:val="24"/>
      <w:lang w:val="zh-CN" w:eastAsia="zh-CN"/>
    </w:rPr>
  </w:style>
  <w:style w:type="character" w:customStyle="1" w:styleId="82">
    <w:name w:val="标题 7 字符"/>
    <w:basedOn w:val="46"/>
    <w:link w:val="9"/>
    <w:qFormat/>
    <w:uiPriority w:val="0"/>
    <w:rPr>
      <w:b/>
      <w:bCs/>
      <w:kern w:val="2"/>
      <w:sz w:val="24"/>
      <w:szCs w:val="24"/>
      <w:lang w:val="zh-CN" w:eastAsia="zh-CN"/>
    </w:rPr>
  </w:style>
  <w:style w:type="character" w:customStyle="1" w:styleId="83">
    <w:name w:val="标题 8 字符"/>
    <w:basedOn w:val="46"/>
    <w:link w:val="10"/>
    <w:qFormat/>
    <w:uiPriority w:val="0"/>
    <w:rPr>
      <w:rFonts w:ascii="Calibri" w:hAnsi="Calibri" w:eastAsia="黑体"/>
      <w:kern w:val="2"/>
      <w:sz w:val="24"/>
      <w:szCs w:val="24"/>
      <w:lang w:val="zh-CN" w:eastAsia="zh-CN"/>
    </w:rPr>
  </w:style>
  <w:style w:type="character" w:customStyle="1" w:styleId="84">
    <w:name w:val="标题 9 字符"/>
    <w:basedOn w:val="46"/>
    <w:link w:val="11"/>
    <w:qFormat/>
    <w:uiPriority w:val="0"/>
    <w:rPr>
      <w:rFonts w:ascii="Calibri" w:hAnsi="Calibri" w:eastAsia="黑体"/>
      <w:kern w:val="2"/>
      <w:sz w:val="21"/>
      <w:szCs w:val="21"/>
      <w:lang w:val="zh-CN" w:eastAsia="zh-CN"/>
    </w:rPr>
  </w:style>
  <w:style w:type="character" w:customStyle="1" w:styleId="85">
    <w:name w:val="正文文本 Char"/>
    <w:qFormat/>
    <w:uiPriority w:val="99"/>
    <w:rPr>
      <w:kern w:val="2"/>
      <w:sz w:val="21"/>
      <w:szCs w:val="24"/>
    </w:rPr>
  </w:style>
  <w:style w:type="character" w:customStyle="1" w:styleId="86">
    <w:name w:val="标题 1 字符"/>
    <w:link w:val="3"/>
    <w:qFormat/>
    <w:uiPriority w:val="0"/>
    <w:rPr>
      <w:rFonts w:ascii="Cambria" w:hAnsi="Cambria" w:eastAsia="Cambria" w:cs="Cambria"/>
      <w:b/>
      <w:bCs/>
      <w:color w:val="000000"/>
      <w:kern w:val="32"/>
      <w:sz w:val="32"/>
      <w:szCs w:val="32"/>
      <w:u w:color="000000"/>
    </w:rPr>
  </w:style>
  <w:style w:type="character" w:customStyle="1" w:styleId="87">
    <w:name w:val="标题 2 字符"/>
    <w:link w:val="4"/>
    <w:qFormat/>
    <w:uiPriority w:val="0"/>
    <w:rPr>
      <w:rFonts w:ascii="Cambria" w:hAnsi="Cambria" w:eastAsia="Cambria" w:cs="Cambria"/>
      <w:b/>
      <w:bCs/>
      <w:i/>
      <w:iCs/>
      <w:color w:val="000000"/>
      <w:sz w:val="28"/>
      <w:szCs w:val="28"/>
      <w:u w:color="000000"/>
    </w:rPr>
  </w:style>
  <w:style w:type="character" w:customStyle="1" w:styleId="88">
    <w:name w:val="标题 3 字符"/>
    <w:link w:val="5"/>
    <w:qFormat/>
    <w:uiPriority w:val="0"/>
    <w:rPr>
      <w:rFonts w:ascii="宋体" w:hAnsi="宋体" w:cs="宋体"/>
      <w:b/>
      <w:color w:val="000000"/>
      <w:sz w:val="32"/>
      <w:szCs w:val="34"/>
      <w:u w:color="000000"/>
    </w:rPr>
  </w:style>
  <w:style w:type="paragraph" w:customStyle="1" w:styleId="89">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90">
    <w:name w:val="Char Char43"/>
    <w:basedOn w:val="46"/>
    <w:qFormat/>
    <w:uiPriority w:val="0"/>
  </w:style>
  <w:style w:type="character" w:customStyle="1" w:styleId="91">
    <w:name w:val="副标题 Char1"/>
    <w:qFormat/>
    <w:uiPriority w:val="11"/>
    <w:rPr>
      <w:rFonts w:ascii="Cambria" w:hAnsi="Cambria" w:cs="Times New Roman"/>
      <w:b/>
      <w:bCs/>
      <w:kern w:val="28"/>
      <w:sz w:val="32"/>
      <w:szCs w:val="32"/>
    </w:rPr>
  </w:style>
  <w:style w:type="character" w:customStyle="1" w:styleId="92">
    <w:name w:val="fo Char"/>
    <w:basedOn w:val="46"/>
    <w:qFormat/>
    <w:uiPriority w:val="0"/>
  </w:style>
  <w:style w:type="character" w:customStyle="1" w:styleId="93">
    <w:name w:val="bold1"/>
    <w:basedOn w:val="46"/>
    <w:qFormat/>
    <w:uiPriority w:val="0"/>
  </w:style>
  <w:style w:type="character" w:customStyle="1" w:styleId="94">
    <w:name w:val="Char Char36"/>
    <w:basedOn w:val="46"/>
    <w:qFormat/>
    <w:uiPriority w:val="0"/>
  </w:style>
  <w:style w:type="character" w:customStyle="1" w:styleId="95">
    <w:name w:val="pediy"/>
    <w:basedOn w:val="46"/>
    <w:qFormat/>
    <w:uiPriority w:val="0"/>
  </w:style>
  <w:style w:type="character" w:customStyle="1" w:styleId="96">
    <w:name w:val="纯文本 Char Char1"/>
    <w:qFormat/>
    <w:uiPriority w:val="0"/>
  </w:style>
  <w:style w:type="character" w:customStyle="1" w:styleId="97">
    <w:name w:val="ca-1"/>
    <w:basedOn w:val="46"/>
    <w:qFormat/>
    <w:uiPriority w:val="0"/>
  </w:style>
  <w:style w:type="character" w:customStyle="1" w:styleId="98">
    <w:name w:val="Char Char13"/>
    <w:basedOn w:val="99"/>
    <w:qFormat/>
    <w:uiPriority w:val="0"/>
  </w:style>
  <w:style w:type="character" w:customStyle="1" w:styleId="99">
    <w:name w:val="Char Char14"/>
    <w:qFormat/>
    <w:uiPriority w:val="0"/>
  </w:style>
  <w:style w:type="character" w:customStyle="1" w:styleId="100">
    <w:name w:val="文档结构图 字符"/>
    <w:link w:val="19"/>
    <w:qFormat/>
    <w:uiPriority w:val="0"/>
    <w:rPr>
      <w:rFonts w:ascii="宋体"/>
      <w:kern w:val="2"/>
      <w:sz w:val="18"/>
      <w:szCs w:val="18"/>
    </w:rPr>
  </w:style>
  <w:style w:type="character" w:customStyle="1" w:styleId="101">
    <w:name w:val="文档结构图 Char1"/>
    <w:basedOn w:val="46"/>
    <w:semiHidden/>
    <w:qFormat/>
    <w:uiPriority w:val="99"/>
    <w:rPr>
      <w:rFonts w:ascii="宋体" w:hAnsi="宋体" w:cs="宋体"/>
      <w:color w:val="000000"/>
      <w:sz w:val="18"/>
      <w:szCs w:val="18"/>
      <w:u w:color="000000"/>
    </w:rPr>
  </w:style>
  <w:style w:type="character" w:customStyle="1" w:styleId="102">
    <w:name w:val="font31"/>
    <w:qFormat/>
    <w:uiPriority w:val="0"/>
    <w:rPr>
      <w:rFonts w:hint="eastAsia" w:ascii="宋体" w:hAnsi="宋体" w:eastAsia="宋体" w:cs="宋体"/>
      <w:color w:val="000000"/>
      <w:sz w:val="22"/>
      <w:szCs w:val="22"/>
      <w:u w:val="none"/>
    </w:rPr>
  </w:style>
  <w:style w:type="character" w:customStyle="1" w:styleId="103">
    <w:name w:val="text21"/>
    <w:basedOn w:val="46"/>
    <w:qFormat/>
    <w:uiPriority w:val="0"/>
  </w:style>
  <w:style w:type="character" w:customStyle="1" w:styleId="104">
    <w:name w:val="Char Char38"/>
    <w:qFormat/>
    <w:uiPriority w:val="0"/>
  </w:style>
  <w:style w:type="character" w:customStyle="1" w:styleId="105">
    <w:name w:val="del"/>
    <w:qFormat/>
    <w:uiPriority w:val="0"/>
    <w:rPr>
      <w:vanish/>
    </w:rPr>
  </w:style>
  <w:style w:type="character" w:customStyle="1" w:styleId="106">
    <w:name w:val="标题样式 Char"/>
    <w:link w:val="107"/>
    <w:qFormat/>
    <w:locked/>
    <w:uiPriority w:val="0"/>
    <w:rPr>
      <w:rFonts w:ascii="黑体" w:eastAsia="黑体"/>
      <w:b/>
      <w:kern w:val="2"/>
      <w:sz w:val="32"/>
    </w:rPr>
  </w:style>
  <w:style w:type="paragraph" w:customStyle="1" w:styleId="107">
    <w:name w:val="标题样式"/>
    <w:basedOn w:val="1"/>
    <w:link w:val="106"/>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8">
    <w:name w:val="txt11"/>
    <w:basedOn w:val="46"/>
    <w:qFormat/>
    <w:uiPriority w:val="0"/>
  </w:style>
  <w:style w:type="character" w:customStyle="1" w:styleId="109">
    <w:name w:val="Heading 2 Hidden Char"/>
    <w:qFormat/>
    <w:uiPriority w:val="0"/>
  </w:style>
  <w:style w:type="character" w:customStyle="1" w:styleId="110">
    <w:name w:val="ca-0"/>
    <w:basedOn w:val="46"/>
    <w:qFormat/>
    <w:uiPriority w:val="0"/>
  </w:style>
  <w:style w:type="character" w:customStyle="1" w:styleId="111">
    <w:name w:val="正文段落 Char Char"/>
    <w:basedOn w:val="46"/>
    <w:qFormat/>
    <w:uiPriority w:val="0"/>
  </w:style>
  <w:style w:type="character" w:customStyle="1" w:styleId="112">
    <w:name w:val="方框小标题 Char Char"/>
    <w:basedOn w:val="46"/>
    <w:qFormat/>
    <w:uiPriority w:val="0"/>
  </w:style>
  <w:style w:type="character" w:customStyle="1" w:styleId="113">
    <w:name w:val="编号1 Char Char"/>
    <w:basedOn w:val="46"/>
    <w:qFormat/>
    <w:uiPriority w:val="0"/>
  </w:style>
  <w:style w:type="character" w:customStyle="1" w:styleId="114">
    <w:name w:val="tt5"/>
    <w:basedOn w:val="46"/>
    <w:qFormat/>
    <w:uiPriority w:val="0"/>
  </w:style>
  <w:style w:type="character" w:customStyle="1" w:styleId="115">
    <w:name w:val="Char Char31"/>
    <w:qFormat/>
    <w:uiPriority w:val="0"/>
  </w:style>
  <w:style w:type="character" w:customStyle="1" w:styleId="116">
    <w:name w:val="font41"/>
    <w:qFormat/>
    <w:uiPriority w:val="0"/>
    <w:rPr>
      <w:rFonts w:hint="default" w:ascii="Arial" w:hAnsi="Arial" w:cs="Arial"/>
      <w:color w:val="000000"/>
      <w:sz w:val="22"/>
      <w:szCs w:val="22"/>
      <w:u w:val="none"/>
    </w:rPr>
  </w:style>
  <w:style w:type="character" w:customStyle="1" w:styleId="117">
    <w:name w:val="ca-11"/>
    <w:basedOn w:val="46"/>
    <w:qFormat/>
    <w:uiPriority w:val="0"/>
  </w:style>
  <w:style w:type="character" w:customStyle="1" w:styleId="118">
    <w:name w:val="日期 字符"/>
    <w:link w:val="29"/>
    <w:qFormat/>
    <w:uiPriority w:val="0"/>
    <w:rPr>
      <w:kern w:val="2"/>
      <w:sz w:val="21"/>
      <w:szCs w:val="24"/>
    </w:rPr>
  </w:style>
  <w:style w:type="character" w:customStyle="1" w:styleId="119">
    <w:name w:val="日期 Char1"/>
    <w:basedOn w:val="46"/>
    <w:semiHidden/>
    <w:qFormat/>
    <w:uiPriority w:val="99"/>
    <w:rPr>
      <w:rFonts w:ascii="宋体" w:hAnsi="宋体" w:cs="宋体"/>
      <w:color w:val="000000"/>
      <w:sz w:val="34"/>
      <w:szCs w:val="34"/>
      <w:u w:color="000000"/>
    </w:rPr>
  </w:style>
  <w:style w:type="character" w:customStyle="1" w:styleId="120">
    <w:name w:val="ca-12"/>
    <w:basedOn w:val="46"/>
    <w:qFormat/>
    <w:uiPriority w:val="0"/>
  </w:style>
  <w:style w:type="character" w:customStyle="1" w:styleId="121">
    <w:name w:val="p121"/>
    <w:basedOn w:val="46"/>
    <w:qFormat/>
    <w:uiPriority w:val="0"/>
  </w:style>
  <w:style w:type="character" w:customStyle="1" w:styleId="122">
    <w:name w:val="正文文本缩进 字符"/>
    <w:link w:val="22"/>
    <w:qFormat/>
    <w:uiPriority w:val="0"/>
    <w:rPr>
      <w:rFonts w:eastAsia="Arial Unicode MS" w:cs="Arial Unicode MS"/>
      <w:color w:val="000000"/>
      <w:sz w:val="32"/>
      <w:szCs w:val="32"/>
      <w:u w:color="000000"/>
    </w:rPr>
  </w:style>
  <w:style w:type="character" w:customStyle="1" w:styleId="123">
    <w:name w:val="short_text"/>
    <w:basedOn w:val="46"/>
    <w:qFormat/>
    <w:uiPriority w:val="0"/>
  </w:style>
  <w:style w:type="character" w:customStyle="1" w:styleId="124">
    <w:name w:val="modifier"/>
    <w:qFormat/>
    <w:uiPriority w:val="0"/>
    <w:rPr>
      <w:color w:val="FF0000"/>
    </w:rPr>
  </w:style>
  <w:style w:type="character" w:customStyle="1" w:styleId="125">
    <w:name w:val="日期 Char Char"/>
    <w:basedOn w:val="46"/>
    <w:qFormat/>
    <w:uiPriority w:val="0"/>
  </w:style>
  <w:style w:type="character" w:customStyle="1" w:styleId="126">
    <w:name w:val="font21"/>
    <w:basedOn w:val="46"/>
    <w:qFormat/>
    <w:uiPriority w:val="0"/>
    <w:rPr>
      <w:rFonts w:ascii="宋体" w:eastAsia="宋体" w:cs="宋体"/>
      <w:color w:val="000000"/>
      <w:sz w:val="20"/>
      <w:szCs w:val="20"/>
      <w:u w:val="none"/>
      <w:lang w:bidi="ar-SA"/>
    </w:rPr>
  </w:style>
  <w:style w:type="character" w:customStyle="1" w:styleId="127">
    <w:name w:val="z-窗体底端 Char"/>
    <w:link w:val="128"/>
    <w:qFormat/>
    <w:uiPriority w:val="0"/>
    <w:rPr>
      <w:rFonts w:ascii="Arial" w:hAnsi="Arial"/>
      <w:vanish/>
      <w:sz w:val="16"/>
      <w:szCs w:val="16"/>
    </w:rPr>
  </w:style>
  <w:style w:type="paragraph" w:customStyle="1" w:styleId="128">
    <w:name w:val="z-窗体底端1"/>
    <w:basedOn w:val="1"/>
    <w:next w:val="1"/>
    <w:link w:val="127"/>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9">
    <w:name w:val="z-窗体底端 Char1"/>
    <w:basedOn w:val="46"/>
    <w:semiHidden/>
    <w:qFormat/>
    <w:uiPriority w:val="99"/>
    <w:rPr>
      <w:rFonts w:ascii="Arial" w:hAnsi="Arial" w:cs="Arial"/>
      <w:vanish/>
      <w:color w:val="000000"/>
      <w:sz w:val="16"/>
      <w:szCs w:val="16"/>
      <w:u w:color="000000"/>
    </w:rPr>
  </w:style>
  <w:style w:type="character" w:customStyle="1" w:styleId="130">
    <w:name w:val="正文缩进2格 Char Char"/>
    <w:basedOn w:val="46"/>
    <w:qFormat/>
    <w:uiPriority w:val="0"/>
  </w:style>
  <w:style w:type="character" w:customStyle="1" w:styleId="131">
    <w:name w:val="maywed421"/>
    <w:basedOn w:val="46"/>
    <w:qFormat/>
    <w:uiPriority w:val="0"/>
  </w:style>
  <w:style w:type="character" w:customStyle="1" w:styleId="132">
    <w:name w:val="正文文本 2 Char Char"/>
    <w:basedOn w:val="46"/>
    <w:qFormat/>
    <w:uiPriority w:val="0"/>
  </w:style>
  <w:style w:type="character" w:customStyle="1" w:styleId="133">
    <w:name w:val="ABC标题下的小点 Char Char"/>
    <w:basedOn w:val="46"/>
    <w:qFormat/>
    <w:uiPriority w:val="0"/>
  </w:style>
  <w:style w:type="character" w:customStyle="1" w:styleId="134">
    <w:name w:val="Char Char Char Char Char Char Char Char Char Char"/>
    <w:basedOn w:val="46"/>
    <w:qFormat/>
    <w:uiPriority w:val="0"/>
  </w:style>
  <w:style w:type="character" w:customStyle="1" w:styleId="135">
    <w:name w:val="正文（缩进） Char1"/>
    <w:basedOn w:val="46"/>
    <w:qFormat/>
    <w:uiPriority w:val="0"/>
  </w:style>
  <w:style w:type="character" w:customStyle="1" w:styleId="136">
    <w:name w:val="样式 标题 3Heading 3 - oldHeading 3H3l3CTBOD 03h33rd level...2 Char Char"/>
    <w:basedOn w:val="46"/>
    <w:qFormat/>
    <w:uiPriority w:val="0"/>
  </w:style>
  <w:style w:type="character" w:customStyle="1" w:styleId="137">
    <w:name w:val="font111"/>
    <w:qFormat/>
    <w:uiPriority w:val="0"/>
    <w:rPr>
      <w:rFonts w:hint="eastAsia" w:ascii="楷体_GB2312" w:eastAsia="楷体_GB2312" w:cs="楷体_GB2312"/>
      <w:color w:val="000000"/>
      <w:sz w:val="20"/>
      <w:szCs w:val="20"/>
      <w:u w:val="none"/>
    </w:rPr>
  </w:style>
  <w:style w:type="character" w:customStyle="1" w:styleId="138">
    <w:name w:val="ca-7"/>
    <w:basedOn w:val="46"/>
    <w:qFormat/>
    <w:uiPriority w:val="0"/>
  </w:style>
  <w:style w:type="character" w:customStyle="1" w:styleId="139">
    <w:name w:val="批注引用1"/>
    <w:basedOn w:val="46"/>
    <w:qFormat/>
    <w:uiPriority w:val="0"/>
  </w:style>
  <w:style w:type="character" w:customStyle="1" w:styleId="140">
    <w:name w:val="正文文本缩进 Char1"/>
    <w:semiHidden/>
    <w:qFormat/>
    <w:uiPriority w:val="99"/>
    <w:rPr>
      <w:rFonts w:ascii="Times New Roman" w:hAnsi="Times New Roman" w:eastAsia="宋体" w:cs="Times New Roman"/>
      <w:kern w:val="2"/>
      <w:sz w:val="21"/>
    </w:rPr>
  </w:style>
  <w:style w:type="character" w:customStyle="1" w:styleId="141">
    <w:name w:val="Char Char1"/>
    <w:basedOn w:val="46"/>
    <w:qFormat/>
    <w:uiPriority w:val="0"/>
  </w:style>
  <w:style w:type="character" w:customStyle="1" w:styleId="142">
    <w:name w:val="Char Char2"/>
    <w:basedOn w:val="46"/>
    <w:qFormat/>
    <w:uiPriority w:val="0"/>
  </w:style>
  <w:style w:type="character" w:customStyle="1" w:styleId="143">
    <w:name w:val="Char Char10"/>
    <w:qFormat/>
    <w:uiPriority w:val="0"/>
  </w:style>
  <w:style w:type="character" w:customStyle="1" w:styleId="144">
    <w:name w:val="unnamed31"/>
    <w:basedOn w:val="46"/>
    <w:qFormat/>
    <w:uiPriority w:val="0"/>
  </w:style>
  <w:style w:type="character" w:customStyle="1" w:styleId="145">
    <w:name w:val="pt9-hui-line201"/>
    <w:basedOn w:val="46"/>
    <w:qFormat/>
    <w:uiPriority w:val="0"/>
  </w:style>
  <w:style w:type="character" w:customStyle="1" w:styleId="146">
    <w:name w:val="px141"/>
    <w:basedOn w:val="46"/>
    <w:qFormat/>
    <w:uiPriority w:val="0"/>
  </w:style>
  <w:style w:type="character" w:customStyle="1" w:styleId="147">
    <w:name w:val="Heading 0 Char1"/>
    <w:basedOn w:val="46"/>
    <w:qFormat/>
    <w:uiPriority w:val="0"/>
  </w:style>
  <w:style w:type="character" w:customStyle="1" w:styleId="148">
    <w:name w:val="Char Char16"/>
    <w:basedOn w:val="46"/>
    <w:qFormat/>
    <w:uiPriority w:val="0"/>
  </w:style>
  <w:style w:type="character" w:customStyle="1" w:styleId="149">
    <w:name w:val="Char Char23"/>
    <w:qFormat/>
    <w:uiPriority w:val="0"/>
  </w:style>
  <w:style w:type="character" w:customStyle="1" w:styleId="150">
    <w:name w:val="Footer Char"/>
    <w:semiHidden/>
    <w:qFormat/>
    <w:locked/>
    <w:uiPriority w:val="99"/>
    <w:rPr>
      <w:rFonts w:ascii="Calibri" w:hAnsi="Calibri" w:eastAsia="宋体" w:cs="Times New Roman"/>
      <w:sz w:val="18"/>
      <w:szCs w:val="18"/>
    </w:rPr>
  </w:style>
  <w:style w:type="character" w:customStyle="1" w:styleId="151">
    <w:name w:val="Char Char18"/>
    <w:qFormat/>
    <w:uiPriority w:val="0"/>
  </w:style>
  <w:style w:type="character" w:customStyle="1" w:styleId="152">
    <w:name w:val="Table Text Char Char"/>
    <w:basedOn w:val="46"/>
    <w:qFormat/>
    <w:uiPriority w:val="0"/>
  </w:style>
  <w:style w:type="character" w:customStyle="1" w:styleId="153">
    <w:name w:val="标题 6 Char Char"/>
    <w:basedOn w:val="46"/>
    <w:qFormat/>
    <w:uiPriority w:val="0"/>
  </w:style>
  <w:style w:type="character" w:customStyle="1" w:styleId="154">
    <w:name w:val="Char Char41"/>
    <w:basedOn w:val="46"/>
    <w:qFormat/>
    <w:uiPriority w:val="0"/>
  </w:style>
  <w:style w:type="character" w:customStyle="1" w:styleId="155">
    <w:name w:val="无间隔 字符"/>
    <w:link w:val="156"/>
    <w:qFormat/>
    <w:uiPriority w:val="0"/>
    <w:rPr>
      <w:rFonts w:eastAsia="Times New Roman"/>
      <w:sz w:val="22"/>
      <w:szCs w:val="22"/>
    </w:rPr>
  </w:style>
  <w:style w:type="paragraph" w:customStyle="1" w:styleId="156">
    <w:name w:val="No Spacing"/>
    <w:link w:val="155"/>
    <w:qFormat/>
    <w:uiPriority w:val="0"/>
    <w:rPr>
      <w:rFonts w:ascii="Times New Roman" w:hAnsi="Times New Roman" w:eastAsia="Times New Roman" w:cs="Times New Roman"/>
      <w:sz w:val="22"/>
      <w:szCs w:val="22"/>
      <w:lang w:val="en-US" w:eastAsia="zh-CN" w:bidi="ar-SA"/>
    </w:rPr>
  </w:style>
  <w:style w:type="character" w:customStyle="1" w:styleId="157">
    <w:name w:val="正文格式 Char Char"/>
    <w:basedOn w:val="46"/>
    <w:qFormat/>
    <w:uiPriority w:val="0"/>
  </w:style>
  <w:style w:type="character" w:customStyle="1" w:styleId="158">
    <w:name w:val="文字 Char Char"/>
    <w:basedOn w:val="46"/>
    <w:qFormat/>
    <w:uiPriority w:val="0"/>
  </w:style>
  <w:style w:type="character" w:customStyle="1" w:styleId="159">
    <w:name w:val="正文缩进 Char Char Char"/>
    <w:basedOn w:val="46"/>
    <w:qFormat/>
    <w:uiPriority w:val="0"/>
  </w:style>
  <w:style w:type="character" w:customStyle="1" w:styleId="160">
    <w:name w:val="（符号）三标题1.1 Char"/>
    <w:qFormat/>
    <w:uiPriority w:val="99"/>
    <w:rPr>
      <w:rFonts w:ascii="宋体" w:hAnsi="宋体"/>
      <w:kern w:val="2"/>
      <w:sz w:val="24"/>
      <w:szCs w:val="24"/>
    </w:rPr>
  </w:style>
  <w:style w:type="character" w:customStyle="1" w:styleId="161">
    <w:name w:val="表格 Char Char"/>
    <w:link w:val="162"/>
    <w:qFormat/>
    <w:uiPriority w:val="0"/>
    <w:rPr>
      <w:kern w:val="2"/>
      <w:sz w:val="24"/>
      <w:szCs w:val="24"/>
    </w:rPr>
  </w:style>
  <w:style w:type="paragraph" w:customStyle="1" w:styleId="162">
    <w:name w:val="表格"/>
    <w:basedOn w:val="1"/>
    <w:link w:val="161"/>
    <w:qFormat/>
    <w:uiPriority w:val="0"/>
    <w:pPr>
      <w:spacing w:line="400" w:lineRule="exact"/>
    </w:pPr>
    <w:rPr>
      <w:rFonts w:ascii="Times New Roman" w:hAnsi="Times New Roman" w:cs="Times New Roman"/>
      <w:color w:val="auto"/>
      <w:kern w:val="2"/>
      <w:sz w:val="24"/>
      <w:szCs w:val="24"/>
    </w:rPr>
  </w:style>
  <w:style w:type="character" w:customStyle="1" w:styleId="163">
    <w:name w:val="Footer1 Char Char"/>
    <w:basedOn w:val="46"/>
    <w:qFormat/>
    <w:uiPriority w:val="0"/>
  </w:style>
  <w:style w:type="character" w:customStyle="1" w:styleId="164">
    <w:name w:val="页脚 Char Char"/>
    <w:basedOn w:val="46"/>
    <w:qFormat/>
    <w:uiPriority w:val="0"/>
  </w:style>
  <w:style w:type="character" w:customStyle="1" w:styleId="165">
    <w:name w:val="Char Char25"/>
    <w:qFormat/>
    <w:uiPriority w:val="0"/>
  </w:style>
  <w:style w:type="character" w:customStyle="1" w:styleId="166">
    <w:name w:val="del1"/>
    <w:basedOn w:val="46"/>
    <w:qFormat/>
    <w:uiPriority w:val="0"/>
  </w:style>
  <w:style w:type="character" w:customStyle="1" w:styleId="167">
    <w:name w:val="meuncn1"/>
    <w:basedOn w:val="46"/>
    <w:qFormat/>
    <w:uiPriority w:val="0"/>
  </w:style>
  <w:style w:type="character" w:customStyle="1" w:styleId="168">
    <w:name w:val="图表题头 Char Char"/>
    <w:basedOn w:val="46"/>
    <w:qFormat/>
    <w:uiPriority w:val="0"/>
  </w:style>
  <w:style w:type="character" w:customStyle="1" w:styleId="169">
    <w:name w:val="加点正文缩进 Char Char"/>
    <w:basedOn w:val="46"/>
    <w:qFormat/>
    <w:uiPriority w:val="0"/>
  </w:style>
  <w:style w:type="character" w:customStyle="1" w:styleId="170">
    <w:name w:val="Char Char44"/>
    <w:basedOn w:val="46"/>
    <w:qFormat/>
    <w:uiPriority w:val="0"/>
  </w:style>
  <w:style w:type="character" w:customStyle="1" w:styleId="171">
    <w:name w:val="Anrede1IhrZeichen"/>
    <w:basedOn w:val="46"/>
    <w:qFormat/>
    <w:uiPriority w:val="0"/>
  </w:style>
  <w:style w:type="character" w:customStyle="1" w:styleId="172">
    <w:name w:val="ca-4"/>
    <w:basedOn w:val="46"/>
    <w:qFormat/>
    <w:uiPriority w:val="0"/>
  </w:style>
  <w:style w:type="character" w:customStyle="1" w:styleId="173">
    <w:name w:val="Char Char35"/>
    <w:basedOn w:val="46"/>
    <w:qFormat/>
    <w:uiPriority w:val="0"/>
  </w:style>
  <w:style w:type="character" w:customStyle="1" w:styleId="174">
    <w:name w:val="正文文本缩进 3 字符"/>
    <w:link w:val="39"/>
    <w:qFormat/>
    <w:uiPriority w:val="0"/>
    <w:rPr>
      <w:rFonts w:eastAsia="楷体"/>
      <w:sz w:val="24"/>
    </w:rPr>
  </w:style>
  <w:style w:type="character" w:customStyle="1" w:styleId="175">
    <w:name w:val="正文文本缩进 3 Char1"/>
    <w:basedOn w:val="46"/>
    <w:semiHidden/>
    <w:qFormat/>
    <w:uiPriority w:val="99"/>
    <w:rPr>
      <w:rFonts w:ascii="宋体" w:hAnsi="宋体" w:cs="宋体"/>
      <w:color w:val="000000"/>
      <w:sz w:val="16"/>
      <w:szCs w:val="16"/>
      <w:u w:color="000000"/>
    </w:rPr>
  </w:style>
  <w:style w:type="character" w:customStyle="1" w:styleId="176">
    <w:name w:val="H1 Char"/>
    <w:basedOn w:val="46"/>
    <w:qFormat/>
    <w:uiPriority w:val="0"/>
  </w:style>
  <w:style w:type="character" w:customStyle="1" w:styleId="177">
    <w:name w:val="point_normal"/>
    <w:basedOn w:val="46"/>
    <w:qFormat/>
    <w:uiPriority w:val="0"/>
  </w:style>
  <w:style w:type="character" w:customStyle="1" w:styleId="178">
    <w:name w:val="纯文本 Char"/>
    <w:qFormat/>
    <w:uiPriority w:val="0"/>
    <w:rPr>
      <w:rFonts w:ascii="宋体" w:hAnsi="Courier New"/>
      <w:kern w:val="2"/>
      <w:sz w:val="21"/>
    </w:rPr>
  </w:style>
  <w:style w:type="character" w:customStyle="1" w:styleId="179">
    <w:name w:val="Char Char50"/>
    <w:basedOn w:val="46"/>
    <w:qFormat/>
    <w:uiPriority w:val="0"/>
  </w:style>
  <w:style w:type="character" w:customStyle="1" w:styleId="180">
    <w:name w:val="style181"/>
    <w:basedOn w:val="46"/>
    <w:qFormat/>
    <w:uiPriority w:val="0"/>
  </w:style>
  <w:style w:type="character" w:customStyle="1" w:styleId="181">
    <w:name w:val="样式1 Char"/>
    <w:link w:val="182"/>
    <w:qFormat/>
    <w:locked/>
    <w:uiPriority w:val="99"/>
    <w:rPr>
      <w:rFonts w:ascii="宋体" w:hAnsi="宋体" w:eastAsia="黑体"/>
      <w:b/>
      <w:bCs/>
      <w:kern w:val="2"/>
      <w:sz w:val="24"/>
      <w:szCs w:val="32"/>
    </w:rPr>
  </w:style>
  <w:style w:type="paragraph" w:customStyle="1" w:styleId="182">
    <w:name w:val="样式1"/>
    <w:basedOn w:val="1"/>
    <w:link w:val="181"/>
    <w:qFormat/>
    <w:uiPriority w:val="99"/>
    <w:pPr>
      <w:spacing w:before="120" w:after="120" w:line="300" w:lineRule="auto"/>
    </w:pPr>
    <w:rPr>
      <w:rFonts w:eastAsia="黑体" w:cs="Times New Roman"/>
      <w:b/>
      <w:bCs/>
      <w:color w:val="auto"/>
      <w:kern w:val="2"/>
      <w:sz w:val="24"/>
      <w:szCs w:val="32"/>
    </w:rPr>
  </w:style>
  <w:style w:type="character" w:customStyle="1" w:styleId="183">
    <w:name w:val="正文首行缩进两字符 Char Char"/>
    <w:basedOn w:val="46"/>
    <w:qFormat/>
    <w:uiPriority w:val="0"/>
  </w:style>
  <w:style w:type="character" w:customStyle="1" w:styleId="184">
    <w:name w:val="(符号)五标题1.1.1 Char"/>
    <w:link w:val="185"/>
    <w:qFormat/>
    <w:locked/>
    <w:uiPriority w:val="99"/>
    <w:rPr>
      <w:rFonts w:ascii="宋体" w:hAnsi="宋体"/>
      <w:color w:val="000000"/>
      <w:kern w:val="2"/>
      <w:sz w:val="24"/>
    </w:rPr>
  </w:style>
  <w:style w:type="paragraph" w:customStyle="1" w:styleId="185">
    <w:name w:val="(符号)五标题1.1.1"/>
    <w:basedOn w:val="1"/>
    <w:link w:val="184"/>
    <w:qFormat/>
    <w:uiPriority w:val="99"/>
    <w:pPr>
      <w:tabs>
        <w:tab w:val="left" w:pos="1000"/>
      </w:tabs>
      <w:spacing w:line="500" w:lineRule="exact"/>
      <w:ind w:left="1000" w:hanging="1000"/>
    </w:pPr>
    <w:rPr>
      <w:rFonts w:cs="Times New Roman"/>
      <w:kern w:val="2"/>
      <w:sz w:val="24"/>
      <w:szCs w:val="20"/>
    </w:rPr>
  </w:style>
  <w:style w:type="character" w:customStyle="1" w:styleId="186">
    <w:name w:val="正文首行缩进 字符"/>
    <w:link w:val="15"/>
    <w:qFormat/>
    <w:uiPriority w:val="0"/>
    <w:rPr>
      <w:rFonts w:ascii="Arial" w:hAnsi="Arial"/>
      <w:color w:val="000000"/>
      <w:kern w:val="2"/>
      <w:sz w:val="21"/>
      <w:szCs w:val="24"/>
    </w:rPr>
  </w:style>
  <w:style w:type="character" w:customStyle="1" w:styleId="187">
    <w:name w:val="正文文本 字符"/>
    <w:basedOn w:val="46"/>
    <w:link w:val="16"/>
    <w:qFormat/>
    <w:uiPriority w:val="99"/>
    <w:rPr>
      <w:rFonts w:ascii="Arial Unicode MS" w:hAnsi="Arial Unicode MS" w:eastAsia="Times New Roman" w:cs="Arial Unicode MS"/>
      <w:color w:val="000000"/>
      <w:sz w:val="24"/>
      <w:szCs w:val="24"/>
      <w:u w:color="000000"/>
    </w:rPr>
  </w:style>
  <w:style w:type="character" w:customStyle="1" w:styleId="188">
    <w:name w:val="正文首行缩进 Char1"/>
    <w:basedOn w:val="187"/>
    <w:semiHidden/>
    <w:qFormat/>
    <w:uiPriority w:val="99"/>
    <w:rPr>
      <w:rFonts w:ascii="宋体" w:hAnsi="宋体" w:eastAsia="Times New Roman" w:cs="宋体"/>
      <w:color w:val="000000"/>
      <w:sz w:val="34"/>
      <w:szCs w:val="34"/>
      <w:u w:color="000000"/>
    </w:rPr>
  </w:style>
  <w:style w:type="character" w:customStyle="1" w:styleId="189">
    <w:name w:val="Char Char42"/>
    <w:basedOn w:val="46"/>
    <w:qFormat/>
    <w:uiPriority w:val="0"/>
  </w:style>
  <w:style w:type="character" w:customStyle="1" w:styleId="190">
    <w:name w:val="arc11"/>
    <w:basedOn w:val="46"/>
    <w:qFormat/>
    <w:uiPriority w:val="0"/>
  </w:style>
  <w:style w:type="character" w:customStyle="1" w:styleId="191">
    <w:name w:val="font101"/>
    <w:qFormat/>
    <w:uiPriority w:val="0"/>
    <w:rPr>
      <w:rFonts w:ascii="楷体_GB2312" w:eastAsia="楷体_GB2312" w:cs="楷体_GB2312"/>
      <w:color w:val="000000"/>
      <w:sz w:val="20"/>
      <w:szCs w:val="20"/>
      <w:u w:val="none"/>
    </w:rPr>
  </w:style>
  <w:style w:type="character" w:customStyle="1" w:styleId="192">
    <w:name w:val="Char Char47"/>
    <w:basedOn w:val="46"/>
    <w:qFormat/>
    <w:uiPriority w:val="0"/>
  </w:style>
  <w:style w:type="character" w:customStyle="1" w:styleId="193">
    <w:name w:val="field15"/>
    <w:basedOn w:val="46"/>
    <w:qFormat/>
    <w:uiPriority w:val="0"/>
  </w:style>
  <w:style w:type="character" w:customStyle="1" w:styleId="194">
    <w:name w:val="正文文本缩进 2 字符"/>
    <w:link w:val="30"/>
    <w:qFormat/>
    <w:uiPriority w:val="0"/>
    <w:rPr>
      <w:kern w:val="2"/>
      <w:sz w:val="32"/>
      <w:szCs w:val="24"/>
    </w:rPr>
  </w:style>
  <w:style w:type="character" w:customStyle="1" w:styleId="195">
    <w:name w:val="正文文本缩进 2 Char1"/>
    <w:basedOn w:val="46"/>
    <w:semiHidden/>
    <w:qFormat/>
    <w:uiPriority w:val="99"/>
    <w:rPr>
      <w:rFonts w:ascii="宋体" w:hAnsi="宋体" w:cs="宋体"/>
      <w:color w:val="000000"/>
      <w:sz w:val="34"/>
      <w:szCs w:val="34"/>
      <w:u w:color="000000"/>
    </w:rPr>
  </w:style>
  <w:style w:type="character" w:customStyle="1" w:styleId="196">
    <w:name w:val="Char Char12"/>
    <w:basedOn w:val="46"/>
    <w:qFormat/>
    <w:uiPriority w:val="0"/>
  </w:style>
  <w:style w:type="character" w:customStyle="1" w:styleId="197">
    <w:name w:val="short_text1"/>
    <w:qFormat/>
    <w:uiPriority w:val="99"/>
    <w:rPr>
      <w:rFonts w:cs="Times New Roman"/>
      <w:sz w:val="26"/>
      <w:szCs w:val="26"/>
    </w:rPr>
  </w:style>
  <w:style w:type="character" w:customStyle="1" w:styleId="198">
    <w:name w:val="Char Char26"/>
    <w:qFormat/>
    <w:uiPriority w:val="0"/>
  </w:style>
  <w:style w:type="character" w:customStyle="1" w:styleId="199">
    <w:name w:val="样式2 Char Char1"/>
    <w:basedOn w:val="46"/>
    <w:qFormat/>
    <w:uiPriority w:val="0"/>
  </w:style>
  <w:style w:type="character" w:customStyle="1" w:styleId="200">
    <w:name w:val="Char Char22"/>
    <w:qFormat/>
    <w:uiPriority w:val="0"/>
  </w:style>
  <w:style w:type="character" w:customStyle="1" w:styleId="201">
    <w:name w:val="ca-2"/>
    <w:basedOn w:val="46"/>
    <w:qFormat/>
    <w:uiPriority w:val="0"/>
  </w:style>
  <w:style w:type="character" w:customStyle="1" w:styleId="202">
    <w:name w:val="b21"/>
    <w:basedOn w:val="46"/>
    <w:qFormat/>
    <w:uiPriority w:val="0"/>
  </w:style>
  <w:style w:type="character" w:customStyle="1" w:styleId="203">
    <w:name w:val="font81"/>
    <w:qFormat/>
    <w:uiPriority w:val="0"/>
    <w:rPr>
      <w:rFonts w:hint="eastAsia" w:ascii="宋体" w:hAnsi="宋体" w:eastAsia="宋体" w:cs="宋体"/>
      <w:color w:val="000000"/>
      <w:sz w:val="22"/>
      <w:szCs w:val="22"/>
      <w:u w:val="none"/>
    </w:rPr>
  </w:style>
  <w:style w:type="character" w:customStyle="1" w:styleId="204">
    <w:name w:val="tabletextchar1"/>
    <w:basedOn w:val="46"/>
    <w:qFormat/>
    <w:uiPriority w:val="0"/>
  </w:style>
  <w:style w:type="character" w:customStyle="1" w:styleId="205">
    <w:name w:val="hang1"/>
    <w:basedOn w:val="46"/>
    <w:qFormat/>
    <w:uiPriority w:val="0"/>
  </w:style>
  <w:style w:type="character" w:customStyle="1" w:styleId="206">
    <w:name w:val="Char Char37"/>
    <w:basedOn w:val="46"/>
    <w:qFormat/>
    <w:uiPriority w:val="0"/>
  </w:style>
  <w:style w:type="character" w:customStyle="1" w:styleId="207">
    <w:name w:val="正文小标题 Char Char"/>
    <w:basedOn w:val="46"/>
    <w:qFormat/>
    <w:uiPriority w:val="0"/>
  </w:style>
  <w:style w:type="character" w:customStyle="1" w:styleId="208">
    <w:name w:val="Char Char39"/>
    <w:qFormat/>
    <w:uiPriority w:val="0"/>
  </w:style>
  <w:style w:type="character" w:customStyle="1" w:styleId="209">
    <w:name w:val="Table Text Char Char Char Char Char Char1 Char Char"/>
    <w:basedOn w:val="46"/>
    <w:qFormat/>
    <w:uiPriority w:val="0"/>
  </w:style>
  <w:style w:type="character" w:customStyle="1" w:styleId="210">
    <w:name w:val="p14"/>
    <w:basedOn w:val="46"/>
    <w:qFormat/>
    <w:uiPriority w:val="0"/>
  </w:style>
  <w:style w:type="character" w:customStyle="1" w:styleId="211">
    <w:name w:val="p12"/>
    <w:basedOn w:val="46"/>
    <w:qFormat/>
    <w:uiPriority w:val="0"/>
  </w:style>
  <w:style w:type="character" w:customStyle="1" w:styleId="212">
    <w:name w:val="apple-converted-space"/>
    <w:basedOn w:val="46"/>
    <w:qFormat/>
    <w:uiPriority w:val="0"/>
  </w:style>
  <w:style w:type="character" w:customStyle="1" w:styleId="213">
    <w:name w:val="页脚 字符"/>
    <w:link w:val="32"/>
    <w:qFormat/>
    <w:uiPriority w:val="0"/>
    <w:rPr>
      <w:rFonts w:eastAsia="Times New Roman"/>
      <w:color w:val="000000"/>
      <w:sz w:val="18"/>
      <w:szCs w:val="18"/>
      <w:u w:color="000000"/>
    </w:rPr>
  </w:style>
  <w:style w:type="character" w:customStyle="1" w:styleId="214">
    <w:name w:val="题注 Char Char"/>
    <w:basedOn w:val="46"/>
    <w:qFormat/>
    <w:uiPriority w:val="0"/>
  </w:style>
  <w:style w:type="character" w:customStyle="1" w:styleId="215">
    <w:name w:val="small"/>
    <w:basedOn w:val="46"/>
    <w:qFormat/>
    <w:uiPriority w:val="0"/>
  </w:style>
  <w:style w:type="character" w:customStyle="1" w:styleId="216">
    <w:name w:val="页码1"/>
    <w:basedOn w:val="46"/>
    <w:qFormat/>
    <w:uiPriority w:val="0"/>
  </w:style>
  <w:style w:type="character" w:customStyle="1" w:styleId="217">
    <w:name w:val="（符号）三标题1.1 Char Char"/>
    <w:link w:val="218"/>
    <w:qFormat/>
    <w:locked/>
    <w:uiPriority w:val="0"/>
    <w:rPr>
      <w:rFonts w:ascii="宋体" w:hAnsi="宋体"/>
      <w:kern w:val="2"/>
      <w:sz w:val="24"/>
      <w:szCs w:val="24"/>
    </w:rPr>
  </w:style>
  <w:style w:type="paragraph" w:customStyle="1" w:styleId="218">
    <w:name w:val="（符号）三标题1.1"/>
    <w:basedOn w:val="1"/>
    <w:link w:val="217"/>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9">
    <w:name w:val="font91"/>
    <w:qFormat/>
    <w:uiPriority w:val="0"/>
    <w:rPr>
      <w:rFonts w:hint="default" w:ascii="Arial" w:hAnsi="Arial" w:cs="Arial"/>
      <w:color w:val="000000"/>
      <w:sz w:val="22"/>
      <w:szCs w:val="22"/>
      <w:u w:val="none"/>
    </w:rPr>
  </w:style>
  <w:style w:type="character" w:customStyle="1" w:styleId="220">
    <w:name w:val="ca-8"/>
    <w:basedOn w:val="46"/>
    <w:qFormat/>
    <w:uiPriority w:val="0"/>
  </w:style>
  <w:style w:type="character" w:customStyle="1" w:styleId="221">
    <w:name w:val="font121"/>
    <w:qFormat/>
    <w:uiPriority w:val="0"/>
    <w:rPr>
      <w:rFonts w:hint="eastAsia" w:ascii="宋体" w:hAnsi="宋体" w:eastAsia="宋体" w:cs="宋体"/>
      <w:b/>
      <w:color w:val="000000"/>
      <w:sz w:val="24"/>
      <w:szCs w:val="24"/>
      <w:u w:val="none"/>
    </w:rPr>
  </w:style>
  <w:style w:type="character" w:customStyle="1" w:styleId="222">
    <w:name w:val="Char Char27"/>
    <w:qFormat/>
    <w:uiPriority w:val="0"/>
  </w:style>
  <w:style w:type="character" w:customStyle="1" w:styleId="223">
    <w:name w:val="正文文本 2 字符"/>
    <w:link w:val="42"/>
    <w:qFormat/>
    <w:uiPriority w:val="0"/>
    <w:rPr>
      <w:rFonts w:eastAsia="Arial Unicode MS" w:cs="Arial Unicode MS"/>
      <w:color w:val="000000"/>
      <w:kern w:val="2"/>
      <w:sz w:val="21"/>
      <w:szCs w:val="21"/>
      <w:u w:color="000000"/>
    </w:rPr>
  </w:style>
  <w:style w:type="character" w:customStyle="1" w:styleId="224">
    <w:name w:val="标题 1 Char Char"/>
    <w:basedOn w:val="46"/>
    <w:qFormat/>
    <w:uiPriority w:val="0"/>
  </w:style>
  <w:style w:type="character" w:customStyle="1" w:styleId="225">
    <w:name w:val="a9"/>
    <w:basedOn w:val="46"/>
    <w:qFormat/>
    <w:uiPriority w:val="0"/>
  </w:style>
  <w:style w:type="character" w:customStyle="1" w:styleId="226">
    <w:name w:val="Char Char32"/>
    <w:qFormat/>
    <w:uiPriority w:val="0"/>
  </w:style>
  <w:style w:type="character" w:customStyle="1" w:styleId="227">
    <w:name w:val="yqlink"/>
    <w:basedOn w:val="46"/>
    <w:qFormat/>
    <w:uiPriority w:val="0"/>
  </w:style>
  <w:style w:type="character" w:customStyle="1" w:styleId="228">
    <w:name w:val="unnamed11"/>
    <w:basedOn w:val="46"/>
    <w:qFormat/>
    <w:uiPriority w:val="0"/>
  </w:style>
  <w:style w:type="character" w:customStyle="1" w:styleId="229">
    <w:name w:val="abcde1"/>
    <w:basedOn w:val="46"/>
    <w:qFormat/>
    <w:uiPriority w:val="0"/>
  </w:style>
  <w:style w:type="character" w:customStyle="1" w:styleId="230">
    <w:name w:val="正文文本 3 字符"/>
    <w:link w:val="20"/>
    <w:qFormat/>
    <w:uiPriority w:val="0"/>
    <w:rPr>
      <w:b/>
      <w:bCs/>
      <w:kern w:val="2"/>
      <w:sz w:val="24"/>
      <w:szCs w:val="24"/>
    </w:rPr>
  </w:style>
  <w:style w:type="character" w:customStyle="1" w:styleId="231">
    <w:name w:val="正文文本 3 Char1"/>
    <w:basedOn w:val="46"/>
    <w:semiHidden/>
    <w:qFormat/>
    <w:uiPriority w:val="99"/>
    <w:rPr>
      <w:rFonts w:ascii="宋体" w:hAnsi="宋体" w:cs="宋体"/>
      <w:color w:val="000000"/>
      <w:sz w:val="16"/>
      <w:szCs w:val="16"/>
      <w:u w:color="000000"/>
    </w:rPr>
  </w:style>
  <w:style w:type="character" w:customStyle="1" w:styleId="232">
    <w:name w:val="text"/>
    <w:basedOn w:val="46"/>
    <w:qFormat/>
    <w:uiPriority w:val="0"/>
  </w:style>
  <w:style w:type="character" w:customStyle="1" w:styleId="233">
    <w:name w:val="标题 字符"/>
    <w:link w:val="45"/>
    <w:qFormat/>
    <w:uiPriority w:val="0"/>
    <w:rPr>
      <w:rFonts w:ascii="Cambria" w:hAnsi="Cambria"/>
      <w:b/>
      <w:bCs/>
      <w:kern w:val="2"/>
      <w:sz w:val="32"/>
      <w:szCs w:val="32"/>
    </w:rPr>
  </w:style>
  <w:style w:type="character" w:customStyle="1" w:styleId="234">
    <w:name w:val="标题 Char1"/>
    <w:basedOn w:val="46"/>
    <w:qFormat/>
    <w:uiPriority w:val="10"/>
    <w:rPr>
      <w:rFonts w:asciiTheme="majorHAnsi" w:hAnsiTheme="majorHAnsi" w:cstheme="majorBidi"/>
      <w:b/>
      <w:bCs/>
      <w:color w:val="000000"/>
      <w:sz w:val="32"/>
      <w:szCs w:val="32"/>
      <w:u w:color="000000"/>
    </w:rPr>
  </w:style>
  <w:style w:type="character" w:customStyle="1" w:styleId="235">
    <w:name w:val="ca-111"/>
    <w:basedOn w:val="46"/>
    <w:qFormat/>
    <w:uiPriority w:val="0"/>
  </w:style>
  <w:style w:type="character" w:customStyle="1" w:styleId="236">
    <w:name w:val="font-121"/>
    <w:basedOn w:val="46"/>
    <w:qFormat/>
    <w:uiPriority w:val="0"/>
  </w:style>
  <w:style w:type="character" w:customStyle="1" w:styleId="237">
    <w:name w:val="label"/>
    <w:qFormat/>
    <w:uiPriority w:val="0"/>
    <w:rPr>
      <w:color w:val="555555"/>
    </w:rPr>
  </w:style>
  <w:style w:type="character" w:customStyle="1" w:styleId="238">
    <w:name w:val="Table Text Char1"/>
    <w:basedOn w:val="46"/>
    <w:qFormat/>
    <w:uiPriority w:val="0"/>
  </w:style>
  <w:style w:type="character" w:customStyle="1" w:styleId="239">
    <w:name w:val="style171"/>
    <w:basedOn w:val="46"/>
    <w:qFormat/>
    <w:uiPriority w:val="0"/>
  </w:style>
  <w:style w:type="character" w:customStyle="1" w:styleId="240">
    <w:name w:val="正文文本缩进 3 Char Char"/>
    <w:basedOn w:val="46"/>
    <w:qFormat/>
    <w:uiPriority w:val="0"/>
  </w:style>
  <w:style w:type="character" w:customStyle="1" w:styleId="241">
    <w:name w:val="标题1"/>
    <w:basedOn w:val="46"/>
    <w:qFormat/>
    <w:uiPriority w:val="0"/>
  </w:style>
  <w:style w:type="character" w:customStyle="1" w:styleId="242">
    <w:name w:val="Char Char46"/>
    <w:basedOn w:val="46"/>
    <w:qFormat/>
    <w:uiPriority w:val="0"/>
  </w:style>
  <w:style w:type="character" w:customStyle="1" w:styleId="243">
    <w:name w:val="方框下的123标题 Char Char"/>
    <w:basedOn w:val="46"/>
    <w:qFormat/>
    <w:uiPriority w:val="0"/>
  </w:style>
  <w:style w:type="character" w:customStyle="1" w:styleId="244">
    <w:name w:val="t_tag"/>
    <w:basedOn w:val="46"/>
    <w:qFormat/>
    <w:uiPriority w:val="0"/>
  </w:style>
  <w:style w:type="character" w:customStyle="1" w:styleId="245">
    <w:name w:val="Char Char9"/>
    <w:basedOn w:val="46"/>
    <w:qFormat/>
    <w:uiPriority w:val="0"/>
  </w:style>
  <w:style w:type="character" w:customStyle="1" w:styleId="246">
    <w:name w:val="del2"/>
    <w:qFormat/>
    <w:uiPriority w:val="0"/>
    <w:rPr>
      <w:vanish/>
      <w:color w:val="666666"/>
      <w:sz w:val="18"/>
      <w:szCs w:val="18"/>
      <w:u w:val="single"/>
    </w:rPr>
  </w:style>
  <w:style w:type="character" w:customStyle="1" w:styleId="247">
    <w:name w:val="ca-9"/>
    <w:basedOn w:val="46"/>
    <w:qFormat/>
    <w:uiPriority w:val="0"/>
  </w:style>
  <w:style w:type="character" w:customStyle="1" w:styleId="248">
    <w:name w:val="Char Char49"/>
    <w:basedOn w:val="46"/>
    <w:qFormat/>
    <w:uiPriority w:val="0"/>
  </w:style>
  <w:style w:type="character" w:customStyle="1" w:styleId="249">
    <w:name w:val="正文（缩进） Char Char1"/>
    <w:basedOn w:val="46"/>
    <w:qFormat/>
    <w:uiPriority w:val="0"/>
  </w:style>
  <w:style w:type="character" w:customStyle="1" w:styleId="250">
    <w:name w:val="Char Char40"/>
    <w:qFormat/>
    <w:uiPriority w:val="0"/>
  </w:style>
  <w:style w:type="character" w:customStyle="1" w:styleId="251">
    <w:name w:val="列出段落 Char1"/>
    <w:basedOn w:val="46"/>
    <w:qFormat/>
    <w:uiPriority w:val="0"/>
  </w:style>
  <w:style w:type="character" w:customStyle="1" w:styleId="252">
    <w:name w:val="ca-6"/>
    <w:basedOn w:val="46"/>
    <w:qFormat/>
    <w:uiPriority w:val="0"/>
  </w:style>
  <w:style w:type="character" w:customStyle="1" w:styleId="253">
    <w:name w:val="1 标题 Char Char"/>
    <w:basedOn w:val="46"/>
    <w:qFormat/>
    <w:uiPriority w:val="0"/>
  </w:style>
  <w:style w:type="character" w:customStyle="1" w:styleId="254">
    <w:name w:val="标题 9 Char Char"/>
    <w:basedOn w:val="46"/>
    <w:qFormat/>
    <w:uiPriority w:val="0"/>
  </w:style>
  <w:style w:type="character" w:customStyle="1" w:styleId="255">
    <w:name w:val="正文1 Char Char"/>
    <w:basedOn w:val="46"/>
    <w:qFormat/>
    <w:uiPriority w:val="0"/>
  </w:style>
  <w:style w:type="character" w:customStyle="1" w:styleId="256">
    <w:name w:val="ca-10"/>
    <w:basedOn w:val="46"/>
    <w:qFormat/>
    <w:uiPriority w:val="0"/>
  </w:style>
  <w:style w:type="character" w:customStyle="1" w:styleId="257">
    <w:name w:val="ca-5"/>
    <w:basedOn w:val="46"/>
    <w:qFormat/>
    <w:uiPriority w:val="0"/>
  </w:style>
  <w:style w:type="character" w:customStyle="1" w:styleId="258">
    <w:name w:val="Highlighted Variable"/>
    <w:basedOn w:val="46"/>
    <w:qFormat/>
    <w:uiPriority w:val="0"/>
  </w:style>
  <w:style w:type="character" w:customStyle="1" w:styleId="259">
    <w:name w:val="副标题 字符"/>
    <w:link w:val="36"/>
    <w:qFormat/>
    <w:uiPriority w:val="0"/>
    <w:rPr>
      <w:rFonts w:ascii="Cambria" w:hAnsi="Cambria"/>
      <w:b/>
      <w:bCs/>
      <w:kern w:val="28"/>
      <w:sz w:val="21"/>
      <w:szCs w:val="32"/>
    </w:rPr>
  </w:style>
  <w:style w:type="character" w:customStyle="1" w:styleId="260">
    <w:name w:val="副标题 Char2"/>
    <w:basedOn w:val="46"/>
    <w:qFormat/>
    <w:uiPriority w:val="11"/>
    <w:rPr>
      <w:rFonts w:asciiTheme="majorHAnsi" w:hAnsiTheme="majorHAnsi" w:cstheme="majorBidi"/>
      <w:b/>
      <w:bCs/>
      <w:color w:val="000000"/>
      <w:kern w:val="28"/>
      <w:sz w:val="32"/>
      <w:szCs w:val="32"/>
      <w:u w:color="000000"/>
    </w:rPr>
  </w:style>
  <w:style w:type="character" w:customStyle="1" w:styleId="261">
    <w:name w:val="style71"/>
    <w:basedOn w:val="46"/>
    <w:qFormat/>
    <w:uiPriority w:val="0"/>
  </w:style>
  <w:style w:type="character" w:customStyle="1" w:styleId="262">
    <w:name w:val="首航缩进 Char Char"/>
    <w:basedOn w:val="46"/>
    <w:qFormat/>
    <w:uiPriority w:val="0"/>
  </w:style>
  <w:style w:type="character" w:customStyle="1" w:styleId="263">
    <w:name w:val="Char Char8"/>
    <w:qFormat/>
    <w:uiPriority w:val="0"/>
  </w:style>
  <w:style w:type="character" w:customStyle="1" w:styleId="264">
    <w:name w:val="style91"/>
    <w:basedOn w:val="46"/>
    <w:qFormat/>
    <w:uiPriority w:val="0"/>
  </w:style>
  <w:style w:type="character" w:customStyle="1" w:styleId="265">
    <w:name w:val="textnorm_chn1"/>
    <w:basedOn w:val="46"/>
    <w:qFormat/>
    <w:uiPriority w:val="0"/>
  </w:style>
  <w:style w:type="character" w:customStyle="1" w:styleId="266">
    <w:name w:val="apple-style-span"/>
    <w:basedOn w:val="46"/>
    <w:qFormat/>
    <w:uiPriority w:val="0"/>
  </w:style>
  <w:style w:type="character" w:customStyle="1" w:styleId="267">
    <w:name w:val="脚注文本 字符"/>
    <w:link w:val="37"/>
    <w:qFormat/>
    <w:uiPriority w:val="0"/>
    <w:rPr>
      <w:kern w:val="2"/>
      <w:sz w:val="18"/>
      <w:szCs w:val="18"/>
    </w:rPr>
  </w:style>
  <w:style w:type="character" w:customStyle="1" w:styleId="268">
    <w:name w:val="脚注文本 Char1"/>
    <w:basedOn w:val="46"/>
    <w:semiHidden/>
    <w:qFormat/>
    <w:uiPriority w:val="99"/>
    <w:rPr>
      <w:rFonts w:ascii="宋体" w:hAnsi="宋体" w:cs="宋体"/>
      <w:color w:val="000000"/>
      <w:sz w:val="18"/>
      <w:szCs w:val="18"/>
      <w:u w:color="000000"/>
    </w:rPr>
  </w:style>
  <w:style w:type="character" w:customStyle="1" w:styleId="269">
    <w:name w:val="Char Char29"/>
    <w:qFormat/>
    <w:uiPriority w:val="0"/>
  </w:style>
  <w:style w:type="character" w:customStyle="1" w:styleId="270">
    <w:name w:val="标准正文 Char Char"/>
    <w:basedOn w:val="46"/>
    <w:qFormat/>
    <w:uiPriority w:val="0"/>
  </w:style>
  <w:style w:type="character" w:customStyle="1" w:styleId="271">
    <w:name w:val="标题 4 Char Char"/>
    <w:basedOn w:val="46"/>
    <w:qFormat/>
    <w:uiPriority w:val="0"/>
  </w:style>
  <w:style w:type="character" w:customStyle="1" w:styleId="272">
    <w:name w:val="纯文本 字符"/>
    <w:link w:val="27"/>
    <w:qFormat/>
    <w:uiPriority w:val="0"/>
    <w:rPr>
      <w:rFonts w:ascii="Arial Unicode MS" w:hAnsi="Arial Unicode MS" w:eastAsia="Times New Roman" w:cs="Arial Unicode MS"/>
      <w:color w:val="000000"/>
      <w:kern w:val="2"/>
      <w:sz w:val="21"/>
      <w:szCs w:val="21"/>
      <w:u w:color="000000"/>
    </w:rPr>
  </w:style>
  <w:style w:type="character" w:customStyle="1" w:styleId="273">
    <w:name w:val="font01"/>
    <w:qFormat/>
    <w:uiPriority w:val="0"/>
    <w:rPr>
      <w:rFonts w:hint="eastAsia" w:ascii="宋体" w:hAnsi="宋体" w:eastAsia="宋体" w:cs="宋体"/>
      <w:color w:val="000000"/>
      <w:sz w:val="22"/>
      <w:szCs w:val="22"/>
      <w:u w:val="none"/>
    </w:rPr>
  </w:style>
  <w:style w:type="character" w:customStyle="1" w:styleId="274">
    <w:name w:val="font_01"/>
    <w:basedOn w:val="46"/>
    <w:qFormat/>
    <w:uiPriority w:val="0"/>
  </w:style>
  <w:style w:type="character" w:customStyle="1" w:styleId="275">
    <w:name w:val="Char Char48"/>
    <w:basedOn w:val="46"/>
    <w:qFormat/>
    <w:uiPriority w:val="0"/>
  </w:style>
  <w:style w:type="character" w:customStyle="1" w:styleId="276">
    <w:name w:val="p141"/>
    <w:qFormat/>
    <w:uiPriority w:val="0"/>
  </w:style>
  <w:style w:type="character" w:customStyle="1" w:styleId="277">
    <w:name w:val="Char Char11"/>
    <w:qFormat/>
    <w:uiPriority w:val="0"/>
  </w:style>
  <w:style w:type="character" w:customStyle="1" w:styleId="278">
    <w:name w:val="para"/>
    <w:basedOn w:val="46"/>
    <w:qFormat/>
    <w:uiPriority w:val="0"/>
  </w:style>
  <w:style w:type="character" w:customStyle="1" w:styleId="279">
    <w:name w:val="正文（标记） Char2"/>
    <w:basedOn w:val="46"/>
    <w:qFormat/>
    <w:uiPriority w:val="0"/>
  </w:style>
  <w:style w:type="character" w:customStyle="1" w:styleId="280">
    <w:name w:val="列出段落 Char"/>
    <w:link w:val="281"/>
    <w:qFormat/>
    <w:uiPriority w:val="34"/>
    <w:rPr>
      <w:rFonts w:ascii="Calibri" w:hAnsi="Calibri"/>
      <w:szCs w:val="21"/>
    </w:rPr>
  </w:style>
  <w:style w:type="paragraph" w:customStyle="1" w:styleId="281">
    <w:name w:val="_Style 14"/>
    <w:basedOn w:val="1"/>
    <w:link w:val="280"/>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2">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3">
    <w:name w:val="Char Char33"/>
    <w:basedOn w:val="284"/>
    <w:qFormat/>
    <w:uiPriority w:val="0"/>
  </w:style>
  <w:style w:type="character" w:customStyle="1" w:styleId="284">
    <w:name w:val="Char Char34"/>
    <w:basedOn w:val="46"/>
    <w:qFormat/>
    <w:uiPriority w:val="0"/>
  </w:style>
  <w:style w:type="character" w:customStyle="1" w:styleId="285">
    <w:name w:val="图表正文 Char Char"/>
    <w:basedOn w:val="46"/>
    <w:qFormat/>
    <w:uiPriority w:val="0"/>
  </w:style>
  <w:style w:type="character" w:customStyle="1" w:styleId="286">
    <w:name w:val="Char Char15"/>
    <w:qFormat/>
    <w:uiPriority w:val="0"/>
  </w:style>
  <w:style w:type="character" w:customStyle="1" w:styleId="287">
    <w:name w:val="style261"/>
    <w:basedOn w:val="46"/>
    <w:qFormat/>
    <w:uiPriority w:val="0"/>
  </w:style>
  <w:style w:type="character" w:customStyle="1" w:styleId="288">
    <w:name w:val="Char Char28"/>
    <w:qFormat/>
    <w:uiPriority w:val="0"/>
  </w:style>
  <w:style w:type="character" w:customStyle="1" w:styleId="289">
    <w:name w:val="标题 7 Char Char"/>
    <w:basedOn w:val="46"/>
    <w:qFormat/>
    <w:uiPriority w:val="0"/>
  </w:style>
  <w:style w:type="character" w:customStyle="1" w:styleId="290">
    <w:name w:val="font61"/>
    <w:qFormat/>
    <w:uiPriority w:val="0"/>
    <w:rPr>
      <w:rFonts w:ascii="Arial" w:hAnsi="Arial" w:cs="Arial"/>
      <w:b/>
      <w:color w:val="000000"/>
      <w:sz w:val="28"/>
      <w:szCs w:val="28"/>
      <w:u w:val="none"/>
    </w:rPr>
  </w:style>
  <w:style w:type="character" w:customStyle="1" w:styleId="291">
    <w:name w:val="标题 3 Char Char Char"/>
    <w:basedOn w:val="46"/>
    <w:qFormat/>
    <w:uiPriority w:val="0"/>
  </w:style>
  <w:style w:type="character" w:customStyle="1" w:styleId="292">
    <w:name w:val="article1"/>
    <w:basedOn w:val="46"/>
    <w:qFormat/>
    <w:uiPriority w:val="0"/>
  </w:style>
  <w:style w:type="character" w:customStyle="1" w:styleId="293">
    <w:name w:val="del3"/>
    <w:qFormat/>
    <w:uiPriority w:val="0"/>
    <w:rPr>
      <w:vanish/>
    </w:rPr>
  </w:style>
  <w:style w:type="character" w:customStyle="1" w:styleId="294">
    <w:name w:val="纯文本 Char1"/>
    <w:basedOn w:val="46"/>
    <w:qFormat/>
    <w:uiPriority w:val="0"/>
  </w:style>
  <w:style w:type="character" w:customStyle="1" w:styleId="295">
    <w:name w:val="小标题 Char Char"/>
    <w:basedOn w:val="46"/>
    <w:qFormat/>
    <w:uiPriority w:val="0"/>
  </w:style>
  <w:style w:type="character" w:customStyle="1" w:styleId="296">
    <w:name w:val="Para head"/>
    <w:basedOn w:val="46"/>
    <w:qFormat/>
    <w:uiPriority w:val="0"/>
  </w:style>
  <w:style w:type="character" w:customStyle="1" w:styleId="297">
    <w:name w:val="content"/>
    <w:basedOn w:val="46"/>
    <w:qFormat/>
    <w:uiPriority w:val="0"/>
  </w:style>
  <w:style w:type="character" w:customStyle="1" w:styleId="298">
    <w:name w:val="Char Char24"/>
    <w:qFormat/>
    <w:uiPriority w:val="0"/>
  </w:style>
  <w:style w:type="character" w:customStyle="1" w:styleId="299">
    <w:name w:val="样式2 Char Char"/>
    <w:basedOn w:val="46"/>
    <w:qFormat/>
    <w:uiPriority w:val="0"/>
  </w:style>
  <w:style w:type="character" w:customStyle="1" w:styleId="300">
    <w:name w:val="表内文字 Char Char"/>
    <w:basedOn w:val="46"/>
    <w:qFormat/>
    <w:uiPriority w:val="0"/>
  </w:style>
  <w:style w:type="character" w:customStyle="1" w:styleId="301">
    <w:name w:val="标题 5 Char Char"/>
    <w:basedOn w:val="46"/>
    <w:qFormat/>
    <w:uiPriority w:val="0"/>
  </w:style>
  <w:style w:type="character" w:customStyle="1" w:styleId="302">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6"/>
    <w:qFormat/>
    <w:uiPriority w:val="0"/>
  </w:style>
  <w:style w:type="character" w:customStyle="1" w:styleId="303">
    <w:name w:val="标题 2 Char Char"/>
    <w:basedOn w:val="46"/>
    <w:qFormat/>
    <w:uiPriority w:val="0"/>
  </w:style>
  <w:style w:type="character" w:customStyle="1" w:styleId="304">
    <w:name w:val="Char Char Char Char Char Char Char Char Char Char Char"/>
    <w:qFormat/>
    <w:uiPriority w:val="0"/>
    <w:rPr>
      <w:rFonts w:ascii="宋体"/>
      <w:kern w:val="2"/>
      <w:sz w:val="18"/>
      <w:szCs w:val="18"/>
    </w:rPr>
  </w:style>
  <w:style w:type="character" w:customStyle="1" w:styleId="305">
    <w:name w:val="Char Char30"/>
    <w:qFormat/>
    <w:uiPriority w:val="0"/>
  </w:style>
  <w:style w:type="character" w:customStyle="1" w:styleId="306">
    <w:name w:val="l151"/>
    <w:basedOn w:val="46"/>
    <w:qFormat/>
    <w:uiPriority w:val="0"/>
  </w:style>
  <w:style w:type="character" w:customStyle="1" w:styleId="307">
    <w:name w:val="11-a-a"/>
    <w:basedOn w:val="46"/>
    <w:qFormat/>
    <w:uiPriority w:val="0"/>
  </w:style>
  <w:style w:type="character" w:customStyle="1" w:styleId="308">
    <w:name w:val="Char Char4"/>
    <w:basedOn w:val="46"/>
    <w:qFormat/>
    <w:uiPriority w:val="0"/>
  </w:style>
  <w:style w:type="character" w:customStyle="1" w:styleId="309">
    <w:name w:val="text1"/>
    <w:basedOn w:val="46"/>
    <w:qFormat/>
    <w:uiPriority w:val="0"/>
  </w:style>
  <w:style w:type="character" w:customStyle="1" w:styleId="310">
    <w:name w:val="正文文本缩进 Char Char"/>
    <w:basedOn w:val="46"/>
    <w:qFormat/>
    <w:uiPriority w:val="0"/>
  </w:style>
  <w:style w:type="character" w:customStyle="1" w:styleId="311">
    <w:name w:val="title1"/>
    <w:basedOn w:val="46"/>
    <w:qFormat/>
    <w:uiPriority w:val="0"/>
  </w:style>
  <w:style w:type="character" w:customStyle="1" w:styleId="312">
    <w:name w:val="z-窗体顶端 Char"/>
    <w:link w:val="313"/>
    <w:qFormat/>
    <w:uiPriority w:val="0"/>
    <w:rPr>
      <w:rFonts w:ascii="Arial" w:hAnsi="Arial"/>
      <w:vanish/>
      <w:sz w:val="16"/>
      <w:szCs w:val="16"/>
    </w:rPr>
  </w:style>
  <w:style w:type="paragraph" w:customStyle="1" w:styleId="313">
    <w:name w:val="z-窗体顶端1"/>
    <w:basedOn w:val="1"/>
    <w:next w:val="1"/>
    <w:link w:val="312"/>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4">
    <w:name w:val="z-窗体顶端 Char1"/>
    <w:basedOn w:val="46"/>
    <w:semiHidden/>
    <w:qFormat/>
    <w:uiPriority w:val="99"/>
    <w:rPr>
      <w:rFonts w:ascii="Arial" w:hAnsi="Arial" w:cs="Arial"/>
      <w:vanish/>
      <w:color w:val="000000"/>
      <w:sz w:val="16"/>
      <w:szCs w:val="16"/>
      <w:u w:color="000000"/>
    </w:rPr>
  </w:style>
  <w:style w:type="character" w:customStyle="1" w:styleId="315">
    <w:name w:val="3zw1"/>
    <w:basedOn w:val="46"/>
    <w:qFormat/>
    <w:uiPriority w:val="0"/>
  </w:style>
  <w:style w:type="character" w:customStyle="1" w:styleId="316">
    <w:name w:val="正文（小标题） Char Char"/>
    <w:basedOn w:val="46"/>
    <w:qFormat/>
    <w:uiPriority w:val="0"/>
  </w:style>
  <w:style w:type="character" w:customStyle="1" w:styleId="317">
    <w:name w:val="Char Char Char Char Char Char Char Char Char"/>
    <w:basedOn w:val="46"/>
    <w:qFormat/>
    <w:uiPriority w:val="0"/>
  </w:style>
  <w:style w:type="character" w:customStyle="1" w:styleId="318">
    <w:name w:val="Char Char5"/>
    <w:basedOn w:val="46"/>
    <w:qFormat/>
    <w:uiPriority w:val="0"/>
  </w:style>
  <w:style w:type="character" w:customStyle="1" w:styleId="319">
    <w:name w:val="方框标题 Char Char"/>
    <w:basedOn w:val="46"/>
    <w:qFormat/>
    <w:uiPriority w:val="0"/>
  </w:style>
  <w:style w:type="character" w:customStyle="1" w:styleId="320">
    <w:name w:val="wctjfont1"/>
    <w:basedOn w:val="46"/>
    <w:qFormat/>
    <w:uiPriority w:val="0"/>
  </w:style>
  <w:style w:type="character" w:customStyle="1" w:styleId="321">
    <w:name w:val="font71"/>
    <w:qFormat/>
    <w:uiPriority w:val="0"/>
    <w:rPr>
      <w:rFonts w:hint="default" w:ascii="Arial" w:hAnsi="Arial" w:cs="Arial"/>
      <w:b/>
      <w:color w:val="000000"/>
      <w:sz w:val="22"/>
      <w:szCs w:val="22"/>
      <w:u w:val="none"/>
    </w:rPr>
  </w:style>
  <w:style w:type="character" w:customStyle="1" w:styleId="322">
    <w:name w:val="Balloon Text Char"/>
    <w:semiHidden/>
    <w:qFormat/>
    <w:locked/>
    <w:uiPriority w:val="99"/>
    <w:rPr>
      <w:rFonts w:ascii="Calibri" w:hAnsi="Calibri" w:eastAsia="宋体" w:cs="Times New Roman"/>
      <w:sz w:val="18"/>
      <w:szCs w:val="18"/>
    </w:rPr>
  </w:style>
  <w:style w:type="character" w:customStyle="1" w:styleId="323">
    <w:name w:val="样式 题注 + 宋体 小四 Char Char"/>
    <w:basedOn w:val="100"/>
    <w:qFormat/>
    <w:uiPriority w:val="0"/>
    <w:rPr>
      <w:rFonts w:ascii="宋体"/>
      <w:kern w:val="2"/>
      <w:sz w:val="18"/>
      <w:szCs w:val="18"/>
    </w:rPr>
  </w:style>
  <w:style w:type="character" w:customStyle="1" w:styleId="324">
    <w:name w:val="标题 3 Char Char"/>
    <w:basedOn w:val="46"/>
    <w:qFormat/>
    <w:uiPriority w:val="0"/>
  </w:style>
  <w:style w:type="character" w:customStyle="1" w:styleId="325">
    <w:name w:val="t11"/>
    <w:basedOn w:val="46"/>
    <w:qFormat/>
    <w:uiPriority w:val="0"/>
  </w:style>
  <w:style w:type="character" w:customStyle="1" w:styleId="326">
    <w:name w:val="Char Char17"/>
    <w:qFormat/>
    <w:uiPriority w:val="0"/>
  </w:style>
  <w:style w:type="character" w:customStyle="1" w:styleId="327">
    <w:name w:val="Char Char20"/>
    <w:qFormat/>
    <w:uiPriority w:val="0"/>
  </w:style>
  <w:style w:type="character" w:customStyle="1" w:styleId="328">
    <w:name w:val="font11"/>
    <w:qFormat/>
    <w:uiPriority w:val="0"/>
    <w:rPr>
      <w:rFonts w:hint="default" w:ascii="Arial" w:hAnsi="Arial" w:cs="Arial"/>
      <w:color w:val="000000"/>
      <w:sz w:val="22"/>
      <w:szCs w:val="22"/>
      <w:u w:val="none"/>
    </w:rPr>
  </w:style>
  <w:style w:type="character" w:customStyle="1" w:styleId="329">
    <w:name w:val="Char Char45"/>
    <w:basedOn w:val="46"/>
    <w:qFormat/>
    <w:uiPriority w:val="0"/>
  </w:style>
  <w:style w:type="paragraph" w:customStyle="1" w:styleId="330">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31">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2">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3">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4">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5">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40">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41">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2">
    <w:name w:val="p15"/>
    <w:basedOn w:val="1"/>
    <w:qFormat/>
    <w:uiPriority w:val="0"/>
    <w:pPr>
      <w:widowControl/>
      <w:spacing w:line="240" w:lineRule="auto"/>
    </w:pPr>
    <w:rPr>
      <w:rFonts w:ascii="Calibri" w:hAnsi="Calibri"/>
      <w:color w:val="auto"/>
      <w:sz w:val="21"/>
      <w:szCs w:val="21"/>
    </w:rPr>
  </w:style>
  <w:style w:type="paragraph" w:customStyle="1" w:styleId="343">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4">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5">
    <w:name w:val="菲页(卷)"/>
    <w:basedOn w:val="3"/>
    <w:next w:val="346"/>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6">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50">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2">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4">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5">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6">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7">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8">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9">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61">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2">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3">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4">
    <w:name w:val="正文 + 宋体"/>
    <w:basedOn w:val="1"/>
    <w:qFormat/>
    <w:uiPriority w:val="0"/>
    <w:pPr>
      <w:widowControl/>
      <w:spacing w:line="240" w:lineRule="auto"/>
      <w:ind w:left="360" w:hanging="360"/>
      <w:jc w:val="left"/>
    </w:pPr>
    <w:rPr>
      <w:b/>
      <w:bCs/>
      <w:sz w:val="18"/>
      <w:szCs w:val="18"/>
    </w:rPr>
  </w:style>
  <w:style w:type="paragraph" w:customStyle="1" w:styleId="365">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6">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7">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8">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9">
    <w:name w:val="pa-2"/>
    <w:basedOn w:val="1"/>
    <w:qFormat/>
    <w:uiPriority w:val="0"/>
    <w:pPr>
      <w:widowControl/>
      <w:spacing w:before="136" w:after="136" w:line="240" w:lineRule="auto"/>
      <w:jc w:val="left"/>
    </w:pPr>
    <w:rPr>
      <w:color w:val="auto"/>
      <w:sz w:val="24"/>
      <w:szCs w:val="24"/>
    </w:rPr>
  </w:style>
  <w:style w:type="paragraph" w:customStyle="1" w:styleId="370">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71">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3">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4">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5">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6">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7">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8">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9">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80">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81">
    <w:name w:val="目录文字"/>
    <w:basedOn w:val="1"/>
    <w:qFormat/>
    <w:uiPriority w:val="0"/>
    <w:pPr>
      <w:widowControl/>
      <w:spacing w:line="480" w:lineRule="auto"/>
      <w:jc w:val="left"/>
    </w:pPr>
    <w:rPr>
      <w:rFonts w:cs="Times New Roman"/>
      <w:color w:val="auto"/>
      <w:sz w:val="24"/>
      <w:szCs w:val="20"/>
    </w:rPr>
  </w:style>
  <w:style w:type="paragraph" w:customStyle="1" w:styleId="382">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3">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6">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7">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8">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9">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0">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91">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3">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5">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7">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8">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9">
    <w:name w:val="Absatz2AL"/>
    <w:basedOn w:val="16"/>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customStyle="1" w:styleId="400">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401">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3">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5">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6">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7">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1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3">
    <w:name w:val="二级条标题"/>
    <w:basedOn w:val="1"/>
    <w:next w:val="348"/>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4">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5">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6">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7">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8">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2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21">
    <w:name w:val="Note Level 1"/>
    <w:basedOn w:val="1"/>
    <w:qFormat/>
    <w:uiPriority w:val="0"/>
    <w:pPr>
      <w:keepNext/>
      <w:numPr>
        <w:ilvl w:val="0"/>
        <w:numId w:val="2"/>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2">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3">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4">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5">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6">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7">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9">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30">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31">
    <w:name w:val="列出段落1"/>
    <w:basedOn w:val="1"/>
    <w:link w:val="473"/>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3">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4">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6">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7">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8">
    <w:name w:val="Char Char Char Char Char Char1 Char"/>
    <w:basedOn w:val="19"/>
    <w:qFormat/>
    <w:uiPriority w:val="0"/>
    <w:pPr>
      <w:shd w:val="clear" w:color="auto" w:fill="000080"/>
    </w:pPr>
    <w:rPr>
      <w:rFonts w:ascii="Tahoma" w:hAnsi="Tahoma"/>
      <w:sz w:val="24"/>
      <w:szCs w:val="24"/>
    </w:rPr>
  </w:style>
  <w:style w:type="paragraph" w:customStyle="1" w:styleId="43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40">
    <w:name w:val="表格内文"/>
    <w:basedOn w:val="1"/>
    <w:qFormat/>
    <w:uiPriority w:val="0"/>
    <w:pPr>
      <w:spacing w:line="240" w:lineRule="auto"/>
    </w:pPr>
    <w:rPr>
      <w:rFonts w:ascii="Times New Roman" w:hAnsi="Times New Roman"/>
      <w:color w:val="auto"/>
      <w:kern w:val="2"/>
      <w:sz w:val="21"/>
      <w:szCs w:val="20"/>
    </w:rPr>
  </w:style>
  <w:style w:type="paragraph" w:customStyle="1" w:styleId="441">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2">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3">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4">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5">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6">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9">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50">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51">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52">
    <w:name w:val="Char Char Char Char Char Char Char1"/>
    <w:basedOn w:val="19"/>
    <w:qFormat/>
    <w:uiPriority w:val="0"/>
    <w:pPr>
      <w:shd w:val="clear" w:color="auto" w:fill="000080"/>
    </w:pPr>
    <w:rPr>
      <w:rFonts w:ascii="Tahoma" w:hAnsi="Tahoma"/>
      <w:sz w:val="24"/>
      <w:szCs w:val="24"/>
    </w:rPr>
  </w:style>
  <w:style w:type="paragraph" w:customStyle="1" w:styleId="453">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6">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7">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9">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60">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61">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3">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4">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5">
    <w:name w:val="LJT正文"/>
    <w:basedOn w:val="22"/>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6">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7">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8">
    <w:name w:val="fontstyle01"/>
    <w:qFormat/>
    <w:uiPriority w:val="0"/>
    <w:rPr>
      <w:rFonts w:ascii="宋体" w:hAnsi="宋体" w:eastAsia="宋体" w:cs="宋体"/>
      <w:color w:val="000000"/>
      <w:sz w:val="28"/>
      <w:szCs w:val="28"/>
    </w:rPr>
  </w:style>
  <w:style w:type="paragraph" w:customStyle="1" w:styleId="469">
    <w:name w:val="Table Paragraph"/>
    <w:basedOn w:val="1"/>
    <w:unhideWhenUsed/>
    <w:qFormat/>
    <w:uiPriority w:val="1"/>
    <w:rPr>
      <w:sz w:val="24"/>
    </w:rPr>
  </w:style>
  <w:style w:type="character" w:customStyle="1" w:styleId="470">
    <w:name w:val="12、表格内左对齐正文 Char"/>
    <w:link w:val="471"/>
    <w:qFormat/>
    <w:uiPriority w:val="0"/>
    <w:rPr>
      <w:rFonts w:ascii="宋体" w:hAnsi="宋体"/>
      <w:kern w:val="2"/>
      <w:sz w:val="21"/>
      <w:szCs w:val="24"/>
    </w:rPr>
  </w:style>
  <w:style w:type="paragraph" w:customStyle="1" w:styleId="471">
    <w:name w:val="12、表格内左对齐正文"/>
    <w:basedOn w:val="1"/>
    <w:link w:val="470"/>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2">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3">
    <w:name w:val="列出段落字符"/>
    <w:link w:val="431"/>
    <w:qFormat/>
    <w:uiPriority w:val="34"/>
    <w:rPr>
      <w:kern w:val="2"/>
      <w:sz w:val="21"/>
      <w:szCs w:val="24"/>
      <w:u w:color="000000"/>
    </w:rPr>
  </w:style>
  <w:style w:type="character" w:customStyle="1" w:styleId="474">
    <w:name w:val="Body text|2_"/>
    <w:link w:val="475"/>
    <w:qFormat/>
    <w:uiPriority w:val="0"/>
    <w:rPr>
      <w:rFonts w:ascii="PMingLiU" w:hAnsi="PMingLiU" w:eastAsia="PMingLiU" w:cs="PMingLiU"/>
      <w:spacing w:val="30"/>
      <w:kern w:val="2"/>
      <w:sz w:val="30"/>
      <w:szCs w:val="30"/>
      <w:shd w:val="clear" w:color="auto" w:fill="FFFFFF"/>
    </w:rPr>
  </w:style>
  <w:style w:type="paragraph" w:customStyle="1" w:styleId="475">
    <w:name w:val="Body text|22"/>
    <w:basedOn w:val="1"/>
    <w:link w:val="474"/>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7">
    <w:name w:val="15、“一、”二级标题"/>
    <w:basedOn w:val="1"/>
    <w:qFormat/>
    <w:uiPriority w:val="0"/>
    <w:pPr>
      <w:numPr>
        <w:ilvl w:val="1"/>
        <w:numId w:val="3"/>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8">
    <w:name w:val="02、首行缩进2字符正文"/>
    <w:basedOn w:val="1"/>
    <w:link w:val="481"/>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9">
    <w:name w:val="14、“第一章”一级标题"/>
    <w:basedOn w:val="1"/>
    <w:qFormat/>
    <w:uiPriority w:val="0"/>
    <w:pPr>
      <w:numPr>
        <w:ilvl w:val="0"/>
        <w:numId w:val="3"/>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80">
    <w:name w:val="16、“(一)”三级标题"/>
    <w:basedOn w:val="1"/>
    <w:qFormat/>
    <w:uiPriority w:val="0"/>
    <w:pPr>
      <w:numPr>
        <w:ilvl w:val="2"/>
        <w:numId w:val="3"/>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1">
    <w:name w:val="02、首行缩进2字符正文 Char"/>
    <w:link w:val="478"/>
    <w:qFormat/>
    <w:uiPriority w:val="0"/>
    <w:rPr>
      <w:rFonts w:ascii="宋体" w:hAnsi="宋体"/>
      <w:kern w:val="2"/>
      <w:sz w:val="24"/>
      <w:szCs w:val="24"/>
    </w:rPr>
  </w:style>
  <w:style w:type="paragraph" w:customStyle="1" w:styleId="482">
    <w:name w:val="17“1.”四级标题"/>
    <w:basedOn w:val="478"/>
    <w:qFormat/>
    <w:uiPriority w:val="0"/>
    <w:pPr>
      <w:numPr>
        <w:ilvl w:val="3"/>
        <w:numId w:val="3"/>
      </w:numPr>
      <w:tabs>
        <w:tab w:val="left" w:pos="360"/>
      </w:tabs>
      <w:ind w:left="1680" w:firstLine="803"/>
    </w:pPr>
  </w:style>
  <w:style w:type="paragraph" w:customStyle="1" w:styleId="483">
    <w:name w:val="18、“1.1”五级标题"/>
    <w:basedOn w:val="482"/>
    <w:qFormat/>
    <w:uiPriority w:val="0"/>
    <w:pPr>
      <w:numPr>
        <w:ilvl w:val="4"/>
      </w:numPr>
      <w:ind w:left="2100" w:firstLine="803"/>
    </w:pPr>
  </w:style>
  <w:style w:type="paragraph" w:customStyle="1" w:styleId="484">
    <w:name w:val="19、“(1)”六级标题"/>
    <w:basedOn w:val="482"/>
    <w:qFormat/>
    <w:uiPriority w:val="0"/>
    <w:pPr>
      <w:numPr>
        <w:ilvl w:val="5"/>
      </w:numPr>
      <w:ind w:left="2520" w:firstLine="803"/>
    </w:pPr>
  </w:style>
  <w:style w:type="character" w:customStyle="1" w:styleId="485">
    <w:name w:val="font51"/>
    <w:qFormat/>
    <w:uiPriority w:val="0"/>
    <w:rPr>
      <w:rFonts w:hint="eastAsia" w:ascii="宋体" w:hAnsi="宋体" w:eastAsia="宋体" w:cs="宋体"/>
      <w:color w:val="000000"/>
      <w:sz w:val="24"/>
      <w:szCs w:val="24"/>
      <w:u w:val="none"/>
    </w:rPr>
  </w:style>
  <w:style w:type="character" w:customStyle="1" w:styleId="486">
    <w:name w:val="Unresolved Mention"/>
    <w:basedOn w:val="46"/>
    <w:unhideWhenUsed/>
    <w:qFormat/>
    <w:uiPriority w:val="99"/>
    <w:rPr>
      <w:color w:val="605E5C"/>
      <w:shd w:val="clear" w:color="auto" w:fill="E1DFDD"/>
    </w:rPr>
  </w:style>
  <w:style w:type="paragraph" w:customStyle="1" w:styleId="487">
    <w:name w:val="方案正文"/>
    <w:basedOn w:val="1"/>
    <w:qFormat/>
    <w:uiPriority w:val="0"/>
    <w:pPr>
      <w:spacing w:line="360" w:lineRule="auto"/>
      <w:ind w:firstLine="200" w:firstLineChars="200"/>
    </w:pPr>
    <w:rPr>
      <w:rFonts w:ascii="Calibri" w:hAnsi="Calibri" w:eastAsia="仿宋"/>
      <w:sz w:val="28"/>
    </w:rPr>
  </w:style>
  <w:style w:type="character" w:customStyle="1" w:styleId="488">
    <w:name w:val="表正文 Char2"/>
    <w:qFormat/>
    <w:uiPriority w:val="0"/>
    <w:rPr>
      <w:rFonts w:eastAsia="宋体"/>
      <w:kern w:val="2"/>
      <w:sz w:val="21"/>
      <w:lang w:val="en-US" w:eastAsia="zh-CN" w:bidi="ar-SA"/>
    </w:rPr>
  </w:style>
  <w:style w:type="paragraph" w:customStyle="1" w:styleId="4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53376</Words>
  <Characters>55755</Characters>
  <Lines>400</Lines>
  <Paragraphs>112</Paragraphs>
  <ScaleCrop>false</ScaleCrop>
  <LinksUpToDate>false</LinksUpToDate>
  <CharactersWithSpaces>56647</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2020-08-17T22:15:00Z</dcterms:created>
  <dc:creator>WPS Office</dc:creator>
  <cp:lastModifiedBy>wwx</cp:lastModifiedBy>
  <cp:lastPrinted>2021-04-17T15:49:00Z</cp:lastPrinted>
  <dcterms:modified xsi:type="dcterms:W3CDTF">2021-11-10T15:13:00Z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7C45FE9CF90549C6B529AF612C7D7FAA</vt:lpwstr>
  </property>
</Properties>
</file>