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DC" w:rsidRDefault="000F252D" w:rsidP="008360DC">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bookmarkStart w:id="2" w:name="_GoBack"/>
      <w:bookmarkEnd w:id="2"/>
      <w:r>
        <w:rPr>
          <w:rFonts w:ascii="华文中宋" w:eastAsia="华文中宋" w:hAnsi="华文中宋" w:hint="eastAsia"/>
        </w:rPr>
        <w:t>中标</w:t>
      </w:r>
      <w:r w:rsidR="008360DC">
        <w:rPr>
          <w:rFonts w:ascii="华文中宋" w:eastAsia="华文中宋" w:hAnsi="华文中宋" w:hint="eastAsia"/>
        </w:rPr>
        <w:t>结果公告</w:t>
      </w:r>
      <w:bookmarkEnd w:id="0"/>
      <w:bookmarkEnd w:id="1"/>
    </w:p>
    <w:p w:rsidR="0067478F" w:rsidRDefault="008360DC" w:rsidP="008360DC">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67478F" w:rsidRPr="0067478F">
        <w:rPr>
          <w:rFonts w:ascii="黑体" w:eastAsia="黑体" w:hAnsi="黑体"/>
          <w:sz w:val="28"/>
          <w:szCs w:val="28"/>
        </w:rPr>
        <w:t>510182202100280</w:t>
      </w:r>
    </w:p>
    <w:p w:rsidR="008360DC" w:rsidRDefault="008360DC" w:rsidP="008360DC">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67478F" w:rsidRPr="0067478F">
        <w:rPr>
          <w:rFonts w:ascii="黑体" w:eastAsia="黑体" w:hAnsi="黑体" w:hint="eastAsia"/>
          <w:sz w:val="28"/>
          <w:szCs w:val="28"/>
        </w:rPr>
        <w:t>彭州市综合行政执法局2021年执法记录仪政府采购项目</w:t>
      </w:r>
    </w:p>
    <w:p w:rsidR="008360DC" w:rsidRDefault="008360DC" w:rsidP="008360DC">
      <w:pPr>
        <w:rPr>
          <w:rFonts w:ascii="黑体" w:eastAsia="黑体" w:hAnsi="黑体"/>
          <w:sz w:val="28"/>
          <w:szCs w:val="28"/>
        </w:rPr>
      </w:pPr>
      <w:r>
        <w:rPr>
          <w:rFonts w:ascii="黑体" w:eastAsia="黑体" w:hAnsi="黑体" w:hint="eastAsia"/>
          <w:sz w:val="28"/>
          <w:szCs w:val="28"/>
        </w:rPr>
        <w:t>三、</w:t>
      </w:r>
      <w:r w:rsidR="009E5079">
        <w:rPr>
          <w:rFonts w:ascii="黑体" w:eastAsia="黑体" w:hAnsi="黑体" w:hint="eastAsia"/>
          <w:sz w:val="28"/>
          <w:szCs w:val="28"/>
        </w:rPr>
        <w:t>成交</w:t>
      </w:r>
      <w:r>
        <w:rPr>
          <w:rFonts w:ascii="黑体" w:eastAsia="黑体" w:hAnsi="黑体" w:hint="eastAsia"/>
          <w:sz w:val="28"/>
          <w:szCs w:val="28"/>
        </w:rPr>
        <w:t>信息</w:t>
      </w:r>
    </w:p>
    <w:p w:rsidR="00F63B9E"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供应商名称：</w:t>
      </w:r>
      <w:r w:rsidR="00F63B9E" w:rsidRPr="00F63B9E">
        <w:rPr>
          <w:rFonts w:ascii="仿宋" w:eastAsia="仿宋" w:hAnsi="仿宋" w:hint="eastAsia"/>
          <w:sz w:val="28"/>
          <w:szCs w:val="28"/>
        </w:rPr>
        <w:t>成都杰达安防设备有限公司</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供应商地址：</w:t>
      </w:r>
      <w:r w:rsidR="00F63B9E" w:rsidRPr="00F63B9E">
        <w:rPr>
          <w:rFonts w:ascii="仿宋" w:eastAsia="仿宋" w:hAnsi="仿宋" w:hint="eastAsia"/>
          <w:sz w:val="28"/>
          <w:szCs w:val="28"/>
        </w:rPr>
        <w:t>成都市锦江区静渝路48号1栋6层607号</w:t>
      </w:r>
    </w:p>
    <w:p w:rsidR="008360DC" w:rsidRDefault="000F252D" w:rsidP="008360DC">
      <w:pPr>
        <w:ind w:firstLineChars="200" w:firstLine="560"/>
        <w:rPr>
          <w:rFonts w:ascii="仿宋" w:eastAsia="仿宋" w:hAnsi="仿宋"/>
          <w:iCs/>
          <w:sz w:val="28"/>
          <w:szCs w:val="28"/>
          <w:u w:val="single"/>
        </w:rPr>
      </w:pPr>
      <w:r>
        <w:rPr>
          <w:rFonts w:ascii="仿宋" w:eastAsia="仿宋" w:hAnsi="仿宋" w:hint="eastAsia"/>
          <w:sz w:val="28"/>
          <w:szCs w:val="28"/>
        </w:rPr>
        <w:t>中标</w:t>
      </w:r>
      <w:r w:rsidR="008360DC">
        <w:rPr>
          <w:rFonts w:ascii="仿宋" w:eastAsia="仿宋" w:hAnsi="仿宋" w:hint="eastAsia"/>
          <w:sz w:val="28"/>
          <w:szCs w:val="28"/>
        </w:rPr>
        <w:t>金额：</w:t>
      </w:r>
      <w:r w:rsidR="00267158" w:rsidRPr="00267158">
        <w:rPr>
          <w:rFonts w:ascii="仿宋" w:eastAsia="仿宋" w:hAnsi="仿宋" w:hint="eastAsia"/>
          <w:iCs/>
          <w:sz w:val="28"/>
          <w:szCs w:val="28"/>
          <w:u w:val="single"/>
        </w:rPr>
        <w:t>1498元/个</w:t>
      </w:r>
    </w:p>
    <w:p w:rsidR="008360DC" w:rsidRDefault="008360DC" w:rsidP="008360DC">
      <w:pPr>
        <w:rPr>
          <w:rFonts w:ascii="黑体" w:eastAsia="黑体" w:hAnsi="黑体"/>
          <w:sz w:val="28"/>
          <w:szCs w:val="28"/>
        </w:rPr>
      </w:pPr>
      <w:r>
        <w:rPr>
          <w:rFonts w:ascii="黑体" w:eastAsia="黑体" w:hAnsi="黑体" w:hint="eastAsia"/>
          <w:sz w:val="28"/>
          <w:szCs w:val="28"/>
        </w:rPr>
        <w:t>四、主要标的信息</w:t>
      </w:r>
    </w:p>
    <w:tbl>
      <w:tblPr>
        <w:tblStyle w:val="a4"/>
        <w:tblW w:w="8613" w:type="dxa"/>
        <w:tblLayout w:type="fixed"/>
        <w:tblLook w:val="04A0" w:firstRow="1" w:lastRow="0" w:firstColumn="1" w:lastColumn="0" w:noHBand="0" w:noVBand="1"/>
      </w:tblPr>
      <w:tblGrid>
        <w:gridCol w:w="8613"/>
      </w:tblGrid>
      <w:tr w:rsidR="008360DC" w:rsidTr="008360DC">
        <w:tc>
          <w:tcPr>
            <w:tcW w:w="8613" w:type="dxa"/>
          </w:tcPr>
          <w:p w:rsidR="008360DC" w:rsidRDefault="008360DC" w:rsidP="0085165D">
            <w:pPr>
              <w:jc w:val="center"/>
              <w:rPr>
                <w:rFonts w:ascii="仿宋" w:eastAsia="仿宋" w:hAnsi="仿宋"/>
                <w:sz w:val="28"/>
                <w:szCs w:val="28"/>
              </w:rPr>
            </w:pPr>
            <w:r>
              <w:rPr>
                <w:rFonts w:ascii="仿宋" w:eastAsia="仿宋" w:hAnsi="仿宋" w:hint="eastAsia"/>
                <w:sz w:val="28"/>
                <w:szCs w:val="28"/>
              </w:rPr>
              <w:t>货物类</w:t>
            </w:r>
          </w:p>
        </w:tc>
      </w:tr>
      <w:tr w:rsidR="008360DC" w:rsidTr="008360DC">
        <w:tc>
          <w:tcPr>
            <w:tcW w:w="8613" w:type="dxa"/>
          </w:tcPr>
          <w:p w:rsidR="008360DC" w:rsidRDefault="008360DC" w:rsidP="0085165D">
            <w:pPr>
              <w:rPr>
                <w:rFonts w:ascii="仿宋" w:eastAsia="仿宋" w:hAnsi="仿宋"/>
                <w:sz w:val="28"/>
                <w:szCs w:val="28"/>
              </w:rPr>
            </w:pPr>
            <w:r>
              <w:rPr>
                <w:rFonts w:ascii="仿宋" w:eastAsia="仿宋" w:hAnsi="仿宋" w:hint="eastAsia"/>
                <w:sz w:val="28"/>
                <w:szCs w:val="28"/>
              </w:rPr>
              <w:t>名称：</w:t>
            </w:r>
            <w:r w:rsidR="00AC1094" w:rsidRPr="00AC1094">
              <w:rPr>
                <w:rFonts w:ascii="仿宋" w:eastAsia="仿宋" w:hAnsi="仿宋" w:hint="eastAsia"/>
                <w:sz w:val="28"/>
                <w:szCs w:val="28"/>
              </w:rPr>
              <w:t>执法记录仪</w:t>
            </w:r>
          </w:p>
          <w:p w:rsidR="008360DC" w:rsidRPr="00AC1094" w:rsidRDefault="008360DC" w:rsidP="0085165D">
            <w:pPr>
              <w:rPr>
                <w:rFonts w:ascii="仿宋" w:eastAsia="仿宋" w:hAnsi="仿宋"/>
                <w:sz w:val="28"/>
                <w:szCs w:val="28"/>
              </w:rPr>
            </w:pPr>
            <w:r>
              <w:rPr>
                <w:rFonts w:ascii="仿宋" w:eastAsia="仿宋" w:hAnsi="仿宋" w:hint="eastAsia"/>
                <w:sz w:val="28"/>
                <w:szCs w:val="28"/>
              </w:rPr>
              <w:t>品牌：</w:t>
            </w:r>
            <w:r w:rsidR="00AC1094" w:rsidRPr="00AC1094">
              <w:rPr>
                <w:rFonts w:ascii="仿宋" w:eastAsia="仿宋" w:hAnsi="仿宋" w:hint="eastAsia"/>
                <w:sz w:val="28"/>
                <w:szCs w:val="28"/>
              </w:rPr>
              <w:t>雄视天下</w:t>
            </w:r>
          </w:p>
          <w:p w:rsidR="008360DC" w:rsidRDefault="008360DC" w:rsidP="0085165D">
            <w:pPr>
              <w:rPr>
                <w:rFonts w:ascii="仿宋" w:eastAsia="仿宋" w:hAnsi="仿宋"/>
                <w:sz w:val="28"/>
                <w:szCs w:val="28"/>
              </w:rPr>
            </w:pPr>
            <w:r>
              <w:rPr>
                <w:rFonts w:ascii="仿宋" w:eastAsia="仿宋" w:hAnsi="仿宋" w:hint="eastAsia"/>
                <w:sz w:val="28"/>
                <w:szCs w:val="28"/>
              </w:rPr>
              <w:t>规格型号：</w:t>
            </w:r>
            <w:r w:rsidR="00AC1094" w:rsidRPr="00AC1094">
              <w:rPr>
                <w:rFonts w:ascii="仿宋" w:eastAsia="仿宋" w:hAnsi="仿宋"/>
                <w:sz w:val="28"/>
                <w:szCs w:val="28"/>
              </w:rPr>
              <w:t>DSJ-ZECNCA1</w:t>
            </w:r>
          </w:p>
          <w:p w:rsidR="008360DC" w:rsidRDefault="008360DC" w:rsidP="0085165D">
            <w:pPr>
              <w:rPr>
                <w:rFonts w:ascii="仿宋" w:eastAsia="仿宋" w:hAnsi="仿宋"/>
                <w:sz w:val="28"/>
                <w:szCs w:val="28"/>
              </w:rPr>
            </w:pPr>
            <w:r>
              <w:rPr>
                <w:rFonts w:ascii="仿宋" w:eastAsia="仿宋" w:hAnsi="仿宋" w:hint="eastAsia"/>
                <w:sz w:val="28"/>
                <w:szCs w:val="28"/>
              </w:rPr>
              <w:t>数量：</w:t>
            </w:r>
            <w:r w:rsidR="00AC1094">
              <w:rPr>
                <w:rFonts w:ascii="仿宋" w:eastAsia="仿宋" w:hAnsi="仿宋" w:hint="eastAsia"/>
                <w:sz w:val="28"/>
                <w:szCs w:val="28"/>
              </w:rPr>
              <w:t>/</w:t>
            </w:r>
          </w:p>
          <w:p w:rsidR="00F95B64" w:rsidRDefault="008360DC" w:rsidP="00F95B64">
            <w:pPr>
              <w:rPr>
                <w:rFonts w:ascii="仿宋" w:eastAsia="仿宋" w:hAnsi="仿宋"/>
                <w:sz w:val="28"/>
                <w:szCs w:val="28"/>
              </w:rPr>
            </w:pPr>
            <w:r>
              <w:rPr>
                <w:rFonts w:ascii="仿宋" w:eastAsia="仿宋" w:hAnsi="仿宋" w:hint="eastAsia"/>
                <w:sz w:val="28"/>
                <w:szCs w:val="28"/>
              </w:rPr>
              <w:t>单价：</w:t>
            </w:r>
            <w:r w:rsidR="00AC1094" w:rsidRPr="00AC1094">
              <w:rPr>
                <w:rFonts w:ascii="仿宋" w:eastAsia="仿宋" w:hAnsi="仿宋"/>
                <w:sz w:val="28"/>
                <w:szCs w:val="28"/>
              </w:rPr>
              <w:t>1498</w:t>
            </w:r>
            <w:r w:rsidR="00232706">
              <w:rPr>
                <w:rFonts w:ascii="仿宋" w:eastAsia="仿宋" w:hAnsi="仿宋" w:hint="eastAsia"/>
                <w:sz w:val="28"/>
                <w:szCs w:val="28"/>
              </w:rPr>
              <w:t>元</w:t>
            </w:r>
            <w:r w:rsidR="00AC1094">
              <w:rPr>
                <w:rFonts w:ascii="仿宋" w:eastAsia="仿宋" w:hAnsi="仿宋" w:hint="eastAsia"/>
                <w:sz w:val="28"/>
                <w:szCs w:val="28"/>
              </w:rPr>
              <w:t>/</w:t>
            </w:r>
            <w:proofErr w:type="gramStart"/>
            <w:r w:rsidR="00AC1094">
              <w:rPr>
                <w:rFonts w:ascii="仿宋" w:eastAsia="仿宋" w:hAnsi="仿宋" w:hint="eastAsia"/>
                <w:sz w:val="28"/>
                <w:szCs w:val="28"/>
              </w:rPr>
              <w:t>个</w:t>
            </w:r>
            <w:proofErr w:type="gramEnd"/>
          </w:p>
        </w:tc>
      </w:tr>
    </w:tbl>
    <w:p w:rsidR="008360DC" w:rsidRDefault="008360DC" w:rsidP="008360DC">
      <w:pPr>
        <w:rPr>
          <w:rFonts w:ascii="黑体" w:eastAsia="黑体" w:hAnsi="黑体"/>
          <w:sz w:val="28"/>
          <w:szCs w:val="28"/>
        </w:rPr>
      </w:pPr>
      <w:r>
        <w:rPr>
          <w:rFonts w:ascii="黑体" w:eastAsia="黑体" w:hAnsi="黑体" w:hint="eastAsia"/>
          <w:sz w:val="28"/>
          <w:szCs w:val="28"/>
        </w:rPr>
        <w:t>五、评审专家（单一来源采购人员）名单：</w:t>
      </w:r>
      <w:r w:rsidR="004A6A16">
        <w:rPr>
          <w:rFonts w:ascii="黑体" w:eastAsia="黑体" w:hAnsi="黑体" w:hint="eastAsia"/>
          <w:sz w:val="28"/>
          <w:szCs w:val="28"/>
        </w:rPr>
        <w:t>王庆，代亮，付琴，周世柱，王建</w:t>
      </w:r>
      <w:r w:rsidR="00553A3D" w:rsidRPr="00553A3D">
        <w:rPr>
          <w:rFonts w:ascii="黑体" w:eastAsia="黑体" w:hAnsi="黑体" w:hint="eastAsia"/>
          <w:sz w:val="28"/>
          <w:szCs w:val="28"/>
        </w:rPr>
        <w:t>(采购人代表)</w:t>
      </w:r>
    </w:p>
    <w:p w:rsidR="008360DC" w:rsidRDefault="008360DC" w:rsidP="008360DC">
      <w:pPr>
        <w:rPr>
          <w:rFonts w:ascii="黑体" w:eastAsia="黑体" w:hAnsi="黑体"/>
          <w:sz w:val="28"/>
          <w:szCs w:val="28"/>
        </w:rPr>
      </w:pPr>
      <w:r>
        <w:rPr>
          <w:rFonts w:ascii="黑体" w:eastAsia="黑体" w:hAnsi="黑体" w:hint="eastAsia"/>
          <w:sz w:val="28"/>
          <w:szCs w:val="28"/>
        </w:rPr>
        <w:t>六、代理服务收费标准及金额：</w:t>
      </w:r>
      <w:r w:rsidR="00730F25" w:rsidRPr="00730F25">
        <w:rPr>
          <w:rFonts w:ascii="黑体" w:eastAsia="黑体" w:hAnsi="黑体" w:hint="eastAsia"/>
          <w:sz w:val="28"/>
          <w:szCs w:val="28"/>
        </w:rPr>
        <w:t>根</w:t>
      </w:r>
      <w:r w:rsidR="004A6A16" w:rsidRPr="004A6A16">
        <w:rPr>
          <w:rFonts w:ascii="黑体" w:eastAsia="黑体" w:hAnsi="黑体" w:hint="eastAsia"/>
          <w:sz w:val="28"/>
          <w:szCs w:val="28"/>
        </w:rPr>
        <w:t>据成本加合理利润原则，本项目定额向中标人收取代理服务费8000元</w:t>
      </w:r>
      <w:r w:rsidR="005E15F2">
        <w:rPr>
          <w:rFonts w:ascii="黑体" w:eastAsia="黑体" w:hAnsi="黑体" w:hint="eastAsia"/>
          <w:sz w:val="28"/>
          <w:szCs w:val="28"/>
        </w:rPr>
        <w:t>。</w:t>
      </w:r>
    </w:p>
    <w:p w:rsidR="008360DC" w:rsidRDefault="008360DC" w:rsidP="008360DC">
      <w:pPr>
        <w:rPr>
          <w:rFonts w:ascii="黑体" w:eastAsia="黑体" w:hAnsi="黑体"/>
          <w:sz w:val="28"/>
          <w:szCs w:val="28"/>
        </w:rPr>
      </w:pPr>
      <w:r>
        <w:rPr>
          <w:rFonts w:ascii="黑体" w:eastAsia="黑体" w:hAnsi="黑体" w:hint="eastAsia"/>
          <w:sz w:val="28"/>
          <w:szCs w:val="28"/>
        </w:rPr>
        <w:t>七、公告期限</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8360DC" w:rsidRDefault="008360DC" w:rsidP="008360DC">
      <w:pPr>
        <w:rPr>
          <w:rFonts w:ascii="黑体" w:eastAsia="黑体" w:hAnsi="黑体" w:cs="仿宋"/>
          <w:sz w:val="28"/>
          <w:szCs w:val="28"/>
        </w:rPr>
      </w:pPr>
      <w:r>
        <w:rPr>
          <w:rFonts w:ascii="黑体" w:eastAsia="黑体" w:hAnsi="黑体" w:cs="仿宋" w:hint="eastAsia"/>
          <w:sz w:val="28"/>
          <w:szCs w:val="28"/>
        </w:rPr>
        <w:t>八、其他补充事宜</w:t>
      </w:r>
    </w:p>
    <w:p w:rsidR="008360DC" w:rsidRPr="008360DC" w:rsidRDefault="004A6A16" w:rsidP="004A6A16">
      <w:pPr>
        <w:ind w:firstLineChars="200" w:firstLine="560"/>
        <w:rPr>
          <w:rFonts w:ascii="仿宋" w:eastAsia="仿宋" w:hAnsi="仿宋" w:cs="宋体"/>
          <w:kern w:val="0"/>
          <w:sz w:val="28"/>
          <w:szCs w:val="28"/>
        </w:rPr>
      </w:pPr>
      <w:r w:rsidRPr="004A6A16">
        <w:rPr>
          <w:rFonts w:ascii="仿宋" w:eastAsia="仿宋" w:hAnsi="仿宋" w:cs="宋体" w:hint="eastAsia"/>
          <w:kern w:val="0"/>
          <w:sz w:val="28"/>
          <w:szCs w:val="28"/>
        </w:rPr>
        <w:lastRenderedPageBreak/>
        <w:t>监管单位：彭州市财政局，联系电话：028-83888323。计划备案号：(2021)0784号。品目编码及名称：C02020501-照相机。本项目采购预算50.4万元，单价最高限价2800元/</w:t>
      </w:r>
      <w:proofErr w:type="gramStart"/>
      <w:r w:rsidRPr="004A6A16">
        <w:rPr>
          <w:rFonts w:ascii="仿宋" w:eastAsia="仿宋" w:hAnsi="仿宋" w:cs="宋体" w:hint="eastAsia"/>
          <w:kern w:val="0"/>
          <w:sz w:val="28"/>
          <w:szCs w:val="28"/>
        </w:rPr>
        <w:t>个</w:t>
      </w:r>
      <w:proofErr w:type="gramEnd"/>
      <w:r w:rsidRPr="004A6A16">
        <w:rPr>
          <w:rFonts w:ascii="仿宋" w:eastAsia="仿宋" w:hAnsi="仿宋" w:cs="宋体" w:hint="eastAsia"/>
          <w:kern w:val="0"/>
          <w:sz w:val="28"/>
          <w:szCs w:val="28"/>
        </w:rPr>
        <w:t>。推进四川省政府采购供应商信用融资：根据《四川省财政厅关于推进四川省政府采购供应商信用融资工作的通知》（</w:t>
      </w:r>
      <w:proofErr w:type="gramStart"/>
      <w:r w:rsidRPr="004A6A16">
        <w:rPr>
          <w:rFonts w:ascii="仿宋" w:eastAsia="仿宋" w:hAnsi="仿宋" w:cs="宋体" w:hint="eastAsia"/>
          <w:kern w:val="0"/>
          <w:sz w:val="28"/>
          <w:szCs w:val="28"/>
        </w:rPr>
        <w:t>川财采</w:t>
      </w:r>
      <w:proofErr w:type="gramEnd"/>
      <w:r w:rsidRPr="004A6A16">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w:t>
      </w:r>
      <w:r>
        <w:rPr>
          <w:rFonts w:ascii="仿宋" w:eastAsia="仿宋" w:hAnsi="仿宋" w:cs="宋体" w:hint="eastAsia"/>
          <w:kern w:val="0"/>
          <w:sz w:val="28"/>
          <w:szCs w:val="28"/>
        </w:rPr>
        <w:t>应及时按照有关规定完成对供应商的信用审查以及开设账户等相关工作</w:t>
      </w:r>
      <w:r w:rsidR="00553A3D" w:rsidRPr="00553A3D">
        <w:rPr>
          <w:rFonts w:ascii="仿宋" w:eastAsia="仿宋" w:hAnsi="仿宋" w:cs="宋体" w:hint="eastAsia"/>
          <w:kern w:val="0"/>
          <w:sz w:val="28"/>
          <w:szCs w:val="28"/>
        </w:rPr>
        <w:t>。</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8360DC" w:rsidRDefault="008360DC" w:rsidP="008360DC">
      <w:pPr>
        <w:pStyle w:val="2"/>
        <w:spacing w:line="360" w:lineRule="auto"/>
        <w:ind w:firstLineChars="250" w:firstLine="700"/>
        <w:rPr>
          <w:rFonts w:ascii="仿宋" w:eastAsia="仿宋" w:hAnsi="仿宋" w:cs="宋体"/>
          <w:b w:val="0"/>
          <w:sz w:val="28"/>
          <w:szCs w:val="28"/>
        </w:rPr>
      </w:pPr>
      <w:bookmarkStart w:id="3" w:name="_Toc35393810"/>
      <w:bookmarkStart w:id="4" w:name="_Toc35393641"/>
      <w:bookmarkStart w:id="5" w:name="_Toc28359100"/>
      <w:bookmarkStart w:id="6" w:name="_Toc28359023"/>
      <w:r>
        <w:rPr>
          <w:rFonts w:ascii="仿宋" w:eastAsia="仿宋" w:hAnsi="仿宋" w:cs="宋体" w:hint="eastAsia"/>
          <w:b w:val="0"/>
          <w:sz w:val="28"/>
          <w:szCs w:val="28"/>
        </w:rPr>
        <w:t>1.采购人信息</w:t>
      </w:r>
      <w:bookmarkEnd w:id="3"/>
      <w:bookmarkEnd w:id="4"/>
      <w:bookmarkEnd w:id="5"/>
      <w:bookmarkEnd w:id="6"/>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4A6A16" w:rsidRPr="004A6A16">
        <w:rPr>
          <w:rFonts w:ascii="仿宋" w:eastAsia="仿宋" w:hAnsi="仿宋" w:hint="eastAsia"/>
          <w:sz w:val="28"/>
          <w:szCs w:val="28"/>
          <w:u w:val="single"/>
        </w:rPr>
        <w:t>彭州市综合行政执法局</w:t>
      </w:r>
      <w:r>
        <w:rPr>
          <w:rFonts w:ascii="仿宋" w:eastAsia="仿宋" w:hAnsi="仿宋" w:hint="eastAsia"/>
          <w:sz w:val="28"/>
          <w:szCs w:val="28"/>
          <w:u w:val="single"/>
        </w:rPr>
        <w:t xml:space="preserve">　</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4A6A16" w:rsidRPr="004A6A16">
        <w:rPr>
          <w:rFonts w:ascii="仿宋" w:eastAsia="仿宋" w:hAnsi="仿宋" w:hint="eastAsia"/>
          <w:sz w:val="28"/>
          <w:szCs w:val="28"/>
          <w:u w:val="single"/>
        </w:rPr>
        <w:t>彭州市牡丹大道南段8号</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4A6A16">
        <w:rPr>
          <w:rFonts w:ascii="仿宋" w:eastAsia="仿宋" w:hAnsi="仿宋" w:hint="eastAsia"/>
          <w:sz w:val="28"/>
          <w:szCs w:val="28"/>
          <w:u w:val="single"/>
        </w:rPr>
        <w:t>夏</w:t>
      </w:r>
      <w:r w:rsidR="00C34B6D" w:rsidRPr="00C34B6D">
        <w:rPr>
          <w:rFonts w:ascii="仿宋" w:eastAsia="仿宋" w:hAnsi="仿宋" w:hint="eastAsia"/>
          <w:sz w:val="28"/>
          <w:szCs w:val="28"/>
          <w:u w:val="single"/>
        </w:rPr>
        <w:t>老师</w:t>
      </w:r>
      <w:r w:rsidR="0070131A">
        <w:rPr>
          <w:rFonts w:ascii="仿宋" w:eastAsia="仿宋" w:hAnsi="仿宋" w:hint="eastAsia"/>
          <w:sz w:val="28"/>
          <w:szCs w:val="28"/>
          <w:u w:val="single"/>
        </w:rPr>
        <w:t>；</w:t>
      </w:r>
      <w:r w:rsidR="004A6A16" w:rsidRPr="004A6A16">
        <w:rPr>
          <w:rFonts w:ascii="仿宋" w:eastAsia="仿宋" w:hAnsi="仿宋"/>
          <w:sz w:val="28"/>
          <w:szCs w:val="28"/>
          <w:u w:val="single"/>
        </w:rPr>
        <w:t>028-88505722</w:t>
      </w:r>
    </w:p>
    <w:p w:rsidR="008360DC" w:rsidRDefault="008360DC" w:rsidP="008360DC">
      <w:pPr>
        <w:pStyle w:val="2"/>
        <w:spacing w:line="360" w:lineRule="auto"/>
        <w:ind w:firstLineChars="300" w:firstLine="840"/>
        <w:rPr>
          <w:rFonts w:ascii="仿宋" w:eastAsia="仿宋" w:hAnsi="仿宋" w:cs="宋体"/>
          <w:b w:val="0"/>
          <w:sz w:val="28"/>
          <w:szCs w:val="28"/>
        </w:rPr>
      </w:pPr>
      <w:bookmarkStart w:id="7" w:name="_Toc28359101"/>
      <w:bookmarkStart w:id="8" w:name="_Toc28359024"/>
      <w:bookmarkStart w:id="9" w:name="_Toc35393642"/>
      <w:bookmarkStart w:id="10" w:name="_Toc35393811"/>
      <w:r>
        <w:rPr>
          <w:rFonts w:ascii="仿宋" w:eastAsia="仿宋" w:hAnsi="仿宋" w:cs="宋体" w:hint="eastAsia"/>
          <w:b w:val="0"/>
          <w:sz w:val="28"/>
          <w:szCs w:val="28"/>
        </w:rPr>
        <w:t>2.采购代理机构信息</w:t>
      </w:r>
      <w:bookmarkEnd w:id="7"/>
      <w:bookmarkEnd w:id="8"/>
      <w:bookmarkEnd w:id="9"/>
      <w:bookmarkEnd w:id="10"/>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四川采易通招标代理有限公司</w:t>
      </w:r>
    </w:p>
    <w:p w:rsidR="008360DC" w:rsidRDefault="008360DC" w:rsidP="008360DC">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中国（四川）自由贸易试验区成都高新区天府二街166号雄川金融中心1栋09层05号</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lastRenderedPageBreak/>
        <w:t>联系方式：</w:t>
      </w:r>
      <w:r>
        <w:rPr>
          <w:rFonts w:ascii="仿宋" w:eastAsia="仿宋" w:hAnsi="仿宋" w:hint="eastAsia"/>
          <w:sz w:val="28"/>
          <w:szCs w:val="28"/>
          <w:u w:val="single"/>
        </w:rPr>
        <w:t xml:space="preserve">　</w:t>
      </w:r>
      <w:r w:rsidR="00730F25">
        <w:rPr>
          <w:rFonts w:ascii="仿宋" w:eastAsia="仿宋" w:hAnsi="仿宋" w:hint="eastAsia"/>
          <w:sz w:val="28"/>
          <w:szCs w:val="28"/>
          <w:u w:val="single"/>
        </w:rPr>
        <w:t>许</w:t>
      </w:r>
      <w:r w:rsidRPr="008360DC">
        <w:rPr>
          <w:rFonts w:ascii="仿宋" w:eastAsia="仿宋" w:hAnsi="仿宋" w:hint="eastAsia"/>
          <w:sz w:val="28"/>
          <w:szCs w:val="28"/>
          <w:u w:val="single"/>
        </w:rPr>
        <w:t>老师； 028-62093108</w:t>
      </w:r>
      <w:r>
        <w:rPr>
          <w:rFonts w:ascii="仿宋" w:eastAsia="仿宋" w:hAnsi="仿宋" w:hint="eastAsia"/>
          <w:sz w:val="28"/>
          <w:szCs w:val="28"/>
          <w:u w:val="single"/>
        </w:rPr>
        <w:t xml:space="preserve"> </w:t>
      </w:r>
    </w:p>
    <w:p w:rsidR="008360DC" w:rsidRDefault="008360DC" w:rsidP="008360DC">
      <w:pPr>
        <w:pStyle w:val="2"/>
        <w:spacing w:line="360" w:lineRule="auto"/>
        <w:ind w:firstLineChars="300" w:firstLine="840"/>
        <w:rPr>
          <w:rFonts w:ascii="仿宋" w:eastAsia="仿宋" w:hAnsi="仿宋" w:cs="宋体"/>
          <w:b w:val="0"/>
          <w:sz w:val="28"/>
          <w:szCs w:val="28"/>
        </w:rPr>
      </w:pPr>
      <w:bookmarkStart w:id="11" w:name="_Toc28359102"/>
      <w:bookmarkStart w:id="12" w:name="_Toc28359025"/>
      <w:bookmarkStart w:id="13" w:name="_Toc35393643"/>
      <w:bookmarkStart w:id="14"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rsidR="008360DC" w:rsidRDefault="008360DC" w:rsidP="008360DC">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730F25">
        <w:rPr>
          <w:rFonts w:ascii="仿宋" w:eastAsia="仿宋" w:hAnsi="仿宋" w:hint="eastAsia"/>
          <w:sz w:val="28"/>
          <w:szCs w:val="28"/>
          <w:u w:val="single"/>
        </w:rPr>
        <w:t>许</w:t>
      </w:r>
      <w:r>
        <w:rPr>
          <w:rFonts w:ascii="仿宋" w:eastAsia="仿宋" w:hAnsi="仿宋" w:hint="eastAsia"/>
          <w:sz w:val="28"/>
          <w:szCs w:val="28"/>
          <w:u w:val="single"/>
        </w:rPr>
        <w:t>老师</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t>十、附件</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0F252D" w:rsidRDefault="008360DC" w:rsidP="00CC2AAF">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F90632" w:rsidRDefault="00515FA0" w:rsidP="00515FA0">
      <w:pPr>
        <w:ind w:firstLineChars="200" w:firstLine="420"/>
        <w:rPr>
          <w:rFonts w:ascii="仿宋" w:eastAsia="仿宋" w:hAnsi="仿宋" w:cs="宋体"/>
          <w:kern w:val="0"/>
          <w:sz w:val="28"/>
          <w:szCs w:val="28"/>
        </w:rPr>
      </w:pPr>
      <w:r>
        <w:rPr>
          <w:noProof/>
        </w:rPr>
        <w:drawing>
          <wp:inline distT="0" distB="0" distL="0" distR="0" wp14:anchorId="643E1F3E" wp14:editId="127ABE5E">
            <wp:extent cx="5274310" cy="2008389"/>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008389"/>
                    </a:xfrm>
                    <a:prstGeom prst="rect">
                      <a:avLst/>
                    </a:prstGeom>
                  </pic:spPr>
                </pic:pic>
              </a:graphicData>
            </a:graphic>
          </wp:inline>
        </w:drawing>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rsidR="007765A8" w:rsidRDefault="0075251A" w:rsidP="0075251A">
      <w:pPr>
        <w:rPr>
          <w:rFonts w:ascii="仿宋" w:eastAsia="仿宋" w:hAnsi="仿宋" w:cs="宋体"/>
          <w:kern w:val="0"/>
          <w:sz w:val="28"/>
          <w:szCs w:val="28"/>
        </w:rPr>
      </w:pPr>
      <w:r>
        <w:rPr>
          <w:noProof/>
        </w:rPr>
        <w:lastRenderedPageBreak/>
        <w:drawing>
          <wp:inline distT="0" distB="0" distL="0" distR="0" wp14:anchorId="662F7922" wp14:editId="2D5EBA98">
            <wp:extent cx="5047619" cy="6295238"/>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47619" cy="6295238"/>
                    </a:xfrm>
                    <a:prstGeom prst="rect">
                      <a:avLst/>
                    </a:prstGeom>
                  </pic:spPr>
                </pic:pic>
              </a:graphicData>
            </a:graphic>
          </wp:inline>
        </w:drawing>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p w:rsidR="00D4766C" w:rsidRDefault="00D4766C"/>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C3" w:rsidRDefault="00760DC3" w:rsidP="0006106B">
      <w:r>
        <w:separator/>
      </w:r>
    </w:p>
  </w:endnote>
  <w:endnote w:type="continuationSeparator" w:id="0">
    <w:p w:rsidR="00760DC3" w:rsidRDefault="00760DC3" w:rsidP="0006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C3" w:rsidRDefault="00760DC3" w:rsidP="0006106B">
      <w:r>
        <w:separator/>
      </w:r>
    </w:p>
  </w:footnote>
  <w:footnote w:type="continuationSeparator" w:id="0">
    <w:p w:rsidR="00760DC3" w:rsidRDefault="00760DC3" w:rsidP="00061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DC"/>
    <w:rsid w:val="00060581"/>
    <w:rsid w:val="0006106B"/>
    <w:rsid w:val="000B3A8E"/>
    <w:rsid w:val="000F252D"/>
    <w:rsid w:val="001176E9"/>
    <w:rsid w:val="00187864"/>
    <w:rsid w:val="00193AFB"/>
    <w:rsid w:val="001D7868"/>
    <w:rsid w:val="001F1006"/>
    <w:rsid w:val="00232706"/>
    <w:rsid w:val="00237162"/>
    <w:rsid w:val="00267158"/>
    <w:rsid w:val="00280A1A"/>
    <w:rsid w:val="0029224C"/>
    <w:rsid w:val="002C17B4"/>
    <w:rsid w:val="002E2291"/>
    <w:rsid w:val="0031129F"/>
    <w:rsid w:val="00380AF5"/>
    <w:rsid w:val="003A6CD7"/>
    <w:rsid w:val="003B608E"/>
    <w:rsid w:val="00415B7A"/>
    <w:rsid w:val="004521DD"/>
    <w:rsid w:val="00457CD9"/>
    <w:rsid w:val="004668F1"/>
    <w:rsid w:val="004820DE"/>
    <w:rsid w:val="004A0B95"/>
    <w:rsid w:val="004A6A16"/>
    <w:rsid w:val="00515FA0"/>
    <w:rsid w:val="00553A3D"/>
    <w:rsid w:val="005D4CE2"/>
    <w:rsid w:val="005D6F5B"/>
    <w:rsid w:val="005E15F2"/>
    <w:rsid w:val="00603243"/>
    <w:rsid w:val="006344FD"/>
    <w:rsid w:val="00650ABF"/>
    <w:rsid w:val="0067478F"/>
    <w:rsid w:val="0070131A"/>
    <w:rsid w:val="00710684"/>
    <w:rsid w:val="00712172"/>
    <w:rsid w:val="00726867"/>
    <w:rsid w:val="00730F25"/>
    <w:rsid w:val="00731831"/>
    <w:rsid w:val="0075251A"/>
    <w:rsid w:val="00760DC3"/>
    <w:rsid w:val="007765A8"/>
    <w:rsid w:val="007B3899"/>
    <w:rsid w:val="008360DC"/>
    <w:rsid w:val="008B6075"/>
    <w:rsid w:val="008B62D1"/>
    <w:rsid w:val="008B6988"/>
    <w:rsid w:val="00905D50"/>
    <w:rsid w:val="009973F3"/>
    <w:rsid w:val="009E5079"/>
    <w:rsid w:val="00A740AA"/>
    <w:rsid w:val="00AB5FC3"/>
    <w:rsid w:val="00AC1094"/>
    <w:rsid w:val="00AC3406"/>
    <w:rsid w:val="00AF400D"/>
    <w:rsid w:val="00B50BEC"/>
    <w:rsid w:val="00B63F1F"/>
    <w:rsid w:val="00C34B6D"/>
    <w:rsid w:val="00CC2AAF"/>
    <w:rsid w:val="00CF4A23"/>
    <w:rsid w:val="00D4766C"/>
    <w:rsid w:val="00D67E6B"/>
    <w:rsid w:val="00DA3188"/>
    <w:rsid w:val="00DE096B"/>
    <w:rsid w:val="00E869C2"/>
    <w:rsid w:val="00E97C2D"/>
    <w:rsid w:val="00EC6B16"/>
    <w:rsid w:val="00EF0C9A"/>
    <w:rsid w:val="00F10DFC"/>
    <w:rsid w:val="00F63B9E"/>
    <w:rsid w:val="00F90632"/>
    <w:rsid w:val="00F9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 w:type="paragraph" w:styleId="a6">
    <w:name w:val="header"/>
    <w:basedOn w:val="a"/>
    <w:link w:val="Char1"/>
    <w:uiPriority w:val="99"/>
    <w:unhideWhenUsed/>
    <w:rsid w:val="000610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6106B"/>
    <w:rPr>
      <w:rFonts w:ascii="Times New Roman" w:eastAsia="宋体" w:hAnsi="Times New Roman" w:cs="Times New Roman"/>
      <w:sz w:val="18"/>
      <w:szCs w:val="18"/>
    </w:rPr>
  </w:style>
  <w:style w:type="paragraph" w:styleId="a7">
    <w:name w:val="footer"/>
    <w:basedOn w:val="a"/>
    <w:link w:val="Char2"/>
    <w:uiPriority w:val="99"/>
    <w:unhideWhenUsed/>
    <w:rsid w:val="0006106B"/>
    <w:pPr>
      <w:tabs>
        <w:tab w:val="center" w:pos="4153"/>
        <w:tab w:val="right" w:pos="8306"/>
      </w:tabs>
      <w:snapToGrid w:val="0"/>
      <w:jc w:val="left"/>
    </w:pPr>
    <w:rPr>
      <w:sz w:val="18"/>
      <w:szCs w:val="18"/>
    </w:rPr>
  </w:style>
  <w:style w:type="character" w:customStyle="1" w:styleId="Char2">
    <w:name w:val="页脚 Char"/>
    <w:basedOn w:val="a0"/>
    <w:link w:val="a7"/>
    <w:uiPriority w:val="99"/>
    <w:rsid w:val="000610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 w:type="paragraph" w:styleId="a6">
    <w:name w:val="header"/>
    <w:basedOn w:val="a"/>
    <w:link w:val="Char1"/>
    <w:uiPriority w:val="99"/>
    <w:unhideWhenUsed/>
    <w:rsid w:val="000610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6106B"/>
    <w:rPr>
      <w:rFonts w:ascii="Times New Roman" w:eastAsia="宋体" w:hAnsi="Times New Roman" w:cs="Times New Roman"/>
      <w:sz w:val="18"/>
      <w:szCs w:val="18"/>
    </w:rPr>
  </w:style>
  <w:style w:type="paragraph" w:styleId="a7">
    <w:name w:val="footer"/>
    <w:basedOn w:val="a"/>
    <w:link w:val="Char2"/>
    <w:uiPriority w:val="99"/>
    <w:unhideWhenUsed/>
    <w:rsid w:val="0006106B"/>
    <w:pPr>
      <w:tabs>
        <w:tab w:val="center" w:pos="4153"/>
        <w:tab w:val="right" w:pos="8306"/>
      </w:tabs>
      <w:snapToGrid w:val="0"/>
      <w:jc w:val="left"/>
    </w:pPr>
    <w:rPr>
      <w:sz w:val="18"/>
      <w:szCs w:val="18"/>
    </w:rPr>
  </w:style>
  <w:style w:type="character" w:customStyle="1" w:styleId="Char2">
    <w:name w:val="页脚 Char"/>
    <w:basedOn w:val="a0"/>
    <w:link w:val="a7"/>
    <w:uiPriority w:val="99"/>
    <w:rsid w:val="000610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643">
      <w:bodyDiv w:val="1"/>
      <w:marLeft w:val="0"/>
      <w:marRight w:val="0"/>
      <w:marTop w:val="0"/>
      <w:marBottom w:val="0"/>
      <w:divBdr>
        <w:top w:val="none" w:sz="0" w:space="0" w:color="auto"/>
        <w:left w:val="none" w:sz="0" w:space="0" w:color="auto"/>
        <w:bottom w:val="none" w:sz="0" w:space="0" w:color="auto"/>
        <w:right w:val="none" w:sz="0" w:space="0" w:color="auto"/>
      </w:divBdr>
      <w:divsChild>
        <w:div w:id="880827980">
          <w:marLeft w:val="0"/>
          <w:marRight w:val="0"/>
          <w:marTop w:val="0"/>
          <w:marBottom w:val="0"/>
          <w:divBdr>
            <w:top w:val="none" w:sz="0" w:space="0" w:color="auto"/>
            <w:left w:val="none" w:sz="0" w:space="0" w:color="auto"/>
            <w:bottom w:val="none" w:sz="0" w:space="0" w:color="auto"/>
            <w:right w:val="none" w:sz="0" w:space="0" w:color="auto"/>
          </w:divBdr>
        </w:div>
      </w:divsChild>
    </w:div>
    <w:div w:id="639581529">
      <w:bodyDiv w:val="1"/>
      <w:marLeft w:val="0"/>
      <w:marRight w:val="0"/>
      <w:marTop w:val="0"/>
      <w:marBottom w:val="0"/>
      <w:divBdr>
        <w:top w:val="none" w:sz="0" w:space="0" w:color="auto"/>
        <w:left w:val="none" w:sz="0" w:space="0" w:color="auto"/>
        <w:bottom w:val="none" w:sz="0" w:space="0" w:color="auto"/>
        <w:right w:val="none" w:sz="0" w:space="0" w:color="auto"/>
      </w:divBdr>
      <w:divsChild>
        <w:div w:id="735979634">
          <w:marLeft w:val="0"/>
          <w:marRight w:val="0"/>
          <w:marTop w:val="0"/>
          <w:marBottom w:val="0"/>
          <w:divBdr>
            <w:top w:val="none" w:sz="0" w:space="0" w:color="auto"/>
            <w:left w:val="none" w:sz="0" w:space="0" w:color="auto"/>
            <w:bottom w:val="none" w:sz="0" w:space="0" w:color="auto"/>
            <w:right w:val="none" w:sz="0" w:space="0" w:color="auto"/>
          </w:divBdr>
        </w:div>
      </w:divsChild>
    </w:div>
    <w:div w:id="1345088592">
      <w:bodyDiv w:val="1"/>
      <w:marLeft w:val="0"/>
      <w:marRight w:val="0"/>
      <w:marTop w:val="0"/>
      <w:marBottom w:val="0"/>
      <w:divBdr>
        <w:top w:val="none" w:sz="0" w:space="0" w:color="auto"/>
        <w:left w:val="none" w:sz="0" w:space="0" w:color="auto"/>
        <w:bottom w:val="none" w:sz="0" w:space="0" w:color="auto"/>
        <w:right w:val="none" w:sz="0" w:space="0" w:color="auto"/>
      </w:divBdr>
      <w:divsChild>
        <w:div w:id="83410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58</cp:revision>
  <dcterms:created xsi:type="dcterms:W3CDTF">2021-06-10T06:50:00Z</dcterms:created>
  <dcterms:modified xsi:type="dcterms:W3CDTF">2021-12-02T08:08:00Z</dcterms:modified>
</cp:coreProperties>
</file>