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E4" w:rsidRDefault="009577E4" w:rsidP="009577E4">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成交结果公告</w:t>
      </w:r>
      <w:bookmarkEnd w:id="0"/>
      <w:bookmarkEnd w:id="1"/>
    </w:p>
    <w:p w:rsidR="009577E4" w:rsidRDefault="009577E4" w:rsidP="009577E4">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E94D3D" w:rsidRPr="00E94D3D">
        <w:rPr>
          <w:rFonts w:ascii="黑体" w:eastAsia="黑体" w:hAnsi="黑体"/>
          <w:sz w:val="28"/>
          <w:szCs w:val="28"/>
        </w:rPr>
        <w:t>510182202100312</w:t>
      </w:r>
    </w:p>
    <w:p w:rsidR="009577E4" w:rsidRDefault="009577E4" w:rsidP="009577E4">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E94D3D" w:rsidRPr="00E94D3D">
        <w:rPr>
          <w:rFonts w:ascii="黑体" w:eastAsia="黑体" w:hAnsi="黑体" w:hint="eastAsia"/>
          <w:sz w:val="28"/>
          <w:szCs w:val="28"/>
        </w:rPr>
        <w:t>彭州市龙门山</w:t>
      </w:r>
      <w:proofErr w:type="gramStart"/>
      <w:r w:rsidR="00E94D3D" w:rsidRPr="00E94D3D">
        <w:rPr>
          <w:rFonts w:ascii="黑体" w:eastAsia="黑体" w:hAnsi="黑体" w:hint="eastAsia"/>
          <w:sz w:val="28"/>
          <w:szCs w:val="28"/>
        </w:rPr>
        <w:t>湔</w:t>
      </w:r>
      <w:proofErr w:type="gramEnd"/>
      <w:r w:rsidR="00E94D3D" w:rsidRPr="00E94D3D">
        <w:rPr>
          <w:rFonts w:ascii="黑体" w:eastAsia="黑体" w:hAnsi="黑体" w:hint="eastAsia"/>
          <w:sz w:val="28"/>
          <w:szCs w:val="28"/>
        </w:rPr>
        <w:t>江河谷生态旅游区管理委员会2021年重点区域二级标识标牌树立项目</w:t>
      </w:r>
    </w:p>
    <w:p w:rsidR="009577E4" w:rsidRDefault="009577E4" w:rsidP="009577E4">
      <w:pPr>
        <w:rPr>
          <w:rFonts w:ascii="黑体" w:eastAsia="黑体" w:hAnsi="黑体"/>
          <w:sz w:val="28"/>
          <w:szCs w:val="28"/>
        </w:rPr>
      </w:pPr>
      <w:r>
        <w:rPr>
          <w:rFonts w:ascii="黑体" w:eastAsia="黑体" w:hAnsi="黑体" w:hint="eastAsia"/>
          <w:sz w:val="28"/>
          <w:szCs w:val="28"/>
        </w:rPr>
        <w:t>三、中标（成交）信息</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供应商名称：</w:t>
      </w:r>
      <w:r w:rsidR="00E94D3D" w:rsidRPr="00E94D3D">
        <w:rPr>
          <w:rFonts w:ascii="仿宋" w:eastAsia="仿宋" w:hAnsi="仿宋" w:hint="eastAsia"/>
          <w:sz w:val="28"/>
          <w:szCs w:val="28"/>
        </w:rPr>
        <w:t>四川国固建设工程有限公司</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供应商地址：</w:t>
      </w:r>
      <w:r w:rsidR="00E94D3D" w:rsidRPr="00E94D3D">
        <w:rPr>
          <w:rFonts w:ascii="仿宋" w:eastAsia="仿宋" w:hAnsi="仿宋" w:hint="eastAsia"/>
          <w:sz w:val="28"/>
          <w:szCs w:val="28"/>
        </w:rPr>
        <w:t>四川省成都市彭州市天彭镇外南街271号</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中标（成交）金额：</w:t>
      </w:r>
      <w:r w:rsidR="00E94D3D" w:rsidRPr="00E94D3D">
        <w:rPr>
          <w:rFonts w:ascii="仿宋" w:eastAsia="仿宋" w:hAnsi="仿宋"/>
          <w:sz w:val="28"/>
          <w:szCs w:val="28"/>
          <w:u w:val="single"/>
        </w:rPr>
        <w:t>98.58</w:t>
      </w:r>
      <w:r w:rsidR="00E94D3D">
        <w:rPr>
          <w:rFonts w:ascii="仿宋" w:eastAsia="仿宋" w:hAnsi="仿宋"/>
          <w:sz w:val="28"/>
          <w:szCs w:val="28"/>
          <w:u w:val="single"/>
        </w:rPr>
        <w:t>万元</w:t>
      </w:r>
    </w:p>
    <w:p w:rsidR="009577E4" w:rsidRDefault="009577E4" w:rsidP="009577E4">
      <w:pPr>
        <w:rPr>
          <w:rFonts w:ascii="黑体" w:eastAsia="黑体" w:hAnsi="黑体"/>
          <w:sz w:val="28"/>
          <w:szCs w:val="28"/>
        </w:rPr>
      </w:pPr>
      <w:r>
        <w:rPr>
          <w:rFonts w:ascii="黑体" w:eastAsia="黑体" w:hAnsi="黑体" w:hint="eastAsia"/>
          <w:sz w:val="28"/>
          <w:szCs w:val="28"/>
        </w:rPr>
        <w:t>四、主要标的信息</w:t>
      </w:r>
    </w:p>
    <w:tbl>
      <w:tblPr>
        <w:tblStyle w:val="a4"/>
        <w:tblW w:w="8330" w:type="dxa"/>
        <w:tblLayout w:type="fixed"/>
        <w:tblLook w:val="04A0" w:firstRow="1" w:lastRow="0" w:firstColumn="1" w:lastColumn="0" w:noHBand="0" w:noVBand="1"/>
      </w:tblPr>
      <w:tblGrid>
        <w:gridCol w:w="8330"/>
      </w:tblGrid>
      <w:tr w:rsidR="009577E4" w:rsidTr="009577E4">
        <w:tc>
          <w:tcPr>
            <w:tcW w:w="8330" w:type="dxa"/>
          </w:tcPr>
          <w:p w:rsidR="009577E4" w:rsidRDefault="009577E4" w:rsidP="00804ED4">
            <w:pPr>
              <w:jc w:val="center"/>
              <w:rPr>
                <w:rFonts w:ascii="仿宋" w:eastAsia="仿宋" w:hAnsi="仿宋"/>
                <w:sz w:val="28"/>
                <w:szCs w:val="28"/>
              </w:rPr>
            </w:pPr>
            <w:r>
              <w:rPr>
                <w:rFonts w:ascii="仿宋" w:eastAsia="仿宋" w:hAnsi="仿宋" w:hint="eastAsia"/>
                <w:sz w:val="28"/>
                <w:szCs w:val="28"/>
              </w:rPr>
              <w:t>服务类</w:t>
            </w:r>
          </w:p>
        </w:tc>
      </w:tr>
      <w:tr w:rsidR="009577E4" w:rsidTr="009577E4">
        <w:tc>
          <w:tcPr>
            <w:tcW w:w="8330" w:type="dxa"/>
          </w:tcPr>
          <w:p w:rsidR="009577E4" w:rsidRDefault="009577E4" w:rsidP="00804ED4">
            <w:pPr>
              <w:rPr>
                <w:rFonts w:ascii="仿宋" w:eastAsia="仿宋" w:hAnsi="仿宋"/>
                <w:sz w:val="28"/>
                <w:szCs w:val="28"/>
              </w:rPr>
            </w:pPr>
            <w:r>
              <w:rPr>
                <w:rFonts w:ascii="仿宋" w:eastAsia="仿宋" w:hAnsi="仿宋" w:hint="eastAsia"/>
                <w:sz w:val="28"/>
                <w:szCs w:val="28"/>
              </w:rPr>
              <w:t>名称：</w:t>
            </w:r>
            <w:r w:rsidR="00E94D3D" w:rsidRPr="00E94D3D">
              <w:rPr>
                <w:rFonts w:ascii="仿宋" w:eastAsia="仿宋" w:hAnsi="仿宋" w:hint="eastAsia"/>
                <w:sz w:val="28"/>
                <w:szCs w:val="28"/>
              </w:rPr>
              <w:t>彭州市龙门山</w:t>
            </w:r>
            <w:proofErr w:type="gramStart"/>
            <w:r w:rsidR="00E94D3D" w:rsidRPr="00E94D3D">
              <w:rPr>
                <w:rFonts w:ascii="仿宋" w:eastAsia="仿宋" w:hAnsi="仿宋" w:hint="eastAsia"/>
                <w:sz w:val="28"/>
                <w:szCs w:val="28"/>
              </w:rPr>
              <w:t>湔</w:t>
            </w:r>
            <w:proofErr w:type="gramEnd"/>
            <w:r w:rsidR="00E94D3D" w:rsidRPr="00E94D3D">
              <w:rPr>
                <w:rFonts w:ascii="仿宋" w:eastAsia="仿宋" w:hAnsi="仿宋" w:hint="eastAsia"/>
                <w:sz w:val="28"/>
                <w:szCs w:val="28"/>
              </w:rPr>
              <w:t>江河谷生态旅游区管理委员会2021年重点区域二级标识标牌树立项目</w:t>
            </w:r>
          </w:p>
          <w:p w:rsidR="009577E4" w:rsidRDefault="009577E4" w:rsidP="00804ED4">
            <w:pPr>
              <w:rPr>
                <w:rFonts w:ascii="仿宋" w:eastAsia="仿宋" w:hAnsi="仿宋"/>
                <w:sz w:val="28"/>
                <w:szCs w:val="28"/>
              </w:rPr>
            </w:pPr>
            <w:r>
              <w:rPr>
                <w:rFonts w:ascii="仿宋" w:eastAsia="仿宋" w:hAnsi="仿宋" w:hint="eastAsia"/>
                <w:sz w:val="28"/>
                <w:szCs w:val="28"/>
              </w:rPr>
              <w:t>服务范围：</w:t>
            </w:r>
            <w:r w:rsidR="00E94D3D" w:rsidRPr="00E94D3D">
              <w:rPr>
                <w:rFonts w:ascii="仿宋" w:eastAsia="仿宋" w:hAnsi="仿宋" w:hint="eastAsia"/>
                <w:sz w:val="28"/>
                <w:szCs w:val="28"/>
              </w:rPr>
              <w:t>彭州市龙门山</w:t>
            </w:r>
            <w:proofErr w:type="gramStart"/>
            <w:r w:rsidR="00E94D3D" w:rsidRPr="00E94D3D">
              <w:rPr>
                <w:rFonts w:ascii="仿宋" w:eastAsia="仿宋" w:hAnsi="仿宋" w:hint="eastAsia"/>
                <w:sz w:val="28"/>
                <w:szCs w:val="28"/>
              </w:rPr>
              <w:t>湔</w:t>
            </w:r>
            <w:proofErr w:type="gramEnd"/>
            <w:r w:rsidR="00E94D3D" w:rsidRPr="00E94D3D">
              <w:rPr>
                <w:rFonts w:ascii="仿宋" w:eastAsia="仿宋" w:hAnsi="仿宋" w:hint="eastAsia"/>
                <w:sz w:val="28"/>
                <w:szCs w:val="28"/>
              </w:rPr>
              <w:t>江河谷生态旅游区</w:t>
            </w:r>
            <w:r w:rsidR="004E4DD7" w:rsidRPr="004E4DD7">
              <w:rPr>
                <w:rFonts w:ascii="仿宋" w:eastAsia="仿宋" w:hAnsi="仿宋" w:hint="eastAsia"/>
                <w:sz w:val="28"/>
                <w:szCs w:val="28"/>
              </w:rPr>
              <w:t>。</w:t>
            </w:r>
          </w:p>
          <w:p w:rsidR="009577E4" w:rsidRDefault="009577E4" w:rsidP="00804ED4">
            <w:pPr>
              <w:rPr>
                <w:rFonts w:ascii="仿宋" w:eastAsia="仿宋" w:hAnsi="仿宋"/>
                <w:sz w:val="28"/>
                <w:szCs w:val="28"/>
                <w:u w:val="single"/>
              </w:rPr>
            </w:pPr>
            <w:r>
              <w:rPr>
                <w:rFonts w:ascii="仿宋" w:eastAsia="仿宋" w:hAnsi="仿宋" w:hint="eastAsia"/>
                <w:sz w:val="28"/>
                <w:szCs w:val="28"/>
              </w:rPr>
              <w:t>服务要求：</w:t>
            </w:r>
            <w:r w:rsidR="0087686C" w:rsidRPr="0087686C">
              <w:rPr>
                <w:rFonts w:ascii="仿宋" w:eastAsia="仿宋" w:hAnsi="仿宋" w:hint="eastAsia"/>
                <w:sz w:val="28"/>
                <w:szCs w:val="28"/>
              </w:rPr>
              <w:t>供应商根据对彭州市龙门山</w:t>
            </w:r>
            <w:proofErr w:type="gramStart"/>
            <w:r w:rsidR="0087686C" w:rsidRPr="0087686C">
              <w:rPr>
                <w:rFonts w:ascii="仿宋" w:eastAsia="仿宋" w:hAnsi="仿宋" w:hint="eastAsia"/>
                <w:sz w:val="28"/>
                <w:szCs w:val="28"/>
              </w:rPr>
              <w:t>湔</w:t>
            </w:r>
            <w:proofErr w:type="gramEnd"/>
            <w:r w:rsidR="0087686C" w:rsidRPr="0087686C">
              <w:rPr>
                <w:rFonts w:ascii="仿宋" w:eastAsia="仿宋" w:hAnsi="仿宋" w:hint="eastAsia"/>
                <w:sz w:val="28"/>
                <w:szCs w:val="28"/>
              </w:rPr>
              <w:t>江河谷生态旅游区的了解，并结合采购人实际需求和建议，提供重点区域标识标牌的设计方案。标识标牌制作完成后，供应商在采购人确定的点位进行安装。</w:t>
            </w:r>
          </w:p>
          <w:p w:rsidR="009577E4" w:rsidRDefault="009577E4" w:rsidP="00804ED4">
            <w:pPr>
              <w:rPr>
                <w:rFonts w:ascii="仿宋" w:eastAsia="仿宋" w:hAnsi="仿宋"/>
                <w:sz w:val="28"/>
                <w:szCs w:val="28"/>
                <w:u w:val="single"/>
              </w:rPr>
            </w:pPr>
            <w:r>
              <w:rPr>
                <w:rFonts w:ascii="仿宋" w:eastAsia="仿宋" w:hAnsi="仿宋" w:hint="eastAsia"/>
                <w:sz w:val="28"/>
                <w:szCs w:val="28"/>
              </w:rPr>
              <w:t>服务时间：</w:t>
            </w:r>
            <w:r w:rsidR="0087686C" w:rsidRPr="0087686C">
              <w:rPr>
                <w:rFonts w:ascii="仿宋" w:eastAsia="仿宋" w:hAnsi="仿宋" w:hint="eastAsia"/>
                <w:sz w:val="28"/>
                <w:szCs w:val="28"/>
              </w:rPr>
              <w:t>合同签订后30</w:t>
            </w:r>
            <w:proofErr w:type="gramStart"/>
            <w:r w:rsidR="0087686C" w:rsidRPr="0087686C">
              <w:rPr>
                <w:rFonts w:ascii="仿宋" w:eastAsia="仿宋" w:hAnsi="仿宋" w:hint="eastAsia"/>
                <w:sz w:val="28"/>
                <w:szCs w:val="28"/>
              </w:rPr>
              <w:t>日历天</w:t>
            </w:r>
            <w:proofErr w:type="gramEnd"/>
            <w:r w:rsidR="0087686C" w:rsidRPr="0087686C">
              <w:rPr>
                <w:rFonts w:ascii="仿宋" w:eastAsia="仿宋" w:hAnsi="仿宋" w:hint="eastAsia"/>
                <w:sz w:val="28"/>
                <w:szCs w:val="28"/>
              </w:rPr>
              <w:t>内完成并验收合格。</w:t>
            </w:r>
          </w:p>
          <w:p w:rsidR="009577E4" w:rsidRDefault="009577E4" w:rsidP="00EE2143">
            <w:pPr>
              <w:rPr>
                <w:rFonts w:ascii="仿宋" w:eastAsia="仿宋" w:hAnsi="仿宋"/>
                <w:sz w:val="28"/>
                <w:szCs w:val="28"/>
              </w:rPr>
            </w:pPr>
            <w:r>
              <w:rPr>
                <w:rFonts w:ascii="仿宋" w:eastAsia="仿宋" w:hAnsi="仿宋" w:hint="eastAsia"/>
                <w:sz w:val="28"/>
                <w:szCs w:val="28"/>
              </w:rPr>
              <w:t>服务标准：</w:t>
            </w:r>
            <w:r w:rsidR="00EE2143" w:rsidRPr="00EE2143">
              <w:rPr>
                <w:rFonts w:ascii="仿宋" w:eastAsia="仿宋" w:hAnsi="仿宋" w:hint="eastAsia"/>
                <w:sz w:val="28"/>
                <w:szCs w:val="28"/>
              </w:rPr>
              <w:t>设计内容以简洁形式，兼顾现代科技元素，应用视频、图片、文字等媒体，通过视觉、触觉全方位地调动人们的感官，运用布展色彩、灯光营造浓厚的旅游宣传氛围，宣传彭州市龙门山</w:t>
            </w:r>
            <w:proofErr w:type="gramStart"/>
            <w:r w:rsidR="00EE2143" w:rsidRPr="00EE2143">
              <w:rPr>
                <w:rFonts w:ascii="仿宋" w:eastAsia="仿宋" w:hAnsi="仿宋" w:hint="eastAsia"/>
                <w:sz w:val="28"/>
                <w:szCs w:val="28"/>
              </w:rPr>
              <w:t>湔</w:t>
            </w:r>
            <w:proofErr w:type="gramEnd"/>
            <w:r w:rsidR="00EE2143" w:rsidRPr="00EE2143">
              <w:rPr>
                <w:rFonts w:ascii="仿宋" w:eastAsia="仿宋" w:hAnsi="仿宋" w:hint="eastAsia"/>
                <w:sz w:val="28"/>
                <w:szCs w:val="28"/>
              </w:rPr>
              <w:t>江河谷生态旅游区</w:t>
            </w:r>
            <w:proofErr w:type="gramStart"/>
            <w:r w:rsidR="00EE2143" w:rsidRPr="00EE2143">
              <w:rPr>
                <w:rFonts w:ascii="仿宋" w:eastAsia="仿宋" w:hAnsi="仿宋" w:hint="eastAsia"/>
                <w:sz w:val="28"/>
                <w:szCs w:val="28"/>
              </w:rPr>
              <w:t>重点文旅产业</w:t>
            </w:r>
            <w:proofErr w:type="gramEnd"/>
            <w:r w:rsidR="00EE2143" w:rsidRPr="00EE2143">
              <w:rPr>
                <w:rFonts w:ascii="仿宋" w:eastAsia="仿宋" w:hAnsi="仿宋" w:hint="eastAsia"/>
                <w:sz w:val="28"/>
                <w:szCs w:val="28"/>
              </w:rPr>
              <w:t>，展示彭州市龙门山</w:t>
            </w:r>
            <w:proofErr w:type="gramStart"/>
            <w:r w:rsidR="00EE2143" w:rsidRPr="00EE2143">
              <w:rPr>
                <w:rFonts w:ascii="仿宋" w:eastAsia="仿宋" w:hAnsi="仿宋" w:hint="eastAsia"/>
                <w:sz w:val="28"/>
                <w:szCs w:val="28"/>
              </w:rPr>
              <w:t>湔</w:t>
            </w:r>
            <w:proofErr w:type="gramEnd"/>
            <w:r w:rsidR="00EE2143" w:rsidRPr="00EE2143">
              <w:rPr>
                <w:rFonts w:ascii="仿宋" w:eastAsia="仿宋" w:hAnsi="仿宋" w:hint="eastAsia"/>
                <w:sz w:val="28"/>
                <w:szCs w:val="28"/>
              </w:rPr>
              <w:t>江河谷生态</w:t>
            </w:r>
            <w:r w:rsidR="00EE2143" w:rsidRPr="00EE2143">
              <w:rPr>
                <w:rFonts w:ascii="仿宋" w:eastAsia="仿宋" w:hAnsi="仿宋" w:hint="eastAsia"/>
                <w:sz w:val="28"/>
                <w:szCs w:val="28"/>
              </w:rPr>
              <w:lastRenderedPageBreak/>
              <w:t>旅游区相关内容。</w:t>
            </w:r>
          </w:p>
        </w:tc>
      </w:tr>
    </w:tbl>
    <w:p w:rsidR="009577E4" w:rsidRDefault="009577E4" w:rsidP="009577E4">
      <w:pPr>
        <w:rPr>
          <w:rFonts w:ascii="黑体" w:eastAsia="黑体" w:hAnsi="黑体"/>
          <w:sz w:val="28"/>
          <w:szCs w:val="28"/>
        </w:rPr>
      </w:pPr>
      <w:r>
        <w:rPr>
          <w:rFonts w:ascii="黑体" w:eastAsia="黑体" w:hAnsi="黑体" w:hint="eastAsia"/>
          <w:sz w:val="28"/>
          <w:szCs w:val="28"/>
        </w:rPr>
        <w:lastRenderedPageBreak/>
        <w:t>五、评审专家（单一来源采购人员）名单：</w:t>
      </w:r>
      <w:r w:rsidR="0087686C" w:rsidRPr="0087686C">
        <w:rPr>
          <w:rFonts w:ascii="黑体" w:eastAsia="黑体" w:hAnsi="黑体" w:hint="eastAsia"/>
          <w:sz w:val="28"/>
          <w:szCs w:val="28"/>
        </w:rPr>
        <w:t>吕静、喻爱华</w:t>
      </w:r>
      <w:r w:rsidR="004E4DD7">
        <w:rPr>
          <w:rFonts w:ascii="黑体" w:eastAsia="黑体" w:hAnsi="黑体" w:hint="eastAsia"/>
          <w:sz w:val="28"/>
          <w:szCs w:val="28"/>
        </w:rPr>
        <w:t>、</w:t>
      </w:r>
      <w:r w:rsidR="0087686C" w:rsidRPr="0087686C">
        <w:rPr>
          <w:rFonts w:ascii="黑体" w:eastAsia="黑体" w:hAnsi="黑体" w:hint="eastAsia"/>
          <w:sz w:val="28"/>
          <w:szCs w:val="28"/>
        </w:rPr>
        <w:t>何熙</w:t>
      </w:r>
    </w:p>
    <w:p w:rsidR="009577E4" w:rsidRDefault="009577E4" w:rsidP="009577E4">
      <w:pPr>
        <w:rPr>
          <w:rFonts w:ascii="黑体" w:eastAsia="黑体" w:hAnsi="黑体"/>
          <w:sz w:val="28"/>
          <w:szCs w:val="28"/>
        </w:rPr>
      </w:pPr>
      <w:r>
        <w:rPr>
          <w:rFonts w:ascii="黑体" w:eastAsia="黑体" w:hAnsi="黑体" w:hint="eastAsia"/>
          <w:sz w:val="28"/>
          <w:szCs w:val="28"/>
        </w:rPr>
        <w:t>六、代理服务收费标准及金额：</w:t>
      </w:r>
      <w:r w:rsidR="0087686C" w:rsidRPr="0087686C">
        <w:rPr>
          <w:rFonts w:ascii="黑体" w:eastAsia="黑体" w:hAnsi="黑体" w:hint="eastAsia"/>
          <w:sz w:val="28"/>
          <w:szCs w:val="28"/>
        </w:rPr>
        <w:t>根据成本加合理利润原则，定额向成交人收取招标代理服务费</w:t>
      </w:r>
      <w:r w:rsidR="004E4DD7" w:rsidRPr="004E4DD7">
        <w:rPr>
          <w:rFonts w:ascii="黑体" w:eastAsia="黑体" w:hAnsi="黑体" w:hint="eastAsia"/>
          <w:sz w:val="28"/>
          <w:szCs w:val="28"/>
        </w:rPr>
        <w:t>。</w:t>
      </w:r>
      <w:r w:rsidR="0087686C">
        <w:rPr>
          <w:rFonts w:ascii="黑体" w:eastAsia="黑体" w:hAnsi="黑体" w:hint="eastAsia"/>
          <w:sz w:val="28"/>
          <w:szCs w:val="28"/>
        </w:rPr>
        <w:t>15</w:t>
      </w:r>
      <w:r w:rsidR="004E4DD7">
        <w:rPr>
          <w:rFonts w:ascii="黑体" w:eastAsia="黑体" w:hAnsi="黑体" w:hint="eastAsia"/>
          <w:sz w:val="28"/>
          <w:szCs w:val="28"/>
        </w:rPr>
        <w:t>000元。</w:t>
      </w:r>
    </w:p>
    <w:p w:rsidR="009577E4" w:rsidRDefault="009577E4" w:rsidP="009577E4">
      <w:pPr>
        <w:rPr>
          <w:rFonts w:ascii="黑体" w:eastAsia="黑体" w:hAnsi="黑体"/>
          <w:sz w:val="28"/>
          <w:szCs w:val="28"/>
        </w:rPr>
      </w:pPr>
      <w:r>
        <w:rPr>
          <w:rFonts w:ascii="黑体" w:eastAsia="黑体" w:hAnsi="黑体" w:hint="eastAsia"/>
          <w:sz w:val="28"/>
          <w:szCs w:val="28"/>
        </w:rPr>
        <w:t>七、公告期限</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9577E4" w:rsidRDefault="009577E4" w:rsidP="009577E4">
      <w:pPr>
        <w:rPr>
          <w:rFonts w:ascii="黑体" w:eastAsia="黑体" w:hAnsi="黑体" w:cs="仿宋"/>
          <w:sz w:val="28"/>
          <w:szCs w:val="28"/>
        </w:rPr>
      </w:pPr>
      <w:r>
        <w:rPr>
          <w:rFonts w:ascii="黑体" w:eastAsia="黑体" w:hAnsi="黑体" w:cs="仿宋" w:hint="eastAsia"/>
          <w:sz w:val="28"/>
          <w:szCs w:val="28"/>
        </w:rPr>
        <w:t>八、其他补充事宜</w:t>
      </w:r>
    </w:p>
    <w:p w:rsidR="009577E4" w:rsidRPr="003B6063" w:rsidRDefault="0087686C" w:rsidP="0087686C">
      <w:pPr>
        <w:ind w:firstLineChars="200" w:firstLine="560"/>
        <w:rPr>
          <w:rFonts w:ascii="仿宋" w:eastAsia="仿宋" w:hAnsi="仿宋" w:cs="宋体"/>
          <w:kern w:val="0"/>
          <w:sz w:val="28"/>
          <w:szCs w:val="28"/>
        </w:rPr>
      </w:pPr>
      <w:r w:rsidRPr="0087686C">
        <w:rPr>
          <w:rFonts w:ascii="仿宋" w:eastAsia="仿宋" w:hAnsi="仿宋" w:cs="宋体" w:hint="eastAsia"/>
          <w:kern w:val="0"/>
          <w:sz w:val="28"/>
          <w:szCs w:val="28"/>
        </w:rPr>
        <w:t>监管单位：彭州市财政局，联系电话：028-83888323。计划备案号：(2021)0776号。品目编码及名称：C1301-城市规划和设计服务。本项目采购预算（最高限价）100万元。推进四川省政府采购供应商信用融资：根据《四川省财政厅关于推进四川省政府采购供应商信用融资工作的通知》（</w:t>
      </w:r>
      <w:proofErr w:type="gramStart"/>
      <w:r w:rsidRPr="0087686C">
        <w:rPr>
          <w:rFonts w:ascii="仿宋" w:eastAsia="仿宋" w:hAnsi="仿宋" w:cs="宋体" w:hint="eastAsia"/>
          <w:kern w:val="0"/>
          <w:sz w:val="28"/>
          <w:szCs w:val="28"/>
        </w:rPr>
        <w:t>川财采</w:t>
      </w:r>
      <w:proofErr w:type="gramEnd"/>
      <w:r w:rsidRPr="0087686C">
        <w:rPr>
          <w:rFonts w:ascii="仿宋" w:eastAsia="仿宋" w:hAnsi="仿宋" w:cs="宋体" w:hint="eastAsia"/>
          <w:kern w:val="0"/>
          <w:sz w:val="28"/>
          <w:szCs w:val="28"/>
        </w:rPr>
        <w:t>〔2018〕123号</w:t>
      </w:r>
      <w:bookmarkStart w:id="2" w:name="_GoBack"/>
      <w:bookmarkEnd w:id="2"/>
      <w:r w:rsidRPr="0087686C">
        <w:rPr>
          <w:rFonts w:ascii="仿宋" w:eastAsia="仿宋" w:hAnsi="仿宋" w:cs="宋体" w:hint="eastAsia"/>
          <w:kern w:val="0"/>
          <w:sz w:val="28"/>
          <w:szCs w:val="28"/>
        </w:rPr>
        <w:t>）、《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rsidR="009577E4" w:rsidRDefault="009577E4" w:rsidP="009577E4">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9577E4" w:rsidRDefault="009577E4" w:rsidP="009577E4">
      <w:pPr>
        <w:pStyle w:val="2"/>
        <w:spacing w:line="360" w:lineRule="auto"/>
        <w:ind w:firstLineChars="250" w:firstLine="700"/>
        <w:rPr>
          <w:rFonts w:ascii="仿宋" w:eastAsia="仿宋" w:hAnsi="仿宋" w:cs="宋体"/>
          <w:b w:val="0"/>
          <w:sz w:val="28"/>
          <w:szCs w:val="28"/>
        </w:rPr>
      </w:pPr>
      <w:bookmarkStart w:id="3" w:name="_Toc35393810"/>
      <w:bookmarkStart w:id="4" w:name="_Toc35393641"/>
      <w:bookmarkStart w:id="5" w:name="_Toc28359100"/>
      <w:bookmarkStart w:id="6" w:name="_Toc28359023"/>
      <w:r>
        <w:rPr>
          <w:rFonts w:ascii="仿宋" w:eastAsia="仿宋" w:hAnsi="仿宋" w:cs="宋体" w:hint="eastAsia"/>
          <w:b w:val="0"/>
          <w:sz w:val="28"/>
          <w:szCs w:val="28"/>
        </w:rPr>
        <w:t>1.采购人信息</w:t>
      </w:r>
      <w:bookmarkEnd w:id="3"/>
      <w:bookmarkEnd w:id="4"/>
      <w:bookmarkEnd w:id="5"/>
      <w:bookmarkEnd w:id="6"/>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87686C" w:rsidRPr="0087686C">
        <w:rPr>
          <w:rFonts w:ascii="仿宋" w:eastAsia="仿宋" w:hAnsi="仿宋" w:hint="eastAsia"/>
          <w:sz w:val="28"/>
          <w:szCs w:val="28"/>
          <w:u w:val="single"/>
        </w:rPr>
        <w:t>彭州市龙门山</w:t>
      </w:r>
      <w:proofErr w:type="gramStart"/>
      <w:r w:rsidR="0087686C" w:rsidRPr="0087686C">
        <w:rPr>
          <w:rFonts w:ascii="仿宋" w:eastAsia="仿宋" w:hAnsi="仿宋" w:hint="eastAsia"/>
          <w:sz w:val="28"/>
          <w:szCs w:val="28"/>
          <w:u w:val="single"/>
        </w:rPr>
        <w:t>湔</w:t>
      </w:r>
      <w:proofErr w:type="gramEnd"/>
      <w:r w:rsidR="0087686C" w:rsidRPr="0087686C">
        <w:rPr>
          <w:rFonts w:ascii="仿宋" w:eastAsia="仿宋" w:hAnsi="仿宋" w:hint="eastAsia"/>
          <w:sz w:val="28"/>
          <w:szCs w:val="28"/>
          <w:u w:val="single"/>
        </w:rPr>
        <w:t>江河谷生态旅游区管理委员会</w:t>
      </w:r>
      <w:r>
        <w:rPr>
          <w:rFonts w:ascii="仿宋" w:eastAsia="仿宋" w:hAnsi="仿宋" w:hint="eastAsia"/>
          <w:sz w:val="28"/>
          <w:szCs w:val="28"/>
          <w:u w:val="single"/>
        </w:rPr>
        <w:t xml:space="preserve">　　</w:t>
      </w:r>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lastRenderedPageBreak/>
        <w:t>地    址：</w:t>
      </w:r>
      <w:r>
        <w:rPr>
          <w:rFonts w:ascii="仿宋" w:eastAsia="仿宋" w:hAnsi="仿宋" w:hint="eastAsia"/>
          <w:sz w:val="28"/>
          <w:szCs w:val="28"/>
          <w:u w:val="single"/>
        </w:rPr>
        <w:t xml:space="preserve">　</w:t>
      </w:r>
      <w:r w:rsidR="0087686C" w:rsidRPr="0087686C">
        <w:rPr>
          <w:rFonts w:ascii="仿宋" w:eastAsia="仿宋" w:hAnsi="仿宋" w:hint="eastAsia"/>
          <w:sz w:val="28"/>
          <w:szCs w:val="28"/>
          <w:u w:val="single"/>
        </w:rPr>
        <w:t>彭州市天</w:t>
      </w:r>
      <w:proofErr w:type="gramStart"/>
      <w:r w:rsidR="0087686C" w:rsidRPr="0087686C">
        <w:rPr>
          <w:rFonts w:ascii="仿宋" w:eastAsia="仿宋" w:hAnsi="仿宋" w:hint="eastAsia"/>
          <w:sz w:val="28"/>
          <w:szCs w:val="28"/>
          <w:u w:val="single"/>
        </w:rPr>
        <w:t>彭</w:t>
      </w:r>
      <w:proofErr w:type="gramEnd"/>
      <w:r w:rsidR="0087686C" w:rsidRPr="0087686C">
        <w:rPr>
          <w:rFonts w:ascii="仿宋" w:eastAsia="仿宋" w:hAnsi="仿宋" w:hint="eastAsia"/>
          <w:sz w:val="28"/>
          <w:szCs w:val="28"/>
          <w:u w:val="single"/>
        </w:rPr>
        <w:t>街道回龙西路18号</w:t>
      </w:r>
      <w:r>
        <w:rPr>
          <w:rFonts w:ascii="仿宋" w:eastAsia="仿宋" w:hAnsi="仿宋" w:hint="eastAsia"/>
          <w:sz w:val="28"/>
          <w:szCs w:val="28"/>
          <w:u w:val="single"/>
        </w:rPr>
        <w:t xml:space="preserve">　</w:t>
      </w:r>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87686C">
        <w:rPr>
          <w:rFonts w:ascii="仿宋" w:eastAsia="仿宋" w:hAnsi="仿宋" w:hint="eastAsia"/>
          <w:sz w:val="28"/>
          <w:szCs w:val="28"/>
          <w:u w:val="single"/>
        </w:rPr>
        <w:t>何</w:t>
      </w:r>
      <w:r w:rsidR="00267018" w:rsidRPr="00267018">
        <w:rPr>
          <w:rFonts w:ascii="仿宋" w:eastAsia="仿宋" w:hAnsi="仿宋" w:hint="eastAsia"/>
          <w:sz w:val="28"/>
          <w:szCs w:val="28"/>
          <w:u w:val="single"/>
        </w:rPr>
        <w:t>老师；</w:t>
      </w:r>
      <w:r w:rsidR="0087686C" w:rsidRPr="0087686C">
        <w:rPr>
          <w:rFonts w:ascii="仿宋" w:eastAsia="仿宋" w:hAnsi="仿宋"/>
          <w:sz w:val="28"/>
          <w:szCs w:val="28"/>
          <w:u w:val="single"/>
        </w:rPr>
        <w:t>028-83883806</w:t>
      </w:r>
      <w:r>
        <w:rPr>
          <w:rFonts w:ascii="仿宋" w:eastAsia="仿宋" w:hAnsi="仿宋" w:hint="eastAsia"/>
          <w:sz w:val="28"/>
          <w:szCs w:val="28"/>
          <w:u w:val="single"/>
        </w:rPr>
        <w:t xml:space="preserve">　 </w:t>
      </w:r>
    </w:p>
    <w:p w:rsidR="009577E4" w:rsidRDefault="009577E4" w:rsidP="009577E4">
      <w:pPr>
        <w:pStyle w:val="2"/>
        <w:spacing w:line="360" w:lineRule="auto"/>
        <w:ind w:firstLineChars="300" w:firstLine="840"/>
        <w:rPr>
          <w:rFonts w:ascii="仿宋" w:eastAsia="仿宋" w:hAnsi="仿宋" w:cs="宋体"/>
          <w:b w:val="0"/>
          <w:sz w:val="28"/>
          <w:szCs w:val="28"/>
        </w:rPr>
      </w:pPr>
      <w:bookmarkStart w:id="7" w:name="_Toc28359101"/>
      <w:bookmarkStart w:id="8" w:name="_Toc28359024"/>
      <w:bookmarkStart w:id="9" w:name="_Toc35393642"/>
      <w:bookmarkStart w:id="10" w:name="_Toc35393811"/>
      <w:r>
        <w:rPr>
          <w:rFonts w:ascii="仿宋" w:eastAsia="仿宋" w:hAnsi="仿宋" w:cs="宋体" w:hint="eastAsia"/>
          <w:b w:val="0"/>
          <w:sz w:val="28"/>
          <w:szCs w:val="28"/>
        </w:rPr>
        <w:t>2.采购代理机构信息</w:t>
      </w:r>
      <w:bookmarkEnd w:id="7"/>
      <w:bookmarkEnd w:id="8"/>
      <w:bookmarkEnd w:id="9"/>
      <w:bookmarkEnd w:id="10"/>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9577E4" w:rsidRDefault="009577E4" w:rsidP="009577E4">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中国（四川）自由贸易试验区成都高新区天府二街166号雄川金融中心1栋09层05号</w:t>
      </w:r>
      <w:r>
        <w:rPr>
          <w:rFonts w:ascii="仿宋" w:eastAsia="仿宋" w:hAnsi="仿宋" w:hint="eastAsia"/>
          <w:sz w:val="28"/>
          <w:szCs w:val="28"/>
          <w:u w:val="single"/>
        </w:rPr>
        <w:t xml:space="preserve"> </w:t>
      </w:r>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267018">
        <w:rPr>
          <w:rFonts w:ascii="仿宋" w:eastAsia="仿宋" w:hAnsi="仿宋" w:hint="eastAsia"/>
          <w:sz w:val="28"/>
          <w:szCs w:val="28"/>
          <w:u w:val="single"/>
        </w:rPr>
        <w:t>许</w:t>
      </w:r>
      <w:r w:rsidRPr="009577E4">
        <w:rPr>
          <w:rFonts w:ascii="仿宋" w:eastAsia="仿宋" w:hAnsi="仿宋" w:hint="eastAsia"/>
          <w:sz w:val="28"/>
          <w:szCs w:val="28"/>
          <w:u w:val="single"/>
        </w:rPr>
        <w:t>老师；028-62093108</w:t>
      </w:r>
      <w:r>
        <w:rPr>
          <w:rFonts w:ascii="仿宋" w:eastAsia="仿宋" w:hAnsi="仿宋" w:hint="eastAsia"/>
          <w:sz w:val="28"/>
          <w:szCs w:val="28"/>
          <w:u w:val="single"/>
        </w:rPr>
        <w:t xml:space="preserve"> </w:t>
      </w:r>
    </w:p>
    <w:p w:rsidR="009577E4" w:rsidRDefault="009577E4" w:rsidP="009577E4">
      <w:pPr>
        <w:pStyle w:val="2"/>
        <w:spacing w:line="360" w:lineRule="auto"/>
        <w:ind w:firstLineChars="300" w:firstLine="840"/>
        <w:rPr>
          <w:rFonts w:ascii="仿宋" w:eastAsia="仿宋" w:hAnsi="仿宋" w:cs="宋体"/>
          <w:b w:val="0"/>
          <w:sz w:val="28"/>
          <w:szCs w:val="28"/>
        </w:rPr>
      </w:pPr>
      <w:bookmarkStart w:id="11" w:name="_Toc28359102"/>
      <w:bookmarkStart w:id="12" w:name="_Toc28359025"/>
      <w:bookmarkStart w:id="13" w:name="_Toc35393643"/>
      <w:bookmarkStart w:id="14"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1"/>
      <w:bookmarkEnd w:id="12"/>
      <w:bookmarkEnd w:id="13"/>
      <w:bookmarkEnd w:id="14"/>
    </w:p>
    <w:p w:rsidR="009577E4" w:rsidRDefault="009577E4" w:rsidP="009577E4">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267018">
        <w:rPr>
          <w:rFonts w:ascii="仿宋" w:eastAsia="仿宋" w:hAnsi="仿宋" w:hint="eastAsia"/>
          <w:sz w:val="28"/>
          <w:szCs w:val="28"/>
          <w:u w:val="single"/>
        </w:rPr>
        <w:t>许</w:t>
      </w:r>
      <w:r w:rsidRPr="009577E4">
        <w:rPr>
          <w:rFonts w:ascii="仿宋" w:eastAsia="仿宋" w:hAnsi="仿宋" w:hint="eastAsia"/>
          <w:sz w:val="28"/>
          <w:szCs w:val="28"/>
          <w:u w:val="single"/>
        </w:rPr>
        <w:t>老师</w:t>
      </w:r>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9577E4" w:rsidRDefault="009577E4" w:rsidP="009577E4">
      <w:pPr>
        <w:rPr>
          <w:rFonts w:ascii="黑体" w:eastAsia="黑体" w:hAnsi="黑体" w:cs="宋体"/>
          <w:kern w:val="0"/>
          <w:sz w:val="28"/>
          <w:szCs w:val="28"/>
        </w:rPr>
      </w:pPr>
      <w:r>
        <w:rPr>
          <w:rFonts w:ascii="黑体" w:eastAsia="黑体" w:hAnsi="黑体" w:cs="宋体" w:hint="eastAsia"/>
          <w:kern w:val="0"/>
          <w:sz w:val="28"/>
          <w:szCs w:val="28"/>
        </w:rPr>
        <w:t>十、附件</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87686C" w:rsidRPr="0087686C" w:rsidRDefault="0087686C" w:rsidP="0087686C">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506278" cy="3236491"/>
            <wp:effectExtent l="0" t="0" r="0" b="2540"/>
            <wp:docPr id="2" name="图片 2" descr="C:\Users\CYT\AppData\Roaming\Tencent\Users\441963661\QQ\WinTemp\RichOle\X[7KQDRO7JQ7RJ5SALN@2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T\AppData\Roaming\Tencent\Users\441963661\QQ\WinTemp\RichOle\X[7KQDRO7JQ7RJ5SALN@2N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4598" cy="3241381"/>
                    </a:xfrm>
                    <a:prstGeom prst="rect">
                      <a:avLst/>
                    </a:prstGeom>
                    <a:noFill/>
                    <a:ln>
                      <a:noFill/>
                    </a:ln>
                  </pic:spPr>
                </pic:pic>
              </a:graphicData>
            </a:graphic>
          </wp:inline>
        </w:drawing>
      </w:r>
    </w:p>
    <w:p w:rsidR="004E4DD7" w:rsidRPr="004E4DD7" w:rsidRDefault="004E4DD7" w:rsidP="004E4DD7">
      <w:pPr>
        <w:widowControl/>
        <w:jc w:val="left"/>
        <w:rPr>
          <w:rFonts w:ascii="宋体" w:hAnsi="宋体" w:cs="宋体"/>
          <w:kern w:val="0"/>
          <w:sz w:val="24"/>
          <w:szCs w:val="24"/>
        </w:rPr>
      </w:pPr>
    </w:p>
    <w:p w:rsidR="009577E4" w:rsidRPr="009577E4" w:rsidRDefault="009577E4" w:rsidP="009577E4">
      <w:pPr>
        <w:widowControl/>
        <w:jc w:val="left"/>
        <w:rPr>
          <w:rFonts w:ascii="宋体" w:hAnsi="宋体" w:cs="宋体"/>
          <w:kern w:val="0"/>
          <w:sz w:val="24"/>
          <w:szCs w:val="24"/>
        </w:rPr>
      </w:pPr>
    </w:p>
    <w:p w:rsidR="009577E4" w:rsidRDefault="009577E4" w:rsidP="00BC79E2">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p>
    <w:p w:rsidR="0087686C" w:rsidRDefault="0087686C" w:rsidP="0087686C">
      <w:pPr>
        <w:ind w:firstLineChars="200" w:firstLine="560"/>
        <w:rPr>
          <w:rFonts w:ascii="仿宋" w:eastAsia="仿宋" w:hAnsi="仿宋" w:cs="宋体"/>
          <w:kern w:val="0"/>
          <w:sz w:val="28"/>
          <w:szCs w:val="28"/>
        </w:rPr>
      </w:pPr>
      <w:r>
        <w:rPr>
          <w:rFonts w:ascii="仿宋" w:eastAsia="仿宋" w:hAnsi="仿宋" w:cs="宋体"/>
          <w:noProof/>
          <w:kern w:val="0"/>
          <w:sz w:val="28"/>
          <w:szCs w:val="28"/>
        </w:rPr>
        <w:lastRenderedPageBreak/>
        <w:drawing>
          <wp:inline distT="0" distB="0" distL="0" distR="0">
            <wp:extent cx="4490741" cy="6579704"/>
            <wp:effectExtent l="0" t="0" r="5080" b="0"/>
            <wp:docPr id="4" name="图片 4" descr="C:\Users\CYT\Documents\Tencent Files\441963661\Image\C2C\Image1\7A0E85E16022C8F9DEACD7274B661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T\Documents\Tencent Files\441963661\Image\C2C\Image1\7A0E85E16022C8F9DEACD7274B661194.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936" b="20485"/>
                    <a:stretch/>
                  </pic:blipFill>
                  <pic:spPr bwMode="auto">
                    <a:xfrm>
                      <a:off x="0" y="0"/>
                      <a:ext cx="4490000" cy="6578618"/>
                    </a:xfrm>
                    <a:prstGeom prst="rect">
                      <a:avLst/>
                    </a:prstGeom>
                    <a:noFill/>
                    <a:ln>
                      <a:noFill/>
                    </a:ln>
                    <a:extLst>
                      <a:ext uri="{53640926-AAD7-44D8-BBD7-CCE9431645EC}">
                        <a14:shadowObscured xmlns:a14="http://schemas.microsoft.com/office/drawing/2010/main"/>
                      </a:ext>
                    </a:extLst>
                  </pic:spPr>
                </pic:pic>
              </a:graphicData>
            </a:graphic>
          </wp:inline>
        </w:drawing>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D4766C" w:rsidRDefault="009577E4" w:rsidP="009577E4">
      <w:r>
        <w:rPr>
          <w:rFonts w:ascii="仿宋" w:eastAsia="仿宋" w:hAnsi="仿宋" w:cs="宋体" w:hint="eastAsia"/>
          <w:kern w:val="0"/>
          <w:sz w:val="28"/>
          <w:szCs w:val="28"/>
        </w:rPr>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sectPr w:rsidR="00D47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6D3" w:rsidRDefault="003F26D3" w:rsidP="00267018">
      <w:r>
        <w:separator/>
      </w:r>
    </w:p>
  </w:endnote>
  <w:endnote w:type="continuationSeparator" w:id="0">
    <w:p w:rsidR="003F26D3" w:rsidRDefault="003F26D3" w:rsidP="0026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6D3" w:rsidRDefault="003F26D3" w:rsidP="00267018">
      <w:r>
        <w:separator/>
      </w:r>
    </w:p>
  </w:footnote>
  <w:footnote w:type="continuationSeparator" w:id="0">
    <w:p w:rsidR="003F26D3" w:rsidRDefault="003F26D3" w:rsidP="00267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E4"/>
    <w:rsid w:val="000E07F7"/>
    <w:rsid w:val="0015408F"/>
    <w:rsid w:val="00202A42"/>
    <w:rsid w:val="00267018"/>
    <w:rsid w:val="0027101A"/>
    <w:rsid w:val="00271271"/>
    <w:rsid w:val="00292D41"/>
    <w:rsid w:val="003274B8"/>
    <w:rsid w:val="00334E47"/>
    <w:rsid w:val="003B6063"/>
    <w:rsid w:val="003D75E3"/>
    <w:rsid w:val="003F26D3"/>
    <w:rsid w:val="004E4DD7"/>
    <w:rsid w:val="0055370F"/>
    <w:rsid w:val="005F4C26"/>
    <w:rsid w:val="007F34DF"/>
    <w:rsid w:val="0087686C"/>
    <w:rsid w:val="009577E4"/>
    <w:rsid w:val="00AC36F3"/>
    <w:rsid w:val="00BC79E2"/>
    <w:rsid w:val="00D4766C"/>
    <w:rsid w:val="00DA571A"/>
    <w:rsid w:val="00E30E71"/>
    <w:rsid w:val="00E94D3D"/>
    <w:rsid w:val="00EE2143"/>
    <w:rsid w:val="00EF0C2D"/>
    <w:rsid w:val="00F1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E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577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77E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77E4"/>
    <w:rPr>
      <w:rFonts w:ascii="Times New Roman" w:eastAsia="宋体" w:hAnsi="Times New Roman" w:cs="Times New Roman"/>
      <w:b/>
      <w:bCs/>
      <w:kern w:val="44"/>
      <w:sz w:val="44"/>
      <w:szCs w:val="44"/>
    </w:rPr>
  </w:style>
  <w:style w:type="character" w:customStyle="1" w:styleId="2Char">
    <w:name w:val="标题 2 Char"/>
    <w:basedOn w:val="a0"/>
    <w:link w:val="2"/>
    <w:qFormat/>
    <w:rsid w:val="009577E4"/>
    <w:rPr>
      <w:rFonts w:ascii="Arial" w:eastAsia="黑体" w:hAnsi="Arial" w:cs="Arial"/>
      <w:b/>
      <w:bCs/>
      <w:sz w:val="32"/>
      <w:szCs w:val="32"/>
    </w:rPr>
  </w:style>
  <w:style w:type="paragraph" w:styleId="a3">
    <w:name w:val="Plain Text"/>
    <w:basedOn w:val="a"/>
    <w:link w:val="Char"/>
    <w:qFormat/>
    <w:rsid w:val="009577E4"/>
    <w:rPr>
      <w:rFonts w:ascii="宋体" w:eastAsiaTheme="minorEastAsia" w:hAnsi="Courier New" w:cstheme="minorBidi"/>
      <w:szCs w:val="22"/>
    </w:rPr>
  </w:style>
  <w:style w:type="character" w:customStyle="1" w:styleId="Char">
    <w:name w:val="纯文本 Char"/>
    <w:basedOn w:val="a0"/>
    <w:link w:val="a3"/>
    <w:qFormat/>
    <w:rsid w:val="009577E4"/>
    <w:rPr>
      <w:rFonts w:ascii="宋体" w:hAnsi="Courier New"/>
    </w:rPr>
  </w:style>
  <w:style w:type="table" w:styleId="a4">
    <w:name w:val="Table Grid"/>
    <w:basedOn w:val="a1"/>
    <w:qFormat/>
    <w:rsid w:val="009577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9577E4"/>
    <w:rPr>
      <w:sz w:val="18"/>
      <w:szCs w:val="18"/>
    </w:rPr>
  </w:style>
  <w:style w:type="character" w:customStyle="1" w:styleId="Char0">
    <w:name w:val="批注框文本 Char"/>
    <w:basedOn w:val="a0"/>
    <w:link w:val="a5"/>
    <w:uiPriority w:val="99"/>
    <w:semiHidden/>
    <w:rsid w:val="009577E4"/>
    <w:rPr>
      <w:rFonts w:ascii="Times New Roman" w:eastAsia="宋体" w:hAnsi="Times New Roman" w:cs="Times New Roman"/>
      <w:sz w:val="18"/>
      <w:szCs w:val="18"/>
    </w:rPr>
  </w:style>
  <w:style w:type="paragraph" w:styleId="a6">
    <w:name w:val="header"/>
    <w:basedOn w:val="a"/>
    <w:link w:val="Char1"/>
    <w:uiPriority w:val="99"/>
    <w:unhideWhenUsed/>
    <w:rsid w:val="0026701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67018"/>
    <w:rPr>
      <w:rFonts w:ascii="Times New Roman" w:eastAsia="宋体" w:hAnsi="Times New Roman" w:cs="Times New Roman"/>
      <w:sz w:val="18"/>
      <w:szCs w:val="18"/>
    </w:rPr>
  </w:style>
  <w:style w:type="paragraph" w:styleId="a7">
    <w:name w:val="footer"/>
    <w:basedOn w:val="a"/>
    <w:link w:val="Char2"/>
    <w:uiPriority w:val="99"/>
    <w:unhideWhenUsed/>
    <w:rsid w:val="00267018"/>
    <w:pPr>
      <w:tabs>
        <w:tab w:val="center" w:pos="4153"/>
        <w:tab w:val="right" w:pos="8306"/>
      </w:tabs>
      <w:snapToGrid w:val="0"/>
      <w:jc w:val="left"/>
    </w:pPr>
    <w:rPr>
      <w:sz w:val="18"/>
      <w:szCs w:val="18"/>
    </w:rPr>
  </w:style>
  <w:style w:type="character" w:customStyle="1" w:styleId="Char2">
    <w:name w:val="页脚 Char"/>
    <w:basedOn w:val="a0"/>
    <w:link w:val="a7"/>
    <w:uiPriority w:val="99"/>
    <w:rsid w:val="0026701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E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577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77E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77E4"/>
    <w:rPr>
      <w:rFonts w:ascii="Times New Roman" w:eastAsia="宋体" w:hAnsi="Times New Roman" w:cs="Times New Roman"/>
      <w:b/>
      <w:bCs/>
      <w:kern w:val="44"/>
      <w:sz w:val="44"/>
      <w:szCs w:val="44"/>
    </w:rPr>
  </w:style>
  <w:style w:type="character" w:customStyle="1" w:styleId="2Char">
    <w:name w:val="标题 2 Char"/>
    <w:basedOn w:val="a0"/>
    <w:link w:val="2"/>
    <w:qFormat/>
    <w:rsid w:val="009577E4"/>
    <w:rPr>
      <w:rFonts w:ascii="Arial" w:eastAsia="黑体" w:hAnsi="Arial" w:cs="Arial"/>
      <w:b/>
      <w:bCs/>
      <w:sz w:val="32"/>
      <w:szCs w:val="32"/>
    </w:rPr>
  </w:style>
  <w:style w:type="paragraph" w:styleId="a3">
    <w:name w:val="Plain Text"/>
    <w:basedOn w:val="a"/>
    <w:link w:val="Char"/>
    <w:qFormat/>
    <w:rsid w:val="009577E4"/>
    <w:rPr>
      <w:rFonts w:ascii="宋体" w:eastAsiaTheme="minorEastAsia" w:hAnsi="Courier New" w:cstheme="minorBidi"/>
      <w:szCs w:val="22"/>
    </w:rPr>
  </w:style>
  <w:style w:type="character" w:customStyle="1" w:styleId="Char">
    <w:name w:val="纯文本 Char"/>
    <w:basedOn w:val="a0"/>
    <w:link w:val="a3"/>
    <w:qFormat/>
    <w:rsid w:val="009577E4"/>
    <w:rPr>
      <w:rFonts w:ascii="宋体" w:hAnsi="Courier New"/>
    </w:rPr>
  </w:style>
  <w:style w:type="table" w:styleId="a4">
    <w:name w:val="Table Grid"/>
    <w:basedOn w:val="a1"/>
    <w:qFormat/>
    <w:rsid w:val="009577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9577E4"/>
    <w:rPr>
      <w:sz w:val="18"/>
      <w:szCs w:val="18"/>
    </w:rPr>
  </w:style>
  <w:style w:type="character" w:customStyle="1" w:styleId="Char0">
    <w:name w:val="批注框文本 Char"/>
    <w:basedOn w:val="a0"/>
    <w:link w:val="a5"/>
    <w:uiPriority w:val="99"/>
    <w:semiHidden/>
    <w:rsid w:val="009577E4"/>
    <w:rPr>
      <w:rFonts w:ascii="Times New Roman" w:eastAsia="宋体" w:hAnsi="Times New Roman" w:cs="Times New Roman"/>
      <w:sz w:val="18"/>
      <w:szCs w:val="18"/>
    </w:rPr>
  </w:style>
  <w:style w:type="paragraph" w:styleId="a6">
    <w:name w:val="header"/>
    <w:basedOn w:val="a"/>
    <w:link w:val="Char1"/>
    <w:uiPriority w:val="99"/>
    <w:unhideWhenUsed/>
    <w:rsid w:val="0026701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67018"/>
    <w:rPr>
      <w:rFonts w:ascii="Times New Roman" w:eastAsia="宋体" w:hAnsi="Times New Roman" w:cs="Times New Roman"/>
      <w:sz w:val="18"/>
      <w:szCs w:val="18"/>
    </w:rPr>
  </w:style>
  <w:style w:type="paragraph" w:styleId="a7">
    <w:name w:val="footer"/>
    <w:basedOn w:val="a"/>
    <w:link w:val="Char2"/>
    <w:uiPriority w:val="99"/>
    <w:unhideWhenUsed/>
    <w:rsid w:val="00267018"/>
    <w:pPr>
      <w:tabs>
        <w:tab w:val="center" w:pos="4153"/>
        <w:tab w:val="right" w:pos="8306"/>
      </w:tabs>
      <w:snapToGrid w:val="0"/>
      <w:jc w:val="left"/>
    </w:pPr>
    <w:rPr>
      <w:sz w:val="18"/>
      <w:szCs w:val="18"/>
    </w:rPr>
  </w:style>
  <w:style w:type="character" w:customStyle="1" w:styleId="Char2">
    <w:name w:val="页脚 Char"/>
    <w:basedOn w:val="a0"/>
    <w:link w:val="a7"/>
    <w:uiPriority w:val="99"/>
    <w:rsid w:val="002670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7989">
      <w:bodyDiv w:val="1"/>
      <w:marLeft w:val="0"/>
      <w:marRight w:val="0"/>
      <w:marTop w:val="0"/>
      <w:marBottom w:val="0"/>
      <w:divBdr>
        <w:top w:val="none" w:sz="0" w:space="0" w:color="auto"/>
        <w:left w:val="none" w:sz="0" w:space="0" w:color="auto"/>
        <w:bottom w:val="none" w:sz="0" w:space="0" w:color="auto"/>
        <w:right w:val="none" w:sz="0" w:space="0" w:color="auto"/>
      </w:divBdr>
      <w:divsChild>
        <w:div w:id="720636258">
          <w:marLeft w:val="0"/>
          <w:marRight w:val="0"/>
          <w:marTop w:val="0"/>
          <w:marBottom w:val="0"/>
          <w:divBdr>
            <w:top w:val="none" w:sz="0" w:space="0" w:color="auto"/>
            <w:left w:val="none" w:sz="0" w:space="0" w:color="auto"/>
            <w:bottom w:val="none" w:sz="0" w:space="0" w:color="auto"/>
            <w:right w:val="none" w:sz="0" w:space="0" w:color="auto"/>
          </w:divBdr>
        </w:div>
      </w:divsChild>
    </w:div>
    <w:div w:id="1117680444">
      <w:bodyDiv w:val="1"/>
      <w:marLeft w:val="0"/>
      <w:marRight w:val="0"/>
      <w:marTop w:val="0"/>
      <w:marBottom w:val="0"/>
      <w:divBdr>
        <w:top w:val="none" w:sz="0" w:space="0" w:color="auto"/>
        <w:left w:val="none" w:sz="0" w:space="0" w:color="auto"/>
        <w:bottom w:val="none" w:sz="0" w:space="0" w:color="auto"/>
        <w:right w:val="none" w:sz="0" w:space="0" w:color="auto"/>
      </w:divBdr>
      <w:divsChild>
        <w:div w:id="1628658809">
          <w:marLeft w:val="0"/>
          <w:marRight w:val="0"/>
          <w:marTop w:val="0"/>
          <w:marBottom w:val="0"/>
          <w:divBdr>
            <w:top w:val="none" w:sz="0" w:space="0" w:color="auto"/>
            <w:left w:val="none" w:sz="0" w:space="0" w:color="auto"/>
            <w:bottom w:val="none" w:sz="0" w:space="0" w:color="auto"/>
            <w:right w:val="none" w:sz="0" w:space="0" w:color="auto"/>
          </w:divBdr>
        </w:div>
      </w:divsChild>
    </w:div>
    <w:div w:id="1141731192">
      <w:bodyDiv w:val="1"/>
      <w:marLeft w:val="0"/>
      <w:marRight w:val="0"/>
      <w:marTop w:val="0"/>
      <w:marBottom w:val="0"/>
      <w:divBdr>
        <w:top w:val="none" w:sz="0" w:space="0" w:color="auto"/>
        <w:left w:val="none" w:sz="0" w:space="0" w:color="auto"/>
        <w:bottom w:val="none" w:sz="0" w:space="0" w:color="auto"/>
        <w:right w:val="none" w:sz="0" w:space="0" w:color="auto"/>
      </w:divBdr>
      <w:divsChild>
        <w:div w:id="500705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CYT</dc:creator>
  <cp:lastModifiedBy>1</cp:lastModifiedBy>
  <cp:revision>15</cp:revision>
  <dcterms:created xsi:type="dcterms:W3CDTF">2021-06-02T02:08:00Z</dcterms:created>
  <dcterms:modified xsi:type="dcterms:W3CDTF">2021-12-09T03:12:00Z</dcterms:modified>
</cp:coreProperties>
</file>