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31" w:rsidRDefault="00237D31" w:rsidP="00237D31">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中标结果公告</w:t>
      </w:r>
      <w:bookmarkEnd w:id="0"/>
      <w:bookmarkEnd w:id="1"/>
    </w:p>
    <w:p w:rsidR="00237D31" w:rsidRDefault="00237D31" w:rsidP="00237D31">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1204FB" w:rsidRPr="001204FB">
        <w:rPr>
          <w:rFonts w:ascii="黑体" w:eastAsia="黑体" w:hAnsi="黑体"/>
          <w:sz w:val="28"/>
          <w:szCs w:val="28"/>
        </w:rPr>
        <w:t>510182202100210</w:t>
      </w:r>
    </w:p>
    <w:p w:rsidR="00237D31" w:rsidRDefault="00237D31" w:rsidP="00237D31">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0B0679" w:rsidRPr="000B0679">
        <w:rPr>
          <w:rFonts w:ascii="黑体" w:eastAsia="黑体" w:hAnsi="黑体" w:hint="eastAsia"/>
          <w:sz w:val="28"/>
          <w:szCs w:val="28"/>
        </w:rPr>
        <w:t>彭州市通济镇人民政府2021年-2023年通济镇环卫作业一体化项目</w:t>
      </w:r>
    </w:p>
    <w:p w:rsidR="00237D31" w:rsidRDefault="00237D31" w:rsidP="00237D31">
      <w:pPr>
        <w:rPr>
          <w:rFonts w:ascii="黑体" w:eastAsia="黑体" w:hAnsi="黑体"/>
          <w:sz w:val="28"/>
          <w:szCs w:val="28"/>
        </w:rPr>
      </w:pPr>
      <w:r>
        <w:rPr>
          <w:rFonts w:ascii="黑体" w:eastAsia="黑体" w:hAnsi="黑体" w:hint="eastAsia"/>
          <w:sz w:val="28"/>
          <w:szCs w:val="28"/>
        </w:rPr>
        <w:t>三、中标（成交）信息</w:t>
      </w:r>
    </w:p>
    <w:p w:rsidR="001204FB" w:rsidRDefault="001204FB" w:rsidP="00237D31">
      <w:pPr>
        <w:ind w:firstLineChars="200" w:firstLine="560"/>
        <w:rPr>
          <w:rFonts w:ascii="仿宋" w:eastAsia="仿宋" w:hAnsi="仿宋" w:hint="eastAsia"/>
          <w:sz w:val="28"/>
          <w:szCs w:val="28"/>
        </w:rPr>
      </w:pPr>
      <w:r>
        <w:rPr>
          <w:rFonts w:ascii="仿宋" w:eastAsia="仿宋" w:hAnsi="仿宋" w:hint="eastAsia"/>
          <w:sz w:val="28"/>
          <w:szCs w:val="28"/>
        </w:rPr>
        <w:t>采购包</w:t>
      </w:r>
      <w:proofErr w:type="gramStart"/>
      <w:r>
        <w:rPr>
          <w:rFonts w:ascii="仿宋" w:eastAsia="仿宋" w:hAnsi="仿宋" w:hint="eastAsia"/>
          <w:sz w:val="28"/>
          <w:szCs w:val="28"/>
        </w:rPr>
        <w:t>一</w:t>
      </w:r>
      <w:proofErr w:type="gramEnd"/>
      <w:r>
        <w:rPr>
          <w:rFonts w:ascii="仿宋" w:eastAsia="仿宋" w:hAnsi="仿宋" w:hint="eastAsia"/>
          <w:sz w:val="28"/>
          <w:szCs w:val="28"/>
        </w:rPr>
        <w:t>：</w:t>
      </w:r>
    </w:p>
    <w:p w:rsidR="00237D31" w:rsidRDefault="00237D31" w:rsidP="00237D31">
      <w:pPr>
        <w:ind w:firstLineChars="200" w:firstLine="560"/>
        <w:rPr>
          <w:rFonts w:ascii="仿宋" w:eastAsia="仿宋" w:hAnsi="仿宋"/>
          <w:sz w:val="28"/>
          <w:szCs w:val="28"/>
        </w:rPr>
      </w:pPr>
      <w:r>
        <w:rPr>
          <w:rFonts w:ascii="仿宋" w:eastAsia="仿宋" w:hAnsi="仿宋" w:hint="eastAsia"/>
          <w:sz w:val="28"/>
          <w:szCs w:val="28"/>
        </w:rPr>
        <w:t>供应商名称：</w:t>
      </w:r>
      <w:r w:rsidR="001204FB" w:rsidRPr="001204FB">
        <w:rPr>
          <w:rFonts w:ascii="仿宋" w:eastAsia="仿宋" w:hAnsi="仿宋" w:hint="eastAsia"/>
          <w:sz w:val="28"/>
          <w:szCs w:val="28"/>
        </w:rPr>
        <w:t>四川森海润环境管理有限公司</w:t>
      </w:r>
    </w:p>
    <w:p w:rsidR="00237D31" w:rsidRDefault="00237D31" w:rsidP="00237D31">
      <w:pPr>
        <w:ind w:firstLineChars="200" w:firstLine="560"/>
        <w:rPr>
          <w:rFonts w:ascii="仿宋" w:eastAsia="仿宋" w:hAnsi="仿宋"/>
          <w:sz w:val="28"/>
          <w:szCs w:val="28"/>
        </w:rPr>
      </w:pPr>
      <w:r>
        <w:rPr>
          <w:rFonts w:ascii="仿宋" w:eastAsia="仿宋" w:hAnsi="仿宋" w:hint="eastAsia"/>
          <w:sz w:val="28"/>
          <w:szCs w:val="28"/>
        </w:rPr>
        <w:t>供应商地址：</w:t>
      </w:r>
      <w:r w:rsidR="001204FB" w:rsidRPr="001204FB">
        <w:rPr>
          <w:rFonts w:ascii="仿宋" w:eastAsia="仿宋" w:hAnsi="仿宋" w:hint="eastAsia"/>
          <w:sz w:val="28"/>
          <w:szCs w:val="28"/>
        </w:rPr>
        <w:t>四川省成都市彭州市致和镇天彭大道124号附3号</w:t>
      </w:r>
    </w:p>
    <w:p w:rsidR="00237D31" w:rsidRDefault="00237D31" w:rsidP="00237D31">
      <w:pPr>
        <w:ind w:firstLineChars="200" w:firstLine="560"/>
        <w:rPr>
          <w:rFonts w:ascii="仿宋" w:eastAsia="仿宋" w:hAnsi="仿宋" w:hint="eastAsia"/>
          <w:sz w:val="28"/>
          <w:szCs w:val="28"/>
          <w:u w:val="single"/>
        </w:rPr>
      </w:pPr>
      <w:r>
        <w:rPr>
          <w:rFonts w:ascii="仿宋" w:eastAsia="仿宋" w:hAnsi="仿宋" w:hint="eastAsia"/>
          <w:sz w:val="28"/>
          <w:szCs w:val="28"/>
        </w:rPr>
        <w:t>中标（成交）金额：</w:t>
      </w:r>
      <w:r w:rsidR="001204FB" w:rsidRPr="001204FB">
        <w:rPr>
          <w:rFonts w:ascii="仿宋" w:eastAsia="仿宋" w:hAnsi="仿宋"/>
          <w:sz w:val="28"/>
          <w:szCs w:val="28"/>
          <w:u w:val="single"/>
        </w:rPr>
        <w:t>285.216</w:t>
      </w:r>
      <w:r>
        <w:rPr>
          <w:rFonts w:ascii="仿宋" w:eastAsia="仿宋" w:hAnsi="仿宋"/>
          <w:sz w:val="28"/>
          <w:szCs w:val="28"/>
          <w:u w:val="single"/>
        </w:rPr>
        <w:t>万元</w:t>
      </w:r>
      <w:r>
        <w:rPr>
          <w:rFonts w:ascii="仿宋" w:eastAsia="仿宋" w:hAnsi="仿宋" w:hint="eastAsia"/>
          <w:sz w:val="28"/>
          <w:szCs w:val="28"/>
          <w:u w:val="single"/>
        </w:rPr>
        <w:t>/年</w:t>
      </w:r>
    </w:p>
    <w:p w:rsidR="001204FB" w:rsidRDefault="001204FB" w:rsidP="001204FB">
      <w:pPr>
        <w:ind w:firstLineChars="200" w:firstLine="560"/>
        <w:rPr>
          <w:rFonts w:ascii="仿宋" w:eastAsia="仿宋" w:hAnsi="仿宋" w:hint="eastAsia"/>
          <w:sz w:val="28"/>
          <w:szCs w:val="28"/>
        </w:rPr>
      </w:pPr>
      <w:r>
        <w:rPr>
          <w:rFonts w:ascii="仿宋" w:eastAsia="仿宋" w:hAnsi="仿宋" w:hint="eastAsia"/>
          <w:sz w:val="28"/>
          <w:szCs w:val="28"/>
        </w:rPr>
        <w:t>采购包</w:t>
      </w:r>
      <w:r>
        <w:rPr>
          <w:rFonts w:ascii="仿宋" w:eastAsia="仿宋" w:hAnsi="仿宋" w:hint="eastAsia"/>
          <w:sz w:val="28"/>
          <w:szCs w:val="28"/>
        </w:rPr>
        <w:t>二</w:t>
      </w:r>
      <w:r>
        <w:rPr>
          <w:rFonts w:ascii="仿宋" w:eastAsia="仿宋" w:hAnsi="仿宋" w:hint="eastAsia"/>
          <w:sz w:val="28"/>
          <w:szCs w:val="28"/>
        </w:rPr>
        <w:t>：</w:t>
      </w:r>
    </w:p>
    <w:p w:rsidR="001204FB" w:rsidRDefault="001204FB" w:rsidP="001204FB">
      <w:pPr>
        <w:ind w:firstLineChars="200" w:firstLine="560"/>
        <w:rPr>
          <w:rFonts w:ascii="仿宋" w:eastAsia="仿宋" w:hAnsi="仿宋"/>
          <w:sz w:val="28"/>
          <w:szCs w:val="28"/>
        </w:rPr>
      </w:pPr>
      <w:r>
        <w:rPr>
          <w:rFonts w:ascii="仿宋" w:eastAsia="仿宋" w:hAnsi="仿宋" w:hint="eastAsia"/>
          <w:sz w:val="28"/>
          <w:szCs w:val="28"/>
        </w:rPr>
        <w:t>供应商名称：</w:t>
      </w:r>
      <w:r w:rsidRPr="00237D31">
        <w:rPr>
          <w:rFonts w:ascii="仿宋" w:eastAsia="仿宋" w:hAnsi="仿宋" w:hint="eastAsia"/>
          <w:sz w:val="28"/>
          <w:szCs w:val="28"/>
        </w:rPr>
        <w:t>成都新景山环卫有限公司</w:t>
      </w:r>
    </w:p>
    <w:p w:rsidR="001204FB" w:rsidRDefault="001204FB" w:rsidP="001204FB">
      <w:pPr>
        <w:ind w:firstLineChars="200" w:firstLine="560"/>
        <w:rPr>
          <w:rFonts w:ascii="仿宋" w:eastAsia="仿宋" w:hAnsi="仿宋"/>
          <w:sz w:val="28"/>
          <w:szCs w:val="28"/>
        </w:rPr>
      </w:pPr>
      <w:r>
        <w:rPr>
          <w:rFonts w:ascii="仿宋" w:eastAsia="仿宋" w:hAnsi="仿宋" w:hint="eastAsia"/>
          <w:sz w:val="28"/>
          <w:szCs w:val="28"/>
        </w:rPr>
        <w:t>供应商地址：</w:t>
      </w:r>
      <w:r w:rsidRPr="00237D31">
        <w:rPr>
          <w:rFonts w:ascii="仿宋" w:eastAsia="仿宋" w:hAnsi="仿宋" w:hint="eastAsia"/>
          <w:sz w:val="28"/>
          <w:szCs w:val="28"/>
        </w:rPr>
        <w:t>彭州市翠湖路88号牡丹云锦国际2201</w:t>
      </w:r>
    </w:p>
    <w:p w:rsidR="001204FB" w:rsidRPr="001204FB" w:rsidRDefault="001204FB" w:rsidP="001204FB">
      <w:pPr>
        <w:ind w:firstLineChars="200" w:firstLine="560"/>
        <w:rPr>
          <w:rFonts w:ascii="仿宋" w:eastAsia="仿宋" w:hAnsi="仿宋"/>
          <w:sz w:val="28"/>
          <w:szCs w:val="28"/>
        </w:rPr>
      </w:pPr>
      <w:r>
        <w:rPr>
          <w:rFonts w:ascii="仿宋" w:eastAsia="仿宋" w:hAnsi="仿宋" w:hint="eastAsia"/>
          <w:sz w:val="28"/>
          <w:szCs w:val="28"/>
        </w:rPr>
        <w:t>中标（成交）金额：</w:t>
      </w:r>
      <w:r>
        <w:rPr>
          <w:rFonts w:ascii="仿宋" w:eastAsia="仿宋" w:hAnsi="仿宋" w:hint="eastAsia"/>
          <w:sz w:val="28"/>
          <w:szCs w:val="28"/>
          <w:u w:val="single"/>
        </w:rPr>
        <w:t>179.88</w:t>
      </w:r>
      <w:r>
        <w:rPr>
          <w:rFonts w:ascii="仿宋" w:eastAsia="仿宋" w:hAnsi="仿宋"/>
          <w:sz w:val="28"/>
          <w:szCs w:val="28"/>
          <w:u w:val="single"/>
        </w:rPr>
        <w:t>万元</w:t>
      </w:r>
      <w:r>
        <w:rPr>
          <w:rFonts w:ascii="仿宋" w:eastAsia="仿宋" w:hAnsi="仿宋" w:hint="eastAsia"/>
          <w:sz w:val="28"/>
          <w:szCs w:val="28"/>
          <w:u w:val="single"/>
        </w:rPr>
        <w:t>/年</w:t>
      </w:r>
    </w:p>
    <w:p w:rsidR="00237D31" w:rsidRDefault="00237D31" w:rsidP="00237D31">
      <w:pPr>
        <w:rPr>
          <w:rFonts w:ascii="黑体" w:eastAsia="黑体" w:hAnsi="黑体"/>
          <w:sz w:val="28"/>
          <w:szCs w:val="28"/>
        </w:rPr>
      </w:pPr>
      <w:r>
        <w:rPr>
          <w:rFonts w:ascii="黑体" w:eastAsia="黑体" w:hAnsi="黑体" w:hint="eastAsia"/>
          <w:sz w:val="28"/>
          <w:szCs w:val="28"/>
        </w:rPr>
        <w:t>四、主要标的信息</w:t>
      </w:r>
    </w:p>
    <w:tbl>
      <w:tblPr>
        <w:tblStyle w:val="a4"/>
        <w:tblW w:w="8755" w:type="dxa"/>
        <w:tblLayout w:type="fixed"/>
        <w:tblLook w:val="04A0" w:firstRow="1" w:lastRow="0" w:firstColumn="1" w:lastColumn="0" w:noHBand="0" w:noVBand="1"/>
      </w:tblPr>
      <w:tblGrid>
        <w:gridCol w:w="8755"/>
      </w:tblGrid>
      <w:tr w:rsidR="00237D31" w:rsidTr="00237D31">
        <w:tc>
          <w:tcPr>
            <w:tcW w:w="8755" w:type="dxa"/>
          </w:tcPr>
          <w:p w:rsidR="00237D31" w:rsidRDefault="00237D31" w:rsidP="00EF6C51">
            <w:pPr>
              <w:jc w:val="center"/>
              <w:rPr>
                <w:rFonts w:ascii="仿宋" w:eastAsia="仿宋" w:hAnsi="仿宋"/>
                <w:sz w:val="28"/>
                <w:szCs w:val="28"/>
              </w:rPr>
            </w:pPr>
            <w:r>
              <w:rPr>
                <w:rFonts w:ascii="仿宋" w:eastAsia="仿宋" w:hAnsi="仿宋" w:hint="eastAsia"/>
                <w:sz w:val="28"/>
                <w:szCs w:val="28"/>
              </w:rPr>
              <w:t>服务类</w:t>
            </w:r>
          </w:p>
        </w:tc>
      </w:tr>
      <w:tr w:rsidR="00237D31" w:rsidTr="00237D31">
        <w:tc>
          <w:tcPr>
            <w:tcW w:w="8755" w:type="dxa"/>
          </w:tcPr>
          <w:p w:rsidR="001204FB" w:rsidRDefault="001204FB" w:rsidP="00EF6C51">
            <w:pPr>
              <w:rPr>
                <w:rFonts w:ascii="仿宋" w:eastAsia="仿宋" w:hAnsi="仿宋" w:hint="eastAsia"/>
                <w:sz w:val="28"/>
                <w:szCs w:val="28"/>
              </w:rPr>
            </w:pPr>
            <w:r>
              <w:rPr>
                <w:rFonts w:ascii="仿宋" w:eastAsia="仿宋" w:hAnsi="仿宋" w:hint="eastAsia"/>
                <w:sz w:val="28"/>
                <w:szCs w:val="28"/>
              </w:rPr>
              <w:t>采购包</w:t>
            </w:r>
            <w:proofErr w:type="gramStart"/>
            <w:r>
              <w:rPr>
                <w:rFonts w:ascii="仿宋" w:eastAsia="仿宋" w:hAnsi="仿宋" w:hint="eastAsia"/>
                <w:sz w:val="28"/>
                <w:szCs w:val="28"/>
              </w:rPr>
              <w:t>一</w:t>
            </w:r>
            <w:proofErr w:type="gramEnd"/>
            <w:r>
              <w:rPr>
                <w:rFonts w:ascii="仿宋" w:eastAsia="仿宋" w:hAnsi="仿宋" w:hint="eastAsia"/>
                <w:sz w:val="28"/>
                <w:szCs w:val="28"/>
              </w:rPr>
              <w:t>：</w:t>
            </w:r>
          </w:p>
          <w:p w:rsidR="00237D31" w:rsidRDefault="00237D31" w:rsidP="00EF6C51">
            <w:pPr>
              <w:rPr>
                <w:rFonts w:ascii="仿宋" w:eastAsia="仿宋" w:hAnsi="仿宋"/>
                <w:sz w:val="28"/>
                <w:szCs w:val="28"/>
              </w:rPr>
            </w:pPr>
            <w:r>
              <w:rPr>
                <w:rFonts w:ascii="仿宋" w:eastAsia="仿宋" w:hAnsi="仿宋" w:hint="eastAsia"/>
                <w:sz w:val="28"/>
                <w:szCs w:val="28"/>
              </w:rPr>
              <w:t>名称：</w:t>
            </w:r>
            <w:r w:rsidR="001204FB" w:rsidRPr="001204FB">
              <w:rPr>
                <w:rFonts w:ascii="仿宋" w:eastAsia="仿宋" w:hAnsi="仿宋" w:hint="eastAsia"/>
                <w:sz w:val="28"/>
                <w:szCs w:val="28"/>
              </w:rPr>
              <w:t>彭州市通济镇通济片区环卫作业一体化项目</w:t>
            </w:r>
          </w:p>
          <w:p w:rsidR="00237D31" w:rsidRDefault="00237D31" w:rsidP="00EF6C51">
            <w:pPr>
              <w:rPr>
                <w:rFonts w:ascii="仿宋" w:eastAsia="仿宋" w:hAnsi="仿宋"/>
                <w:sz w:val="28"/>
                <w:szCs w:val="28"/>
              </w:rPr>
            </w:pPr>
            <w:r>
              <w:rPr>
                <w:rFonts w:ascii="仿宋" w:eastAsia="仿宋" w:hAnsi="仿宋" w:hint="eastAsia"/>
                <w:sz w:val="28"/>
                <w:szCs w:val="28"/>
              </w:rPr>
              <w:t>服务范围：</w:t>
            </w:r>
            <w:r w:rsidR="001204FB" w:rsidRPr="001204FB">
              <w:rPr>
                <w:rFonts w:ascii="仿宋" w:eastAsia="仿宋" w:hAnsi="仿宋" w:hint="eastAsia"/>
                <w:sz w:val="28"/>
                <w:szCs w:val="28"/>
              </w:rPr>
              <w:t>彭州市通济镇通济片区</w:t>
            </w:r>
          </w:p>
          <w:p w:rsidR="00237D31" w:rsidRDefault="00237D31" w:rsidP="00EF6C51">
            <w:pPr>
              <w:rPr>
                <w:rFonts w:ascii="仿宋" w:eastAsia="仿宋" w:hAnsi="仿宋"/>
                <w:sz w:val="28"/>
                <w:szCs w:val="28"/>
                <w:u w:val="single"/>
              </w:rPr>
            </w:pPr>
            <w:r>
              <w:rPr>
                <w:rFonts w:ascii="仿宋" w:eastAsia="仿宋" w:hAnsi="仿宋" w:hint="eastAsia"/>
                <w:sz w:val="28"/>
                <w:szCs w:val="28"/>
              </w:rPr>
              <w:t>服务要求：</w:t>
            </w:r>
            <w:r w:rsidR="001204FB" w:rsidRPr="001204FB">
              <w:rPr>
                <w:rFonts w:ascii="仿宋" w:eastAsia="仿宋" w:hAnsi="仿宋" w:hint="eastAsia"/>
                <w:sz w:val="28"/>
                <w:szCs w:val="28"/>
              </w:rPr>
              <w:t>对实施范围内的道路及其附属公共设施实行常态清扫</w:t>
            </w:r>
            <w:r w:rsidR="001204FB">
              <w:rPr>
                <w:rFonts w:ascii="仿宋" w:eastAsia="仿宋" w:hAnsi="仿宋" w:hint="eastAsia"/>
                <w:sz w:val="28"/>
                <w:szCs w:val="28"/>
              </w:rPr>
              <w:t>保洁，及时清理因车辆抛洒滴漏、交通事故等突发状况造成的路面污染</w:t>
            </w:r>
            <w:r>
              <w:rPr>
                <w:rFonts w:ascii="仿宋" w:eastAsia="仿宋" w:hAnsi="仿宋" w:hint="eastAsia"/>
                <w:sz w:val="28"/>
                <w:szCs w:val="28"/>
              </w:rPr>
              <w:t>等。</w:t>
            </w:r>
          </w:p>
          <w:p w:rsidR="00237D31" w:rsidRDefault="00237D31" w:rsidP="00EF6C51">
            <w:pPr>
              <w:rPr>
                <w:rFonts w:ascii="仿宋" w:eastAsia="仿宋" w:hAnsi="仿宋"/>
                <w:sz w:val="28"/>
                <w:szCs w:val="28"/>
                <w:u w:val="single"/>
              </w:rPr>
            </w:pPr>
            <w:r>
              <w:rPr>
                <w:rFonts w:ascii="仿宋" w:eastAsia="仿宋" w:hAnsi="仿宋" w:hint="eastAsia"/>
                <w:sz w:val="28"/>
                <w:szCs w:val="28"/>
              </w:rPr>
              <w:t>服务时间：</w:t>
            </w:r>
            <w:r w:rsidR="001204FB" w:rsidRPr="001204FB">
              <w:rPr>
                <w:rFonts w:ascii="仿宋" w:eastAsia="仿宋" w:hAnsi="仿宋" w:hint="eastAsia"/>
                <w:sz w:val="28"/>
                <w:szCs w:val="28"/>
              </w:rPr>
              <w:t>服务期限确权三年，经采购人或监管单位考核后服务合同</w:t>
            </w:r>
            <w:r w:rsidR="001204FB" w:rsidRPr="001204FB">
              <w:rPr>
                <w:rFonts w:ascii="仿宋" w:eastAsia="仿宋" w:hAnsi="仿宋" w:hint="eastAsia"/>
                <w:sz w:val="28"/>
                <w:szCs w:val="28"/>
              </w:rPr>
              <w:lastRenderedPageBreak/>
              <w:t>一年一签。</w:t>
            </w:r>
          </w:p>
          <w:p w:rsidR="00237D31" w:rsidRDefault="00237D31" w:rsidP="00EF6C51">
            <w:pPr>
              <w:rPr>
                <w:rFonts w:ascii="仿宋" w:eastAsia="仿宋" w:hAnsi="仿宋" w:hint="eastAsia"/>
                <w:sz w:val="28"/>
                <w:szCs w:val="28"/>
              </w:rPr>
            </w:pPr>
            <w:r>
              <w:rPr>
                <w:rFonts w:ascii="仿宋" w:eastAsia="仿宋" w:hAnsi="仿宋" w:hint="eastAsia"/>
                <w:sz w:val="28"/>
                <w:szCs w:val="28"/>
              </w:rPr>
              <w:t>服务标准：</w:t>
            </w:r>
            <w:r w:rsidRPr="00237D31">
              <w:rPr>
                <w:rFonts w:ascii="仿宋" w:eastAsia="仿宋" w:hAnsi="仿宋" w:hint="eastAsia"/>
                <w:sz w:val="28"/>
                <w:szCs w:val="28"/>
              </w:rPr>
              <w:t>投标人应严格执行《成都市环卫工人健康安全关爱办法》，禁止侵犯作业人员合法权益</w:t>
            </w:r>
            <w:r>
              <w:rPr>
                <w:rFonts w:ascii="仿宋" w:eastAsia="仿宋" w:hAnsi="仿宋" w:hint="eastAsia"/>
                <w:sz w:val="28"/>
                <w:szCs w:val="28"/>
              </w:rPr>
              <w:t>等</w:t>
            </w:r>
            <w:r w:rsidRPr="00237D31">
              <w:rPr>
                <w:rFonts w:ascii="仿宋" w:eastAsia="仿宋" w:hAnsi="仿宋" w:hint="eastAsia"/>
                <w:sz w:val="28"/>
                <w:szCs w:val="28"/>
              </w:rPr>
              <w:t>。</w:t>
            </w:r>
          </w:p>
          <w:p w:rsidR="001204FB" w:rsidRDefault="001204FB" w:rsidP="001204FB">
            <w:pPr>
              <w:rPr>
                <w:rFonts w:ascii="仿宋" w:eastAsia="仿宋" w:hAnsi="仿宋" w:hint="eastAsia"/>
                <w:sz w:val="28"/>
                <w:szCs w:val="28"/>
              </w:rPr>
            </w:pPr>
            <w:r>
              <w:rPr>
                <w:rFonts w:ascii="仿宋" w:eastAsia="仿宋" w:hAnsi="仿宋" w:hint="eastAsia"/>
                <w:sz w:val="28"/>
                <w:szCs w:val="28"/>
              </w:rPr>
              <w:t>采购包</w:t>
            </w:r>
            <w:r>
              <w:rPr>
                <w:rFonts w:ascii="仿宋" w:eastAsia="仿宋" w:hAnsi="仿宋" w:hint="eastAsia"/>
                <w:sz w:val="28"/>
                <w:szCs w:val="28"/>
              </w:rPr>
              <w:t>二</w:t>
            </w:r>
            <w:r>
              <w:rPr>
                <w:rFonts w:ascii="仿宋" w:eastAsia="仿宋" w:hAnsi="仿宋" w:hint="eastAsia"/>
                <w:sz w:val="28"/>
                <w:szCs w:val="28"/>
              </w:rPr>
              <w:t>：</w:t>
            </w:r>
          </w:p>
          <w:p w:rsidR="001204FB" w:rsidRDefault="001204FB" w:rsidP="001204FB">
            <w:pPr>
              <w:rPr>
                <w:rFonts w:ascii="仿宋" w:eastAsia="仿宋" w:hAnsi="仿宋"/>
                <w:sz w:val="28"/>
                <w:szCs w:val="28"/>
              </w:rPr>
            </w:pPr>
            <w:r>
              <w:rPr>
                <w:rFonts w:ascii="仿宋" w:eastAsia="仿宋" w:hAnsi="仿宋" w:hint="eastAsia"/>
                <w:sz w:val="28"/>
                <w:szCs w:val="28"/>
              </w:rPr>
              <w:t>名称：</w:t>
            </w:r>
            <w:r w:rsidRPr="001204FB">
              <w:rPr>
                <w:rFonts w:ascii="仿宋" w:eastAsia="仿宋" w:hAnsi="仿宋" w:hint="eastAsia"/>
                <w:sz w:val="28"/>
                <w:szCs w:val="28"/>
              </w:rPr>
              <w:t>彭州市通济镇新兴片区环卫作业一体化项目</w:t>
            </w:r>
          </w:p>
          <w:p w:rsidR="001204FB" w:rsidRDefault="001204FB" w:rsidP="001204FB">
            <w:pPr>
              <w:rPr>
                <w:rFonts w:ascii="仿宋" w:eastAsia="仿宋" w:hAnsi="仿宋"/>
                <w:sz w:val="28"/>
                <w:szCs w:val="28"/>
              </w:rPr>
            </w:pPr>
            <w:r>
              <w:rPr>
                <w:rFonts w:ascii="仿宋" w:eastAsia="仿宋" w:hAnsi="仿宋" w:hint="eastAsia"/>
                <w:sz w:val="28"/>
                <w:szCs w:val="28"/>
              </w:rPr>
              <w:t>服务范围：</w:t>
            </w:r>
            <w:r w:rsidRPr="001204FB">
              <w:rPr>
                <w:rFonts w:ascii="仿宋" w:eastAsia="仿宋" w:hAnsi="仿宋" w:hint="eastAsia"/>
                <w:sz w:val="28"/>
                <w:szCs w:val="28"/>
              </w:rPr>
              <w:t>彭州市通济镇新兴片区</w:t>
            </w:r>
          </w:p>
          <w:p w:rsidR="001204FB" w:rsidRDefault="001204FB" w:rsidP="001204FB">
            <w:pPr>
              <w:rPr>
                <w:rFonts w:ascii="仿宋" w:eastAsia="仿宋" w:hAnsi="仿宋"/>
                <w:sz w:val="28"/>
                <w:szCs w:val="28"/>
                <w:u w:val="single"/>
              </w:rPr>
            </w:pPr>
            <w:r>
              <w:rPr>
                <w:rFonts w:ascii="仿宋" w:eastAsia="仿宋" w:hAnsi="仿宋" w:hint="eastAsia"/>
                <w:sz w:val="28"/>
                <w:szCs w:val="28"/>
              </w:rPr>
              <w:t>服务要求：</w:t>
            </w:r>
            <w:r w:rsidRPr="001204FB">
              <w:rPr>
                <w:rFonts w:ascii="仿宋" w:eastAsia="仿宋" w:hAnsi="仿宋" w:hint="eastAsia"/>
                <w:sz w:val="28"/>
                <w:szCs w:val="28"/>
              </w:rPr>
              <w:t>对实施范围内的道路及其附属公共设施实行常态清扫</w:t>
            </w:r>
            <w:r>
              <w:rPr>
                <w:rFonts w:ascii="仿宋" w:eastAsia="仿宋" w:hAnsi="仿宋" w:hint="eastAsia"/>
                <w:sz w:val="28"/>
                <w:szCs w:val="28"/>
              </w:rPr>
              <w:t>保洁，及时清理因车辆抛洒滴漏、交通事故等突发状况造成的路面污染等。</w:t>
            </w:r>
          </w:p>
          <w:p w:rsidR="001204FB" w:rsidRDefault="001204FB" w:rsidP="001204FB">
            <w:pPr>
              <w:rPr>
                <w:rFonts w:ascii="仿宋" w:eastAsia="仿宋" w:hAnsi="仿宋"/>
                <w:sz w:val="28"/>
                <w:szCs w:val="28"/>
                <w:u w:val="single"/>
              </w:rPr>
            </w:pPr>
            <w:r>
              <w:rPr>
                <w:rFonts w:ascii="仿宋" w:eastAsia="仿宋" w:hAnsi="仿宋" w:hint="eastAsia"/>
                <w:sz w:val="28"/>
                <w:szCs w:val="28"/>
              </w:rPr>
              <w:t>服务时间：</w:t>
            </w:r>
            <w:r w:rsidRPr="001204FB">
              <w:rPr>
                <w:rFonts w:ascii="仿宋" w:eastAsia="仿宋" w:hAnsi="仿宋" w:hint="eastAsia"/>
                <w:sz w:val="28"/>
                <w:szCs w:val="28"/>
              </w:rPr>
              <w:t>服务期限确权三年，经采购人或监管单位考核后服务合同一年一签。</w:t>
            </w:r>
          </w:p>
          <w:p w:rsidR="001204FB" w:rsidRDefault="001204FB" w:rsidP="001204FB">
            <w:pPr>
              <w:rPr>
                <w:rFonts w:ascii="仿宋" w:eastAsia="仿宋" w:hAnsi="仿宋"/>
                <w:sz w:val="28"/>
                <w:szCs w:val="28"/>
              </w:rPr>
            </w:pPr>
            <w:r>
              <w:rPr>
                <w:rFonts w:ascii="仿宋" w:eastAsia="仿宋" w:hAnsi="仿宋" w:hint="eastAsia"/>
                <w:sz w:val="28"/>
                <w:szCs w:val="28"/>
              </w:rPr>
              <w:t>服务标准：</w:t>
            </w:r>
            <w:r w:rsidRPr="00237D31">
              <w:rPr>
                <w:rFonts w:ascii="仿宋" w:eastAsia="仿宋" w:hAnsi="仿宋" w:hint="eastAsia"/>
                <w:sz w:val="28"/>
                <w:szCs w:val="28"/>
              </w:rPr>
              <w:t>投标人应严格执行《成都市环卫工人健康安全关爱办法》，禁止侵犯作业人员合法权益</w:t>
            </w:r>
            <w:r>
              <w:rPr>
                <w:rFonts w:ascii="仿宋" w:eastAsia="仿宋" w:hAnsi="仿宋" w:hint="eastAsia"/>
                <w:sz w:val="28"/>
                <w:szCs w:val="28"/>
              </w:rPr>
              <w:t>等</w:t>
            </w:r>
            <w:r w:rsidRPr="00237D31">
              <w:rPr>
                <w:rFonts w:ascii="仿宋" w:eastAsia="仿宋" w:hAnsi="仿宋" w:hint="eastAsia"/>
                <w:sz w:val="28"/>
                <w:szCs w:val="28"/>
              </w:rPr>
              <w:t>。</w:t>
            </w:r>
          </w:p>
        </w:tc>
      </w:tr>
    </w:tbl>
    <w:p w:rsidR="00237D31" w:rsidRDefault="00237D31" w:rsidP="00237D31">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1204FB" w:rsidRPr="001204FB">
        <w:rPr>
          <w:rFonts w:ascii="黑体" w:eastAsia="黑体" w:hAnsi="黑体" w:hint="eastAsia"/>
          <w:sz w:val="28"/>
          <w:szCs w:val="28"/>
        </w:rPr>
        <w:t>刘坤,罗贵忠,王倩(采购人代表),黄</w:t>
      </w:r>
      <w:r w:rsidR="001204FB">
        <w:rPr>
          <w:rFonts w:ascii="黑体" w:eastAsia="黑体" w:hAnsi="黑体" w:hint="eastAsia"/>
          <w:sz w:val="28"/>
          <w:szCs w:val="28"/>
        </w:rPr>
        <w:t>妍</w:t>
      </w:r>
      <w:r w:rsidR="001204FB" w:rsidRPr="001204FB">
        <w:rPr>
          <w:rFonts w:ascii="黑体" w:eastAsia="黑体" w:hAnsi="黑体" w:hint="eastAsia"/>
          <w:sz w:val="28"/>
          <w:szCs w:val="28"/>
        </w:rPr>
        <w:t>绮,葛晓</w:t>
      </w:r>
    </w:p>
    <w:p w:rsidR="00237D31" w:rsidRDefault="00237D31" w:rsidP="00237D31">
      <w:pPr>
        <w:rPr>
          <w:rFonts w:ascii="黑体" w:eastAsia="黑体" w:hAnsi="黑体"/>
          <w:sz w:val="28"/>
          <w:szCs w:val="28"/>
        </w:rPr>
      </w:pPr>
      <w:r>
        <w:rPr>
          <w:rFonts w:ascii="黑体" w:eastAsia="黑体" w:hAnsi="黑体" w:hint="eastAsia"/>
          <w:sz w:val="28"/>
          <w:szCs w:val="28"/>
        </w:rPr>
        <w:t>六、代理服务收费标准及金额：</w:t>
      </w:r>
      <w:r w:rsidR="001204FB" w:rsidRPr="001204FB">
        <w:rPr>
          <w:rFonts w:ascii="黑体" w:eastAsia="黑体" w:hAnsi="黑体" w:hint="eastAsia"/>
          <w:sz w:val="28"/>
          <w:szCs w:val="28"/>
        </w:rPr>
        <w:t>根据成本加合理利润原则，按服务年限、采购预算1.5%的定额比例向各包中标人收取代理服务费</w:t>
      </w:r>
      <w:r w:rsidR="001204FB">
        <w:rPr>
          <w:rFonts w:ascii="黑体" w:eastAsia="黑体" w:hAnsi="黑体" w:hint="eastAsia"/>
          <w:sz w:val="28"/>
          <w:szCs w:val="28"/>
        </w:rPr>
        <w:t>，采购包</w:t>
      </w:r>
      <w:proofErr w:type="gramStart"/>
      <w:r w:rsidR="001204FB">
        <w:rPr>
          <w:rFonts w:ascii="黑体" w:eastAsia="黑体" w:hAnsi="黑体" w:hint="eastAsia"/>
          <w:sz w:val="28"/>
          <w:szCs w:val="28"/>
        </w:rPr>
        <w:t>一</w:t>
      </w:r>
      <w:proofErr w:type="gramEnd"/>
      <w:r w:rsidR="001204FB">
        <w:rPr>
          <w:rFonts w:ascii="黑体" w:eastAsia="黑体" w:hAnsi="黑体" w:hint="eastAsia"/>
          <w:sz w:val="28"/>
          <w:szCs w:val="28"/>
        </w:rPr>
        <w:t>：133695</w:t>
      </w:r>
      <w:r>
        <w:rPr>
          <w:rFonts w:ascii="黑体" w:eastAsia="黑体" w:hAnsi="黑体" w:hint="eastAsia"/>
          <w:sz w:val="28"/>
          <w:szCs w:val="28"/>
        </w:rPr>
        <w:t>元</w:t>
      </w:r>
      <w:r w:rsidR="001204FB">
        <w:rPr>
          <w:rFonts w:ascii="黑体" w:eastAsia="黑体" w:hAnsi="黑体" w:hint="eastAsia"/>
          <w:sz w:val="28"/>
          <w:szCs w:val="28"/>
        </w:rPr>
        <w:t>，采购包二：82188元</w:t>
      </w:r>
      <w:r>
        <w:rPr>
          <w:rFonts w:ascii="黑体" w:eastAsia="黑体" w:hAnsi="黑体" w:hint="eastAsia"/>
          <w:sz w:val="28"/>
          <w:szCs w:val="28"/>
        </w:rPr>
        <w:t>。</w:t>
      </w:r>
    </w:p>
    <w:p w:rsidR="00237D31" w:rsidRDefault="00237D31" w:rsidP="00237D31">
      <w:pPr>
        <w:rPr>
          <w:rFonts w:ascii="黑体" w:eastAsia="黑体" w:hAnsi="黑体"/>
          <w:sz w:val="28"/>
          <w:szCs w:val="28"/>
        </w:rPr>
      </w:pPr>
      <w:r>
        <w:rPr>
          <w:rFonts w:ascii="黑体" w:eastAsia="黑体" w:hAnsi="黑体" w:hint="eastAsia"/>
          <w:sz w:val="28"/>
          <w:szCs w:val="28"/>
        </w:rPr>
        <w:t>七、公告期限</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237D31" w:rsidRDefault="00237D31" w:rsidP="00237D31">
      <w:pPr>
        <w:rPr>
          <w:rFonts w:ascii="黑体" w:eastAsia="黑体" w:hAnsi="黑体" w:cs="仿宋"/>
          <w:sz w:val="28"/>
          <w:szCs w:val="28"/>
        </w:rPr>
      </w:pPr>
      <w:r>
        <w:rPr>
          <w:rFonts w:ascii="黑体" w:eastAsia="黑体" w:hAnsi="黑体" w:cs="仿宋" w:hint="eastAsia"/>
          <w:sz w:val="28"/>
          <w:szCs w:val="28"/>
        </w:rPr>
        <w:t>八、其他补充事宜</w:t>
      </w:r>
    </w:p>
    <w:p w:rsidR="00237D31" w:rsidRPr="00237D31" w:rsidRDefault="001204FB" w:rsidP="001204FB">
      <w:pPr>
        <w:ind w:firstLineChars="200" w:firstLine="560"/>
        <w:rPr>
          <w:rFonts w:ascii="仿宋" w:eastAsia="仿宋" w:hAnsi="仿宋" w:cs="宋体"/>
          <w:kern w:val="0"/>
          <w:sz w:val="28"/>
          <w:szCs w:val="28"/>
        </w:rPr>
      </w:pPr>
      <w:r w:rsidRPr="001204FB">
        <w:rPr>
          <w:rFonts w:ascii="仿宋" w:eastAsia="仿宋" w:hAnsi="仿宋" w:cs="宋体" w:hint="eastAsia"/>
          <w:kern w:val="0"/>
          <w:sz w:val="28"/>
          <w:szCs w:val="28"/>
        </w:rPr>
        <w:t>监管单位：彭州市财政局，联系电话：028-83888323。计划备案号：(2021)0565号。品目编码及名称：C160101-清扫服务。本项目</w:t>
      </w:r>
      <w:r w:rsidRPr="001204FB">
        <w:rPr>
          <w:rFonts w:ascii="仿宋" w:eastAsia="仿宋" w:hAnsi="仿宋" w:cs="宋体" w:hint="eastAsia"/>
          <w:kern w:val="0"/>
          <w:sz w:val="28"/>
          <w:szCs w:val="28"/>
        </w:rPr>
        <w:lastRenderedPageBreak/>
        <w:t>采购预算（最高限价）479.74万元/年，采购包</w:t>
      </w:r>
      <w:proofErr w:type="gramStart"/>
      <w:r w:rsidRPr="001204FB">
        <w:rPr>
          <w:rFonts w:ascii="仿宋" w:eastAsia="仿宋" w:hAnsi="仿宋" w:cs="宋体" w:hint="eastAsia"/>
          <w:kern w:val="0"/>
          <w:sz w:val="28"/>
          <w:szCs w:val="28"/>
        </w:rPr>
        <w:t>一</w:t>
      </w:r>
      <w:proofErr w:type="gramEnd"/>
      <w:r w:rsidRPr="001204FB">
        <w:rPr>
          <w:rFonts w:ascii="仿宋" w:eastAsia="仿宋" w:hAnsi="仿宋" w:cs="宋体" w:hint="eastAsia"/>
          <w:kern w:val="0"/>
          <w:sz w:val="28"/>
          <w:szCs w:val="28"/>
        </w:rPr>
        <w:t>：297.1万元/年，采购包二：182.64万元/年。推进四川省政府采购供应商信用融资：根据《四川省财政厅关于推进四川省政府采购供应商信用融资工作的通知》（</w:t>
      </w:r>
      <w:proofErr w:type="gramStart"/>
      <w:r w:rsidRPr="001204FB">
        <w:rPr>
          <w:rFonts w:ascii="仿宋" w:eastAsia="仿宋" w:hAnsi="仿宋" w:cs="宋体" w:hint="eastAsia"/>
          <w:kern w:val="0"/>
          <w:sz w:val="28"/>
          <w:szCs w:val="28"/>
        </w:rPr>
        <w:t>川财采</w:t>
      </w:r>
      <w:proofErr w:type="gramEnd"/>
      <w:r w:rsidRPr="001204FB">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237D31" w:rsidRDefault="00237D31" w:rsidP="00237D31">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237D31" w:rsidRDefault="00237D31" w:rsidP="00237D31">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1204FB" w:rsidRPr="001204FB">
        <w:rPr>
          <w:rFonts w:ascii="仿宋" w:eastAsia="仿宋" w:hAnsi="仿宋" w:hint="eastAsia"/>
          <w:sz w:val="28"/>
          <w:szCs w:val="28"/>
          <w:u w:val="single"/>
        </w:rPr>
        <w:t>彭州市通济镇人民政府</w:t>
      </w:r>
      <w:r>
        <w:rPr>
          <w:rFonts w:ascii="仿宋" w:eastAsia="仿宋" w:hAnsi="仿宋" w:hint="eastAsia"/>
          <w:sz w:val="28"/>
          <w:szCs w:val="28"/>
          <w:u w:val="single"/>
        </w:rPr>
        <w:t xml:space="preserve">　</w:t>
      </w:r>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1204FB" w:rsidRPr="001204FB">
        <w:rPr>
          <w:rFonts w:ascii="仿宋" w:eastAsia="仿宋" w:hAnsi="仿宋" w:hint="eastAsia"/>
          <w:sz w:val="28"/>
          <w:szCs w:val="28"/>
          <w:u w:val="single"/>
        </w:rPr>
        <w:t>四川省彭州市通济镇三明路3号</w:t>
      </w:r>
      <w:r>
        <w:rPr>
          <w:rFonts w:ascii="仿宋" w:eastAsia="仿宋" w:hAnsi="仿宋" w:hint="eastAsia"/>
          <w:sz w:val="28"/>
          <w:szCs w:val="28"/>
          <w:u w:val="single"/>
        </w:rPr>
        <w:t xml:space="preserve">　</w:t>
      </w:r>
    </w:p>
    <w:p w:rsidR="00237D31" w:rsidRDefault="00237D31" w:rsidP="00237D3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1204FB" w:rsidRPr="001204FB">
        <w:rPr>
          <w:rFonts w:ascii="仿宋" w:eastAsia="仿宋" w:hAnsi="仿宋" w:hint="eastAsia"/>
          <w:sz w:val="28"/>
          <w:szCs w:val="28"/>
          <w:u w:val="single"/>
        </w:rPr>
        <w:t>张老师； 028-83845221</w:t>
      </w:r>
      <w:r>
        <w:rPr>
          <w:rFonts w:ascii="仿宋" w:eastAsia="仿宋" w:hAnsi="仿宋" w:hint="eastAsia"/>
          <w:sz w:val="28"/>
          <w:szCs w:val="28"/>
          <w:u w:val="single"/>
        </w:rPr>
        <w:t xml:space="preserve"> </w:t>
      </w:r>
    </w:p>
    <w:p w:rsidR="00237D31" w:rsidRDefault="00237D31" w:rsidP="00237D31">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237D31" w:rsidRDefault="00237D31" w:rsidP="00237D31">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中国（四川）自由贸易试验区成都高新区天府二街166号雄川金融中心1栋09层05号</w:t>
      </w:r>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237D31">
        <w:rPr>
          <w:rFonts w:ascii="仿宋" w:eastAsia="仿宋" w:hAnsi="仿宋" w:hint="eastAsia"/>
          <w:sz w:val="28"/>
          <w:szCs w:val="28"/>
          <w:u w:val="single"/>
        </w:rPr>
        <w:t>许老师； 028-62093108</w:t>
      </w:r>
      <w:r>
        <w:rPr>
          <w:rFonts w:ascii="仿宋" w:eastAsia="仿宋" w:hAnsi="仿宋" w:hint="eastAsia"/>
          <w:sz w:val="28"/>
          <w:szCs w:val="28"/>
          <w:u w:val="single"/>
        </w:rPr>
        <w:t xml:space="preserve">　 </w:t>
      </w:r>
    </w:p>
    <w:p w:rsidR="00237D31" w:rsidRDefault="00237D31" w:rsidP="00237D31">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lastRenderedPageBreak/>
        <w:t>3.项目</w:t>
      </w:r>
      <w:r>
        <w:rPr>
          <w:rFonts w:ascii="仿宋" w:eastAsia="仿宋" w:hAnsi="仿宋" w:cs="宋体"/>
          <w:b w:val="0"/>
          <w:sz w:val="28"/>
          <w:szCs w:val="28"/>
        </w:rPr>
        <w:t>联系方式</w:t>
      </w:r>
      <w:bookmarkEnd w:id="10"/>
      <w:bookmarkEnd w:id="11"/>
      <w:bookmarkEnd w:id="12"/>
      <w:bookmarkEnd w:id="13"/>
    </w:p>
    <w:p w:rsidR="00237D31" w:rsidRDefault="00237D31" w:rsidP="00237D31">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Pr="00237D31">
        <w:rPr>
          <w:rFonts w:ascii="仿宋" w:eastAsia="仿宋" w:hAnsi="仿宋" w:cs="Times New Roman" w:hint="eastAsia"/>
          <w:sz w:val="28"/>
          <w:szCs w:val="28"/>
          <w:u w:val="single"/>
        </w:rPr>
        <w:t xml:space="preserve">  许老师</w:t>
      </w:r>
      <w:r>
        <w:rPr>
          <w:rFonts w:ascii="仿宋" w:eastAsia="仿宋" w:hAnsi="仿宋" w:cs="Times New Roman" w:hint="eastAsia"/>
          <w:sz w:val="28"/>
          <w:szCs w:val="28"/>
          <w:u w:val="single"/>
        </w:rPr>
        <w:t xml:space="preserve">  </w:t>
      </w:r>
    </w:p>
    <w:p w:rsidR="00237D31" w:rsidRDefault="00237D31" w:rsidP="00237D3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237D31">
        <w:rPr>
          <w:rFonts w:ascii="仿宋" w:eastAsia="仿宋" w:hAnsi="仿宋"/>
          <w:sz w:val="28"/>
          <w:szCs w:val="28"/>
          <w:u w:val="single"/>
        </w:rPr>
        <w:t>028-62093108</w:t>
      </w:r>
      <w:r>
        <w:rPr>
          <w:rFonts w:ascii="仿宋" w:eastAsia="仿宋" w:hAnsi="仿宋" w:hint="eastAsia"/>
          <w:sz w:val="28"/>
          <w:szCs w:val="28"/>
          <w:u w:val="single"/>
        </w:rPr>
        <w:t xml:space="preserve">　</w:t>
      </w:r>
    </w:p>
    <w:p w:rsidR="00237D31" w:rsidRDefault="00237D31" w:rsidP="00237D31">
      <w:pPr>
        <w:rPr>
          <w:rFonts w:ascii="黑体" w:eastAsia="黑体" w:hAnsi="黑体" w:cs="宋体"/>
          <w:kern w:val="0"/>
          <w:sz w:val="28"/>
          <w:szCs w:val="28"/>
        </w:rPr>
      </w:pPr>
      <w:r>
        <w:rPr>
          <w:rFonts w:ascii="黑体" w:eastAsia="黑体" w:hAnsi="黑体" w:cs="宋体" w:hint="eastAsia"/>
          <w:kern w:val="0"/>
          <w:sz w:val="28"/>
          <w:szCs w:val="28"/>
        </w:rPr>
        <w:t>十、附件</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BF0E3A" w:rsidRDefault="00216C9B" w:rsidP="00BF0E3A">
      <w:pPr>
        <w:rPr>
          <w:rFonts w:ascii="仿宋" w:eastAsia="仿宋" w:hAnsi="仿宋" w:cs="宋体"/>
          <w:kern w:val="0"/>
          <w:sz w:val="28"/>
          <w:szCs w:val="28"/>
        </w:rPr>
      </w:pPr>
      <w:r>
        <w:rPr>
          <w:noProof/>
        </w:rPr>
        <w:drawing>
          <wp:inline distT="0" distB="0" distL="0" distR="0" wp14:anchorId="5D1770E5" wp14:editId="6FE8FC3E">
            <wp:extent cx="5274310" cy="2297743"/>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297743"/>
                    </a:xfrm>
                    <a:prstGeom prst="rect">
                      <a:avLst/>
                    </a:prstGeom>
                  </pic:spPr>
                </pic:pic>
              </a:graphicData>
            </a:graphic>
          </wp:inline>
        </w:drawing>
      </w:r>
      <w:r w:rsidRPr="00216C9B">
        <w:rPr>
          <w:noProof/>
        </w:rPr>
        <w:t xml:space="preserve"> </w:t>
      </w:r>
      <w:r w:rsidR="000B0679">
        <w:rPr>
          <w:noProof/>
        </w:rPr>
        <w:drawing>
          <wp:inline distT="0" distB="0" distL="0" distR="0" wp14:anchorId="73812495" wp14:editId="183E039E">
            <wp:extent cx="5274310" cy="2566343"/>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566343"/>
                    </a:xfrm>
                    <a:prstGeom prst="rect">
                      <a:avLst/>
                    </a:prstGeom>
                  </pic:spPr>
                </pic:pic>
              </a:graphicData>
            </a:graphic>
          </wp:inline>
        </w:drawing>
      </w:r>
      <w:r w:rsidR="000B0679">
        <w:rPr>
          <w:noProof/>
        </w:rPr>
        <w:lastRenderedPageBreak/>
        <w:drawing>
          <wp:inline distT="0" distB="0" distL="0" distR="0" wp14:anchorId="01067153" wp14:editId="1A154EC6">
            <wp:extent cx="5274310" cy="217809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178095"/>
                    </a:xfrm>
                    <a:prstGeom prst="rect">
                      <a:avLst/>
                    </a:prstGeom>
                  </pic:spPr>
                </pic:pic>
              </a:graphicData>
            </a:graphic>
          </wp:inline>
        </w:drawing>
      </w:r>
    </w:p>
    <w:p w:rsidR="00413D4C" w:rsidRPr="00413D4C" w:rsidRDefault="00413D4C" w:rsidP="00413D4C">
      <w:pPr>
        <w:widowControl/>
        <w:jc w:val="left"/>
        <w:rPr>
          <w:rFonts w:ascii="宋体" w:hAnsi="宋体" w:cs="宋体"/>
          <w:kern w:val="0"/>
          <w:sz w:val="24"/>
          <w:szCs w:val="24"/>
        </w:rPr>
      </w:pPr>
    </w:p>
    <w:p w:rsidR="00237D31" w:rsidRDefault="00237D31" w:rsidP="00237D31">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3.中标、成交供应商为中小企业的，应公告其《中小企业声明函》</w:t>
      </w:r>
    </w:p>
    <w:p w:rsidR="000B0679" w:rsidRDefault="000B0679" w:rsidP="000B0679">
      <w:pPr>
        <w:ind w:firstLineChars="200" w:firstLine="420"/>
        <w:rPr>
          <w:rFonts w:ascii="仿宋" w:eastAsia="仿宋" w:hAnsi="仿宋" w:cs="宋体" w:hint="eastAsia"/>
          <w:kern w:val="0"/>
          <w:sz w:val="28"/>
          <w:szCs w:val="28"/>
        </w:rPr>
      </w:pPr>
      <w:r>
        <w:rPr>
          <w:noProof/>
        </w:rPr>
        <w:lastRenderedPageBreak/>
        <w:drawing>
          <wp:inline distT="0" distB="0" distL="0" distR="0" wp14:anchorId="61591416" wp14:editId="31648363">
            <wp:extent cx="5274310" cy="6477223"/>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6477223"/>
                    </a:xfrm>
                    <a:prstGeom prst="rect">
                      <a:avLst/>
                    </a:prstGeom>
                  </pic:spPr>
                </pic:pic>
              </a:graphicData>
            </a:graphic>
          </wp:inline>
        </w:drawing>
      </w:r>
    </w:p>
    <w:p w:rsidR="000B0679" w:rsidRDefault="000B0679" w:rsidP="000B0679">
      <w:pPr>
        <w:ind w:firstLineChars="200" w:firstLine="420"/>
        <w:rPr>
          <w:rFonts w:ascii="仿宋" w:eastAsia="仿宋" w:hAnsi="仿宋" w:cs="宋体"/>
          <w:kern w:val="0"/>
          <w:sz w:val="28"/>
          <w:szCs w:val="28"/>
        </w:rPr>
      </w:pPr>
      <w:r>
        <w:rPr>
          <w:noProof/>
        </w:rPr>
        <w:lastRenderedPageBreak/>
        <w:drawing>
          <wp:inline distT="0" distB="0" distL="0" distR="0" wp14:anchorId="3FC9578A" wp14:editId="14D9EF33">
            <wp:extent cx="5274310" cy="7448806"/>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7448806"/>
                    </a:xfrm>
                    <a:prstGeom prst="rect">
                      <a:avLst/>
                    </a:prstGeom>
                  </pic:spPr>
                </pic:pic>
              </a:graphicData>
            </a:graphic>
          </wp:inline>
        </w:drawing>
      </w:r>
      <w:bookmarkStart w:id="14" w:name="_GoBack"/>
      <w:bookmarkEnd w:id="14"/>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237D31" w:rsidRDefault="00237D31" w:rsidP="00237D3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w:t>
      </w:r>
      <w:r>
        <w:rPr>
          <w:rFonts w:ascii="仿宋" w:eastAsia="仿宋" w:hAnsi="仿宋" w:cs="宋体" w:hint="eastAsia"/>
          <w:kern w:val="0"/>
          <w:sz w:val="28"/>
          <w:szCs w:val="28"/>
        </w:rPr>
        <w:lastRenderedPageBreak/>
        <w:t>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Pr="00237D31" w:rsidRDefault="00D4766C"/>
    <w:sectPr w:rsidR="00D4766C" w:rsidRPr="00237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7A" w:rsidRDefault="00BA0D7A" w:rsidP="00E357E7">
      <w:r>
        <w:separator/>
      </w:r>
    </w:p>
  </w:endnote>
  <w:endnote w:type="continuationSeparator" w:id="0">
    <w:p w:rsidR="00BA0D7A" w:rsidRDefault="00BA0D7A" w:rsidP="00E3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7A" w:rsidRDefault="00BA0D7A" w:rsidP="00E357E7">
      <w:r>
        <w:separator/>
      </w:r>
    </w:p>
  </w:footnote>
  <w:footnote w:type="continuationSeparator" w:id="0">
    <w:p w:rsidR="00BA0D7A" w:rsidRDefault="00BA0D7A" w:rsidP="00E3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31"/>
    <w:rsid w:val="00033141"/>
    <w:rsid w:val="000B0679"/>
    <w:rsid w:val="001204FB"/>
    <w:rsid w:val="00216C9B"/>
    <w:rsid w:val="00237D31"/>
    <w:rsid w:val="00413D4C"/>
    <w:rsid w:val="00674E79"/>
    <w:rsid w:val="00B1506F"/>
    <w:rsid w:val="00BA0D7A"/>
    <w:rsid w:val="00BF0E3A"/>
    <w:rsid w:val="00D4766C"/>
    <w:rsid w:val="00D517AC"/>
    <w:rsid w:val="00E3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3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37D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7D3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37D31"/>
    <w:rPr>
      <w:rFonts w:ascii="Times New Roman" w:eastAsia="宋体" w:hAnsi="Times New Roman" w:cs="Times New Roman"/>
      <w:b/>
      <w:bCs/>
      <w:kern w:val="44"/>
      <w:sz w:val="44"/>
      <w:szCs w:val="44"/>
    </w:rPr>
  </w:style>
  <w:style w:type="character" w:customStyle="1" w:styleId="2Char">
    <w:name w:val="标题 2 Char"/>
    <w:basedOn w:val="a0"/>
    <w:link w:val="2"/>
    <w:qFormat/>
    <w:rsid w:val="00237D31"/>
    <w:rPr>
      <w:rFonts w:ascii="Arial" w:eastAsia="黑体" w:hAnsi="Arial" w:cs="Arial"/>
      <w:b/>
      <w:bCs/>
      <w:sz w:val="32"/>
      <w:szCs w:val="32"/>
    </w:rPr>
  </w:style>
  <w:style w:type="paragraph" w:styleId="a3">
    <w:name w:val="Plain Text"/>
    <w:basedOn w:val="a"/>
    <w:link w:val="Char"/>
    <w:qFormat/>
    <w:rsid w:val="00237D31"/>
    <w:rPr>
      <w:rFonts w:ascii="宋体" w:eastAsiaTheme="minorEastAsia" w:hAnsi="Courier New" w:cstheme="minorBidi"/>
      <w:szCs w:val="22"/>
    </w:rPr>
  </w:style>
  <w:style w:type="character" w:customStyle="1" w:styleId="Char">
    <w:name w:val="纯文本 Char"/>
    <w:basedOn w:val="a0"/>
    <w:link w:val="a3"/>
    <w:qFormat/>
    <w:rsid w:val="00237D31"/>
    <w:rPr>
      <w:rFonts w:ascii="宋体" w:hAnsi="Courier New"/>
    </w:rPr>
  </w:style>
  <w:style w:type="table" w:styleId="a4">
    <w:name w:val="Table Grid"/>
    <w:basedOn w:val="a1"/>
    <w:qFormat/>
    <w:rsid w:val="00237D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F0E3A"/>
    <w:rPr>
      <w:sz w:val="18"/>
      <w:szCs w:val="18"/>
    </w:rPr>
  </w:style>
  <w:style w:type="character" w:customStyle="1" w:styleId="Char0">
    <w:name w:val="批注框文本 Char"/>
    <w:basedOn w:val="a0"/>
    <w:link w:val="a5"/>
    <w:uiPriority w:val="99"/>
    <w:semiHidden/>
    <w:rsid w:val="00BF0E3A"/>
    <w:rPr>
      <w:rFonts w:ascii="Times New Roman" w:eastAsia="宋体" w:hAnsi="Times New Roman" w:cs="Times New Roman"/>
      <w:sz w:val="18"/>
      <w:szCs w:val="18"/>
    </w:rPr>
  </w:style>
  <w:style w:type="paragraph" w:styleId="a6">
    <w:name w:val="header"/>
    <w:basedOn w:val="a"/>
    <w:link w:val="Char1"/>
    <w:uiPriority w:val="99"/>
    <w:unhideWhenUsed/>
    <w:rsid w:val="00E357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357E7"/>
    <w:rPr>
      <w:rFonts w:ascii="Times New Roman" w:eastAsia="宋体" w:hAnsi="Times New Roman" w:cs="Times New Roman"/>
      <w:sz w:val="18"/>
      <w:szCs w:val="18"/>
    </w:rPr>
  </w:style>
  <w:style w:type="paragraph" w:styleId="a7">
    <w:name w:val="footer"/>
    <w:basedOn w:val="a"/>
    <w:link w:val="Char2"/>
    <w:uiPriority w:val="99"/>
    <w:unhideWhenUsed/>
    <w:rsid w:val="00E357E7"/>
    <w:pPr>
      <w:tabs>
        <w:tab w:val="center" w:pos="4153"/>
        <w:tab w:val="right" w:pos="8306"/>
      </w:tabs>
      <w:snapToGrid w:val="0"/>
      <w:jc w:val="left"/>
    </w:pPr>
    <w:rPr>
      <w:sz w:val="18"/>
      <w:szCs w:val="18"/>
    </w:rPr>
  </w:style>
  <w:style w:type="character" w:customStyle="1" w:styleId="Char2">
    <w:name w:val="页脚 Char"/>
    <w:basedOn w:val="a0"/>
    <w:link w:val="a7"/>
    <w:uiPriority w:val="99"/>
    <w:rsid w:val="00E357E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31"/>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237D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37D31"/>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37D31"/>
    <w:rPr>
      <w:rFonts w:ascii="Times New Roman" w:eastAsia="宋体" w:hAnsi="Times New Roman" w:cs="Times New Roman"/>
      <w:b/>
      <w:bCs/>
      <w:kern w:val="44"/>
      <w:sz w:val="44"/>
      <w:szCs w:val="44"/>
    </w:rPr>
  </w:style>
  <w:style w:type="character" w:customStyle="1" w:styleId="2Char">
    <w:name w:val="标题 2 Char"/>
    <w:basedOn w:val="a0"/>
    <w:link w:val="2"/>
    <w:qFormat/>
    <w:rsid w:val="00237D31"/>
    <w:rPr>
      <w:rFonts w:ascii="Arial" w:eastAsia="黑体" w:hAnsi="Arial" w:cs="Arial"/>
      <w:b/>
      <w:bCs/>
      <w:sz w:val="32"/>
      <w:szCs w:val="32"/>
    </w:rPr>
  </w:style>
  <w:style w:type="paragraph" w:styleId="a3">
    <w:name w:val="Plain Text"/>
    <w:basedOn w:val="a"/>
    <w:link w:val="Char"/>
    <w:qFormat/>
    <w:rsid w:val="00237D31"/>
    <w:rPr>
      <w:rFonts w:ascii="宋体" w:eastAsiaTheme="minorEastAsia" w:hAnsi="Courier New" w:cstheme="minorBidi"/>
      <w:szCs w:val="22"/>
    </w:rPr>
  </w:style>
  <w:style w:type="character" w:customStyle="1" w:styleId="Char">
    <w:name w:val="纯文本 Char"/>
    <w:basedOn w:val="a0"/>
    <w:link w:val="a3"/>
    <w:qFormat/>
    <w:rsid w:val="00237D31"/>
    <w:rPr>
      <w:rFonts w:ascii="宋体" w:hAnsi="Courier New"/>
    </w:rPr>
  </w:style>
  <w:style w:type="table" w:styleId="a4">
    <w:name w:val="Table Grid"/>
    <w:basedOn w:val="a1"/>
    <w:qFormat/>
    <w:rsid w:val="00237D3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BF0E3A"/>
    <w:rPr>
      <w:sz w:val="18"/>
      <w:szCs w:val="18"/>
    </w:rPr>
  </w:style>
  <w:style w:type="character" w:customStyle="1" w:styleId="Char0">
    <w:name w:val="批注框文本 Char"/>
    <w:basedOn w:val="a0"/>
    <w:link w:val="a5"/>
    <w:uiPriority w:val="99"/>
    <w:semiHidden/>
    <w:rsid w:val="00BF0E3A"/>
    <w:rPr>
      <w:rFonts w:ascii="Times New Roman" w:eastAsia="宋体" w:hAnsi="Times New Roman" w:cs="Times New Roman"/>
      <w:sz w:val="18"/>
      <w:szCs w:val="18"/>
    </w:rPr>
  </w:style>
  <w:style w:type="paragraph" w:styleId="a6">
    <w:name w:val="header"/>
    <w:basedOn w:val="a"/>
    <w:link w:val="Char1"/>
    <w:uiPriority w:val="99"/>
    <w:unhideWhenUsed/>
    <w:rsid w:val="00E357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357E7"/>
    <w:rPr>
      <w:rFonts w:ascii="Times New Roman" w:eastAsia="宋体" w:hAnsi="Times New Roman" w:cs="Times New Roman"/>
      <w:sz w:val="18"/>
      <w:szCs w:val="18"/>
    </w:rPr>
  </w:style>
  <w:style w:type="paragraph" w:styleId="a7">
    <w:name w:val="footer"/>
    <w:basedOn w:val="a"/>
    <w:link w:val="Char2"/>
    <w:uiPriority w:val="99"/>
    <w:unhideWhenUsed/>
    <w:rsid w:val="00E357E7"/>
    <w:pPr>
      <w:tabs>
        <w:tab w:val="center" w:pos="4153"/>
        <w:tab w:val="right" w:pos="8306"/>
      </w:tabs>
      <w:snapToGrid w:val="0"/>
      <w:jc w:val="left"/>
    </w:pPr>
    <w:rPr>
      <w:sz w:val="18"/>
      <w:szCs w:val="18"/>
    </w:rPr>
  </w:style>
  <w:style w:type="character" w:customStyle="1" w:styleId="Char2">
    <w:name w:val="页脚 Char"/>
    <w:basedOn w:val="a0"/>
    <w:link w:val="a7"/>
    <w:uiPriority w:val="99"/>
    <w:rsid w:val="00E357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070065">
      <w:bodyDiv w:val="1"/>
      <w:marLeft w:val="0"/>
      <w:marRight w:val="0"/>
      <w:marTop w:val="0"/>
      <w:marBottom w:val="0"/>
      <w:divBdr>
        <w:top w:val="none" w:sz="0" w:space="0" w:color="auto"/>
        <w:left w:val="none" w:sz="0" w:space="0" w:color="auto"/>
        <w:bottom w:val="none" w:sz="0" w:space="0" w:color="auto"/>
        <w:right w:val="none" w:sz="0" w:space="0" w:color="auto"/>
      </w:divBdr>
      <w:divsChild>
        <w:div w:id="776752428">
          <w:marLeft w:val="0"/>
          <w:marRight w:val="0"/>
          <w:marTop w:val="0"/>
          <w:marBottom w:val="0"/>
          <w:divBdr>
            <w:top w:val="none" w:sz="0" w:space="0" w:color="auto"/>
            <w:left w:val="none" w:sz="0" w:space="0" w:color="auto"/>
            <w:bottom w:val="none" w:sz="0" w:space="0" w:color="auto"/>
            <w:right w:val="none" w:sz="0" w:space="0" w:color="auto"/>
          </w:divBdr>
        </w:div>
      </w:divsChild>
    </w:div>
    <w:div w:id="1524131986">
      <w:bodyDiv w:val="1"/>
      <w:marLeft w:val="0"/>
      <w:marRight w:val="0"/>
      <w:marTop w:val="0"/>
      <w:marBottom w:val="0"/>
      <w:divBdr>
        <w:top w:val="none" w:sz="0" w:space="0" w:color="auto"/>
        <w:left w:val="none" w:sz="0" w:space="0" w:color="auto"/>
        <w:bottom w:val="none" w:sz="0" w:space="0" w:color="auto"/>
        <w:right w:val="none" w:sz="0" w:space="0" w:color="auto"/>
      </w:divBdr>
      <w:divsChild>
        <w:div w:id="56233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2021-09-27T05:33:00Z</dcterms:created>
  <dcterms:modified xsi:type="dcterms:W3CDTF">2021-10-21T07:44:00Z</dcterms:modified>
</cp:coreProperties>
</file>