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71" w:rsidRDefault="007C1171" w:rsidP="007C117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22"/>
      <w:bookmarkStart w:id="1" w:name="_Toc28359033"/>
      <w:bookmarkStart w:id="2" w:name="_Toc35393653"/>
      <w:r>
        <w:rPr>
          <w:rFonts w:ascii="华文中宋" w:eastAsia="华文中宋" w:hAnsi="华文中宋" w:hint="eastAsia"/>
        </w:rPr>
        <w:t>终止公告</w:t>
      </w:r>
      <w:bookmarkEnd w:id="0"/>
      <w:bookmarkEnd w:id="1"/>
      <w:bookmarkEnd w:id="2"/>
    </w:p>
    <w:p w:rsidR="007C1171" w:rsidRDefault="007C1171" w:rsidP="007C11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" w:name="_Toc28359111"/>
      <w:bookmarkStart w:id="4" w:name="_Toc28359034"/>
      <w:bookmarkStart w:id="5" w:name="_Toc35393654"/>
      <w:bookmarkStart w:id="6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/>
          <w:sz w:val="28"/>
          <w:szCs w:val="28"/>
          <w:u w:val="single"/>
        </w:rPr>
        <w:t>510188202100228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成都高新技术产业开发区公园城市建设局2021年度城市体检第三</w:t>
      </w:r>
      <w:proofErr w:type="gramStart"/>
      <w:r w:rsidRPr="007C1171">
        <w:rPr>
          <w:rFonts w:ascii="仿宋" w:eastAsia="仿宋" w:hAnsi="仿宋" w:hint="eastAsia"/>
          <w:sz w:val="28"/>
          <w:szCs w:val="28"/>
          <w:u w:val="single"/>
        </w:rPr>
        <w:t>方服务</w:t>
      </w:r>
      <w:proofErr w:type="gramEnd"/>
      <w:r w:rsidRPr="007C1171">
        <w:rPr>
          <w:rFonts w:ascii="仿宋" w:eastAsia="仿宋" w:hAnsi="仿宋" w:hint="eastAsia"/>
          <w:sz w:val="28"/>
          <w:szCs w:val="28"/>
          <w:u w:val="single"/>
        </w:rPr>
        <w:t>采购项目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28359035"/>
      <w:bookmarkStart w:id="8" w:name="_Toc28359112"/>
      <w:bookmarkStart w:id="9" w:name="_Toc35393655"/>
      <w:bookmarkStart w:id="10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7"/>
      <w:bookmarkEnd w:id="8"/>
      <w:bookmarkEnd w:id="9"/>
      <w:bookmarkEnd w:id="10"/>
    </w:p>
    <w:p w:rsidR="007C1171" w:rsidRDefault="007C1171" w:rsidP="007C1171">
      <w:pPr>
        <w:rPr>
          <w:rFonts w:ascii="仿宋" w:eastAsia="仿宋" w:hAnsi="仿宋"/>
          <w:sz w:val="28"/>
          <w:szCs w:val="28"/>
          <w:u w:val="single"/>
        </w:rPr>
      </w:pPr>
      <w:r w:rsidRPr="007C1171">
        <w:rPr>
          <w:rFonts w:ascii="仿宋" w:eastAsia="仿宋" w:hAnsi="仿宋" w:hint="eastAsia"/>
          <w:sz w:val="28"/>
          <w:szCs w:val="28"/>
          <w:u w:val="single"/>
        </w:rPr>
        <w:t>因递交响应文件的供应商不足三家，本次采购项目终止。</w:t>
      </w:r>
    </w:p>
    <w:p w:rsidR="007C1171" w:rsidRDefault="007C1171" w:rsidP="007C11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1"/>
      <w:bookmarkEnd w:id="12"/>
    </w:p>
    <w:p w:rsidR="007C1171" w:rsidRDefault="007C1171" w:rsidP="007C1171">
      <w:pPr>
        <w:rPr>
          <w:sz w:val="28"/>
          <w:szCs w:val="28"/>
        </w:rPr>
      </w:pPr>
      <w:r w:rsidRPr="007C1171">
        <w:rPr>
          <w:rFonts w:hint="eastAsia"/>
          <w:sz w:val="28"/>
          <w:szCs w:val="28"/>
        </w:rPr>
        <w:t>1</w:t>
      </w:r>
      <w:r w:rsidRPr="007C1171">
        <w:rPr>
          <w:rFonts w:hint="eastAsia"/>
          <w:sz w:val="28"/>
          <w:szCs w:val="28"/>
        </w:rPr>
        <w:t>、本项目备案号：</w:t>
      </w:r>
      <w:r w:rsidRPr="007C1171">
        <w:rPr>
          <w:rFonts w:hint="eastAsia"/>
          <w:sz w:val="28"/>
          <w:szCs w:val="28"/>
        </w:rPr>
        <w:t>(2021)1162</w:t>
      </w:r>
      <w:r w:rsidRPr="007C1171">
        <w:rPr>
          <w:rFonts w:hint="eastAsia"/>
          <w:sz w:val="28"/>
          <w:szCs w:val="28"/>
        </w:rPr>
        <w:t>号，采购品目：</w:t>
      </w:r>
      <w:r w:rsidRPr="007C1171">
        <w:rPr>
          <w:rFonts w:hint="eastAsia"/>
          <w:sz w:val="28"/>
          <w:szCs w:val="28"/>
        </w:rPr>
        <w:t>C0807-</w:t>
      </w:r>
      <w:r w:rsidRPr="007C1171">
        <w:rPr>
          <w:rFonts w:hint="eastAsia"/>
          <w:sz w:val="28"/>
          <w:szCs w:val="28"/>
        </w:rPr>
        <w:t>市场调查和民意测验服务。</w:t>
      </w:r>
      <w:r w:rsidRPr="007C1171">
        <w:rPr>
          <w:rFonts w:hint="eastAsia"/>
          <w:sz w:val="28"/>
          <w:szCs w:val="28"/>
        </w:rPr>
        <w:t>2</w:t>
      </w:r>
      <w:r w:rsidRPr="007C1171">
        <w:rPr>
          <w:rFonts w:hint="eastAsia"/>
          <w:sz w:val="28"/>
          <w:szCs w:val="28"/>
        </w:rPr>
        <w:t>、本项目采购预算为</w:t>
      </w:r>
      <w:r w:rsidRPr="007C1171">
        <w:rPr>
          <w:rFonts w:hint="eastAsia"/>
          <w:sz w:val="28"/>
          <w:szCs w:val="28"/>
        </w:rPr>
        <w:t>100</w:t>
      </w:r>
      <w:r w:rsidRPr="007C1171">
        <w:rPr>
          <w:rFonts w:hint="eastAsia"/>
          <w:sz w:val="28"/>
          <w:szCs w:val="28"/>
        </w:rPr>
        <w:t>万元，最高限价为</w:t>
      </w:r>
      <w:r w:rsidRPr="007C1171">
        <w:rPr>
          <w:rFonts w:hint="eastAsia"/>
          <w:sz w:val="28"/>
          <w:szCs w:val="28"/>
        </w:rPr>
        <w:t>100</w:t>
      </w:r>
      <w:r w:rsidRPr="007C1171">
        <w:rPr>
          <w:rFonts w:hint="eastAsia"/>
          <w:sz w:val="28"/>
          <w:szCs w:val="28"/>
        </w:rPr>
        <w:t>万元，超过最高限价的响应为无效响应。</w:t>
      </w:r>
      <w:r w:rsidRPr="007C1171">
        <w:rPr>
          <w:rFonts w:hint="eastAsia"/>
          <w:sz w:val="28"/>
          <w:szCs w:val="28"/>
        </w:rPr>
        <w:t>3</w:t>
      </w:r>
      <w:r w:rsidRPr="007C1171">
        <w:rPr>
          <w:rFonts w:hint="eastAsia"/>
          <w:sz w:val="28"/>
          <w:szCs w:val="28"/>
        </w:rPr>
        <w:t>、监督部门：成都高新技术产业开发区财政金融局，联系电话：</w:t>
      </w:r>
      <w:r w:rsidRPr="007C1171">
        <w:rPr>
          <w:rFonts w:hint="eastAsia"/>
          <w:sz w:val="28"/>
          <w:szCs w:val="28"/>
        </w:rPr>
        <w:t>028-82829642</w:t>
      </w:r>
      <w:r w:rsidRPr="007C1171">
        <w:rPr>
          <w:rFonts w:hint="eastAsia"/>
          <w:sz w:val="28"/>
          <w:szCs w:val="28"/>
        </w:rPr>
        <w:t>。</w:t>
      </w:r>
      <w:r w:rsidRPr="007C1171">
        <w:rPr>
          <w:rFonts w:hint="eastAsia"/>
          <w:sz w:val="28"/>
          <w:szCs w:val="28"/>
        </w:rPr>
        <w:t>4</w:t>
      </w:r>
      <w:r w:rsidRPr="007C1171">
        <w:rPr>
          <w:rFonts w:hint="eastAsia"/>
          <w:sz w:val="28"/>
          <w:szCs w:val="28"/>
        </w:rPr>
        <w:t>、四川省正在推进政府采购供应商信用融资工作，相关要求详见《四川省财政厅关于推进四川省政府采购供应商信用融资工作的通知》（</w:t>
      </w:r>
      <w:proofErr w:type="gramStart"/>
      <w:r w:rsidRPr="007C1171">
        <w:rPr>
          <w:rFonts w:hint="eastAsia"/>
          <w:sz w:val="28"/>
          <w:szCs w:val="28"/>
        </w:rPr>
        <w:t>川财采</w:t>
      </w:r>
      <w:proofErr w:type="gramEnd"/>
      <w:r w:rsidRPr="007C1171">
        <w:rPr>
          <w:rFonts w:hint="eastAsia"/>
          <w:sz w:val="28"/>
          <w:szCs w:val="28"/>
        </w:rPr>
        <w:t>〔</w:t>
      </w:r>
      <w:r w:rsidRPr="007C1171">
        <w:rPr>
          <w:rFonts w:hint="eastAsia"/>
          <w:sz w:val="28"/>
          <w:szCs w:val="28"/>
        </w:rPr>
        <w:t>2018</w:t>
      </w:r>
      <w:r w:rsidRPr="007C1171">
        <w:rPr>
          <w:rFonts w:hint="eastAsia"/>
          <w:sz w:val="28"/>
          <w:szCs w:val="28"/>
        </w:rPr>
        <w:t>〕</w:t>
      </w:r>
      <w:r w:rsidRPr="007C1171">
        <w:rPr>
          <w:rFonts w:hint="eastAsia"/>
          <w:sz w:val="28"/>
          <w:szCs w:val="28"/>
        </w:rPr>
        <w:t xml:space="preserve">123 </w:t>
      </w:r>
      <w:r w:rsidRPr="007C1171">
        <w:rPr>
          <w:rFonts w:hint="eastAsia"/>
          <w:sz w:val="28"/>
          <w:szCs w:val="28"/>
        </w:rPr>
        <w:t>号）、《成都市中小企业政府采购信用融资暂行办法》（</w:t>
      </w:r>
      <w:proofErr w:type="gramStart"/>
      <w:r w:rsidRPr="007C1171">
        <w:rPr>
          <w:rFonts w:hint="eastAsia"/>
          <w:sz w:val="28"/>
          <w:szCs w:val="28"/>
        </w:rPr>
        <w:t>成财采</w:t>
      </w:r>
      <w:proofErr w:type="gramEnd"/>
      <w:r w:rsidRPr="007C1171">
        <w:rPr>
          <w:rFonts w:hint="eastAsia"/>
          <w:sz w:val="28"/>
          <w:szCs w:val="28"/>
        </w:rPr>
        <w:t>〔</w:t>
      </w:r>
      <w:r w:rsidRPr="007C1171">
        <w:rPr>
          <w:rFonts w:hint="eastAsia"/>
          <w:sz w:val="28"/>
          <w:szCs w:val="28"/>
        </w:rPr>
        <w:t>2019</w:t>
      </w:r>
      <w:r w:rsidRPr="007C1171">
        <w:rPr>
          <w:rFonts w:hint="eastAsia"/>
          <w:sz w:val="28"/>
          <w:szCs w:val="28"/>
        </w:rPr>
        <w:t>〕</w:t>
      </w:r>
      <w:r w:rsidRPr="007C1171">
        <w:rPr>
          <w:rFonts w:hint="eastAsia"/>
          <w:sz w:val="28"/>
          <w:szCs w:val="28"/>
        </w:rPr>
        <w:t xml:space="preserve">17 </w:t>
      </w:r>
      <w:r w:rsidRPr="007C1171">
        <w:rPr>
          <w:rFonts w:hint="eastAsia"/>
          <w:sz w:val="28"/>
          <w:szCs w:val="28"/>
        </w:rPr>
        <w:t>号）等有关规定，上述文件请在四川政府采购网查询。</w:t>
      </w:r>
      <w:r w:rsidRPr="007C1171">
        <w:rPr>
          <w:rFonts w:hint="eastAsia"/>
          <w:sz w:val="28"/>
          <w:szCs w:val="28"/>
        </w:rPr>
        <w:t>5</w:t>
      </w:r>
      <w:r w:rsidRPr="007C1171">
        <w:rPr>
          <w:rFonts w:hint="eastAsia"/>
          <w:sz w:val="28"/>
          <w:szCs w:val="28"/>
        </w:rPr>
        <w:t>、成交供应商为中小企业的，可依据政府采购合同申请政府采购信用融资。</w:t>
      </w:r>
    </w:p>
    <w:p w:rsidR="007C1171" w:rsidRDefault="007C1171" w:rsidP="007C1171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9036"/>
      <w:bookmarkStart w:id="14" w:name="_Toc28359113"/>
      <w:bookmarkStart w:id="15" w:name="_Toc35393657"/>
      <w:bookmarkStart w:id="16" w:name="_Toc35393826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3"/>
      <w:bookmarkEnd w:id="14"/>
      <w:bookmarkEnd w:id="15"/>
      <w:bookmarkEnd w:id="16"/>
    </w:p>
    <w:p w:rsidR="007C1171" w:rsidRDefault="007C1171" w:rsidP="007C117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17" w:name="_Toc28359114"/>
      <w:bookmarkStart w:id="18" w:name="_Toc28359037"/>
      <w:bookmarkStart w:id="19" w:name="_Toc35393658"/>
      <w:bookmarkStart w:id="20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"/>
      <w:bookmarkEnd w:id="18"/>
      <w:bookmarkEnd w:id="19"/>
      <w:bookmarkEnd w:id="20"/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成都高新技术产业开发区公园城市建设局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成都高新区天府大道18号高新国际广场（成都高新区管委会）A座6楼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梁老师； 028-85339223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1" w:name="_Toc28359038"/>
      <w:bookmarkStart w:id="22" w:name="_Toc28359115"/>
      <w:bookmarkStart w:id="23" w:name="_Toc35393659"/>
      <w:bookmarkStart w:id="24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21"/>
      <w:bookmarkEnd w:id="22"/>
      <w:bookmarkEnd w:id="23"/>
      <w:bookmarkEnd w:id="24"/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四川采易通招标代理有限公司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中国（四川）自由贸易试验区成都高新区天府二街166号雄川金融中心1栋09层05号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许老师；028-62093108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7C1171" w:rsidRDefault="007C1171" w:rsidP="007C1171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5" w:name="_Toc28359039"/>
      <w:bookmarkStart w:id="26" w:name="_Toc28359116"/>
      <w:bookmarkStart w:id="27" w:name="_Toc35393660"/>
      <w:bookmarkStart w:id="28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5"/>
      <w:bookmarkEnd w:id="26"/>
      <w:bookmarkEnd w:id="27"/>
      <w:bookmarkEnd w:id="28"/>
    </w:p>
    <w:p w:rsidR="007C1171" w:rsidRDefault="007C1171" w:rsidP="007C1171">
      <w:pPr>
        <w:pStyle w:val="a3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许老师</w:t>
      </w:r>
    </w:p>
    <w:p w:rsidR="007C1171" w:rsidRDefault="007C1171" w:rsidP="007C117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7C1171">
        <w:rPr>
          <w:rFonts w:ascii="仿宋" w:eastAsia="仿宋" w:hAnsi="仿宋" w:hint="eastAsia"/>
          <w:sz w:val="28"/>
          <w:szCs w:val="28"/>
          <w:u w:val="single"/>
        </w:rPr>
        <w:t>028-62093108</w:t>
      </w:r>
      <w:bookmarkStart w:id="29" w:name="_GoBack"/>
      <w:bookmarkEnd w:id="29"/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D4766C" w:rsidRPr="007C1171" w:rsidRDefault="00D4766C"/>
    <w:sectPr w:rsidR="00D4766C" w:rsidRPr="007C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71"/>
    <w:rsid w:val="007C1171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C1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C117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C11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C117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7C117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7C1171"/>
    <w:rPr>
      <w:rFonts w:ascii="宋体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C11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C1171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7C117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C1171"/>
    <w:rPr>
      <w:rFonts w:ascii="Arial" w:eastAsia="黑体" w:hAnsi="Arial" w:cs="Arial"/>
      <w:b/>
      <w:bCs/>
      <w:sz w:val="32"/>
      <w:szCs w:val="32"/>
    </w:rPr>
  </w:style>
  <w:style w:type="paragraph" w:styleId="a3">
    <w:name w:val="Plain Text"/>
    <w:basedOn w:val="a"/>
    <w:link w:val="Char"/>
    <w:qFormat/>
    <w:rsid w:val="007C1171"/>
    <w:rPr>
      <w:rFonts w:ascii="宋体" w:eastAsiaTheme="minorEastAsia" w:hAnsi="Courier New" w:cstheme="minorBidi"/>
      <w:szCs w:val="22"/>
    </w:rPr>
  </w:style>
  <w:style w:type="character" w:customStyle="1" w:styleId="Char">
    <w:name w:val="纯文本 Char"/>
    <w:basedOn w:val="a0"/>
    <w:link w:val="a3"/>
    <w:qFormat/>
    <w:rsid w:val="007C1171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2021-10-11T04:57:00Z</dcterms:created>
  <dcterms:modified xsi:type="dcterms:W3CDTF">2021-10-11T05:00:00Z</dcterms:modified>
</cp:coreProperties>
</file>