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STZhongsong" w:hAnsi="STZhongsong" w:eastAsia="STZhongsong"/>
        </w:rPr>
      </w:pPr>
      <w:bookmarkStart w:id="0" w:name="_Toc28359033"/>
      <w:bookmarkStart w:id="1" w:name="_Toc35393653"/>
      <w:bookmarkStart w:id="2" w:name="_Toc35393822"/>
      <w:r>
        <w:rPr>
          <w:rFonts w:hint="eastAsia" w:ascii="STZhongsong" w:hAnsi="STZhongsong" w:eastAsia="STZhongsong"/>
          <w:lang w:eastAsia="zh-CN"/>
        </w:rPr>
        <w:t>废标</w:t>
      </w:r>
      <w:r>
        <w:rPr>
          <w:rFonts w:hint="eastAsia" w:ascii="STZhongsong" w:hAnsi="STZhongsong" w:eastAsia="STZhongsong"/>
        </w:rPr>
        <w:t>公告</w:t>
      </w:r>
      <w:bookmarkEnd w:id="0"/>
      <w:bookmarkEnd w:id="1"/>
      <w:bookmarkEnd w:id="2"/>
    </w:p>
    <w:p>
      <w:pPr>
        <w:pStyle w:val="4"/>
        <w:pageBreakBefore w:val="0"/>
        <w:widowControl w:val="0"/>
        <w:kinsoku/>
        <w:wordWrap/>
        <w:overflowPunct/>
        <w:topLinePunct w:val="0"/>
        <w:autoSpaceDE/>
        <w:autoSpaceDN/>
        <w:bidi w:val="0"/>
        <w:adjustRightInd/>
        <w:snapToGrid/>
        <w:spacing w:line="360" w:lineRule="auto"/>
        <w:textAlignment w:val="auto"/>
        <w:rPr>
          <w:rFonts w:ascii="SimHei" w:hAnsi="SimHei" w:cs="SimSun"/>
          <w:b w:val="0"/>
          <w:sz w:val="28"/>
          <w:szCs w:val="28"/>
        </w:rPr>
      </w:pPr>
      <w:bookmarkStart w:id="3" w:name="_Toc35393823"/>
      <w:bookmarkStart w:id="4" w:name="_Toc28359111"/>
      <w:bookmarkStart w:id="5" w:name="_Toc28359034"/>
      <w:bookmarkStart w:id="6" w:name="_Toc35393654"/>
      <w:r>
        <w:rPr>
          <w:rFonts w:hint="eastAsia" w:ascii="SimHei" w:hAnsi="SimHei" w:cs="SimSun"/>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采购项目编号：</w:t>
      </w:r>
      <w:r>
        <w:rPr>
          <w:rFonts w:hint="eastAsia" w:ascii="FangSong" w:hAnsi="FangSong" w:eastAsia="FangSong"/>
          <w:sz w:val="28"/>
          <w:szCs w:val="28"/>
          <w:lang w:eastAsia="zh-CN"/>
        </w:rPr>
        <w:t>510101202100309</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采购项目名称：</w:t>
      </w:r>
      <w:r>
        <w:rPr>
          <w:rFonts w:hint="eastAsia" w:ascii="FangSong" w:hAnsi="FangSong" w:eastAsia="FangSong"/>
          <w:sz w:val="28"/>
          <w:szCs w:val="28"/>
          <w:lang w:eastAsia="zh-CN"/>
        </w:rPr>
        <w:t>成都市文物考古工作队成都考古中心专用设备采购项目（三次）</w:t>
      </w:r>
    </w:p>
    <w:p>
      <w:pPr>
        <w:pStyle w:val="4"/>
        <w:pageBreakBefore w:val="0"/>
        <w:widowControl w:val="0"/>
        <w:kinsoku/>
        <w:wordWrap/>
        <w:overflowPunct/>
        <w:topLinePunct w:val="0"/>
        <w:autoSpaceDE/>
        <w:autoSpaceDN/>
        <w:bidi w:val="0"/>
        <w:adjustRightInd/>
        <w:snapToGrid/>
        <w:spacing w:line="360" w:lineRule="auto"/>
        <w:textAlignment w:val="auto"/>
        <w:rPr>
          <w:rFonts w:hint="default" w:ascii="FangSong" w:hAnsi="FangSong" w:eastAsia="FangSong"/>
          <w:sz w:val="28"/>
          <w:szCs w:val="28"/>
          <w:u w:val="single"/>
          <w:lang w:val="en-US" w:eastAsia="zh-CN"/>
        </w:rPr>
      </w:pPr>
      <w:bookmarkStart w:id="7" w:name="_Toc35393655"/>
      <w:bookmarkStart w:id="8" w:name="_Toc35393824"/>
      <w:bookmarkStart w:id="9" w:name="_Toc28359112"/>
      <w:bookmarkStart w:id="10" w:name="_Toc28359035"/>
      <w:r>
        <w:rPr>
          <w:rFonts w:hint="eastAsia" w:ascii="SimHei" w:hAnsi="SimHei" w:cs="SimSun"/>
          <w:b w:val="0"/>
          <w:sz w:val="28"/>
          <w:szCs w:val="28"/>
        </w:rPr>
        <w:t>二、项目</w:t>
      </w:r>
      <w:r>
        <w:rPr>
          <w:rFonts w:hint="eastAsia" w:ascii="SimHei" w:hAnsi="SimHei" w:cs="SimSun"/>
          <w:b w:val="0"/>
          <w:sz w:val="28"/>
          <w:szCs w:val="28"/>
          <w:lang w:eastAsia="zh-CN"/>
        </w:rPr>
        <w:t>废标</w:t>
      </w:r>
      <w:r>
        <w:rPr>
          <w:rFonts w:hint="eastAsia" w:ascii="SimHei" w:hAnsi="SimHei" w:cs="SimSun"/>
          <w:b w:val="0"/>
          <w:sz w:val="28"/>
          <w:szCs w:val="28"/>
        </w:rPr>
        <w:t>的原因</w:t>
      </w:r>
      <w:bookmarkEnd w:id="7"/>
      <w:bookmarkEnd w:id="8"/>
      <w:bookmarkEnd w:id="9"/>
      <w:bookmarkEnd w:id="10"/>
    </w:p>
    <w:p>
      <w:pPr>
        <w:pageBreakBefore w:val="0"/>
        <w:widowControl w:val="0"/>
        <w:kinsoku/>
        <w:wordWrap/>
        <w:overflowPunct/>
        <w:topLinePunct w:val="0"/>
        <w:autoSpaceDE/>
        <w:autoSpaceDN/>
        <w:bidi w:val="0"/>
        <w:adjustRightInd/>
        <w:snapToGrid/>
        <w:spacing w:line="360" w:lineRule="auto"/>
        <w:textAlignment w:val="auto"/>
        <w:rPr>
          <w:rFonts w:hint="default" w:ascii="FangSong" w:hAnsi="FangSong" w:eastAsia="FangSong"/>
          <w:sz w:val="28"/>
          <w:szCs w:val="28"/>
          <w:u w:val="single"/>
          <w:lang w:val="en-US" w:eastAsia="zh-CN"/>
        </w:rPr>
      </w:pPr>
      <w:r>
        <w:rPr>
          <w:rFonts w:hint="default" w:ascii="FangSong" w:hAnsi="FangSong" w:eastAsia="FangSong"/>
          <w:sz w:val="28"/>
          <w:szCs w:val="28"/>
          <w:u w:val="single"/>
          <w:lang w:val="en-US" w:eastAsia="zh-CN"/>
        </w:rPr>
        <w:t>四川欣然欣荣科技有限公司，因递交的响应文件中未提供“2019年度或2020年度经审计的财务报告（包含审计报告和审计报告中所涉及的财务报表、报表附注和出具报告机构、人员的证照）复印件或供应商内部出具的2019年度或2020年度财务报表复印件（至少包含资产负债表）或银行出具的资信证明复印件”，不满足询价通知书要求，未通过资格性审查。</w:t>
      </w:r>
    </w:p>
    <w:p>
      <w:pPr>
        <w:pageBreakBefore w:val="0"/>
        <w:widowControl w:val="0"/>
        <w:kinsoku/>
        <w:wordWrap/>
        <w:overflowPunct/>
        <w:topLinePunct w:val="0"/>
        <w:autoSpaceDE/>
        <w:autoSpaceDN/>
        <w:bidi w:val="0"/>
        <w:adjustRightInd/>
        <w:snapToGrid/>
        <w:spacing w:line="360" w:lineRule="auto"/>
        <w:textAlignment w:val="auto"/>
        <w:rPr>
          <w:rFonts w:hint="default" w:ascii="FangSong" w:hAnsi="FangSong" w:eastAsia="FangSong"/>
          <w:sz w:val="28"/>
          <w:szCs w:val="28"/>
          <w:u w:val="single"/>
          <w:lang w:val="en-US" w:eastAsia="zh-CN"/>
        </w:rPr>
      </w:pPr>
      <w:r>
        <w:rPr>
          <w:rFonts w:hint="default" w:ascii="FangSong" w:hAnsi="FangSong" w:eastAsia="FangSong"/>
          <w:sz w:val="28"/>
          <w:szCs w:val="28"/>
          <w:u w:val="single"/>
          <w:lang w:val="en-US" w:eastAsia="zh-CN"/>
        </w:rPr>
        <w:t>成都吉盟科技有限公司、四川灵憩仪器设备有限公司、四川皓瑞斯科技有限公司，因递交的其他响应文件中未提供“第三方检测报告复印件并加盖公章”，不满足询价通知书要求，未通过实质性审查。</w:t>
      </w:r>
    </w:p>
    <w:p>
      <w:pPr>
        <w:pageBreakBefore w:val="0"/>
        <w:widowControl w:val="0"/>
        <w:kinsoku/>
        <w:wordWrap/>
        <w:overflowPunct/>
        <w:topLinePunct w:val="0"/>
        <w:autoSpaceDE/>
        <w:autoSpaceDN/>
        <w:bidi w:val="0"/>
        <w:adjustRightInd/>
        <w:snapToGrid/>
        <w:spacing w:line="360" w:lineRule="auto"/>
        <w:textAlignment w:val="auto"/>
        <w:rPr>
          <w:rFonts w:hint="default" w:ascii="FangSong" w:hAnsi="FangSong" w:eastAsia="FangSong"/>
          <w:sz w:val="28"/>
          <w:szCs w:val="28"/>
          <w:u w:val="single"/>
          <w:lang w:val="en-US" w:eastAsia="zh-CN"/>
        </w:rPr>
      </w:pPr>
      <w:r>
        <w:rPr>
          <w:rFonts w:hint="default" w:ascii="FangSong" w:hAnsi="FangSong" w:eastAsia="FangSong"/>
          <w:sz w:val="28"/>
          <w:szCs w:val="28"/>
          <w:u w:val="single"/>
          <w:lang w:val="en-US" w:eastAsia="zh-CN"/>
        </w:rPr>
        <w:t>四川佑优生态环境科技有限公司，因递交的其他响应文件中未提供有效的第三方检测报告复印件，不满足询价通知书要求，未通过实质性审查。</w:t>
      </w:r>
    </w:p>
    <w:p>
      <w:pPr>
        <w:pageBreakBefore w:val="0"/>
        <w:widowControl w:val="0"/>
        <w:kinsoku/>
        <w:wordWrap/>
        <w:overflowPunct/>
        <w:topLinePunct w:val="0"/>
        <w:autoSpaceDE/>
        <w:autoSpaceDN/>
        <w:bidi w:val="0"/>
        <w:adjustRightInd/>
        <w:snapToGrid/>
        <w:spacing w:line="360" w:lineRule="auto"/>
        <w:textAlignment w:val="auto"/>
        <w:rPr>
          <w:rFonts w:hint="default" w:ascii="FangSong" w:hAnsi="FangSong" w:eastAsia="FangSong"/>
          <w:sz w:val="28"/>
          <w:szCs w:val="28"/>
          <w:u w:val="single"/>
          <w:lang w:val="en-US" w:eastAsia="zh-CN"/>
        </w:rPr>
      </w:pPr>
      <w:r>
        <w:rPr>
          <w:rFonts w:hint="default" w:ascii="FangSong" w:hAnsi="FangSong" w:eastAsia="FangSong"/>
          <w:sz w:val="28"/>
          <w:szCs w:val="28"/>
          <w:u w:val="single"/>
          <w:lang w:val="en-US" w:eastAsia="zh-CN"/>
        </w:rPr>
        <w:t>成都科迪仪器仪表有限公司，因递交的其他响应文件中未提供无管道净气型通风柜的第三方检测报告复印件，不满足询价通知书要求，未通过实质性审查。</w:t>
      </w:r>
    </w:p>
    <w:p>
      <w:pPr>
        <w:pageBreakBefore w:val="0"/>
        <w:widowControl w:val="0"/>
        <w:kinsoku/>
        <w:wordWrap/>
        <w:overflowPunct/>
        <w:topLinePunct w:val="0"/>
        <w:autoSpaceDE/>
        <w:autoSpaceDN/>
        <w:bidi w:val="0"/>
        <w:adjustRightInd/>
        <w:snapToGrid/>
        <w:spacing w:line="360" w:lineRule="auto"/>
        <w:textAlignment w:val="auto"/>
        <w:rPr>
          <w:rFonts w:hint="default" w:ascii="FangSong" w:hAnsi="FangSong" w:eastAsia="FangSong"/>
          <w:sz w:val="28"/>
          <w:szCs w:val="28"/>
          <w:u w:val="single"/>
          <w:lang w:val="en-US" w:eastAsia="zh-CN"/>
        </w:rPr>
      </w:pPr>
      <w:r>
        <w:rPr>
          <w:rFonts w:hint="eastAsia" w:ascii="FangSong" w:hAnsi="FangSong" w:eastAsia="FangSong"/>
          <w:sz w:val="28"/>
          <w:szCs w:val="28"/>
          <w:u w:val="single"/>
          <w:lang w:val="en-US" w:eastAsia="zh-CN"/>
        </w:rPr>
        <w:t>有效</w:t>
      </w:r>
      <w:r>
        <w:rPr>
          <w:rFonts w:hint="default" w:ascii="FangSong" w:hAnsi="FangSong" w:eastAsia="FangSong"/>
          <w:sz w:val="28"/>
          <w:szCs w:val="28"/>
          <w:u w:val="single"/>
          <w:lang w:val="en-US" w:eastAsia="zh-CN"/>
        </w:rPr>
        <w:t>供应商不足三家，本项目废标。</w:t>
      </w:r>
    </w:p>
    <w:p>
      <w:pPr>
        <w:pStyle w:val="4"/>
        <w:pageBreakBefore w:val="0"/>
        <w:widowControl w:val="0"/>
        <w:kinsoku/>
        <w:wordWrap/>
        <w:overflowPunct/>
        <w:topLinePunct w:val="0"/>
        <w:autoSpaceDE/>
        <w:autoSpaceDN/>
        <w:bidi w:val="0"/>
        <w:adjustRightInd/>
        <w:snapToGrid/>
        <w:spacing w:line="360" w:lineRule="auto"/>
        <w:textAlignment w:val="auto"/>
        <w:rPr>
          <w:rFonts w:ascii="SimHei" w:hAnsi="SimHei" w:cs="SimSun"/>
          <w:b w:val="0"/>
          <w:sz w:val="28"/>
          <w:szCs w:val="28"/>
        </w:rPr>
      </w:pPr>
      <w:bookmarkStart w:id="11" w:name="_Toc35393656"/>
      <w:bookmarkStart w:id="12" w:name="_Toc35393825"/>
      <w:r>
        <w:rPr>
          <w:rFonts w:hint="eastAsia" w:ascii="SimHei" w:hAnsi="SimHei" w:cs="SimSun"/>
          <w:b w:val="0"/>
          <w:sz w:val="28"/>
          <w:szCs w:val="28"/>
        </w:rPr>
        <w:t>三、其他补充事宜</w:t>
      </w:r>
      <w:bookmarkEnd w:id="11"/>
      <w:bookmarkEnd w:id="12"/>
    </w:p>
    <w:p>
      <w:pPr>
        <w:pageBreakBefore w:val="0"/>
        <w:widowControl w:val="0"/>
        <w:kinsoku/>
        <w:wordWrap/>
        <w:overflowPunct/>
        <w:topLinePunct w:val="0"/>
        <w:autoSpaceDE/>
        <w:autoSpaceDN/>
        <w:bidi w:val="0"/>
        <w:adjustRightInd/>
        <w:snapToGrid/>
        <w:spacing w:line="360" w:lineRule="auto"/>
        <w:textAlignment w:val="auto"/>
        <w:rPr>
          <w:rFonts w:hint="eastAsia" w:eastAsia="SimSun"/>
          <w:sz w:val="28"/>
          <w:szCs w:val="28"/>
          <w:lang w:eastAsia="zh-CN"/>
        </w:rPr>
      </w:pPr>
      <w:r>
        <w:rPr>
          <w:rFonts w:hint="eastAsia"/>
          <w:sz w:val="28"/>
          <w:szCs w:val="28"/>
          <w:lang w:eastAsia="zh-CN"/>
        </w:rPr>
        <w:t>无。</w:t>
      </w:r>
    </w:p>
    <w:p>
      <w:pPr>
        <w:pStyle w:val="4"/>
        <w:pageBreakBefore w:val="0"/>
        <w:widowControl w:val="0"/>
        <w:kinsoku/>
        <w:wordWrap/>
        <w:overflowPunct/>
        <w:topLinePunct w:val="0"/>
        <w:autoSpaceDE/>
        <w:autoSpaceDN/>
        <w:bidi w:val="0"/>
        <w:adjustRightInd/>
        <w:snapToGrid/>
        <w:spacing w:line="360" w:lineRule="auto"/>
        <w:textAlignment w:val="auto"/>
        <w:rPr>
          <w:rFonts w:ascii="SimHei" w:hAnsi="SimHei" w:cs="SimSun"/>
          <w:b w:val="0"/>
          <w:sz w:val="28"/>
          <w:szCs w:val="28"/>
        </w:rPr>
      </w:pPr>
      <w:bookmarkStart w:id="13" w:name="_Toc35393657"/>
      <w:bookmarkStart w:id="14" w:name="_Toc28359113"/>
      <w:bookmarkStart w:id="15" w:name="_Toc28359036"/>
      <w:bookmarkStart w:id="16" w:name="_Toc35393826"/>
      <w:r>
        <w:rPr>
          <w:rFonts w:hint="eastAsia" w:ascii="SimHei" w:hAnsi="SimHei" w:cs="SimSun"/>
          <w:b w:val="0"/>
          <w:sz w:val="28"/>
          <w:szCs w:val="28"/>
        </w:rPr>
        <w:t>四、凡对本次公告内容提出询问，请按以下方式联系。</w:t>
      </w:r>
      <w:bookmarkEnd w:id="13"/>
      <w:bookmarkEnd w:id="14"/>
      <w:bookmarkEnd w:id="15"/>
      <w:bookmarkEnd w:id="16"/>
    </w:p>
    <w:p>
      <w:pPr>
        <w:pStyle w:val="4"/>
        <w:pageBreakBefore w:val="0"/>
        <w:widowControl w:val="0"/>
        <w:kinsoku/>
        <w:wordWrap/>
        <w:overflowPunct/>
        <w:topLinePunct w:val="0"/>
        <w:autoSpaceDE/>
        <w:autoSpaceDN/>
        <w:bidi w:val="0"/>
        <w:adjustRightInd/>
        <w:snapToGrid/>
        <w:spacing w:line="360" w:lineRule="auto"/>
        <w:ind w:left="-6" w:leftChars="-3" w:firstLine="571" w:firstLineChars="204"/>
        <w:textAlignment w:val="auto"/>
        <w:rPr>
          <w:rFonts w:ascii="FangSong" w:hAnsi="FangSong" w:eastAsia="FangSong" w:cs="SimSun"/>
          <w:b w:val="0"/>
          <w:sz w:val="28"/>
          <w:szCs w:val="28"/>
        </w:rPr>
      </w:pPr>
      <w:bookmarkStart w:id="17" w:name="_Toc35393827"/>
      <w:bookmarkStart w:id="18" w:name="_Toc28359037"/>
      <w:bookmarkStart w:id="19" w:name="_Toc28359114"/>
      <w:bookmarkStart w:id="20" w:name="_Toc35393658"/>
      <w:r>
        <w:rPr>
          <w:rFonts w:hint="eastAsia" w:ascii="FangSong" w:hAnsi="FangSong" w:eastAsia="FangSong" w:cs="SimSun"/>
          <w:b w:val="0"/>
          <w:sz w:val="28"/>
          <w:szCs w:val="28"/>
        </w:rPr>
        <w:t>1.采购人信息</w:t>
      </w:r>
      <w:bookmarkEnd w:id="17"/>
      <w:bookmarkEnd w:id="18"/>
      <w:bookmarkEnd w:id="19"/>
      <w:bookmarkEnd w:id="20"/>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名    称：</w:t>
      </w:r>
      <w:r>
        <w:rPr>
          <w:rFonts w:hint="eastAsia" w:ascii="FangSong" w:hAnsi="FangSong" w:eastAsia="FangSong"/>
          <w:sz w:val="28"/>
          <w:szCs w:val="28"/>
          <w:lang w:eastAsia="zh-CN"/>
        </w:rPr>
        <w:t>成都市文物考古工作队</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地    址：成都市青羊区十二桥路18号</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联系方式：15982821979</w:t>
      </w:r>
      <w:bookmarkStart w:id="29" w:name="_GoBack"/>
      <w:bookmarkEnd w:id="29"/>
    </w:p>
    <w:p>
      <w:pPr>
        <w:pStyle w:val="4"/>
        <w:pageBreakBefore w:val="0"/>
        <w:widowControl w:val="0"/>
        <w:kinsoku/>
        <w:wordWrap/>
        <w:overflowPunct/>
        <w:topLinePunct w:val="0"/>
        <w:autoSpaceDE/>
        <w:autoSpaceDN/>
        <w:bidi w:val="0"/>
        <w:adjustRightInd/>
        <w:snapToGrid/>
        <w:spacing w:line="360" w:lineRule="auto"/>
        <w:ind w:left="-6" w:leftChars="-3" w:firstLine="571" w:firstLineChars="204"/>
        <w:textAlignment w:val="auto"/>
        <w:rPr>
          <w:rFonts w:ascii="FangSong" w:hAnsi="FangSong" w:eastAsia="FangSong" w:cs="SimSun"/>
          <w:b w:val="0"/>
          <w:sz w:val="28"/>
          <w:szCs w:val="28"/>
        </w:rPr>
      </w:pPr>
      <w:bookmarkStart w:id="21" w:name="_Toc35393828"/>
      <w:bookmarkStart w:id="22" w:name="_Toc35393659"/>
      <w:bookmarkStart w:id="23" w:name="_Toc28359038"/>
      <w:bookmarkStart w:id="24" w:name="_Toc28359115"/>
      <w:r>
        <w:rPr>
          <w:rFonts w:hint="eastAsia" w:ascii="FangSong" w:hAnsi="FangSong" w:eastAsia="FangSong" w:cs="SimSun"/>
          <w:b w:val="0"/>
          <w:sz w:val="28"/>
          <w:szCs w:val="28"/>
        </w:rPr>
        <w:t>2.采购代理机构信息</w:t>
      </w:r>
      <w:bookmarkEnd w:id="21"/>
      <w:bookmarkEnd w:id="22"/>
      <w:bookmarkEnd w:id="23"/>
      <w:bookmarkEnd w:id="24"/>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名    称：</w:t>
      </w:r>
      <w:r>
        <w:rPr>
          <w:rFonts w:hint="eastAsia" w:ascii="FangSong" w:hAnsi="FangSong" w:eastAsia="FangSong"/>
          <w:sz w:val="28"/>
          <w:szCs w:val="28"/>
          <w:lang w:val="en-US"/>
        </w:rPr>
        <w:t>四川中志招标代理有限公司</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地    址：</w:t>
      </w:r>
      <w:r>
        <w:rPr>
          <w:rFonts w:hint="eastAsia" w:ascii="FangSong" w:hAnsi="FangSong" w:eastAsia="FangSong"/>
          <w:sz w:val="28"/>
          <w:szCs w:val="28"/>
          <w:lang w:val="en-US"/>
        </w:rPr>
        <w:t>成都市高新区吉泰五路88号3栋7层1号（花样年•香年广场）</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u w:val="single"/>
        </w:rPr>
      </w:pPr>
      <w:r>
        <w:rPr>
          <w:rFonts w:hint="eastAsia" w:ascii="FangSong" w:hAnsi="FangSong" w:eastAsia="FangSong"/>
          <w:sz w:val="28"/>
          <w:szCs w:val="28"/>
        </w:rPr>
        <w:t>联系方式：</w:t>
      </w:r>
      <w:r>
        <w:rPr>
          <w:rFonts w:hint="eastAsia" w:ascii="FangSong" w:hAnsi="FangSong" w:eastAsia="FangSong"/>
          <w:sz w:val="28"/>
          <w:szCs w:val="28"/>
          <w:lang w:val="en-US"/>
        </w:rPr>
        <w:t>028-84510079</w:t>
      </w:r>
    </w:p>
    <w:p>
      <w:pPr>
        <w:pStyle w:val="4"/>
        <w:pageBreakBefore w:val="0"/>
        <w:widowControl w:val="0"/>
        <w:kinsoku/>
        <w:wordWrap/>
        <w:overflowPunct/>
        <w:topLinePunct w:val="0"/>
        <w:autoSpaceDE/>
        <w:autoSpaceDN/>
        <w:bidi w:val="0"/>
        <w:adjustRightInd/>
        <w:snapToGrid/>
        <w:spacing w:line="360" w:lineRule="auto"/>
        <w:ind w:left="-6" w:leftChars="-3" w:firstLine="571" w:firstLineChars="204"/>
        <w:textAlignment w:val="auto"/>
        <w:rPr>
          <w:rFonts w:ascii="FangSong" w:hAnsi="FangSong" w:eastAsia="FangSong" w:cs="SimSun"/>
          <w:b w:val="0"/>
          <w:sz w:val="28"/>
          <w:szCs w:val="28"/>
        </w:rPr>
      </w:pPr>
      <w:bookmarkStart w:id="25" w:name="_Toc28359116"/>
      <w:bookmarkStart w:id="26" w:name="_Toc35393829"/>
      <w:bookmarkStart w:id="27" w:name="_Toc35393660"/>
      <w:bookmarkStart w:id="28" w:name="_Toc28359039"/>
      <w:r>
        <w:rPr>
          <w:rFonts w:hint="eastAsia" w:ascii="FangSong" w:hAnsi="FangSong" w:eastAsia="FangSong" w:cs="SimSun"/>
          <w:b w:val="0"/>
          <w:sz w:val="28"/>
          <w:szCs w:val="28"/>
        </w:rPr>
        <w:t>3.项目</w:t>
      </w:r>
      <w:r>
        <w:rPr>
          <w:rFonts w:ascii="FangSong" w:hAnsi="FangSong" w:eastAsia="FangSong" w:cs="SimSun"/>
          <w:b w:val="0"/>
          <w:sz w:val="28"/>
          <w:szCs w:val="28"/>
        </w:rPr>
        <w:t>联系方式</w:t>
      </w:r>
      <w:bookmarkEnd w:id="25"/>
      <w:bookmarkEnd w:id="26"/>
      <w:bookmarkEnd w:id="27"/>
      <w:bookmarkEnd w:id="28"/>
    </w:p>
    <w:p>
      <w:pPr>
        <w:pStyle w:val="7"/>
        <w:pageBreakBefore w:val="0"/>
        <w:widowControl w:val="0"/>
        <w:kinsoku/>
        <w:wordWrap/>
        <w:overflowPunct/>
        <w:topLinePunct w:val="0"/>
        <w:autoSpaceDE/>
        <w:autoSpaceDN/>
        <w:bidi w:val="0"/>
        <w:adjustRightInd/>
        <w:snapToGrid/>
        <w:spacing w:line="360" w:lineRule="auto"/>
        <w:ind w:firstLine="560" w:firstLineChars="200"/>
        <w:textAlignment w:val="auto"/>
        <w:rPr>
          <w:rFonts w:ascii="FangSong" w:hAnsi="FangSong" w:eastAsia="FangSong"/>
          <w:sz w:val="28"/>
          <w:szCs w:val="28"/>
        </w:rPr>
      </w:pPr>
      <w:r>
        <w:rPr>
          <w:rFonts w:hint="eastAsia" w:ascii="FangSong" w:hAnsi="FangSong" w:eastAsia="FangSong"/>
          <w:sz w:val="28"/>
          <w:szCs w:val="28"/>
        </w:rPr>
        <w:t>项目联系人：</w:t>
      </w:r>
      <w:r>
        <w:rPr>
          <w:rFonts w:hint="eastAsia" w:ascii="FangSong" w:hAnsi="FangSong" w:eastAsia="FangSong"/>
          <w:sz w:val="28"/>
          <w:szCs w:val="28"/>
          <w:lang w:val="en-US"/>
        </w:rPr>
        <w:t>易先生</w:t>
      </w:r>
    </w:p>
    <w:p>
      <w:pPr>
        <w:pageBreakBefore w:val="0"/>
        <w:widowControl w:val="0"/>
        <w:kinsoku/>
        <w:wordWrap/>
        <w:overflowPunct/>
        <w:topLinePunct w:val="0"/>
        <w:autoSpaceDE/>
        <w:autoSpaceDN/>
        <w:bidi w:val="0"/>
        <w:adjustRightInd/>
        <w:snapToGrid/>
        <w:spacing w:line="360" w:lineRule="auto"/>
        <w:ind w:firstLine="560" w:firstLineChars="200"/>
        <w:textAlignment w:val="auto"/>
      </w:pPr>
      <w:r>
        <w:rPr>
          <w:rFonts w:hint="eastAsia" w:ascii="FangSong" w:hAnsi="FangSong" w:eastAsia="FangSong"/>
          <w:sz w:val="28"/>
          <w:szCs w:val="28"/>
        </w:rPr>
        <w:t>电　　 话：028-84510079</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TZhongsong">
    <w:panose1 w:val="02010600040101010101"/>
    <w:charset w:val="86"/>
    <w:family w:val="auto"/>
    <w:pitch w:val="default"/>
    <w:sig w:usb0="00000287" w:usb1="080F0000" w:usb2="00000000" w:usb3="00000000" w:csb0="0004009F" w:csb1="DFD70000"/>
  </w:font>
  <w:font w:name="FangSong">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94"/>
    <w:rsid w:val="000312DE"/>
    <w:rsid w:val="0005737B"/>
    <w:rsid w:val="000726D8"/>
    <w:rsid w:val="000A551C"/>
    <w:rsid w:val="000A6769"/>
    <w:rsid w:val="000D3B95"/>
    <w:rsid w:val="000D5040"/>
    <w:rsid w:val="000D6508"/>
    <w:rsid w:val="00110BD8"/>
    <w:rsid w:val="001224B2"/>
    <w:rsid w:val="00151C8B"/>
    <w:rsid w:val="0016536B"/>
    <w:rsid w:val="00244094"/>
    <w:rsid w:val="00246690"/>
    <w:rsid w:val="002673FF"/>
    <w:rsid w:val="002F4172"/>
    <w:rsid w:val="00322E12"/>
    <w:rsid w:val="00345542"/>
    <w:rsid w:val="003D04C7"/>
    <w:rsid w:val="00430D5D"/>
    <w:rsid w:val="00445621"/>
    <w:rsid w:val="004B0417"/>
    <w:rsid w:val="004F0CA3"/>
    <w:rsid w:val="004F449A"/>
    <w:rsid w:val="005902A4"/>
    <w:rsid w:val="005F02BB"/>
    <w:rsid w:val="006939FC"/>
    <w:rsid w:val="006F41B7"/>
    <w:rsid w:val="0079663A"/>
    <w:rsid w:val="007A5DB6"/>
    <w:rsid w:val="007E2D83"/>
    <w:rsid w:val="0080774A"/>
    <w:rsid w:val="00877C6E"/>
    <w:rsid w:val="008974EE"/>
    <w:rsid w:val="008A1192"/>
    <w:rsid w:val="008A2FE7"/>
    <w:rsid w:val="0090581E"/>
    <w:rsid w:val="00966F02"/>
    <w:rsid w:val="009A15C7"/>
    <w:rsid w:val="00A30F31"/>
    <w:rsid w:val="00A3374C"/>
    <w:rsid w:val="00A344BA"/>
    <w:rsid w:val="00BA60C4"/>
    <w:rsid w:val="00C37A88"/>
    <w:rsid w:val="00C52F06"/>
    <w:rsid w:val="00C61BBE"/>
    <w:rsid w:val="00C95981"/>
    <w:rsid w:val="00D26832"/>
    <w:rsid w:val="00DA7067"/>
    <w:rsid w:val="00DC09FA"/>
    <w:rsid w:val="00E457B7"/>
    <w:rsid w:val="00E702D6"/>
    <w:rsid w:val="00E75E92"/>
    <w:rsid w:val="00ED7C2A"/>
    <w:rsid w:val="00EE3266"/>
    <w:rsid w:val="00EE48DD"/>
    <w:rsid w:val="00F53A4B"/>
    <w:rsid w:val="068A1AD6"/>
    <w:rsid w:val="13DD5EF9"/>
    <w:rsid w:val="1BA96736"/>
    <w:rsid w:val="1E664345"/>
    <w:rsid w:val="1F2B4F77"/>
    <w:rsid w:val="217C6D52"/>
    <w:rsid w:val="273F25E8"/>
    <w:rsid w:val="2D0C49A3"/>
    <w:rsid w:val="402072FF"/>
    <w:rsid w:val="4EDA7428"/>
    <w:rsid w:val="54793370"/>
    <w:rsid w:val="5BFE4820"/>
    <w:rsid w:val="7EF402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szCs w:val="21"/>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0"/>
    <w:pPr>
      <w:keepNext/>
      <w:keepLines/>
      <w:spacing w:before="260" w:after="260" w:line="415" w:lineRule="auto"/>
      <w:outlineLvl w:val="1"/>
    </w:pPr>
    <w:rPr>
      <w:rFonts w:ascii="Arial" w:hAnsi="Arial" w:eastAsia="SimHei" w:cs="Arial"/>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hint="eastAsia" w:ascii="SimSun" w:hAnsi="SimSun"/>
      <w:b/>
      <w:bCs/>
      <w:sz w:val="36"/>
    </w:rPr>
  </w:style>
  <w:style w:type="paragraph" w:styleId="5">
    <w:name w:val="annotation text"/>
    <w:basedOn w:val="1"/>
    <w:link w:val="26"/>
    <w:semiHidden/>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Plain Text"/>
    <w:basedOn w:val="1"/>
    <w:link w:val="27"/>
    <w:qFormat/>
    <w:uiPriority w:val="0"/>
    <w:rPr>
      <w:rFonts w:ascii="SimSun" w:hAnsi="Courier New" w:eastAsiaTheme="minorEastAsia" w:cstheme="minorBidi"/>
      <w:szCs w:val="22"/>
    </w:rPr>
  </w:style>
  <w:style w:type="paragraph" w:styleId="8">
    <w:name w:val="Date"/>
    <w:basedOn w:val="1"/>
    <w:next w:val="1"/>
    <w:link w:val="28"/>
    <w:qFormat/>
    <w:uiPriority w:val="0"/>
    <w:pPr>
      <w:adjustRightInd w:val="0"/>
      <w:spacing w:line="360" w:lineRule="atLeast"/>
      <w:textAlignment w:val="baseline"/>
    </w:pPr>
    <w:rPr>
      <w:rFonts w:ascii="SimSun" w:cs="SimSun"/>
      <w:kern w:val="0"/>
      <w:sz w:val="24"/>
      <w:szCs w:val="24"/>
    </w:rPr>
  </w:style>
  <w:style w:type="paragraph" w:styleId="9">
    <w:name w:val="Balloon Text"/>
    <w:basedOn w:val="1"/>
    <w:link w:val="29"/>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3">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4">
    <w:name w:val="Body Text 2"/>
    <w:basedOn w:val="1"/>
    <w:link w:val="30"/>
    <w:qFormat/>
    <w:uiPriority w:val="0"/>
    <w:pPr>
      <w:spacing w:after="120" w:line="480" w:lineRule="auto"/>
    </w:pPr>
  </w:style>
  <w:style w:type="paragraph" w:styleId="15">
    <w:name w:val="Normal (Web)"/>
    <w:basedOn w:val="1"/>
    <w:semiHidden/>
    <w:unhideWhenUsed/>
    <w:qFormat/>
    <w:uiPriority w:val="99"/>
    <w:pPr>
      <w:widowControl/>
      <w:spacing w:before="100" w:beforeAutospacing="1" w:after="100" w:afterAutospacing="1"/>
      <w:jc w:val="left"/>
    </w:pPr>
    <w:rPr>
      <w:rFonts w:ascii="SimSun" w:hAnsi="SimSun" w:cs="SimSun"/>
      <w:kern w:val="0"/>
      <w:sz w:val="24"/>
      <w:szCs w:val="24"/>
    </w:rPr>
  </w:style>
  <w:style w:type="paragraph" w:styleId="16">
    <w:name w:val="annotation subject"/>
    <w:basedOn w:val="5"/>
    <w:next w:val="5"/>
    <w:link w:val="31"/>
    <w:semiHidden/>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Char"/>
    <w:basedOn w:val="19"/>
    <w:link w:val="11"/>
    <w:qFormat/>
    <w:uiPriority w:val="99"/>
    <w:rPr>
      <w:sz w:val="18"/>
      <w:szCs w:val="18"/>
    </w:rPr>
  </w:style>
  <w:style w:type="character" w:customStyle="1" w:styleId="23">
    <w:name w:val="页脚 Char"/>
    <w:basedOn w:val="19"/>
    <w:link w:val="10"/>
    <w:qFormat/>
    <w:uiPriority w:val="99"/>
    <w:rPr>
      <w:sz w:val="18"/>
      <w:szCs w:val="18"/>
    </w:rPr>
  </w:style>
  <w:style w:type="character" w:customStyle="1" w:styleId="24">
    <w:name w:val="标题 1 Char"/>
    <w:basedOn w:val="19"/>
    <w:link w:val="3"/>
    <w:qFormat/>
    <w:uiPriority w:val="9"/>
    <w:rPr>
      <w:rFonts w:ascii="Times New Roman" w:hAnsi="Times New Roman" w:eastAsia="SimSun" w:cs="Times New Roman"/>
      <w:b/>
      <w:bCs/>
      <w:kern w:val="44"/>
      <w:sz w:val="44"/>
      <w:szCs w:val="44"/>
    </w:rPr>
  </w:style>
  <w:style w:type="character" w:customStyle="1" w:styleId="25">
    <w:name w:val="标题 2 Char"/>
    <w:basedOn w:val="19"/>
    <w:link w:val="4"/>
    <w:qFormat/>
    <w:uiPriority w:val="0"/>
    <w:rPr>
      <w:rFonts w:ascii="Arial" w:hAnsi="Arial" w:eastAsia="SimHei" w:cs="Arial"/>
      <w:b/>
      <w:bCs/>
      <w:sz w:val="32"/>
      <w:szCs w:val="32"/>
    </w:rPr>
  </w:style>
  <w:style w:type="character" w:customStyle="1" w:styleId="26">
    <w:name w:val="批注文字 Char"/>
    <w:basedOn w:val="19"/>
    <w:link w:val="5"/>
    <w:semiHidden/>
    <w:qFormat/>
    <w:uiPriority w:val="99"/>
    <w:rPr>
      <w:rFonts w:ascii="Times New Roman" w:hAnsi="Times New Roman" w:eastAsia="SimSun" w:cs="Times New Roman"/>
      <w:szCs w:val="21"/>
    </w:rPr>
  </w:style>
  <w:style w:type="character" w:customStyle="1" w:styleId="27">
    <w:name w:val="纯文本 Char"/>
    <w:basedOn w:val="19"/>
    <w:link w:val="7"/>
    <w:qFormat/>
    <w:uiPriority w:val="0"/>
    <w:rPr>
      <w:rFonts w:ascii="SimSun" w:hAnsi="Courier New"/>
    </w:rPr>
  </w:style>
  <w:style w:type="character" w:customStyle="1" w:styleId="28">
    <w:name w:val="日期 Char"/>
    <w:basedOn w:val="19"/>
    <w:link w:val="8"/>
    <w:qFormat/>
    <w:uiPriority w:val="0"/>
    <w:rPr>
      <w:rFonts w:ascii="SimSun" w:hAnsi="Times New Roman" w:eastAsia="SimSun" w:cs="SimSun"/>
      <w:kern w:val="0"/>
      <w:sz w:val="24"/>
      <w:szCs w:val="24"/>
    </w:rPr>
  </w:style>
  <w:style w:type="character" w:customStyle="1" w:styleId="29">
    <w:name w:val="批注框文本 Char"/>
    <w:basedOn w:val="19"/>
    <w:link w:val="9"/>
    <w:semiHidden/>
    <w:qFormat/>
    <w:uiPriority w:val="99"/>
    <w:rPr>
      <w:rFonts w:ascii="Times New Roman" w:hAnsi="Times New Roman" w:eastAsia="SimSun" w:cs="Times New Roman"/>
      <w:sz w:val="18"/>
      <w:szCs w:val="18"/>
    </w:rPr>
  </w:style>
  <w:style w:type="character" w:customStyle="1" w:styleId="30">
    <w:name w:val="正文文本 2 Char"/>
    <w:basedOn w:val="19"/>
    <w:link w:val="14"/>
    <w:qFormat/>
    <w:uiPriority w:val="0"/>
    <w:rPr>
      <w:rFonts w:ascii="Times New Roman" w:hAnsi="Times New Roman" w:eastAsia="SimSun" w:cs="Times New Roman"/>
      <w:szCs w:val="21"/>
    </w:rPr>
  </w:style>
  <w:style w:type="character" w:customStyle="1" w:styleId="31">
    <w:name w:val="批注主题 Char"/>
    <w:basedOn w:val="26"/>
    <w:link w:val="16"/>
    <w:semiHidden/>
    <w:qFormat/>
    <w:uiPriority w:val="99"/>
    <w:rPr>
      <w:rFonts w:ascii="Times New Roman" w:hAnsi="Times New Roman" w:eastAsia="SimSun" w:cs="Times New Roman"/>
      <w:b/>
      <w:bCs/>
      <w:szCs w:val="21"/>
    </w:rPr>
  </w:style>
  <w:style w:type="character" w:customStyle="1" w:styleId="32">
    <w:name w:val="纯文本 字符"/>
    <w:basedOn w:val="19"/>
    <w:semiHidden/>
    <w:qFormat/>
    <w:uiPriority w:val="99"/>
    <w:rPr>
      <w:rFonts w:hAnsi="Courier New" w:cs="Courier New" w:asciiTheme="minorEastAsia"/>
      <w:szCs w:val="21"/>
    </w:rPr>
  </w:style>
  <w:style w:type="paragraph" w:styleId="33">
    <w:name w:val="List Paragraph"/>
    <w:basedOn w:val="1"/>
    <w:qFormat/>
    <w:uiPriority w:val="34"/>
    <w:pPr>
      <w:ind w:firstLine="420" w:firstLineChars="200"/>
    </w:pPr>
  </w:style>
  <w:style w:type="paragraph" w:customStyle="1" w:styleId="34">
    <w:name w:val="修订1"/>
    <w:hidden/>
    <w:semiHidden/>
    <w:qFormat/>
    <w:uiPriority w:val="99"/>
    <w:rPr>
      <w:rFonts w:ascii="Times New Roman" w:hAnsi="Times New Roman" w:eastAsia="SimSun" w:cs="Times New Roman"/>
      <w:kern w:val="2"/>
      <w:sz w:val="21"/>
      <w:szCs w:val="21"/>
      <w:lang w:val="en-US" w:eastAsia="zh-CN" w:bidi="ar-SA"/>
    </w:rPr>
  </w:style>
  <w:style w:type="paragraph" w:customStyle="1" w:styleId="35">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6">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7">
    <w:name w:val="qowt-font10-gbk"/>
    <w:basedOn w:val="1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47</Words>
  <Characters>268</Characters>
  <Lines>2</Lines>
  <Paragraphs>1</Paragraphs>
  <TotalTime>0</TotalTime>
  <ScaleCrop>false</ScaleCrop>
  <LinksUpToDate>false</LinksUpToDate>
  <CharactersWithSpaces>314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2020-05-12T08:32:00Z</dcterms:created>
  <dc:creator>赵璧</dc:creator>
  <cp:lastModifiedBy>Koreyoshi</cp:lastModifiedBy>
  <cp:lastPrinted>2020-03-23T07:37:00Z</cp:lastPrinted>
  <dcterms:modified xsi:type="dcterms:W3CDTF">2021-08-30T07:41:32Z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F370AFBBF6AC434C904248AE94B5A598</vt:lpwstr>
  </property>
</Properties>
</file>