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4EAC6" w14:textId="27853C82" w:rsidR="009357AF" w:rsidRDefault="009357AF" w:rsidP="009357AF">
      <w:pPr>
        <w:keepNext/>
        <w:widowControl/>
        <w:snapToGrid w:val="0"/>
        <w:spacing w:beforeLines="50" w:before="156" w:afterLines="50" w:after="156" w:line="600" w:lineRule="exact"/>
        <w:jc w:val="left"/>
        <w:outlineLvl w:val="1"/>
        <w:rPr>
          <w:rFonts w:ascii="仿宋_GB2312" w:eastAsia="仿宋_GB2312" w:hAnsi="仿宋"/>
          <w:b/>
          <w:bCs/>
          <w:iCs/>
          <w:sz w:val="28"/>
          <w:szCs w:val="28"/>
        </w:rPr>
      </w:pPr>
      <w:bookmarkStart w:id="0" w:name="_Toc497900740"/>
      <w:bookmarkStart w:id="1" w:name="_Toc496882494"/>
      <w:bookmarkStart w:id="2" w:name="_Toc49439474"/>
      <w:bookmarkStart w:id="3" w:name="_Toc496882495"/>
      <w:bookmarkStart w:id="4" w:name="_Toc497900741"/>
      <w:bookmarkStart w:id="5" w:name="_Toc49439475"/>
      <w:r>
        <w:rPr>
          <w:rFonts w:ascii="仿宋_GB2312" w:eastAsia="仿宋_GB2312" w:hAnsi="仿宋"/>
          <w:b/>
          <w:bCs/>
          <w:iCs/>
          <w:sz w:val="28"/>
          <w:szCs w:val="28"/>
        </w:rPr>
        <w:t>1</w:t>
      </w:r>
      <w:r>
        <w:rPr>
          <w:rFonts w:ascii="仿宋_GB2312" w:eastAsia="仿宋_GB2312" w:hAnsi="仿宋" w:hint="eastAsia"/>
          <w:b/>
          <w:bCs/>
          <w:iCs/>
          <w:sz w:val="28"/>
          <w:szCs w:val="28"/>
        </w:rPr>
        <w:t>、网络要求</w:t>
      </w:r>
      <w:bookmarkEnd w:id="0"/>
      <w:bookmarkEnd w:id="1"/>
      <w:bookmarkEnd w:id="2"/>
    </w:p>
    <w:p w14:paraId="664F7BEE" w14:textId="77777777" w:rsidR="009357AF" w:rsidRDefault="009357AF" w:rsidP="009357AF">
      <w:pPr>
        <w:widowControl/>
        <w:spacing w:line="600" w:lineRule="exact"/>
        <w:ind w:firstLineChars="200" w:firstLine="560"/>
        <w:jc w:val="left"/>
        <w:textAlignment w:val="baseline"/>
        <w:rPr>
          <w:rFonts w:ascii="仿宋_GB2312" w:eastAsia="仿宋_GB2312" w:hAnsi="仿宋" w:hint="eastAsia"/>
          <w:bCs/>
          <w:sz w:val="28"/>
          <w:szCs w:val="28"/>
        </w:rPr>
      </w:pPr>
      <w:r>
        <w:rPr>
          <w:rFonts w:ascii="仿宋_GB2312" w:eastAsia="仿宋_GB2312" w:hAnsi="仿宋" w:hint="eastAsia"/>
          <w:bCs/>
          <w:sz w:val="28"/>
          <w:szCs w:val="28"/>
        </w:rPr>
        <w:t>本项目传输系统网络传输基本要求如下：</w:t>
      </w:r>
    </w:p>
    <w:p w14:paraId="125236AD" w14:textId="77777777" w:rsidR="009357AF" w:rsidRDefault="009357AF" w:rsidP="009357AF">
      <w:pPr>
        <w:widowControl/>
        <w:spacing w:line="600" w:lineRule="exact"/>
        <w:ind w:firstLineChars="200" w:firstLine="560"/>
        <w:jc w:val="left"/>
        <w:textAlignment w:val="baseline"/>
        <w:rPr>
          <w:rFonts w:ascii="仿宋_GB2312" w:eastAsia="仿宋_GB2312" w:hAnsi="仿宋" w:hint="eastAsia"/>
          <w:bCs/>
          <w:sz w:val="28"/>
          <w:szCs w:val="28"/>
        </w:rPr>
      </w:pPr>
      <w:r>
        <w:rPr>
          <w:rFonts w:ascii="仿宋_GB2312" w:eastAsia="仿宋_GB2312" w:hAnsi="仿宋" w:hint="eastAsia"/>
          <w:bCs/>
          <w:sz w:val="28"/>
          <w:szCs w:val="28"/>
        </w:rPr>
        <w:t>1）网络传输协议要求</w:t>
      </w:r>
    </w:p>
    <w:p w14:paraId="77083CD2" w14:textId="77777777" w:rsidR="009357AF" w:rsidRDefault="009357AF" w:rsidP="009357AF">
      <w:pPr>
        <w:widowControl/>
        <w:spacing w:line="600" w:lineRule="exact"/>
        <w:ind w:firstLineChars="200" w:firstLine="560"/>
        <w:jc w:val="left"/>
        <w:textAlignment w:val="baseline"/>
        <w:rPr>
          <w:rFonts w:ascii="仿宋_GB2312" w:eastAsia="仿宋_GB2312" w:hAnsi="仿宋" w:hint="eastAsia"/>
          <w:bCs/>
          <w:sz w:val="28"/>
          <w:szCs w:val="28"/>
        </w:rPr>
      </w:pPr>
      <w:r>
        <w:rPr>
          <w:rFonts w:ascii="仿宋_GB2312" w:eastAsia="仿宋_GB2312" w:hAnsi="仿宋" w:hint="eastAsia"/>
          <w:bCs/>
          <w:sz w:val="28"/>
          <w:szCs w:val="28"/>
        </w:rPr>
        <w:t>联网系统网络层支持IP协议，传输层支持TCP和UDP协议。</w:t>
      </w:r>
    </w:p>
    <w:p w14:paraId="12124A6A" w14:textId="77777777" w:rsidR="009357AF" w:rsidRDefault="009357AF" w:rsidP="009357AF">
      <w:pPr>
        <w:widowControl/>
        <w:spacing w:line="600" w:lineRule="exact"/>
        <w:ind w:firstLineChars="200" w:firstLine="560"/>
        <w:jc w:val="left"/>
        <w:textAlignment w:val="baseline"/>
        <w:rPr>
          <w:rFonts w:ascii="仿宋_GB2312" w:eastAsia="仿宋_GB2312" w:hAnsi="仿宋" w:hint="eastAsia"/>
          <w:bCs/>
          <w:sz w:val="28"/>
          <w:szCs w:val="28"/>
        </w:rPr>
      </w:pPr>
      <w:r>
        <w:rPr>
          <w:rFonts w:ascii="仿宋_GB2312" w:eastAsia="仿宋_GB2312" w:hAnsi="仿宋" w:hint="eastAsia"/>
          <w:bCs/>
          <w:sz w:val="28"/>
          <w:szCs w:val="28"/>
        </w:rPr>
        <w:t>2）媒体传输协议要求</w:t>
      </w:r>
    </w:p>
    <w:p w14:paraId="62BD7D60" w14:textId="77777777" w:rsidR="009357AF" w:rsidRDefault="009357AF" w:rsidP="009357AF">
      <w:pPr>
        <w:widowControl/>
        <w:spacing w:line="600" w:lineRule="exact"/>
        <w:ind w:firstLineChars="200" w:firstLine="560"/>
        <w:jc w:val="left"/>
        <w:textAlignment w:val="baseline"/>
        <w:rPr>
          <w:rFonts w:ascii="仿宋_GB2312" w:eastAsia="仿宋_GB2312" w:hAnsi="仿宋" w:hint="eastAsia"/>
          <w:bCs/>
          <w:sz w:val="28"/>
          <w:szCs w:val="28"/>
        </w:rPr>
      </w:pPr>
      <w:r>
        <w:rPr>
          <w:rFonts w:ascii="仿宋_GB2312" w:eastAsia="仿宋_GB2312" w:hAnsi="仿宋" w:hint="eastAsia"/>
          <w:bCs/>
          <w:sz w:val="28"/>
          <w:szCs w:val="28"/>
        </w:rPr>
        <w:t>视音频流在基于IP的网络上传输时支持RTP/RTCP协议；视音频流的数据封装格式符合标准要求。</w:t>
      </w:r>
    </w:p>
    <w:p w14:paraId="1A7FC6E9" w14:textId="77777777" w:rsidR="009357AF" w:rsidRDefault="009357AF" w:rsidP="009357AF">
      <w:pPr>
        <w:widowControl/>
        <w:spacing w:line="600" w:lineRule="exact"/>
        <w:ind w:firstLineChars="200" w:firstLine="560"/>
        <w:jc w:val="left"/>
        <w:textAlignment w:val="baseline"/>
        <w:rPr>
          <w:rFonts w:ascii="仿宋_GB2312" w:eastAsia="仿宋_GB2312" w:hAnsi="仿宋" w:hint="eastAsia"/>
          <w:bCs/>
          <w:sz w:val="28"/>
          <w:szCs w:val="28"/>
        </w:rPr>
      </w:pPr>
      <w:r>
        <w:rPr>
          <w:rFonts w:ascii="仿宋_GB2312" w:eastAsia="仿宋_GB2312" w:hAnsi="仿宋" w:hint="eastAsia"/>
          <w:bCs/>
          <w:sz w:val="28"/>
          <w:szCs w:val="28"/>
        </w:rPr>
        <w:t>3）信息传输延迟时间</w:t>
      </w:r>
    </w:p>
    <w:p w14:paraId="32FE95DD" w14:textId="77777777" w:rsidR="009357AF" w:rsidRDefault="009357AF" w:rsidP="009357AF">
      <w:pPr>
        <w:widowControl/>
        <w:spacing w:line="600" w:lineRule="exact"/>
        <w:ind w:firstLineChars="200" w:firstLine="560"/>
        <w:jc w:val="left"/>
        <w:textAlignment w:val="baseline"/>
        <w:rPr>
          <w:rFonts w:ascii="仿宋_GB2312" w:eastAsia="仿宋_GB2312" w:hAnsi="仿宋" w:hint="eastAsia"/>
          <w:bCs/>
          <w:sz w:val="28"/>
          <w:szCs w:val="28"/>
        </w:rPr>
      </w:pPr>
      <w:r>
        <w:rPr>
          <w:rFonts w:ascii="仿宋_GB2312" w:eastAsia="仿宋_GB2312" w:hAnsi="仿宋" w:hint="eastAsia"/>
          <w:bCs/>
          <w:sz w:val="28"/>
          <w:szCs w:val="28"/>
        </w:rPr>
        <w:t>当信息（包括视音频信息、控制信息及报警信息等）经由IP网络传输时，端到端的信息延迟时间（包括发送端信息采集、编码、网络传输、信息接收端解码、显示等过程所经历的时间）满足下列要求：</w:t>
      </w:r>
    </w:p>
    <w:p w14:paraId="6BC8021E" w14:textId="77777777" w:rsidR="009357AF" w:rsidRDefault="009357AF" w:rsidP="009357AF">
      <w:pPr>
        <w:widowControl/>
        <w:spacing w:line="600" w:lineRule="exact"/>
        <w:ind w:firstLineChars="200" w:firstLine="560"/>
        <w:jc w:val="left"/>
        <w:textAlignment w:val="baseline"/>
        <w:rPr>
          <w:rFonts w:ascii="仿宋_GB2312" w:eastAsia="仿宋_GB2312" w:hAnsi="仿宋" w:hint="eastAsia"/>
          <w:bCs/>
          <w:sz w:val="28"/>
          <w:szCs w:val="28"/>
        </w:rPr>
      </w:pPr>
      <w:r>
        <w:rPr>
          <w:rFonts w:ascii="仿宋_GB2312" w:eastAsia="仿宋_GB2312" w:hAnsi="仿宋" w:hint="eastAsia"/>
          <w:bCs/>
          <w:sz w:val="28"/>
          <w:szCs w:val="28"/>
        </w:rPr>
        <w:t>前端设备与信号直接接入的监控中心相应设备间端到端的信息延迟时间不大于2s；</w:t>
      </w:r>
    </w:p>
    <w:p w14:paraId="730639FF" w14:textId="77777777" w:rsidR="009357AF" w:rsidRDefault="009357AF" w:rsidP="009357AF">
      <w:pPr>
        <w:widowControl/>
        <w:spacing w:line="600" w:lineRule="exact"/>
        <w:ind w:firstLineChars="200" w:firstLine="560"/>
        <w:jc w:val="left"/>
        <w:textAlignment w:val="baseline"/>
        <w:rPr>
          <w:rFonts w:ascii="仿宋_GB2312" w:eastAsia="仿宋_GB2312" w:hAnsi="仿宋" w:hint="eastAsia"/>
          <w:bCs/>
          <w:sz w:val="28"/>
          <w:szCs w:val="28"/>
        </w:rPr>
      </w:pPr>
      <w:r>
        <w:rPr>
          <w:rFonts w:ascii="仿宋_GB2312" w:eastAsia="仿宋_GB2312" w:hAnsi="仿宋" w:hint="eastAsia"/>
          <w:bCs/>
          <w:sz w:val="28"/>
          <w:szCs w:val="28"/>
        </w:rPr>
        <w:t>4）网络传输带宽</w:t>
      </w:r>
    </w:p>
    <w:p w14:paraId="50EBEAA4" w14:textId="77777777" w:rsidR="009357AF" w:rsidRDefault="009357AF" w:rsidP="009357AF">
      <w:pPr>
        <w:widowControl/>
        <w:spacing w:line="600" w:lineRule="exact"/>
        <w:ind w:firstLineChars="200" w:firstLine="560"/>
        <w:jc w:val="left"/>
        <w:textAlignment w:val="baseline"/>
        <w:rPr>
          <w:rFonts w:ascii="仿宋_GB2312" w:eastAsia="仿宋_GB2312" w:hAnsi="仿宋" w:hint="eastAsia"/>
          <w:bCs/>
          <w:sz w:val="28"/>
          <w:szCs w:val="28"/>
        </w:rPr>
      </w:pPr>
      <w:r>
        <w:rPr>
          <w:rFonts w:ascii="仿宋_GB2312" w:eastAsia="仿宋_GB2312" w:hAnsi="仿宋" w:hint="eastAsia"/>
          <w:bCs/>
          <w:sz w:val="28"/>
          <w:szCs w:val="28"/>
        </w:rPr>
        <w:t>网络带宽设计应能满足前端设备接入监控中心、监控中心互联、用户终端接人监控中心的带宽要求，并留有余量。每路视频感知设备所需网络独立带宽不应小于 30Mbps，每路图像感知设备所需网络独立带宽不应小于 30Mbps，各级监控中心间网络单路的网络传输带宽应不低于1GMbps。</w:t>
      </w:r>
    </w:p>
    <w:p w14:paraId="05956AED" w14:textId="77777777" w:rsidR="009357AF" w:rsidRDefault="009357AF" w:rsidP="009357AF">
      <w:pPr>
        <w:widowControl/>
        <w:spacing w:line="600" w:lineRule="exact"/>
        <w:ind w:firstLineChars="200" w:firstLine="560"/>
        <w:jc w:val="left"/>
        <w:textAlignment w:val="baseline"/>
        <w:rPr>
          <w:rFonts w:ascii="仿宋_GB2312" w:eastAsia="仿宋_GB2312" w:hAnsi="仿宋" w:hint="eastAsia"/>
          <w:bCs/>
          <w:sz w:val="28"/>
          <w:szCs w:val="28"/>
        </w:rPr>
      </w:pPr>
      <w:r>
        <w:rPr>
          <w:rFonts w:ascii="仿宋_GB2312" w:eastAsia="仿宋_GB2312" w:hAnsi="仿宋" w:hint="eastAsia"/>
          <w:bCs/>
          <w:sz w:val="28"/>
          <w:szCs w:val="28"/>
        </w:rPr>
        <w:t>5）网络传输质量</w:t>
      </w:r>
    </w:p>
    <w:p w14:paraId="5033B54D" w14:textId="77777777" w:rsidR="009357AF" w:rsidRDefault="009357AF" w:rsidP="009357AF">
      <w:pPr>
        <w:widowControl/>
        <w:spacing w:line="600" w:lineRule="exact"/>
        <w:ind w:firstLineChars="200" w:firstLine="560"/>
        <w:jc w:val="left"/>
        <w:textAlignment w:val="baseline"/>
        <w:rPr>
          <w:rFonts w:ascii="仿宋_GB2312" w:eastAsia="仿宋_GB2312" w:hAnsi="仿宋" w:hint="eastAsia"/>
          <w:bCs/>
          <w:sz w:val="28"/>
          <w:szCs w:val="28"/>
        </w:rPr>
      </w:pPr>
      <w:r>
        <w:rPr>
          <w:rFonts w:ascii="仿宋_GB2312" w:eastAsia="仿宋_GB2312" w:hAnsi="仿宋" w:hint="eastAsia"/>
          <w:bCs/>
          <w:sz w:val="28"/>
          <w:szCs w:val="28"/>
        </w:rPr>
        <w:lastRenderedPageBreak/>
        <w:t>联网系统IP网络的传输质量（如传输时延、包丢失率、包误差率、虚假包率等）符合如下要求：</w:t>
      </w:r>
    </w:p>
    <w:p w14:paraId="6ABF3572" w14:textId="77777777" w:rsidR="009357AF" w:rsidRDefault="009357AF" w:rsidP="009357AF">
      <w:pPr>
        <w:widowControl/>
        <w:spacing w:line="600" w:lineRule="exact"/>
        <w:ind w:firstLineChars="200" w:firstLine="560"/>
        <w:jc w:val="left"/>
        <w:textAlignment w:val="baseline"/>
        <w:rPr>
          <w:rFonts w:ascii="仿宋_GB2312" w:eastAsia="仿宋_GB2312" w:hAnsi="仿宋" w:hint="eastAsia"/>
          <w:bCs/>
          <w:sz w:val="28"/>
          <w:szCs w:val="28"/>
        </w:rPr>
      </w:pPr>
      <w:r>
        <w:rPr>
          <w:rFonts w:ascii="仿宋_GB2312" w:eastAsia="仿宋_GB2312" w:hAnsi="仿宋" w:hint="eastAsia"/>
          <w:bCs/>
          <w:sz w:val="28"/>
          <w:szCs w:val="28"/>
        </w:rPr>
        <w:t>网络时延上限值为400ms；</w:t>
      </w:r>
    </w:p>
    <w:p w14:paraId="44723486" w14:textId="77777777" w:rsidR="009357AF" w:rsidRDefault="009357AF" w:rsidP="009357AF">
      <w:pPr>
        <w:widowControl/>
        <w:spacing w:line="600" w:lineRule="exact"/>
        <w:ind w:firstLineChars="200" w:firstLine="560"/>
        <w:jc w:val="left"/>
        <w:textAlignment w:val="baseline"/>
        <w:rPr>
          <w:rFonts w:ascii="仿宋_GB2312" w:eastAsia="仿宋_GB2312" w:hAnsi="仿宋" w:hint="eastAsia"/>
          <w:bCs/>
          <w:sz w:val="28"/>
          <w:szCs w:val="28"/>
        </w:rPr>
      </w:pPr>
      <w:r>
        <w:rPr>
          <w:rFonts w:ascii="仿宋_GB2312" w:eastAsia="仿宋_GB2312" w:hAnsi="仿宋" w:hint="eastAsia"/>
          <w:bCs/>
          <w:sz w:val="28"/>
          <w:szCs w:val="28"/>
        </w:rPr>
        <w:t>时延抖动上限值为50ms；</w:t>
      </w:r>
    </w:p>
    <w:p w14:paraId="6C55D7E9" w14:textId="77777777" w:rsidR="009357AF" w:rsidRDefault="009357AF" w:rsidP="009357AF">
      <w:pPr>
        <w:widowControl/>
        <w:spacing w:line="600" w:lineRule="exact"/>
        <w:ind w:firstLineChars="200" w:firstLine="560"/>
        <w:jc w:val="left"/>
        <w:textAlignment w:val="baseline"/>
        <w:rPr>
          <w:rFonts w:ascii="仿宋_GB2312" w:eastAsia="仿宋_GB2312" w:hAnsi="仿宋" w:hint="eastAsia"/>
          <w:bCs/>
          <w:sz w:val="28"/>
          <w:szCs w:val="28"/>
        </w:rPr>
      </w:pPr>
      <w:r>
        <w:rPr>
          <w:rFonts w:ascii="仿宋_GB2312" w:eastAsia="仿宋_GB2312" w:hAnsi="仿宋" w:hint="eastAsia"/>
          <w:bCs/>
          <w:sz w:val="28"/>
          <w:szCs w:val="28"/>
        </w:rPr>
        <w:t>丢包率上限值为1×10-3；</w:t>
      </w:r>
    </w:p>
    <w:p w14:paraId="344900AE" w14:textId="77777777" w:rsidR="009357AF" w:rsidRDefault="009357AF" w:rsidP="009357AF">
      <w:pPr>
        <w:widowControl/>
        <w:spacing w:line="600" w:lineRule="exact"/>
        <w:ind w:firstLineChars="200" w:firstLine="560"/>
        <w:jc w:val="left"/>
        <w:textAlignment w:val="baseline"/>
        <w:rPr>
          <w:rFonts w:ascii="仿宋_GB2312" w:eastAsia="仿宋_GB2312" w:hAnsi="仿宋" w:hint="eastAsia"/>
          <w:bCs/>
          <w:sz w:val="28"/>
          <w:szCs w:val="28"/>
        </w:rPr>
      </w:pPr>
      <w:r>
        <w:rPr>
          <w:rFonts w:ascii="仿宋_GB2312" w:eastAsia="仿宋_GB2312" w:hAnsi="仿宋" w:hint="eastAsia"/>
          <w:bCs/>
          <w:sz w:val="28"/>
          <w:szCs w:val="28"/>
        </w:rPr>
        <w:t>包误差率上限值为1×10-4。</w:t>
      </w:r>
    </w:p>
    <w:p w14:paraId="6FABD093" w14:textId="77777777" w:rsidR="009357AF" w:rsidRDefault="009357AF" w:rsidP="009357AF">
      <w:pPr>
        <w:widowControl/>
        <w:spacing w:line="600" w:lineRule="exact"/>
        <w:ind w:firstLineChars="200" w:firstLine="560"/>
        <w:jc w:val="left"/>
        <w:textAlignment w:val="baseline"/>
        <w:rPr>
          <w:rFonts w:ascii="仿宋_GB2312" w:eastAsia="仿宋_GB2312" w:hAnsi="仿宋" w:hint="eastAsia"/>
          <w:bCs/>
          <w:sz w:val="28"/>
          <w:szCs w:val="28"/>
        </w:rPr>
      </w:pPr>
      <w:r>
        <w:rPr>
          <w:rFonts w:ascii="仿宋_GB2312" w:eastAsia="仿宋_GB2312" w:hAnsi="仿宋" w:hint="eastAsia"/>
          <w:bCs/>
          <w:sz w:val="28"/>
          <w:szCs w:val="28"/>
        </w:rPr>
        <w:t>6）视频帧率</w:t>
      </w:r>
    </w:p>
    <w:p w14:paraId="2D6D8E8A" w14:textId="77777777" w:rsidR="009357AF" w:rsidRDefault="009357AF" w:rsidP="009357AF">
      <w:pPr>
        <w:widowControl/>
        <w:spacing w:line="600" w:lineRule="exact"/>
        <w:ind w:firstLineChars="200" w:firstLine="560"/>
        <w:jc w:val="left"/>
        <w:textAlignment w:val="baseline"/>
        <w:rPr>
          <w:rFonts w:ascii="仿宋_GB2312" w:eastAsia="仿宋_GB2312" w:hAnsi="仿宋" w:hint="eastAsia"/>
          <w:bCs/>
          <w:sz w:val="28"/>
          <w:szCs w:val="28"/>
        </w:rPr>
      </w:pPr>
      <w:r>
        <w:rPr>
          <w:rFonts w:ascii="仿宋_GB2312" w:eastAsia="仿宋_GB2312" w:hAnsi="仿宋" w:hint="eastAsia"/>
          <w:bCs/>
          <w:sz w:val="28"/>
          <w:szCs w:val="28"/>
        </w:rPr>
        <w:t>本地录像时可支持的视频帧率应不低于25帧／s；图像格式为CIF时，网络传输的视频帧率应不低于25帧／s；图像格式为4CIF以上时，网络传输的视频帧率应不低于15帧／s，重要图像信息宜25帧／s。以上带宽为最低要求，最终以公安分局实际应用过程中无丢帧、卡顿为准。</w:t>
      </w:r>
    </w:p>
    <w:p w14:paraId="5F0216C7" w14:textId="673E09EC" w:rsidR="009357AF" w:rsidRDefault="009357AF" w:rsidP="009357AF">
      <w:pPr>
        <w:keepNext/>
        <w:widowControl/>
        <w:snapToGrid w:val="0"/>
        <w:spacing w:beforeLines="50" w:before="156" w:afterLines="50" w:after="156" w:line="600" w:lineRule="exact"/>
        <w:jc w:val="left"/>
        <w:outlineLvl w:val="1"/>
        <w:rPr>
          <w:rFonts w:ascii="仿宋_GB2312" w:eastAsia="仿宋_GB2312" w:hAnsi="仿宋" w:hint="eastAsia"/>
          <w:b/>
          <w:bCs/>
          <w:iCs/>
          <w:sz w:val="28"/>
          <w:szCs w:val="28"/>
        </w:rPr>
      </w:pPr>
      <w:bookmarkStart w:id="6" w:name="_Toc49439478"/>
      <w:bookmarkEnd w:id="3"/>
      <w:bookmarkEnd w:id="4"/>
      <w:bookmarkEnd w:id="5"/>
      <w:r>
        <w:rPr>
          <w:rFonts w:ascii="仿宋_GB2312" w:eastAsia="仿宋_GB2312" w:hAnsi="仿宋"/>
          <w:b/>
          <w:bCs/>
          <w:iCs/>
          <w:sz w:val="28"/>
          <w:szCs w:val="28"/>
        </w:rPr>
        <w:t>2</w:t>
      </w:r>
      <w:r>
        <w:rPr>
          <w:rFonts w:ascii="仿宋_GB2312" w:eastAsia="仿宋_GB2312" w:hAnsi="仿宋" w:hint="eastAsia"/>
          <w:b/>
          <w:bCs/>
          <w:iCs/>
          <w:sz w:val="28"/>
          <w:szCs w:val="28"/>
        </w:rPr>
        <w:t>、视频大数据应用系统</w:t>
      </w:r>
      <w:bookmarkEnd w:id="6"/>
      <w:r>
        <w:rPr>
          <w:rFonts w:ascii="仿宋_GB2312" w:eastAsia="仿宋_GB2312" w:hAnsi="仿宋" w:hint="eastAsia"/>
          <w:b/>
          <w:bCs/>
          <w:iCs/>
          <w:sz w:val="28"/>
          <w:szCs w:val="28"/>
        </w:rPr>
        <w:t>要求</w:t>
      </w:r>
    </w:p>
    <w:p w14:paraId="6E30B78B" w14:textId="77777777" w:rsidR="009357AF" w:rsidRDefault="009357AF" w:rsidP="009357AF">
      <w:pPr>
        <w:widowControl/>
        <w:spacing w:line="600" w:lineRule="exact"/>
        <w:ind w:firstLineChars="200" w:firstLine="560"/>
        <w:jc w:val="left"/>
        <w:textAlignment w:val="baseline"/>
        <w:rPr>
          <w:rFonts w:ascii="仿宋_GB2312" w:eastAsia="仿宋_GB2312" w:hAnsi="仿宋" w:hint="eastAsia"/>
          <w:bCs/>
          <w:sz w:val="28"/>
          <w:szCs w:val="28"/>
        </w:rPr>
      </w:pPr>
      <w:bookmarkStart w:id="7" w:name="_Toc46751221"/>
      <w:bookmarkStart w:id="8" w:name="_Toc46751287"/>
      <w:bookmarkStart w:id="9" w:name="_Toc46756053"/>
      <w:bookmarkStart w:id="10" w:name="_Toc47007175"/>
      <w:bookmarkStart w:id="11" w:name="_Toc47008283"/>
      <w:bookmarkStart w:id="12" w:name="_Toc47358815"/>
      <w:bookmarkStart w:id="13" w:name="_Toc49439479"/>
      <w:bookmarkStart w:id="14" w:name="_Toc4472"/>
      <w:bookmarkStart w:id="15" w:name="_Toc49439486"/>
      <w:bookmarkEnd w:id="7"/>
      <w:bookmarkEnd w:id="8"/>
      <w:bookmarkEnd w:id="9"/>
      <w:bookmarkEnd w:id="10"/>
      <w:bookmarkEnd w:id="11"/>
      <w:bookmarkEnd w:id="12"/>
      <w:bookmarkEnd w:id="13"/>
      <w:r>
        <w:rPr>
          <w:rFonts w:ascii="仿宋_GB2312" w:eastAsia="仿宋_GB2312" w:hAnsi="仿宋" w:hint="eastAsia"/>
          <w:bCs/>
          <w:sz w:val="28"/>
          <w:szCs w:val="28"/>
        </w:rPr>
        <w:t>本次建设视图大数据平台，在性能上支持540路（其中第一包包含290路人脸解析能力，第二包包含50路视频结构化能力及200路车辆解析能力）实时人脸、人体、车辆采集设备图片流的解析、结构化、特征值提取和应用；在功能上满足采集、检索、布控、分析应用，支持各警种在治安、反恐、经侦、出入境的应用。</w:t>
      </w:r>
    </w:p>
    <w:p w14:paraId="5DFE34DF" w14:textId="77777777" w:rsidR="009357AF" w:rsidRDefault="009357AF" w:rsidP="009357AF">
      <w:pPr>
        <w:widowControl/>
        <w:spacing w:line="600" w:lineRule="exact"/>
        <w:ind w:firstLineChars="200" w:firstLine="560"/>
        <w:jc w:val="left"/>
        <w:textAlignment w:val="baseline"/>
        <w:rPr>
          <w:rFonts w:ascii="仿宋_GB2312" w:eastAsia="仿宋_GB2312" w:hAnsi="仿宋" w:hint="eastAsia"/>
          <w:bCs/>
          <w:sz w:val="28"/>
          <w:szCs w:val="28"/>
        </w:rPr>
      </w:pPr>
      <w:r>
        <w:rPr>
          <w:rFonts w:ascii="仿宋_GB2312" w:eastAsia="仿宋_GB2312" w:hAnsi="仿宋" w:hint="eastAsia"/>
          <w:bCs/>
          <w:sz w:val="28"/>
          <w:szCs w:val="28"/>
        </w:rPr>
        <w:t>本项目建设的视图大数据系统支持百万级的实时布控和千万级的重点人员静态库，进行身份落地应用。</w:t>
      </w:r>
    </w:p>
    <w:p w14:paraId="7C3F4612" w14:textId="77777777" w:rsidR="009357AF" w:rsidRDefault="009357AF" w:rsidP="009357AF">
      <w:pPr>
        <w:widowControl/>
        <w:spacing w:line="600" w:lineRule="exact"/>
        <w:ind w:firstLineChars="200" w:firstLine="560"/>
        <w:jc w:val="left"/>
        <w:textAlignment w:val="baseline"/>
        <w:rPr>
          <w:rFonts w:ascii="仿宋_GB2312" w:eastAsia="仿宋_GB2312" w:hAnsi="仿宋" w:hint="eastAsia"/>
          <w:bCs/>
          <w:sz w:val="28"/>
          <w:szCs w:val="28"/>
        </w:rPr>
      </w:pPr>
      <w:r>
        <w:rPr>
          <w:rFonts w:ascii="仿宋_GB2312" w:eastAsia="仿宋_GB2312" w:hAnsi="仿宋" w:hint="eastAsia"/>
          <w:bCs/>
          <w:sz w:val="28"/>
          <w:szCs w:val="28"/>
        </w:rPr>
        <w:t>系统支持角色和权限控制，如按照管辖区域、警种等划分，控制其查看的范围和权限。</w:t>
      </w:r>
    </w:p>
    <w:p w14:paraId="2270126F" w14:textId="77777777" w:rsidR="009357AF" w:rsidRDefault="009357AF" w:rsidP="009357AF">
      <w:pPr>
        <w:pStyle w:val="3"/>
        <w:spacing w:line="600" w:lineRule="exact"/>
        <w:rPr>
          <w:rFonts w:ascii="仿宋_GB2312" w:eastAsia="仿宋_GB2312" w:hAnsi="仿宋" w:hint="eastAsia"/>
          <w:b w:val="0"/>
          <w:bCs w:val="0"/>
          <w:iCs/>
          <w:sz w:val="28"/>
          <w:szCs w:val="28"/>
        </w:rPr>
      </w:pPr>
      <w:bookmarkStart w:id="16" w:name="_Toc49439537"/>
      <w:bookmarkEnd w:id="14"/>
      <w:bookmarkEnd w:id="15"/>
      <w:r>
        <w:rPr>
          <w:rFonts w:ascii="仿宋_GB2312" w:eastAsia="仿宋_GB2312" w:hAnsi="仿宋" w:hint="eastAsia"/>
          <w:b w:val="0"/>
          <w:bCs w:val="0"/>
          <w:iCs/>
          <w:sz w:val="28"/>
          <w:szCs w:val="28"/>
        </w:rPr>
        <w:lastRenderedPageBreak/>
        <w:t>（a）系统对接要求</w:t>
      </w:r>
    </w:p>
    <w:bookmarkEnd w:id="16"/>
    <w:p w14:paraId="407FE366" w14:textId="77777777" w:rsidR="009357AF" w:rsidRDefault="009357AF" w:rsidP="009357AF">
      <w:pPr>
        <w:widowControl/>
        <w:spacing w:line="600" w:lineRule="exact"/>
        <w:ind w:firstLineChars="200" w:firstLine="560"/>
        <w:jc w:val="left"/>
        <w:textAlignment w:val="baseline"/>
        <w:rPr>
          <w:rFonts w:ascii="仿宋_GB2312" w:eastAsia="仿宋_GB2312" w:hAnsi="仿宋" w:hint="eastAsia"/>
          <w:sz w:val="28"/>
          <w:szCs w:val="28"/>
        </w:rPr>
      </w:pPr>
      <w:r>
        <w:rPr>
          <w:rFonts w:ascii="仿宋_GB2312" w:eastAsia="仿宋_GB2312" w:hAnsi="仿宋" w:hint="eastAsia"/>
          <w:sz w:val="28"/>
          <w:szCs w:val="28"/>
        </w:rPr>
        <w:t>1、系统能与天府新区分局现有视图库及应用对接。</w:t>
      </w:r>
    </w:p>
    <w:p w14:paraId="054386F1" w14:textId="77777777" w:rsidR="009357AF" w:rsidRDefault="009357AF" w:rsidP="009357AF">
      <w:pPr>
        <w:widowControl/>
        <w:spacing w:line="600" w:lineRule="exact"/>
        <w:ind w:firstLineChars="200" w:firstLine="560"/>
        <w:jc w:val="left"/>
        <w:textAlignment w:val="baseline"/>
        <w:rPr>
          <w:rFonts w:ascii="仿宋_GB2312" w:eastAsia="仿宋_GB2312" w:hAnsi="仿宋" w:hint="eastAsia"/>
          <w:b/>
          <w:sz w:val="28"/>
          <w:szCs w:val="28"/>
        </w:rPr>
      </w:pPr>
      <w:r>
        <w:rPr>
          <w:rFonts w:ascii="仿宋_GB2312" w:eastAsia="仿宋_GB2312" w:hAnsi="仿宋" w:hint="eastAsia"/>
          <w:sz w:val="28"/>
          <w:szCs w:val="28"/>
        </w:rPr>
        <w:t>2、</w:t>
      </w:r>
      <w:r>
        <w:rPr>
          <w:rFonts w:ascii="仿宋_GB2312" w:eastAsia="仿宋_GB2312" w:hAnsi="仿宋" w:hint="eastAsia"/>
          <w:bCs/>
          <w:sz w:val="28"/>
          <w:szCs w:val="28"/>
        </w:rPr>
        <w:t>系统能对接天府新区分局已建和本次新建的各图片识别</w:t>
      </w:r>
      <w:r>
        <w:rPr>
          <w:rFonts w:ascii="仿宋_GB2312" w:eastAsia="仿宋_GB2312" w:hAnsi="仿宋" w:hint="eastAsia"/>
          <w:sz w:val="28"/>
          <w:szCs w:val="28"/>
        </w:rPr>
        <w:t>、车辆分析系统、感知源点位数据研判系统能够实现所有数据双向推送或调用。</w:t>
      </w:r>
    </w:p>
    <w:p w14:paraId="0A9C7896" w14:textId="77777777" w:rsidR="009357AF" w:rsidRDefault="009357AF" w:rsidP="009357AF">
      <w:pPr>
        <w:widowControl/>
        <w:spacing w:line="600" w:lineRule="exact"/>
        <w:ind w:firstLineChars="200" w:firstLine="560"/>
        <w:jc w:val="left"/>
        <w:textAlignment w:val="baseline"/>
        <w:rPr>
          <w:rFonts w:ascii="仿宋_GB2312" w:eastAsia="仿宋_GB2312" w:hAnsi="仿宋" w:hint="eastAsia"/>
          <w:b/>
          <w:sz w:val="28"/>
          <w:szCs w:val="28"/>
        </w:rPr>
      </w:pPr>
      <w:r>
        <w:rPr>
          <w:rFonts w:ascii="仿宋_GB2312" w:eastAsia="仿宋_GB2312" w:hAnsi="仿宋" w:hint="eastAsia"/>
          <w:sz w:val="28"/>
          <w:szCs w:val="28"/>
        </w:rPr>
        <w:t>3、</w:t>
      </w:r>
      <w:r>
        <w:rPr>
          <w:rFonts w:ascii="仿宋_GB2312" w:eastAsia="仿宋_GB2312" w:hAnsi="仿宋" w:hint="eastAsia"/>
          <w:bCs/>
          <w:sz w:val="28"/>
          <w:szCs w:val="28"/>
        </w:rPr>
        <w:t>系统必须无条件配合感知源点位数据研判平台做好数据接口相关开发工作</w:t>
      </w:r>
      <w:r>
        <w:rPr>
          <w:rFonts w:ascii="仿宋_GB2312" w:eastAsia="仿宋_GB2312" w:hAnsi="仿宋" w:hint="eastAsia"/>
          <w:sz w:val="28"/>
          <w:szCs w:val="28"/>
        </w:rPr>
        <w:t>，并确保自身系统数据和日志信息按平台统一要求推送。</w:t>
      </w:r>
    </w:p>
    <w:p w14:paraId="2FCACC57" w14:textId="77777777" w:rsidR="009357AF" w:rsidRDefault="009357AF" w:rsidP="009357AF">
      <w:pPr>
        <w:pStyle w:val="3"/>
        <w:spacing w:line="600" w:lineRule="exact"/>
        <w:rPr>
          <w:rFonts w:ascii="仿宋_GB2312" w:eastAsia="仿宋_GB2312" w:hAnsi="仿宋" w:hint="eastAsia"/>
          <w:b w:val="0"/>
          <w:iCs/>
          <w:sz w:val="28"/>
          <w:szCs w:val="28"/>
        </w:rPr>
      </w:pPr>
      <w:bookmarkStart w:id="17" w:name="_Toc496882501"/>
      <w:bookmarkStart w:id="18" w:name="_Toc497900747"/>
      <w:bookmarkStart w:id="19" w:name="_Toc49439538"/>
      <w:r>
        <w:rPr>
          <w:rFonts w:ascii="仿宋_GB2312" w:eastAsia="仿宋_GB2312" w:hAnsi="仿宋" w:hint="eastAsia"/>
          <w:b w:val="0"/>
          <w:bCs w:val="0"/>
          <w:iCs/>
          <w:sz w:val="28"/>
          <w:szCs w:val="28"/>
        </w:rPr>
        <w:t>（b）存储系统要求</w:t>
      </w:r>
      <w:bookmarkEnd w:id="17"/>
      <w:bookmarkEnd w:id="18"/>
      <w:bookmarkEnd w:id="19"/>
    </w:p>
    <w:p w14:paraId="120DE1C7" w14:textId="77777777" w:rsidR="009357AF" w:rsidRDefault="009357AF" w:rsidP="009357AF">
      <w:pPr>
        <w:spacing w:line="600" w:lineRule="exact"/>
        <w:rPr>
          <w:rFonts w:ascii="仿宋_GB2312" w:eastAsia="仿宋_GB2312" w:hAnsi="仿宋" w:hint="eastAsia"/>
          <w:bCs/>
          <w:kern w:val="2"/>
          <w:sz w:val="28"/>
          <w:szCs w:val="28"/>
        </w:rPr>
      </w:pPr>
      <w:bookmarkStart w:id="20" w:name="_Toc49439539"/>
      <w:r>
        <w:rPr>
          <w:rFonts w:ascii="仿宋_GB2312" w:eastAsia="仿宋_GB2312" w:hAnsi="仿宋" w:hint="eastAsia"/>
          <w:bCs/>
          <w:sz w:val="28"/>
          <w:szCs w:val="28"/>
        </w:rPr>
        <w:t>（1）整体概述</w:t>
      </w:r>
      <w:bookmarkEnd w:id="20"/>
    </w:p>
    <w:p w14:paraId="399B3D4D" w14:textId="77777777" w:rsidR="009357AF" w:rsidRDefault="009357AF" w:rsidP="009357AF">
      <w:pPr>
        <w:widowControl/>
        <w:spacing w:line="600" w:lineRule="exact"/>
        <w:ind w:firstLineChars="200" w:firstLine="560"/>
        <w:jc w:val="left"/>
        <w:textAlignment w:val="baseline"/>
        <w:rPr>
          <w:rFonts w:ascii="仿宋_GB2312" w:eastAsia="仿宋_GB2312" w:hAnsi="仿宋" w:hint="eastAsia"/>
          <w:bCs/>
          <w:sz w:val="28"/>
          <w:szCs w:val="28"/>
        </w:rPr>
      </w:pPr>
      <w:r>
        <w:rPr>
          <w:rFonts w:ascii="仿宋_GB2312" w:eastAsia="仿宋_GB2312" w:hAnsi="仿宋" w:hint="eastAsia"/>
          <w:sz w:val="28"/>
          <w:szCs w:val="28"/>
        </w:rPr>
        <w:t>本次建设充分考虑天府新区分局已建设视图库</w:t>
      </w:r>
      <w:r>
        <w:rPr>
          <w:rFonts w:ascii="仿宋_GB2312" w:eastAsia="仿宋_GB2312" w:hAnsi="仿宋" w:hint="eastAsia"/>
          <w:bCs/>
          <w:sz w:val="28"/>
          <w:szCs w:val="28"/>
        </w:rPr>
        <w:t>，基于500个点位前端数据规模进行相应的视图库存储扩容。其中，图片存储时间不低于180天，结构化数据存储存储不低于365天，视频存储时间不小于32天（以大月31天+1天的录像覆盖冗余）。服务到期后，以上数据须免费保存到数据有效期结束为止，以服务期内最后一条数据接收时间开始计算。中标人应配合采购人进行存储数据的导出、备份及移交，不得造成数据丢失。</w:t>
      </w:r>
    </w:p>
    <w:p w14:paraId="138B7AAF" w14:textId="77777777" w:rsidR="009357AF" w:rsidRDefault="009357AF" w:rsidP="009357AF">
      <w:pPr>
        <w:spacing w:line="600" w:lineRule="exact"/>
        <w:rPr>
          <w:rFonts w:ascii="仿宋_GB2312" w:eastAsia="仿宋_GB2312" w:hAnsi="仿宋" w:hint="eastAsia"/>
          <w:bCs/>
          <w:kern w:val="2"/>
          <w:sz w:val="28"/>
          <w:szCs w:val="28"/>
        </w:rPr>
      </w:pPr>
      <w:bookmarkStart w:id="21" w:name="_Toc49439542"/>
      <w:r>
        <w:rPr>
          <w:rFonts w:ascii="仿宋_GB2312" w:eastAsia="仿宋_GB2312" w:hAnsi="仿宋" w:hint="eastAsia"/>
          <w:bCs/>
          <w:sz w:val="28"/>
          <w:szCs w:val="28"/>
        </w:rPr>
        <w:t>（2）系统接口</w:t>
      </w:r>
      <w:bookmarkEnd w:id="21"/>
    </w:p>
    <w:p w14:paraId="68EE3887" w14:textId="77777777" w:rsidR="009357AF" w:rsidRDefault="009357AF" w:rsidP="009357AF">
      <w:pPr>
        <w:widowControl/>
        <w:spacing w:line="600" w:lineRule="exact"/>
        <w:ind w:firstLineChars="200" w:firstLine="560"/>
        <w:jc w:val="left"/>
        <w:textAlignment w:val="baseline"/>
        <w:rPr>
          <w:rFonts w:ascii="仿宋_GB2312" w:eastAsia="仿宋_GB2312" w:hAnsi="仿宋" w:hint="eastAsia"/>
          <w:bCs/>
          <w:sz w:val="28"/>
          <w:szCs w:val="28"/>
        </w:rPr>
      </w:pPr>
      <w:r>
        <w:rPr>
          <w:rFonts w:ascii="仿宋_GB2312" w:eastAsia="仿宋_GB2312" w:hAnsi="仿宋" w:hint="eastAsia"/>
          <w:bCs/>
          <w:sz w:val="28"/>
          <w:szCs w:val="28"/>
        </w:rPr>
        <w:t>按照《公安视频图像信息应用系统第3部分：数据库技术要求》和《</w:t>
      </w:r>
      <w:r>
        <w:rPr>
          <w:rFonts w:ascii="仿宋_GB2312" w:eastAsia="仿宋_GB2312" w:hAnsi="仿宋" w:hint="eastAsia"/>
          <w:sz w:val="28"/>
          <w:szCs w:val="28"/>
        </w:rPr>
        <w:t>公安视频图像信息应用系统第</w:t>
      </w:r>
      <w:r>
        <w:rPr>
          <w:rFonts w:ascii="仿宋_GB2312" w:eastAsia="仿宋_GB2312" w:hAnsi="仿宋" w:hint="eastAsia"/>
          <w:bCs/>
          <w:sz w:val="28"/>
          <w:szCs w:val="28"/>
        </w:rPr>
        <w:t>4部分：接口协议要求》的</w:t>
      </w:r>
      <w:r>
        <w:rPr>
          <w:rFonts w:ascii="仿宋_GB2312" w:eastAsia="仿宋_GB2312" w:hAnsi="仿宋" w:hint="eastAsia"/>
          <w:bCs/>
          <w:sz w:val="28"/>
          <w:szCs w:val="28"/>
        </w:rPr>
        <w:lastRenderedPageBreak/>
        <w:t>规定，视图库需要实现采集接口、数据服务接口和级联接口三大类接口。</w:t>
      </w:r>
    </w:p>
    <w:p w14:paraId="15FB92A6" w14:textId="77777777" w:rsidR="009357AF" w:rsidRDefault="009357AF" w:rsidP="009357AF">
      <w:pPr>
        <w:widowControl/>
        <w:spacing w:line="600" w:lineRule="exact"/>
        <w:ind w:firstLineChars="200" w:firstLine="560"/>
        <w:jc w:val="left"/>
        <w:textAlignment w:val="baseline"/>
        <w:rPr>
          <w:rFonts w:ascii="仿宋_GB2312" w:eastAsia="仿宋_GB2312" w:hAnsi="仿宋" w:hint="eastAsia"/>
          <w:bCs/>
          <w:sz w:val="28"/>
          <w:szCs w:val="28"/>
        </w:rPr>
      </w:pPr>
      <w:r>
        <w:rPr>
          <w:rFonts w:ascii="仿宋_GB2312" w:eastAsia="仿宋_GB2312" w:hAnsi="仿宋" w:hint="eastAsia"/>
          <w:bCs/>
          <w:sz w:val="28"/>
          <w:szCs w:val="28"/>
        </w:rPr>
        <w:t>根据《</w:t>
      </w:r>
      <w:r>
        <w:rPr>
          <w:rFonts w:ascii="仿宋_GB2312" w:eastAsia="仿宋_GB2312" w:hAnsi="仿宋" w:hint="eastAsia"/>
          <w:sz w:val="28"/>
          <w:szCs w:val="28"/>
        </w:rPr>
        <w:t>公安视频图像信息应用系统第</w:t>
      </w:r>
      <w:r>
        <w:rPr>
          <w:rFonts w:ascii="仿宋_GB2312" w:eastAsia="仿宋_GB2312" w:hAnsi="仿宋" w:hint="eastAsia"/>
          <w:bCs/>
          <w:sz w:val="28"/>
          <w:szCs w:val="28"/>
        </w:rPr>
        <w:t>1部分：通用技术要求》的规定，视图库相关的各接口协议结构应采用REST架构进行定义，REST服务通过HTTP的方法实现，消息体采用JSON进行封装。具体接口消息请参考《全国公安视频图像信息数据库建设联网总体技术方案》。</w:t>
      </w:r>
    </w:p>
    <w:p w14:paraId="6F35AA97" w14:textId="77777777" w:rsidR="009357AF" w:rsidRDefault="009357AF" w:rsidP="009357AF">
      <w:pPr>
        <w:spacing w:line="600" w:lineRule="exact"/>
        <w:rPr>
          <w:rFonts w:ascii="仿宋_GB2312" w:eastAsia="仿宋_GB2312" w:hAnsi="仿宋" w:hint="eastAsia"/>
          <w:bCs/>
          <w:kern w:val="2"/>
          <w:sz w:val="28"/>
          <w:szCs w:val="28"/>
        </w:rPr>
      </w:pPr>
      <w:bookmarkStart w:id="22" w:name="_Toc49439543"/>
      <w:r>
        <w:rPr>
          <w:rFonts w:ascii="仿宋_GB2312" w:eastAsia="仿宋_GB2312" w:hAnsi="仿宋" w:hint="eastAsia"/>
          <w:bCs/>
          <w:sz w:val="28"/>
          <w:szCs w:val="28"/>
        </w:rPr>
        <w:t>（3）视图库技术接口要求</w:t>
      </w:r>
      <w:bookmarkEnd w:id="22"/>
    </w:p>
    <w:p w14:paraId="78DE5D36" w14:textId="77777777" w:rsidR="009357AF" w:rsidRDefault="009357AF" w:rsidP="009357AF">
      <w:pPr>
        <w:widowControl/>
        <w:spacing w:line="600" w:lineRule="exact"/>
        <w:ind w:firstLineChars="200" w:firstLine="560"/>
        <w:jc w:val="left"/>
        <w:textAlignment w:val="baseline"/>
        <w:rPr>
          <w:rFonts w:ascii="仿宋_GB2312" w:eastAsia="仿宋_GB2312" w:hAnsi="仿宋" w:hint="eastAsia"/>
          <w:bCs/>
          <w:sz w:val="28"/>
          <w:szCs w:val="28"/>
        </w:rPr>
      </w:pPr>
      <w:r>
        <w:rPr>
          <w:rFonts w:ascii="仿宋_GB2312" w:eastAsia="仿宋_GB2312" w:hAnsi="仿宋" w:hint="eastAsia"/>
          <w:bCs/>
          <w:sz w:val="28"/>
          <w:szCs w:val="28"/>
        </w:rPr>
        <w:t>视图库技术要求、接口协议要求在遵循GA/T 1400-2017的标准要求基础上，结合本市实际情况进行补充。</w:t>
      </w:r>
      <w:bookmarkStart w:id="23" w:name="_Toc49439544"/>
    </w:p>
    <w:p w14:paraId="05AAD24A" w14:textId="77777777" w:rsidR="009357AF" w:rsidRDefault="009357AF" w:rsidP="009357AF">
      <w:pPr>
        <w:pStyle w:val="3"/>
        <w:spacing w:line="600" w:lineRule="exact"/>
        <w:rPr>
          <w:rFonts w:ascii="仿宋_GB2312" w:eastAsia="仿宋_GB2312" w:hAnsi="仿宋" w:hint="eastAsia"/>
          <w:b w:val="0"/>
          <w:bCs w:val="0"/>
          <w:iCs/>
          <w:sz w:val="28"/>
          <w:szCs w:val="28"/>
        </w:rPr>
      </w:pPr>
      <w:r>
        <w:rPr>
          <w:rFonts w:ascii="仿宋_GB2312" w:eastAsia="仿宋_GB2312" w:hAnsi="仿宋" w:hint="eastAsia"/>
          <w:b w:val="0"/>
          <w:bCs w:val="0"/>
          <w:iCs/>
          <w:sz w:val="28"/>
          <w:szCs w:val="28"/>
        </w:rPr>
        <w:t>（c）视频安全准入系统</w:t>
      </w:r>
      <w:bookmarkEnd w:id="23"/>
      <w:r>
        <w:rPr>
          <w:rFonts w:ascii="仿宋_GB2312" w:eastAsia="仿宋_GB2312" w:hAnsi="仿宋" w:hint="eastAsia"/>
          <w:b w:val="0"/>
          <w:bCs w:val="0"/>
          <w:iCs/>
          <w:sz w:val="28"/>
          <w:szCs w:val="28"/>
        </w:rPr>
        <w:t>要求</w:t>
      </w:r>
    </w:p>
    <w:p w14:paraId="05520321" w14:textId="77777777" w:rsidR="009357AF" w:rsidRDefault="009357AF" w:rsidP="009357AF">
      <w:pPr>
        <w:widowControl/>
        <w:spacing w:line="600" w:lineRule="exact"/>
        <w:ind w:firstLineChars="200" w:firstLine="560"/>
        <w:jc w:val="left"/>
        <w:textAlignment w:val="baseline"/>
        <w:rPr>
          <w:rFonts w:ascii="仿宋_GB2312" w:eastAsia="仿宋_GB2312" w:hAnsi="仿宋" w:hint="eastAsia"/>
          <w:bCs/>
          <w:sz w:val="28"/>
          <w:szCs w:val="28"/>
        </w:rPr>
      </w:pPr>
      <w:r>
        <w:rPr>
          <w:rFonts w:ascii="仿宋_GB2312" w:eastAsia="仿宋_GB2312" w:hAnsi="仿宋" w:hint="eastAsia"/>
          <w:bCs/>
          <w:sz w:val="28"/>
          <w:szCs w:val="28"/>
        </w:rPr>
        <w:t>在公安视频专网汇聚层部署应用控制系统，实现L2-7层准入控制，只有认证通过的终端发送的流量再经过L4-7层协议解析通过后才能通过该设备，其他流量全部阻断。若下联接入交换机被入侵，入侵者无法通过该分局汇聚设备入侵专网核心、汇聚级服务器及其他汇聚节点。</w:t>
      </w:r>
    </w:p>
    <w:p w14:paraId="364EBCD7" w14:textId="77777777" w:rsidR="009357AF" w:rsidRDefault="009357AF" w:rsidP="009357AF">
      <w:pPr>
        <w:widowControl/>
        <w:spacing w:line="600" w:lineRule="exact"/>
        <w:ind w:firstLineChars="200" w:firstLine="560"/>
        <w:jc w:val="left"/>
        <w:textAlignment w:val="baseline"/>
        <w:rPr>
          <w:rFonts w:ascii="仿宋_GB2312" w:eastAsia="仿宋_GB2312" w:hAnsi="仿宋" w:hint="eastAsia"/>
          <w:bCs/>
          <w:sz w:val="28"/>
          <w:szCs w:val="28"/>
        </w:rPr>
      </w:pPr>
      <w:r>
        <w:rPr>
          <w:rFonts w:ascii="仿宋_GB2312" w:eastAsia="仿宋_GB2312" w:hAnsi="仿宋" w:hint="eastAsia"/>
          <w:bCs/>
          <w:sz w:val="28"/>
          <w:szCs w:val="28"/>
        </w:rPr>
        <w:t>应用控制系统需要实现以下功能：一是要使用开放式硬件架构，能够满足大规模视频流量的接入以及不断增长的扩容需求；二是需要有多厂商摄像头协议的识别能力。</w:t>
      </w:r>
    </w:p>
    <w:p w14:paraId="05AF5242" w14:textId="77777777" w:rsidR="009357AF" w:rsidRDefault="009357AF" w:rsidP="009357AF">
      <w:pPr>
        <w:widowControl/>
        <w:spacing w:line="600" w:lineRule="exact"/>
        <w:ind w:firstLineChars="200" w:firstLine="560"/>
        <w:jc w:val="left"/>
        <w:textAlignment w:val="baseline"/>
        <w:rPr>
          <w:rFonts w:ascii="仿宋_GB2312" w:eastAsia="仿宋_GB2312" w:hAnsi="仿宋" w:hint="eastAsia"/>
          <w:bCs/>
          <w:sz w:val="28"/>
          <w:szCs w:val="28"/>
        </w:rPr>
      </w:pPr>
      <w:r>
        <w:rPr>
          <w:rFonts w:ascii="仿宋_GB2312" w:eastAsia="仿宋_GB2312" w:hAnsi="仿宋" w:hint="eastAsia"/>
          <w:bCs/>
          <w:sz w:val="28"/>
          <w:szCs w:val="28"/>
        </w:rPr>
        <w:t>在硬件架构方面，采用纵横式交换矩阵架构，最大程度保障设备的稳定性和可扩展性。同时设备的高速处理芯片可以使访问时延维持在20 us以内，满足云台高速转动时的预览需求。在协议识别</w:t>
      </w:r>
      <w:r>
        <w:rPr>
          <w:rFonts w:ascii="仿宋_GB2312" w:eastAsia="仿宋_GB2312" w:hAnsi="仿宋" w:hint="eastAsia"/>
          <w:bCs/>
          <w:sz w:val="28"/>
          <w:szCs w:val="28"/>
        </w:rPr>
        <w:lastRenderedPageBreak/>
        <w:t>上，兼容国标的GB/T28181-2016、GB25724-2010协议，并能实现兼容国内多家主流厂商的私有协议。</w:t>
      </w:r>
    </w:p>
    <w:p w14:paraId="31F372C3" w14:textId="77777777" w:rsidR="009357AF" w:rsidRDefault="009357AF" w:rsidP="009357AF">
      <w:pPr>
        <w:pStyle w:val="Default"/>
        <w:spacing w:line="600" w:lineRule="exact"/>
        <w:ind w:firstLineChars="200" w:firstLine="560"/>
        <w:rPr>
          <w:rFonts w:ascii="仿宋_GB2312" w:eastAsia="仿宋_GB2312" w:hAnsi="等线" w:hint="eastAsia"/>
          <w:sz w:val="28"/>
          <w:szCs w:val="28"/>
        </w:rPr>
      </w:pPr>
      <w:r>
        <w:rPr>
          <w:rFonts w:ascii="仿宋_GB2312" w:eastAsia="仿宋_GB2312" w:hAnsi="仿宋" w:hint="eastAsia"/>
          <w:bCs/>
          <w:sz w:val="28"/>
          <w:szCs w:val="28"/>
        </w:rPr>
        <w:t>本次建设的安全准入系统需能够根据上级公安机关要求，免费完成系统升级或改造，以完全满足上级公安机关对终端准入的相关要求和标准。</w:t>
      </w:r>
    </w:p>
    <w:p w14:paraId="638672F0" w14:textId="37AF1F20" w:rsidR="009357AF" w:rsidRDefault="009357AF" w:rsidP="009357AF">
      <w:pPr>
        <w:pStyle w:val="2"/>
        <w:spacing w:line="600" w:lineRule="exact"/>
        <w:rPr>
          <w:rFonts w:ascii="仿宋_GB2312" w:eastAsia="仿宋_GB2312" w:hAnsi="仿宋" w:hint="eastAsia"/>
          <w:sz w:val="28"/>
          <w:szCs w:val="28"/>
        </w:rPr>
      </w:pPr>
      <w:bookmarkStart w:id="24" w:name="_Toc53926867"/>
      <w:r>
        <w:rPr>
          <w:rFonts w:ascii="仿宋_GB2312" w:eastAsia="仿宋_GB2312" w:hAnsi="仿宋"/>
          <w:bCs w:val="0"/>
          <w:szCs w:val="28"/>
        </w:rPr>
        <w:t>3</w:t>
      </w:r>
      <w:r>
        <w:rPr>
          <w:rFonts w:ascii="仿宋_GB2312" w:eastAsia="仿宋_GB2312" w:hAnsi="仿宋" w:hint="eastAsia"/>
          <w:bCs w:val="0"/>
          <w:szCs w:val="28"/>
        </w:rPr>
        <w:t>、总体要求</w:t>
      </w:r>
      <w:bookmarkEnd w:id="24"/>
    </w:p>
    <w:p w14:paraId="37F441B2" w14:textId="77777777" w:rsidR="009357AF" w:rsidRDefault="009357AF" w:rsidP="009357AF">
      <w:pPr>
        <w:spacing w:line="600" w:lineRule="exact"/>
        <w:ind w:firstLine="420"/>
        <w:rPr>
          <w:rFonts w:ascii="仿宋_GB2312" w:eastAsia="仿宋_GB2312" w:hAnsi="仿宋" w:hint="eastAsia"/>
          <w:sz w:val="28"/>
          <w:szCs w:val="28"/>
        </w:rPr>
      </w:pPr>
      <w:r>
        <w:rPr>
          <w:rFonts w:ascii="仿宋_GB2312" w:eastAsia="仿宋_GB2312" w:hAnsi="仿宋" w:hint="eastAsia"/>
          <w:sz w:val="28"/>
          <w:szCs w:val="28"/>
        </w:rPr>
        <w:t>中标人将在中标人负责的各项工作中遵守与本次建设有关的法律、法规和规章，并保证租赁方免于承担由于中标人违反上述法律、法规和规章的任何责任；</w:t>
      </w:r>
    </w:p>
    <w:p w14:paraId="308921B5" w14:textId="77777777" w:rsidR="009357AF" w:rsidRDefault="009357AF" w:rsidP="009357AF">
      <w:pPr>
        <w:spacing w:line="600" w:lineRule="exact"/>
        <w:ind w:firstLine="420"/>
        <w:rPr>
          <w:rFonts w:ascii="仿宋_GB2312" w:eastAsia="仿宋_GB2312" w:hAnsi="仿宋" w:hint="eastAsia"/>
          <w:sz w:val="28"/>
          <w:szCs w:val="28"/>
        </w:rPr>
      </w:pPr>
      <w:r>
        <w:rPr>
          <w:rFonts w:ascii="仿宋_GB2312" w:eastAsia="仿宋_GB2312" w:hAnsi="仿宋" w:hint="eastAsia"/>
          <w:sz w:val="28"/>
          <w:szCs w:val="28"/>
        </w:rPr>
        <w:t>中标人将在接到开工通知后及时调遣人员进入工程现场，按施工总进度要求完成施工准备工作；</w:t>
      </w:r>
    </w:p>
    <w:p w14:paraId="17DEE0A4" w14:textId="77777777" w:rsidR="009357AF" w:rsidRDefault="009357AF" w:rsidP="009357AF">
      <w:pPr>
        <w:spacing w:line="600" w:lineRule="exact"/>
        <w:ind w:firstLine="420"/>
        <w:rPr>
          <w:rFonts w:ascii="仿宋_GB2312" w:eastAsia="仿宋_GB2312" w:hAnsi="仿宋" w:hint="eastAsia"/>
          <w:sz w:val="28"/>
          <w:szCs w:val="28"/>
        </w:rPr>
      </w:pPr>
      <w:r>
        <w:rPr>
          <w:rFonts w:ascii="仿宋_GB2312" w:eastAsia="仿宋_GB2312" w:hAnsi="仿宋" w:hint="eastAsia"/>
          <w:sz w:val="28"/>
          <w:szCs w:val="28"/>
        </w:rPr>
        <w:t>中标人将按规定的内容和时间要求，编制施工方案或施工组织设计，并对现场作业、施工方案的完备和可靠性承担全部责任；</w:t>
      </w:r>
    </w:p>
    <w:p w14:paraId="5C5CBCC8" w14:textId="77777777" w:rsidR="009357AF" w:rsidRDefault="009357AF" w:rsidP="009357AF">
      <w:pPr>
        <w:spacing w:line="600" w:lineRule="exact"/>
        <w:ind w:firstLine="420"/>
        <w:rPr>
          <w:rFonts w:ascii="仿宋_GB2312" w:eastAsia="仿宋_GB2312" w:hAnsi="仿宋" w:hint="eastAsia"/>
          <w:sz w:val="28"/>
          <w:szCs w:val="28"/>
        </w:rPr>
      </w:pPr>
      <w:r>
        <w:rPr>
          <w:rFonts w:ascii="仿宋_GB2312" w:eastAsia="仿宋_GB2312" w:hAnsi="仿宋" w:hint="eastAsia"/>
          <w:sz w:val="28"/>
          <w:szCs w:val="28"/>
        </w:rPr>
        <w:t>中标人将按规定负责办理由中标人投保的保险；</w:t>
      </w:r>
    </w:p>
    <w:p w14:paraId="6CC33040" w14:textId="77777777" w:rsidR="009357AF" w:rsidRDefault="009357AF" w:rsidP="009357AF">
      <w:pPr>
        <w:spacing w:line="600" w:lineRule="exact"/>
        <w:ind w:firstLine="420"/>
        <w:rPr>
          <w:rFonts w:ascii="仿宋_GB2312" w:eastAsia="仿宋_GB2312" w:hAnsi="仿宋" w:hint="eastAsia"/>
          <w:sz w:val="28"/>
          <w:szCs w:val="28"/>
        </w:rPr>
      </w:pPr>
      <w:r>
        <w:rPr>
          <w:rFonts w:ascii="仿宋_GB2312" w:eastAsia="仿宋_GB2312" w:hAnsi="仿宋" w:hint="eastAsia"/>
          <w:sz w:val="28"/>
          <w:szCs w:val="28"/>
        </w:rPr>
        <w:t>中标人将按国家有关规定文明施工，并在施工组织设计中提出施工全过程的文明</w:t>
      </w:r>
      <w:bookmarkStart w:id="25" w:name="监理方职责"/>
      <w:bookmarkEnd w:id="25"/>
      <w:r>
        <w:rPr>
          <w:rFonts w:ascii="仿宋_GB2312" w:eastAsia="仿宋_GB2312" w:hAnsi="仿宋" w:hint="eastAsia"/>
          <w:sz w:val="28"/>
          <w:szCs w:val="28"/>
        </w:rPr>
        <w:t>施工措施计划；</w:t>
      </w:r>
    </w:p>
    <w:p w14:paraId="171F0129" w14:textId="77777777" w:rsidR="009357AF" w:rsidRDefault="009357AF" w:rsidP="009357AF">
      <w:pPr>
        <w:spacing w:line="600" w:lineRule="exact"/>
        <w:ind w:firstLine="420"/>
        <w:rPr>
          <w:rFonts w:ascii="仿宋_GB2312" w:eastAsia="仿宋_GB2312" w:hAnsi="仿宋" w:hint="eastAsia"/>
          <w:sz w:val="28"/>
          <w:szCs w:val="28"/>
        </w:rPr>
      </w:pPr>
      <w:r>
        <w:rPr>
          <w:rFonts w:ascii="仿宋_GB2312" w:eastAsia="仿宋_GB2312" w:hAnsi="仿宋" w:hint="eastAsia"/>
          <w:sz w:val="28"/>
          <w:szCs w:val="28"/>
        </w:rPr>
        <w:t>中标人将严格按技术条款中规定的质量要求完成各项工作；</w:t>
      </w:r>
    </w:p>
    <w:p w14:paraId="1B7C49C1" w14:textId="77777777" w:rsidR="009357AF" w:rsidRDefault="009357AF" w:rsidP="009357AF">
      <w:pPr>
        <w:spacing w:line="600" w:lineRule="exact"/>
        <w:ind w:firstLine="420"/>
        <w:rPr>
          <w:rFonts w:ascii="仿宋_GB2312" w:eastAsia="仿宋_GB2312" w:hAnsi="仿宋" w:hint="eastAsia"/>
          <w:sz w:val="28"/>
          <w:szCs w:val="28"/>
        </w:rPr>
      </w:pPr>
      <w:r>
        <w:rPr>
          <w:rFonts w:ascii="仿宋_GB2312" w:eastAsia="仿宋_GB2312" w:hAnsi="仿宋" w:hint="eastAsia"/>
          <w:sz w:val="28"/>
          <w:szCs w:val="28"/>
        </w:rPr>
        <w:t>中标人将认真采取施工安全措施，确保工程和由中标人管辖的人员、材料、设施和货物的安全；</w:t>
      </w:r>
    </w:p>
    <w:p w14:paraId="0A262C03" w14:textId="77777777" w:rsidR="009357AF" w:rsidRDefault="009357AF" w:rsidP="009357AF">
      <w:pPr>
        <w:spacing w:line="600" w:lineRule="exact"/>
        <w:ind w:firstLine="420"/>
        <w:rPr>
          <w:rFonts w:ascii="仿宋_GB2312" w:eastAsia="仿宋_GB2312" w:hAnsi="仿宋" w:hint="eastAsia"/>
          <w:sz w:val="28"/>
          <w:szCs w:val="28"/>
        </w:rPr>
      </w:pPr>
      <w:r>
        <w:rPr>
          <w:rFonts w:ascii="仿宋_GB2312" w:eastAsia="仿宋_GB2312" w:hAnsi="仿宋" w:hint="eastAsia"/>
          <w:sz w:val="28"/>
          <w:szCs w:val="28"/>
        </w:rPr>
        <w:t>中标人将遵守国家环境保护的法律、法规和规章，并按招标文件的规定采取必要措施保护工程现场及其附近的环境；</w:t>
      </w:r>
    </w:p>
    <w:p w14:paraId="757319B9" w14:textId="77777777" w:rsidR="009357AF" w:rsidRDefault="009357AF" w:rsidP="009357AF">
      <w:pPr>
        <w:spacing w:line="600" w:lineRule="exact"/>
        <w:ind w:firstLine="420"/>
        <w:rPr>
          <w:rFonts w:ascii="仿宋_GB2312" w:eastAsia="仿宋_GB2312" w:hAnsi="仿宋" w:hint="eastAsia"/>
          <w:sz w:val="28"/>
          <w:szCs w:val="28"/>
        </w:rPr>
      </w:pPr>
      <w:r>
        <w:rPr>
          <w:rFonts w:ascii="仿宋_GB2312" w:eastAsia="仿宋_GB2312" w:hAnsi="仿宋" w:hint="eastAsia"/>
          <w:sz w:val="28"/>
          <w:szCs w:val="28"/>
        </w:rPr>
        <w:t>中标人在履行合同时，将保障租赁方和其他第三方的财产和利益；</w:t>
      </w:r>
    </w:p>
    <w:p w14:paraId="5BAEB59B" w14:textId="77777777" w:rsidR="009357AF" w:rsidRDefault="009357AF" w:rsidP="009357AF">
      <w:pPr>
        <w:spacing w:line="600" w:lineRule="exact"/>
        <w:ind w:firstLine="420"/>
        <w:rPr>
          <w:rFonts w:ascii="仿宋_GB2312" w:eastAsia="仿宋_GB2312" w:hAnsi="仿宋" w:hint="eastAsia"/>
          <w:sz w:val="28"/>
          <w:szCs w:val="28"/>
        </w:rPr>
      </w:pPr>
      <w:r>
        <w:rPr>
          <w:rFonts w:ascii="仿宋_GB2312" w:eastAsia="仿宋_GB2312" w:hAnsi="仿宋" w:hint="eastAsia"/>
          <w:sz w:val="28"/>
          <w:szCs w:val="28"/>
        </w:rPr>
        <w:lastRenderedPageBreak/>
        <w:t>建设期内，中标人将负责照管和维护，项目验收后进入租赁期，中标人将继续运维工作，运维期限3年；</w:t>
      </w:r>
    </w:p>
    <w:p w14:paraId="5879EE9F" w14:textId="77777777" w:rsidR="009357AF" w:rsidRDefault="009357AF" w:rsidP="009357AF">
      <w:pPr>
        <w:spacing w:line="600" w:lineRule="exact"/>
        <w:ind w:firstLine="420"/>
        <w:rPr>
          <w:rFonts w:ascii="仿宋_GB2312" w:eastAsia="仿宋_GB2312" w:hAnsi="仿宋" w:hint="eastAsia"/>
          <w:sz w:val="28"/>
          <w:szCs w:val="28"/>
        </w:rPr>
      </w:pPr>
      <w:r>
        <w:rPr>
          <w:rFonts w:ascii="仿宋_GB2312" w:eastAsia="仿宋_GB2312" w:hAnsi="仿宋" w:hint="eastAsia"/>
          <w:sz w:val="28"/>
          <w:szCs w:val="28"/>
        </w:rPr>
        <w:t>中标人将保持参加本项目人员的稳定，人员调整需要向租赁方报备，并接受租赁方定期或不定期的监督检查。</w:t>
      </w:r>
    </w:p>
    <w:p w14:paraId="58C43881" w14:textId="77777777" w:rsidR="009357AF" w:rsidRDefault="009357AF" w:rsidP="009357AF">
      <w:pPr>
        <w:keepNext/>
        <w:tabs>
          <w:tab w:val="left" w:pos="1134"/>
        </w:tabs>
        <w:spacing w:line="600" w:lineRule="exact"/>
        <w:jc w:val="left"/>
        <w:outlineLvl w:val="2"/>
        <w:rPr>
          <w:rFonts w:ascii="仿宋_GB2312" w:eastAsia="仿宋_GB2312" w:hAnsi="仿宋" w:hint="eastAsia"/>
          <w:b/>
          <w:sz w:val="28"/>
          <w:szCs w:val="28"/>
        </w:rPr>
      </w:pPr>
      <w:bookmarkStart w:id="26" w:name="_Toc46418823"/>
      <w:bookmarkStart w:id="27" w:name="_Toc53926868"/>
      <w:r>
        <w:rPr>
          <w:rFonts w:ascii="仿宋_GB2312" w:eastAsia="仿宋_GB2312" w:hAnsi="仿宋" w:hint="eastAsia"/>
          <w:b/>
          <w:sz w:val="28"/>
          <w:szCs w:val="28"/>
        </w:rPr>
        <w:t>（a）安全施工基本要求</w:t>
      </w:r>
      <w:bookmarkEnd w:id="26"/>
      <w:bookmarkEnd w:id="27"/>
    </w:p>
    <w:p w14:paraId="7AB89888" w14:textId="77777777" w:rsidR="009357AF" w:rsidRDefault="009357AF" w:rsidP="009357AF">
      <w:pPr>
        <w:spacing w:line="600" w:lineRule="exact"/>
        <w:ind w:firstLine="420"/>
        <w:rPr>
          <w:rFonts w:ascii="仿宋_GB2312" w:eastAsia="仿宋_GB2312" w:hAnsi="仿宋" w:hint="eastAsia"/>
          <w:sz w:val="28"/>
          <w:szCs w:val="28"/>
        </w:rPr>
      </w:pPr>
      <w:r>
        <w:rPr>
          <w:rFonts w:ascii="仿宋_GB2312" w:eastAsia="仿宋_GB2312" w:hAnsi="仿宋" w:hint="eastAsia"/>
          <w:sz w:val="28"/>
          <w:szCs w:val="28"/>
        </w:rPr>
        <w:t>中标人必须严禁使用未取得有关部门颁发的《特种作业人员岗位操作证》的人员从事特种作业；禁止使用未经上岗培训的人员上岗作业。</w:t>
      </w:r>
    </w:p>
    <w:p w14:paraId="16C09A49" w14:textId="77777777" w:rsidR="009357AF" w:rsidRDefault="009357AF" w:rsidP="009357AF">
      <w:pPr>
        <w:spacing w:line="600" w:lineRule="exact"/>
        <w:ind w:firstLine="420"/>
        <w:rPr>
          <w:rFonts w:ascii="仿宋_GB2312" w:eastAsia="仿宋_GB2312" w:hAnsi="仿宋" w:hint="eastAsia"/>
          <w:sz w:val="28"/>
          <w:szCs w:val="28"/>
        </w:rPr>
      </w:pPr>
      <w:r>
        <w:rPr>
          <w:rFonts w:ascii="仿宋_GB2312" w:eastAsia="仿宋_GB2312" w:hAnsi="仿宋" w:hint="eastAsia"/>
          <w:sz w:val="28"/>
          <w:szCs w:val="28"/>
        </w:rPr>
        <w:t>中标人在施工前应对施工作业现场的作业环境进行勘查，并制定相应的安全生产和文明施工的防范措施，对登高、触电防护、作业现场、工具使用、装置检修等工序的安全防护进行详细规定。</w:t>
      </w:r>
    </w:p>
    <w:p w14:paraId="75EBA62D" w14:textId="77777777" w:rsidR="009357AF" w:rsidRDefault="009357AF" w:rsidP="009357AF">
      <w:pPr>
        <w:spacing w:line="600" w:lineRule="exact"/>
        <w:ind w:firstLine="420"/>
        <w:rPr>
          <w:rFonts w:ascii="仿宋_GB2312" w:eastAsia="仿宋_GB2312" w:hAnsi="仿宋" w:hint="eastAsia"/>
          <w:sz w:val="28"/>
          <w:szCs w:val="28"/>
        </w:rPr>
      </w:pPr>
      <w:r>
        <w:rPr>
          <w:rFonts w:ascii="仿宋_GB2312" w:eastAsia="仿宋_GB2312" w:hAnsi="仿宋" w:hint="eastAsia"/>
          <w:sz w:val="28"/>
          <w:szCs w:val="28"/>
        </w:rPr>
        <w:t>中标人必须保证施工现场安全措施费用和施工人员的安全生产用品的落实。</w:t>
      </w:r>
    </w:p>
    <w:p w14:paraId="6C530D5F" w14:textId="77777777" w:rsidR="009357AF" w:rsidRDefault="009357AF" w:rsidP="009357AF">
      <w:pPr>
        <w:spacing w:line="600" w:lineRule="exact"/>
        <w:ind w:firstLine="420"/>
        <w:rPr>
          <w:rFonts w:ascii="仿宋_GB2312" w:eastAsia="仿宋_GB2312" w:hAnsi="仿宋" w:hint="eastAsia"/>
          <w:sz w:val="28"/>
          <w:szCs w:val="28"/>
        </w:rPr>
      </w:pPr>
      <w:r>
        <w:rPr>
          <w:rFonts w:ascii="仿宋_GB2312" w:eastAsia="仿宋_GB2312" w:hAnsi="仿宋" w:hint="eastAsia"/>
          <w:sz w:val="28"/>
          <w:szCs w:val="28"/>
        </w:rPr>
        <w:t>对涉及在线扩容、割接和带电作业的工程，中标人应制定实施方案，保护措施，应急方案，作好安全防范措施，保证工程顺利进行。</w:t>
      </w:r>
    </w:p>
    <w:p w14:paraId="4934ED9F" w14:textId="77777777" w:rsidR="009357AF" w:rsidRDefault="009357AF" w:rsidP="009357AF">
      <w:pPr>
        <w:spacing w:line="600" w:lineRule="exact"/>
        <w:ind w:firstLine="420"/>
        <w:rPr>
          <w:rFonts w:ascii="仿宋_GB2312" w:eastAsia="仿宋_GB2312" w:hAnsi="仿宋" w:hint="eastAsia"/>
          <w:sz w:val="28"/>
          <w:szCs w:val="28"/>
        </w:rPr>
      </w:pPr>
      <w:r>
        <w:rPr>
          <w:rFonts w:ascii="仿宋_GB2312" w:eastAsia="仿宋_GB2312" w:hAnsi="仿宋" w:hint="eastAsia"/>
          <w:sz w:val="28"/>
          <w:szCs w:val="28"/>
        </w:rPr>
        <w:t>凡施工图中标注需要做安全防范措施的地点，必须认真做好安全防范措施，严禁野蛮作业。</w:t>
      </w:r>
    </w:p>
    <w:p w14:paraId="0E8CCD33" w14:textId="77777777" w:rsidR="009357AF" w:rsidRDefault="009357AF" w:rsidP="009357AF">
      <w:pPr>
        <w:keepNext/>
        <w:tabs>
          <w:tab w:val="left" w:pos="1134"/>
        </w:tabs>
        <w:spacing w:line="600" w:lineRule="exact"/>
        <w:jc w:val="left"/>
        <w:outlineLvl w:val="2"/>
        <w:rPr>
          <w:rFonts w:ascii="仿宋_GB2312" w:eastAsia="仿宋_GB2312" w:hAnsi="仿宋" w:hint="eastAsia"/>
          <w:b/>
          <w:bCs/>
          <w:sz w:val="28"/>
          <w:szCs w:val="28"/>
        </w:rPr>
      </w:pPr>
      <w:bookmarkStart w:id="28" w:name="_Toc46418824"/>
      <w:bookmarkStart w:id="29" w:name="_Toc53926869"/>
      <w:r>
        <w:rPr>
          <w:rFonts w:ascii="仿宋_GB2312" w:eastAsia="仿宋_GB2312" w:hAnsi="仿宋" w:hint="eastAsia"/>
          <w:b/>
          <w:sz w:val="28"/>
          <w:szCs w:val="28"/>
        </w:rPr>
        <w:t>（b）施工消防安全要求</w:t>
      </w:r>
      <w:bookmarkEnd w:id="28"/>
      <w:bookmarkEnd w:id="29"/>
    </w:p>
    <w:p w14:paraId="4AA8C83C" w14:textId="77777777" w:rsidR="009357AF" w:rsidRDefault="009357AF" w:rsidP="009357AF">
      <w:pPr>
        <w:spacing w:line="600" w:lineRule="exact"/>
        <w:ind w:firstLine="420"/>
        <w:rPr>
          <w:rFonts w:ascii="仿宋_GB2312" w:eastAsia="仿宋_GB2312" w:hAnsi="仿宋" w:hint="eastAsia"/>
          <w:kern w:val="2"/>
          <w:sz w:val="28"/>
          <w:szCs w:val="28"/>
        </w:rPr>
      </w:pPr>
      <w:r>
        <w:rPr>
          <w:rFonts w:ascii="仿宋_GB2312" w:eastAsia="仿宋_GB2312" w:hAnsi="仿宋" w:hint="eastAsia"/>
          <w:sz w:val="28"/>
          <w:szCs w:val="28"/>
        </w:rPr>
        <w:t>中标人应当在施工现场建立消防安全责任制度，确定消防安全责任人，制定用电、用水、各类材料各项消防安全管理制度和操作规程，配备消防设施和灭火器材。作业人员进入新的岗位或者新的施工现场前或在采用新技术、新工艺、新设备、新材料时，应当对作业人员进行相应安全生产教育培训。</w:t>
      </w:r>
    </w:p>
    <w:p w14:paraId="4816942B" w14:textId="77777777" w:rsidR="009357AF" w:rsidRDefault="009357AF" w:rsidP="009357AF">
      <w:pPr>
        <w:spacing w:line="600" w:lineRule="exact"/>
        <w:ind w:firstLine="420"/>
        <w:rPr>
          <w:rFonts w:ascii="仿宋_GB2312" w:eastAsia="仿宋_GB2312" w:hAnsi="仿宋" w:hint="eastAsia"/>
          <w:sz w:val="28"/>
          <w:szCs w:val="28"/>
        </w:rPr>
      </w:pPr>
      <w:r>
        <w:rPr>
          <w:rFonts w:ascii="仿宋_GB2312" w:eastAsia="仿宋_GB2312" w:hAnsi="仿宋" w:hint="eastAsia"/>
          <w:sz w:val="28"/>
          <w:szCs w:val="28"/>
        </w:rPr>
        <w:lastRenderedPageBreak/>
        <w:t>在施工前必须根据施工委托书、开工报告办理施工许可证和机房出入证等相关证件。施工人员出入机房必须如实填写登记表。</w:t>
      </w:r>
    </w:p>
    <w:p w14:paraId="253EFE74" w14:textId="77777777" w:rsidR="009357AF" w:rsidRDefault="009357AF" w:rsidP="009357AF">
      <w:pPr>
        <w:spacing w:line="600" w:lineRule="exact"/>
        <w:ind w:firstLine="420"/>
        <w:rPr>
          <w:rFonts w:ascii="仿宋_GB2312" w:eastAsia="仿宋_GB2312" w:hAnsi="仿宋" w:hint="eastAsia"/>
          <w:sz w:val="28"/>
          <w:szCs w:val="28"/>
        </w:rPr>
      </w:pPr>
      <w:r>
        <w:rPr>
          <w:rFonts w:ascii="仿宋_GB2312" w:eastAsia="仿宋_GB2312" w:hAnsi="仿宋" w:hint="eastAsia"/>
          <w:sz w:val="28"/>
          <w:szCs w:val="28"/>
        </w:rPr>
        <w:t>机房内不准吸烟、不准使用电热水器、电炉等电热器具，不准乱拉乱搭电线，不准用汽油等易燃液体擦拭地板，不准存放易燃、可燃液体和气体，不准把食物带入机房，机房内严禁带入易燃易爆物品，严禁使用易燃易爆物品和工具进行施工。</w:t>
      </w:r>
    </w:p>
    <w:p w14:paraId="7CB470E5" w14:textId="77777777" w:rsidR="009357AF" w:rsidRDefault="009357AF" w:rsidP="009357AF">
      <w:pPr>
        <w:spacing w:line="600" w:lineRule="exact"/>
        <w:ind w:firstLine="420"/>
        <w:rPr>
          <w:rFonts w:ascii="仿宋_GB2312" w:eastAsia="仿宋_GB2312" w:hAnsi="仿宋" w:hint="eastAsia"/>
          <w:sz w:val="28"/>
          <w:szCs w:val="28"/>
        </w:rPr>
      </w:pPr>
      <w:r>
        <w:rPr>
          <w:rFonts w:ascii="仿宋_GB2312" w:eastAsia="仿宋_GB2312" w:hAnsi="仿宋" w:hint="eastAsia"/>
          <w:sz w:val="28"/>
          <w:szCs w:val="28"/>
        </w:rPr>
        <w:t>灭火器材要按规定配置，布放位置要明显，不得随意移动。对防火报警系</w:t>
      </w:r>
      <w:bookmarkStart w:id="30" w:name="施工用电安全要求"/>
      <w:bookmarkStart w:id="31" w:name="施工行为安全要求"/>
      <w:bookmarkStart w:id="32" w:name="_bookmark136"/>
      <w:bookmarkEnd w:id="30"/>
      <w:bookmarkEnd w:id="31"/>
      <w:bookmarkEnd w:id="32"/>
      <w:r>
        <w:rPr>
          <w:rFonts w:ascii="仿宋_GB2312" w:eastAsia="仿宋_GB2312" w:hAnsi="仿宋" w:hint="eastAsia"/>
          <w:sz w:val="28"/>
          <w:szCs w:val="28"/>
        </w:rPr>
        <w:t>统、自动灭火系统、消防器材、消防水池、消防栓、防烟防毒自救面具等要落实专人保管、维护，经常定期进行检查，按时更换到期的器材，保持良好的使用状态，施工时必须确保不损坏消防相关系统。</w:t>
      </w:r>
    </w:p>
    <w:p w14:paraId="315BE958" w14:textId="77777777" w:rsidR="009357AF" w:rsidRDefault="009357AF" w:rsidP="009357AF">
      <w:pPr>
        <w:spacing w:line="600" w:lineRule="exact"/>
        <w:ind w:firstLine="420"/>
        <w:rPr>
          <w:rFonts w:ascii="仿宋_GB2312" w:eastAsia="仿宋_GB2312" w:hAnsi="仿宋" w:hint="eastAsia"/>
          <w:sz w:val="28"/>
          <w:szCs w:val="28"/>
        </w:rPr>
      </w:pPr>
      <w:r>
        <w:rPr>
          <w:rFonts w:ascii="仿宋_GB2312" w:eastAsia="仿宋_GB2312" w:hAnsi="仿宋" w:hint="eastAsia"/>
          <w:sz w:val="28"/>
          <w:szCs w:val="28"/>
        </w:rPr>
        <w:t>机房施工、扩容、维修等设备包装材料以及电报纸、打印纸等易燃物品，要随用随清随运，不得堆放在机房内和走廊通道上。施工材料须及时清理。</w:t>
      </w:r>
    </w:p>
    <w:p w14:paraId="2E139B07" w14:textId="77777777" w:rsidR="009357AF" w:rsidRDefault="009357AF" w:rsidP="009357AF">
      <w:pPr>
        <w:spacing w:line="600" w:lineRule="exact"/>
        <w:ind w:firstLine="420"/>
        <w:rPr>
          <w:rFonts w:ascii="仿宋_GB2312" w:eastAsia="仿宋_GB2312" w:hAnsi="仿宋" w:hint="eastAsia"/>
          <w:sz w:val="28"/>
          <w:szCs w:val="28"/>
        </w:rPr>
      </w:pPr>
      <w:r>
        <w:rPr>
          <w:rFonts w:ascii="仿宋_GB2312" w:eastAsia="仿宋_GB2312" w:hAnsi="仿宋" w:hint="eastAsia"/>
          <w:sz w:val="28"/>
          <w:szCs w:val="28"/>
        </w:rPr>
        <w:t>在机房内进行烧焊等动火施工时，要严格执行操作规程，并落实监督人员，采取可靠的防护措施才能施工。</w:t>
      </w:r>
    </w:p>
    <w:p w14:paraId="412F2F03" w14:textId="77777777" w:rsidR="009357AF" w:rsidRDefault="009357AF" w:rsidP="009357AF">
      <w:pPr>
        <w:keepNext/>
        <w:tabs>
          <w:tab w:val="left" w:pos="1134"/>
        </w:tabs>
        <w:spacing w:line="600" w:lineRule="exact"/>
        <w:jc w:val="left"/>
        <w:outlineLvl w:val="2"/>
        <w:rPr>
          <w:rFonts w:ascii="仿宋_GB2312" w:eastAsia="仿宋_GB2312" w:hAnsi="仿宋" w:hint="eastAsia"/>
          <w:b/>
          <w:sz w:val="28"/>
          <w:szCs w:val="28"/>
        </w:rPr>
      </w:pPr>
      <w:bookmarkStart w:id="33" w:name="_Toc46418825"/>
      <w:bookmarkStart w:id="34" w:name="_Toc53926870"/>
      <w:r>
        <w:rPr>
          <w:rFonts w:ascii="仿宋_GB2312" w:eastAsia="仿宋_GB2312" w:hAnsi="仿宋" w:hint="eastAsia"/>
          <w:b/>
          <w:sz w:val="28"/>
          <w:szCs w:val="28"/>
        </w:rPr>
        <w:t>（c）施工用电安全要求</w:t>
      </w:r>
      <w:bookmarkEnd w:id="33"/>
      <w:bookmarkEnd w:id="34"/>
    </w:p>
    <w:p w14:paraId="4A2B6D44" w14:textId="77777777" w:rsidR="009357AF" w:rsidRDefault="009357AF" w:rsidP="009357AF">
      <w:pPr>
        <w:spacing w:line="600" w:lineRule="exact"/>
        <w:ind w:firstLine="420"/>
        <w:rPr>
          <w:rFonts w:ascii="仿宋_GB2312" w:eastAsia="仿宋_GB2312" w:hAnsi="仿宋" w:hint="eastAsia"/>
          <w:sz w:val="28"/>
          <w:szCs w:val="28"/>
        </w:rPr>
      </w:pPr>
      <w:r>
        <w:rPr>
          <w:rFonts w:ascii="仿宋_GB2312" w:eastAsia="仿宋_GB2312" w:hAnsi="仿宋" w:hint="eastAsia"/>
          <w:sz w:val="28"/>
          <w:szCs w:val="28"/>
        </w:rPr>
        <w:t>施工人员在机房内由于施工需要取用电时（施工工具用电和调测设备用电），禁止使用机房通信设备专用的交直流电源，只允许使用机房照明用电或其他电源，并征得机房维护人员同意后和签字确认后才可使用。</w:t>
      </w:r>
    </w:p>
    <w:p w14:paraId="7F0BA81C" w14:textId="77777777" w:rsidR="009357AF" w:rsidRDefault="009357AF" w:rsidP="009357AF">
      <w:pPr>
        <w:spacing w:line="600" w:lineRule="exact"/>
        <w:ind w:firstLine="420"/>
        <w:rPr>
          <w:rFonts w:ascii="仿宋_GB2312" w:eastAsia="仿宋_GB2312" w:hAnsi="仿宋" w:hint="eastAsia"/>
          <w:sz w:val="28"/>
          <w:szCs w:val="28"/>
        </w:rPr>
      </w:pPr>
      <w:r>
        <w:rPr>
          <w:rFonts w:ascii="仿宋_GB2312" w:eastAsia="仿宋_GB2312" w:hAnsi="仿宋" w:hint="eastAsia"/>
          <w:sz w:val="28"/>
          <w:szCs w:val="28"/>
        </w:rPr>
        <w:t>设备用的电力电缆布放和安装结束后须仔细检查其安装是否正确，尤其需要仔细核对是否有出现短路的可能。在设备加电前，须仔细分</w:t>
      </w:r>
      <w:r>
        <w:rPr>
          <w:rFonts w:ascii="仿宋_GB2312" w:eastAsia="仿宋_GB2312" w:hAnsi="仿宋" w:hint="eastAsia"/>
          <w:sz w:val="28"/>
          <w:szCs w:val="28"/>
        </w:rPr>
        <w:lastRenderedPageBreak/>
        <w:t>析若出现短路或过载时，对其他在网设备用电的影响，尤其要确保此次加电后不至导致整个配电柜的跳闸断电。在加电前应检查结果提交机房电力维护部门进行批准和允许后方可进行。同时要做好加电后万一发生意外事故时的应急处理措施。</w:t>
      </w:r>
    </w:p>
    <w:p w14:paraId="7D3D3547" w14:textId="77777777" w:rsidR="009357AF" w:rsidRDefault="009357AF" w:rsidP="009357AF">
      <w:pPr>
        <w:spacing w:line="600" w:lineRule="exact"/>
        <w:ind w:firstLine="420"/>
        <w:rPr>
          <w:rFonts w:ascii="仿宋_GB2312" w:eastAsia="仿宋_GB2312" w:hAnsi="仿宋" w:hint="eastAsia"/>
          <w:sz w:val="28"/>
          <w:szCs w:val="28"/>
        </w:rPr>
      </w:pPr>
      <w:r>
        <w:rPr>
          <w:rFonts w:ascii="仿宋_GB2312" w:eastAsia="仿宋_GB2312" w:hAnsi="仿宋" w:hint="eastAsia"/>
          <w:sz w:val="28"/>
          <w:szCs w:val="28"/>
        </w:rPr>
        <w:t>施工中当需要进行更换电源开关和进行电源割接工作时，要严格依据经过会审或会议确定的方案进行，确保不导致其他在网设备中断工作。实施前要进行仔细核实和检查并向建设单位提交申请报告和割接步骤，实施中必须由机房动力维护人员进行监督和检查。</w:t>
      </w:r>
    </w:p>
    <w:p w14:paraId="3031CF6B" w14:textId="77777777" w:rsidR="009357AF" w:rsidRDefault="009357AF" w:rsidP="009357AF">
      <w:pPr>
        <w:spacing w:line="600" w:lineRule="exact"/>
        <w:ind w:firstLine="420"/>
        <w:rPr>
          <w:rFonts w:ascii="仿宋_GB2312" w:eastAsia="仿宋_GB2312" w:hAnsi="仿宋" w:hint="eastAsia"/>
          <w:sz w:val="28"/>
          <w:szCs w:val="28"/>
        </w:rPr>
      </w:pPr>
      <w:r>
        <w:rPr>
          <w:rFonts w:ascii="仿宋_GB2312" w:eastAsia="仿宋_GB2312" w:hAnsi="仿宋" w:hint="eastAsia"/>
          <w:sz w:val="28"/>
          <w:szCs w:val="28"/>
        </w:rPr>
        <w:t>不同电压等级、相位电源线应有不同颜色区分，并用标签进行标识。</w:t>
      </w:r>
    </w:p>
    <w:p w14:paraId="01EF01A2" w14:textId="77777777" w:rsidR="009357AF" w:rsidRDefault="009357AF" w:rsidP="009357AF">
      <w:pPr>
        <w:keepNext/>
        <w:tabs>
          <w:tab w:val="left" w:pos="1134"/>
        </w:tabs>
        <w:spacing w:line="600" w:lineRule="exact"/>
        <w:jc w:val="left"/>
        <w:outlineLvl w:val="2"/>
        <w:rPr>
          <w:rFonts w:ascii="仿宋_GB2312" w:eastAsia="仿宋_GB2312" w:hAnsi="仿宋" w:hint="eastAsia"/>
          <w:b/>
          <w:sz w:val="28"/>
          <w:szCs w:val="28"/>
        </w:rPr>
      </w:pPr>
      <w:bookmarkStart w:id="35" w:name="_Toc46418826"/>
      <w:bookmarkStart w:id="36" w:name="_Toc53926871"/>
      <w:r>
        <w:rPr>
          <w:rFonts w:ascii="仿宋_GB2312" w:eastAsia="仿宋_GB2312" w:hAnsi="仿宋" w:hint="eastAsia"/>
          <w:b/>
          <w:sz w:val="28"/>
          <w:szCs w:val="28"/>
        </w:rPr>
        <w:t>（d）施工行为安全要求</w:t>
      </w:r>
      <w:bookmarkEnd w:id="35"/>
      <w:bookmarkEnd w:id="36"/>
    </w:p>
    <w:p w14:paraId="491E5B73" w14:textId="77777777" w:rsidR="009357AF" w:rsidRDefault="009357AF" w:rsidP="009357AF">
      <w:pPr>
        <w:spacing w:line="600" w:lineRule="exact"/>
        <w:ind w:firstLine="420"/>
        <w:rPr>
          <w:rFonts w:ascii="仿宋_GB2312" w:eastAsia="仿宋_GB2312" w:hAnsi="仿宋" w:hint="eastAsia"/>
          <w:sz w:val="28"/>
          <w:szCs w:val="28"/>
        </w:rPr>
      </w:pPr>
      <w:r>
        <w:rPr>
          <w:rFonts w:ascii="仿宋_GB2312" w:eastAsia="仿宋_GB2312" w:hAnsi="仿宋" w:hint="eastAsia"/>
          <w:sz w:val="28"/>
          <w:szCs w:val="28"/>
        </w:rPr>
        <w:t>在施工中，禁止踩踏设备等有可能损坏设备的动作和行为，施工中必须谨慎小心以免因为不慎和疏忽造成对机房设备和线缆的损坏。</w:t>
      </w:r>
    </w:p>
    <w:p w14:paraId="2CA71C14" w14:textId="77777777" w:rsidR="009357AF" w:rsidRDefault="009357AF" w:rsidP="009357AF">
      <w:pPr>
        <w:spacing w:line="600" w:lineRule="exact"/>
        <w:ind w:firstLine="420"/>
        <w:rPr>
          <w:rFonts w:ascii="仿宋_GB2312" w:eastAsia="仿宋_GB2312" w:hAnsi="仿宋" w:hint="eastAsia"/>
          <w:sz w:val="28"/>
          <w:szCs w:val="28"/>
        </w:rPr>
      </w:pPr>
      <w:r>
        <w:rPr>
          <w:rFonts w:ascii="仿宋_GB2312" w:eastAsia="仿宋_GB2312" w:hAnsi="仿宋" w:hint="eastAsia"/>
          <w:sz w:val="28"/>
          <w:szCs w:val="28"/>
        </w:rPr>
        <w:t>应避免用肉眼直视设备光接口，以免灼伤眼睛。</w:t>
      </w:r>
    </w:p>
    <w:p w14:paraId="21ECF8D2" w14:textId="77777777" w:rsidR="009357AF" w:rsidRDefault="009357AF" w:rsidP="009357AF">
      <w:pPr>
        <w:spacing w:line="600" w:lineRule="exact"/>
        <w:ind w:firstLine="420"/>
        <w:rPr>
          <w:rFonts w:ascii="仿宋_GB2312" w:eastAsia="仿宋_GB2312" w:hAnsi="仿宋" w:hint="eastAsia"/>
          <w:sz w:val="28"/>
          <w:szCs w:val="28"/>
        </w:rPr>
      </w:pPr>
      <w:bookmarkStart w:id="37" w:name="施工监理安全要求"/>
      <w:bookmarkStart w:id="38" w:name="现场查勘安全要求"/>
      <w:bookmarkStart w:id="39" w:name="_bookmark137"/>
      <w:bookmarkEnd w:id="37"/>
      <w:bookmarkEnd w:id="38"/>
      <w:bookmarkEnd w:id="39"/>
      <w:r>
        <w:rPr>
          <w:rFonts w:ascii="仿宋_GB2312" w:eastAsia="仿宋_GB2312" w:hAnsi="仿宋" w:hint="eastAsia"/>
          <w:sz w:val="28"/>
          <w:szCs w:val="28"/>
        </w:rPr>
        <w:t>在设备和材料的运输、安装等过程中必须采取有效措施保证人身和财物的绝对安全。</w:t>
      </w:r>
    </w:p>
    <w:p w14:paraId="2DCF63CD" w14:textId="1B1243B1" w:rsidR="003D2ECA" w:rsidRPr="00AE5A32" w:rsidRDefault="009357AF" w:rsidP="009357AF">
      <w:r>
        <w:rPr>
          <w:rFonts w:ascii="仿宋_GB2312" w:eastAsia="仿宋_GB2312" w:hAnsi="仿宋" w:hint="eastAsia"/>
          <w:sz w:val="28"/>
          <w:szCs w:val="28"/>
        </w:rPr>
        <w:t>施工中涉及到开挖孔洞和拆除墙壁等内容时，施工人员必须与机房的物业管理部门充分沟通，并取得其同意。</w:t>
      </w:r>
    </w:p>
    <w:sectPr w:rsidR="003D2ECA" w:rsidRPr="00AE5A3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8D"/>
    <w:rsid w:val="00345E8D"/>
    <w:rsid w:val="003D2ECA"/>
    <w:rsid w:val="009357AF"/>
    <w:rsid w:val="00AE5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E144C"/>
  <w15:chartTrackingRefBased/>
  <w15:docId w15:val="{A648C34C-1EF8-4B0E-A0F0-1FB326236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AE5A32"/>
    <w:pPr>
      <w:widowControl w:val="0"/>
      <w:jc w:val="both"/>
    </w:pPr>
    <w:rPr>
      <w:rFonts w:ascii="宋体" w:eastAsia="宋体" w:hAnsi="Times New Roman" w:cs="Times New Roman"/>
      <w:kern w:val="0"/>
      <w:sz w:val="34"/>
      <w:szCs w:val="20"/>
    </w:rPr>
  </w:style>
  <w:style w:type="paragraph" w:styleId="2">
    <w:name w:val="heading 2"/>
    <w:basedOn w:val="a"/>
    <w:next w:val="a1"/>
    <w:link w:val="21"/>
    <w:semiHidden/>
    <w:unhideWhenUsed/>
    <w:qFormat/>
    <w:rsid w:val="00AE5A32"/>
    <w:pPr>
      <w:keepNext/>
      <w:keepLines/>
      <w:spacing w:before="260" w:after="260" w:line="415" w:lineRule="auto"/>
      <w:outlineLvl w:val="1"/>
    </w:pPr>
    <w:rPr>
      <w:rFonts w:ascii="Arial" w:eastAsia="黑体" w:hAnsi="Arial"/>
      <w:b/>
      <w:bCs/>
      <w:kern w:val="2"/>
      <w:sz w:val="32"/>
      <w:szCs w:val="32"/>
    </w:rPr>
  </w:style>
  <w:style w:type="paragraph" w:styleId="3">
    <w:name w:val="heading 3"/>
    <w:basedOn w:val="a"/>
    <w:next w:val="a"/>
    <w:link w:val="30"/>
    <w:uiPriority w:val="1"/>
    <w:semiHidden/>
    <w:unhideWhenUsed/>
    <w:qFormat/>
    <w:rsid w:val="00AE5A32"/>
    <w:pPr>
      <w:keepNext/>
      <w:keepLines/>
      <w:spacing w:before="260" w:after="260" w:line="415" w:lineRule="auto"/>
      <w:outlineLvl w:val="2"/>
    </w:pPr>
    <w:rPr>
      <w:rFonts w:cs="宋体"/>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标题 2 字符"/>
    <w:basedOn w:val="a2"/>
    <w:uiPriority w:val="9"/>
    <w:semiHidden/>
    <w:rsid w:val="00AE5A32"/>
    <w:rPr>
      <w:rFonts w:asciiTheme="majorHAnsi" w:eastAsiaTheme="majorEastAsia" w:hAnsiTheme="majorHAnsi" w:cstheme="majorBidi"/>
      <w:b/>
      <w:bCs/>
      <w:kern w:val="0"/>
      <w:sz w:val="32"/>
      <w:szCs w:val="32"/>
    </w:rPr>
  </w:style>
  <w:style w:type="character" w:customStyle="1" w:styleId="30">
    <w:name w:val="标题 3 字符"/>
    <w:basedOn w:val="a2"/>
    <w:link w:val="3"/>
    <w:uiPriority w:val="1"/>
    <w:semiHidden/>
    <w:rsid w:val="00AE5A32"/>
    <w:rPr>
      <w:rFonts w:ascii="宋体" w:eastAsia="宋体" w:hAnsi="Times New Roman" w:cs="宋体"/>
      <w:b/>
      <w:bCs/>
      <w:kern w:val="0"/>
      <w:sz w:val="32"/>
      <w:szCs w:val="32"/>
    </w:rPr>
  </w:style>
  <w:style w:type="character" w:customStyle="1" w:styleId="DefaultChar">
    <w:name w:val="Default Char"/>
    <w:link w:val="Default"/>
    <w:locked/>
    <w:rsid w:val="00AE5A32"/>
    <w:rPr>
      <w:color w:val="000000"/>
      <w:sz w:val="24"/>
      <w:szCs w:val="24"/>
    </w:rPr>
  </w:style>
  <w:style w:type="paragraph" w:customStyle="1" w:styleId="Default">
    <w:name w:val="Default"/>
    <w:link w:val="DefaultChar"/>
    <w:qFormat/>
    <w:rsid w:val="00AE5A32"/>
    <w:pPr>
      <w:widowControl w:val="0"/>
      <w:autoSpaceDE w:val="0"/>
      <w:autoSpaceDN w:val="0"/>
      <w:adjustRightInd w:val="0"/>
    </w:pPr>
    <w:rPr>
      <w:color w:val="000000"/>
      <w:sz w:val="24"/>
      <w:szCs w:val="24"/>
    </w:rPr>
  </w:style>
  <w:style w:type="character" w:customStyle="1" w:styleId="21">
    <w:name w:val="标题 2 字符1"/>
    <w:link w:val="2"/>
    <w:semiHidden/>
    <w:locked/>
    <w:rsid w:val="00AE5A32"/>
    <w:rPr>
      <w:rFonts w:ascii="Arial" w:eastAsia="黑体" w:hAnsi="Arial" w:cs="Times New Roman"/>
      <w:b/>
      <w:bCs/>
      <w:sz w:val="32"/>
      <w:szCs w:val="32"/>
    </w:rPr>
  </w:style>
  <w:style w:type="paragraph" w:styleId="a0">
    <w:name w:val="Body Text"/>
    <w:basedOn w:val="a"/>
    <w:link w:val="a5"/>
    <w:uiPriority w:val="99"/>
    <w:semiHidden/>
    <w:unhideWhenUsed/>
    <w:rsid w:val="00AE5A32"/>
    <w:pPr>
      <w:spacing w:after="120"/>
    </w:pPr>
  </w:style>
  <w:style w:type="character" w:customStyle="1" w:styleId="a5">
    <w:name w:val="正文文本 字符"/>
    <w:basedOn w:val="a2"/>
    <w:link w:val="a0"/>
    <w:uiPriority w:val="99"/>
    <w:semiHidden/>
    <w:rsid w:val="00AE5A32"/>
    <w:rPr>
      <w:rFonts w:ascii="宋体" w:eastAsia="宋体" w:hAnsi="Times New Roman" w:cs="Times New Roman"/>
      <w:kern w:val="0"/>
      <w:sz w:val="34"/>
      <w:szCs w:val="20"/>
    </w:rPr>
  </w:style>
  <w:style w:type="paragraph" w:styleId="a1">
    <w:name w:val="Normal Indent"/>
    <w:basedOn w:val="a"/>
    <w:uiPriority w:val="99"/>
    <w:semiHidden/>
    <w:unhideWhenUsed/>
    <w:rsid w:val="00AE5A3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941652">
      <w:bodyDiv w:val="1"/>
      <w:marLeft w:val="0"/>
      <w:marRight w:val="0"/>
      <w:marTop w:val="0"/>
      <w:marBottom w:val="0"/>
      <w:divBdr>
        <w:top w:val="none" w:sz="0" w:space="0" w:color="auto"/>
        <w:left w:val="none" w:sz="0" w:space="0" w:color="auto"/>
        <w:bottom w:val="none" w:sz="0" w:space="0" w:color="auto"/>
        <w:right w:val="none" w:sz="0" w:space="0" w:color="auto"/>
      </w:divBdr>
    </w:div>
    <w:div w:id="166153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582</Words>
  <Characters>3322</Characters>
  <Application>Microsoft Office Word</Application>
  <DocSecurity>0</DocSecurity>
  <Lines>27</Lines>
  <Paragraphs>7</Paragraphs>
  <ScaleCrop>false</ScaleCrop>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YCZB-PC-003</dc:creator>
  <cp:keywords/>
  <dc:description/>
  <cp:lastModifiedBy>YCZB-PC-003</cp:lastModifiedBy>
  <cp:revision>3</cp:revision>
  <dcterms:created xsi:type="dcterms:W3CDTF">2022-01-05T05:36:00Z</dcterms:created>
  <dcterms:modified xsi:type="dcterms:W3CDTF">2022-01-28T07:31:00Z</dcterms:modified>
</cp:coreProperties>
</file>