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3855"/>
        <w:gridCol w:w="3855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统一社会信用代码及地址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联合体牵头人</w:t>
            </w:r>
          </w:p>
        </w:tc>
        <w:tc>
          <w:tcPr>
            <w:tcW w:w="3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上海同济城市规划设计研究院有限公司</w:t>
            </w:r>
          </w:p>
        </w:tc>
        <w:tc>
          <w:tcPr>
            <w:tcW w:w="3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913101101332822833</w:t>
            </w:r>
          </w:p>
        </w:tc>
        <w:tc>
          <w:tcPr>
            <w:tcW w:w="3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上海市杨浦区国康路38号4幢同济规划大厦10-15层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联合体成员单位</w:t>
            </w:r>
          </w:p>
        </w:tc>
        <w:tc>
          <w:tcPr>
            <w:tcW w:w="3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成都市规划设计研究院</w:t>
            </w:r>
          </w:p>
        </w:tc>
        <w:tc>
          <w:tcPr>
            <w:tcW w:w="3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91510100450752912P</w:t>
            </w:r>
          </w:p>
        </w:tc>
        <w:tc>
          <w:tcPr>
            <w:tcW w:w="3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成都高新区府城大道西段399号9栋22层1号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F0"/>
    <w:rsid w:val="00B520F0"/>
    <w:rsid w:val="682A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2021-08-27T03:22:00Z</dcterms:created>
  <dc:creator>薛</dc:creator>
  <cp:lastModifiedBy>鳳 </cp:lastModifiedBy>
  <dcterms:modified xsi:type="dcterms:W3CDTF">2022-01-24T08:34:26Z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7C035475FB574A8FA76BA7801D670A20</vt:lpwstr>
  </property>
</Properties>
</file>