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b/>
          <w:sz w:val="32"/>
          <w:szCs w:val="32"/>
        </w:rPr>
      </w:pPr>
      <w:r>
        <w:rPr>
          <w:rFonts w:hint="eastAsia" w:ascii="黑体" w:hAnsi="宋体" w:eastAsia="黑体"/>
          <w:b/>
          <w:sz w:val="32"/>
          <w:szCs w:val="32"/>
        </w:rPr>
        <w:t>第五章  采购项目技术、服务、政府采购合同内容条款及其他商务要求</w:t>
      </w:r>
    </w:p>
    <w:p>
      <w:pPr>
        <w:pStyle w:val="3"/>
        <w:spacing w:line="400" w:lineRule="exact"/>
        <w:ind w:firstLine="236" w:firstLineChars="98"/>
        <w:rPr>
          <w:rFonts w:hint="eastAsia" w:ascii="宋体" w:hAnsi="宋体" w:cs="Times New Roman"/>
          <w:b/>
          <w:bCs/>
          <w:sz w:val="24"/>
          <w:szCs w:val="24"/>
          <w:lang w:val="en-US" w:eastAsia="zh-CN"/>
        </w:rPr>
      </w:pPr>
      <w:bookmarkStart w:id="0" w:name="_Toc217446094"/>
      <w:r>
        <w:rPr>
          <w:rFonts w:hint="eastAsia" w:ascii="宋体" w:hAnsi="宋体" w:cs="Times New Roman"/>
          <w:b/>
          <w:bCs/>
          <w:sz w:val="24"/>
          <w:szCs w:val="24"/>
          <w:lang w:val="en-US" w:eastAsia="zh-CN"/>
        </w:rPr>
        <w:t>（一）项目概述</w:t>
      </w:r>
      <w:bookmarkEnd w:id="0"/>
    </w:p>
    <w:p>
      <w:pPr>
        <w:pStyle w:val="4"/>
        <w:spacing w:line="400" w:lineRule="exact"/>
        <w:ind w:firstLine="480"/>
        <w:rPr>
          <w:rFonts w:hint="eastAsia" w:ascii="宋体" w:eastAsia="宋体"/>
          <w:bCs/>
          <w:sz w:val="24"/>
          <w:lang w:eastAsia="zh-CN"/>
        </w:rPr>
      </w:pPr>
      <w:bookmarkStart w:id="1" w:name="_Toc217446095"/>
      <w:r>
        <w:rPr>
          <w:rFonts w:hint="eastAsia" w:ascii="宋体"/>
          <w:sz w:val="24"/>
        </w:rPr>
        <w:t>本项目为</w:t>
      </w:r>
      <w:r>
        <w:rPr>
          <w:rFonts w:hint="eastAsia" w:ascii="宋体"/>
          <w:sz w:val="24"/>
          <w:lang w:eastAsia="zh-CN"/>
        </w:rPr>
        <w:t>简阳市农业农村局2021年市级新型职业农民培训采购项目（第三次）</w:t>
      </w:r>
    </w:p>
    <w:p>
      <w:pPr>
        <w:pStyle w:val="3"/>
        <w:spacing w:line="400" w:lineRule="exact"/>
        <w:ind w:firstLine="236" w:firstLineChars="98"/>
        <w:rPr>
          <w:rFonts w:hint="default" w:ascii="宋体" w:hAnsi="宋体" w:eastAsia="黑体"/>
          <w:b w:val="0"/>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b w:val="0"/>
          <w:sz w:val="24"/>
          <w:szCs w:val="24"/>
          <w:lang w:val="en-US" w:eastAsia="zh-CN"/>
        </w:rPr>
        <w:t>服务内容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92"/>
        <w:gridCol w:w="1553"/>
        <w:gridCol w:w="1289"/>
        <w:gridCol w:w="2521"/>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76" w:type="dxa"/>
            <w:noWrap w:val="0"/>
            <w:vAlign w:val="top"/>
          </w:tcPr>
          <w:p>
            <w:pPr>
              <w:numPr>
                <w:ilvl w:val="0"/>
                <w:numId w:val="0"/>
              </w:numPr>
              <w:rPr>
                <w:rFonts w:hint="default"/>
                <w:vertAlign w:val="baseline"/>
                <w:lang w:val="en-US" w:eastAsia="zh-CN"/>
              </w:rPr>
            </w:pPr>
            <w:r>
              <w:rPr>
                <w:rFonts w:hint="eastAsia"/>
                <w:vertAlign w:val="baseline"/>
                <w:lang w:val="en-US" w:eastAsia="zh-CN"/>
              </w:rPr>
              <w:t>包件号</w:t>
            </w:r>
          </w:p>
        </w:tc>
        <w:tc>
          <w:tcPr>
            <w:tcW w:w="1276" w:type="dxa"/>
            <w:noWrap w:val="0"/>
            <w:vAlign w:val="top"/>
          </w:tcPr>
          <w:p>
            <w:pPr>
              <w:numPr>
                <w:ilvl w:val="0"/>
                <w:numId w:val="0"/>
              </w:numPr>
              <w:rPr>
                <w:rFonts w:hint="default" w:eastAsia="宋体"/>
                <w:vertAlign w:val="baseline"/>
                <w:lang w:val="en-US" w:eastAsia="zh-CN"/>
              </w:rPr>
            </w:pPr>
            <w:r>
              <w:rPr>
                <w:rFonts w:hint="eastAsia"/>
                <w:vertAlign w:val="baseline"/>
                <w:lang w:val="en-US" w:eastAsia="zh-CN"/>
              </w:rPr>
              <w:t>培训任务</w:t>
            </w:r>
          </w:p>
        </w:tc>
        <w:tc>
          <w:tcPr>
            <w:tcW w:w="1822" w:type="dxa"/>
            <w:noWrap w:val="0"/>
            <w:vAlign w:val="top"/>
          </w:tcPr>
          <w:p>
            <w:pPr>
              <w:numPr>
                <w:ilvl w:val="0"/>
                <w:numId w:val="0"/>
              </w:numPr>
              <w:rPr>
                <w:rFonts w:hint="default" w:eastAsia="宋体"/>
                <w:vertAlign w:val="baseline"/>
                <w:lang w:val="en-US" w:eastAsia="zh-CN"/>
              </w:rPr>
            </w:pPr>
            <w:r>
              <w:rPr>
                <w:rFonts w:hint="eastAsia"/>
                <w:vertAlign w:val="baseline"/>
                <w:lang w:val="en-US" w:eastAsia="zh-CN"/>
              </w:rPr>
              <w:t>培训对象</w:t>
            </w:r>
          </w:p>
        </w:tc>
        <w:tc>
          <w:tcPr>
            <w:tcW w:w="1485" w:type="dxa"/>
            <w:noWrap w:val="0"/>
            <w:vAlign w:val="top"/>
          </w:tcPr>
          <w:p>
            <w:pPr>
              <w:numPr>
                <w:ilvl w:val="0"/>
                <w:numId w:val="0"/>
              </w:numPr>
              <w:rPr>
                <w:rFonts w:hint="default" w:eastAsia="宋体"/>
                <w:vertAlign w:val="baseline"/>
                <w:lang w:val="en-US" w:eastAsia="zh-CN"/>
              </w:rPr>
            </w:pPr>
            <w:r>
              <w:rPr>
                <w:rFonts w:hint="eastAsia"/>
                <w:vertAlign w:val="baseline"/>
                <w:lang w:val="en-US" w:eastAsia="zh-CN"/>
              </w:rPr>
              <w:t>培训时间及人数</w:t>
            </w:r>
          </w:p>
        </w:tc>
        <w:tc>
          <w:tcPr>
            <w:tcW w:w="3032" w:type="dxa"/>
            <w:noWrap w:val="0"/>
            <w:vAlign w:val="top"/>
          </w:tcPr>
          <w:p>
            <w:pPr>
              <w:numPr>
                <w:ilvl w:val="0"/>
                <w:numId w:val="0"/>
              </w:numPr>
              <w:rPr>
                <w:rFonts w:hint="default" w:eastAsia="宋体"/>
                <w:vertAlign w:val="baseline"/>
                <w:lang w:val="en-US" w:eastAsia="zh-CN"/>
              </w:rPr>
            </w:pPr>
            <w:r>
              <w:rPr>
                <w:rFonts w:hint="eastAsia"/>
                <w:vertAlign w:val="baseline"/>
                <w:lang w:val="en-US" w:eastAsia="zh-CN"/>
              </w:rPr>
              <w:t>培训内容</w:t>
            </w:r>
          </w:p>
        </w:tc>
        <w:tc>
          <w:tcPr>
            <w:tcW w:w="1084" w:type="dxa"/>
            <w:noWrap w:val="0"/>
            <w:vAlign w:val="top"/>
          </w:tcPr>
          <w:p>
            <w:pPr>
              <w:numPr>
                <w:ilvl w:val="0"/>
                <w:numId w:val="0"/>
              </w:numPr>
              <w:rPr>
                <w:rFonts w:hint="default" w:eastAsia="宋体"/>
                <w:vertAlign w:val="baseline"/>
                <w:lang w:val="en-US" w:eastAsia="zh-CN"/>
              </w:rPr>
            </w:pPr>
            <w:r>
              <w:rPr>
                <w:rFonts w:hint="eastAsia"/>
                <w:vertAlign w:val="baseline"/>
                <w:lang w:val="en-US" w:eastAsia="zh-CN"/>
              </w:rPr>
              <w:t>补助标准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7" w:hRule="atLeast"/>
        </w:trPr>
        <w:tc>
          <w:tcPr>
            <w:tcW w:w="1276" w:type="dxa"/>
            <w:noWrap w:val="0"/>
            <w:vAlign w:val="top"/>
          </w:tcPr>
          <w:p>
            <w:pPr>
              <w:numPr>
                <w:ilvl w:val="0"/>
                <w:numId w:val="0"/>
              </w:numPr>
              <w:rPr>
                <w:rFonts w:hint="default"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第1包</w:t>
            </w:r>
          </w:p>
        </w:tc>
        <w:tc>
          <w:tcPr>
            <w:tcW w:w="1276" w:type="dxa"/>
            <w:noWrap w:val="0"/>
            <w:vAlign w:val="top"/>
          </w:tcPr>
          <w:p>
            <w:pPr>
              <w:numPr>
                <w:ilvl w:val="0"/>
                <w:numId w:val="0"/>
              </w:numPr>
              <w:rPr>
                <w:rFonts w:hint="eastAsia" w:ascii="宋体" w:hAnsi="宋体" w:eastAsia="宋体" w:cs="宋体"/>
                <w:sz w:val="18"/>
                <w:szCs w:val="18"/>
                <w:vertAlign w:val="baseline"/>
              </w:rPr>
            </w:pPr>
            <w:r>
              <w:rPr>
                <w:rFonts w:hint="eastAsia" w:ascii="宋体" w:hAnsi="宋体" w:eastAsia="宋体" w:cs="宋体"/>
                <w:b w:val="0"/>
                <w:bCs w:val="0"/>
                <w:kern w:val="2"/>
                <w:sz w:val="18"/>
                <w:szCs w:val="18"/>
                <w:lang w:val="en-US" w:eastAsia="zh-CN" w:bidi="ar-SA"/>
              </w:rPr>
              <w:t>新型职业农民精英培训</w:t>
            </w:r>
          </w:p>
        </w:tc>
        <w:tc>
          <w:tcPr>
            <w:tcW w:w="1822" w:type="dxa"/>
            <w:noWrap w:val="0"/>
            <w:vAlign w:val="top"/>
          </w:tcPr>
          <w:p>
            <w:pPr>
              <w:numPr>
                <w:ilvl w:val="0"/>
                <w:numId w:val="0"/>
              </w:numPr>
              <w:rPr>
                <w:rFonts w:hint="eastAsia" w:ascii="宋体" w:hAnsi="宋体" w:eastAsia="宋体" w:cs="宋体"/>
                <w:sz w:val="18"/>
                <w:szCs w:val="18"/>
                <w:vertAlign w:val="baseline"/>
              </w:rPr>
            </w:pPr>
            <w:r>
              <w:rPr>
                <w:rFonts w:hint="eastAsia" w:ascii="宋体" w:hAnsi="宋体" w:eastAsia="宋体" w:cs="宋体"/>
                <w:b w:val="0"/>
                <w:bCs w:val="0"/>
                <w:kern w:val="2"/>
                <w:sz w:val="18"/>
                <w:szCs w:val="18"/>
                <w:lang w:val="en-US" w:eastAsia="zh-CN" w:bidi="ar-SA"/>
              </w:rPr>
              <w:t>主要为45岁以下或大专以上的新型职业农民或高级农业职业经理人</w:t>
            </w:r>
          </w:p>
        </w:tc>
        <w:tc>
          <w:tcPr>
            <w:tcW w:w="1485" w:type="dxa"/>
            <w:noWrap w:val="0"/>
            <w:vAlign w:val="top"/>
          </w:tcPr>
          <w:p>
            <w:pPr>
              <w:numPr>
                <w:ilvl w:val="0"/>
                <w:numId w:val="0"/>
              </w:numPr>
              <w:rPr>
                <w:rFonts w:hint="eastAsia" w:ascii="宋体" w:hAnsi="宋体" w:eastAsia="宋体" w:cs="宋体"/>
                <w:sz w:val="18"/>
                <w:szCs w:val="18"/>
                <w:vertAlign w:val="baseline"/>
              </w:rPr>
            </w:pPr>
            <w:r>
              <w:rPr>
                <w:rFonts w:hint="eastAsia" w:ascii="宋体" w:hAnsi="宋体" w:eastAsia="宋体" w:cs="宋体"/>
                <w:b w:val="0"/>
                <w:bCs w:val="0"/>
                <w:kern w:val="2"/>
                <w:sz w:val="18"/>
                <w:szCs w:val="18"/>
                <w:lang w:val="en-US" w:eastAsia="zh-CN" w:bidi="ar-SA"/>
              </w:rPr>
              <w:t>培训时间为15天，其中理论培训5天，实践操作培训10天，共培训20人</w:t>
            </w:r>
          </w:p>
        </w:tc>
        <w:tc>
          <w:tcPr>
            <w:tcW w:w="3032" w:type="dxa"/>
            <w:noWrap w:val="0"/>
            <w:vAlign w:val="top"/>
          </w:tcPr>
          <w:p>
            <w:pPr>
              <w:numPr>
                <w:ilvl w:val="0"/>
                <w:numId w:val="0"/>
              </w:numPr>
              <w:rPr>
                <w:rFonts w:hint="eastAsia" w:ascii="宋体" w:hAnsi="宋体" w:eastAsia="宋体" w:cs="宋体"/>
                <w:sz w:val="18"/>
                <w:szCs w:val="18"/>
                <w:vertAlign w:val="baseline"/>
              </w:rPr>
            </w:pPr>
            <w:r>
              <w:rPr>
                <w:rFonts w:hint="eastAsia" w:ascii="宋体" w:hAnsi="宋体" w:eastAsia="宋体" w:cs="宋体"/>
                <w:b w:val="0"/>
                <w:bCs w:val="0"/>
                <w:kern w:val="2"/>
                <w:sz w:val="18"/>
                <w:szCs w:val="18"/>
                <w:lang w:val="en-US" w:eastAsia="zh-CN" w:bidi="ar-SA"/>
              </w:rPr>
              <w:t>新型职业农民精英培训理论课培训内容包括相关专业前沿技术及发展方向、农业政策、农业法鲁法规、农产品市场营销（包括电子商务、品牌创设等）、农产品质量安全、农业信息化、农业创意设计、农业外来入侵有害生物防控、农业安全生产和消防安全等，实训课选择农业科技示范基地（园区）、专家大院、专家工作站、创新创业孵化基地等作为培训基地开展实践操作培训</w:t>
            </w:r>
          </w:p>
        </w:tc>
        <w:tc>
          <w:tcPr>
            <w:tcW w:w="1084" w:type="dxa"/>
            <w:noWrap w:val="0"/>
            <w:vAlign w:val="top"/>
          </w:tcPr>
          <w:p>
            <w:pPr>
              <w:numPr>
                <w:ilvl w:val="0"/>
                <w:numId w:val="0"/>
              </w:numPr>
              <w:rPr>
                <w:rFonts w:hint="eastAsia" w:ascii="宋体" w:hAnsi="宋体" w:eastAsia="宋体" w:cs="宋体"/>
                <w:sz w:val="18"/>
                <w:szCs w:val="18"/>
                <w:vertAlign w:val="baseline"/>
              </w:rPr>
            </w:pPr>
            <w:r>
              <w:rPr>
                <w:rFonts w:hint="eastAsia" w:ascii="宋体" w:hAnsi="宋体" w:eastAsia="宋体" w:cs="宋体"/>
                <w:b w:val="0"/>
                <w:bCs w:val="0"/>
                <w:kern w:val="2"/>
                <w:sz w:val="18"/>
                <w:szCs w:val="18"/>
                <w:lang w:val="en-US" w:eastAsia="zh-CN" w:bidi="ar-SA"/>
              </w:rPr>
              <w:t>4000元/人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1276" w:type="dxa"/>
            <w:noWrap w:val="0"/>
            <w:vAlign w:val="top"/>
          </w:tcPr>
          <w:p>
            <w:pPr>
              <w:numPr>
                <w:ilvl w:val="0"/>
                <w:numId w:val="0"/>
              </w:numP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第2包</w:t>
            </w:r>
          </w:p>
        </w:tc>
        <w:tc>
          <w:tcPr>
            <w:tcW w:w="1276" w:type="dxa"/>
            <w:noWrap w:val="0"/>
            <w:vAlign w:val="top"/>
          </w:tcPr>
          <w:p>
            <w:pPr>
              <w:numPr>
                <w:ilvl w:val="0"/>
                <w:numId w:val="0"/>
              </w:numP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新增农业职业经理人培训</w:t>
            </w:r>
          </w:p>
        </w:tc>
        <w:tc>
          <w:tcPr>
            <w:tcW w:w="1822" w:type="dxa"/>
            <w:noWrap w:val="0"/>
            <w:vAlign w:val="top"/>
          </w:tcPr>
          <w:p>
            <w:pPr>
              <w:numPr>
                <w:ilvl w:val="0"/>
                <w:numId w:val="0"/>
              </w:numP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主要为家庭农场主、农民合作社负责人、返乡创业大学生、返乡创业农民工、青壮年农民、种养大户、复员转业军人等</w:t>
            </w:r>
          </w:p>
        </w:tc>
        <w:tc>
          <w:tcPr>
            <w:tcW w:w="1485" w:type="dxa"/>
            <w:noWrap w:val="0"/>
            <w:vAlign w:val="top"/>
          </w:tcPr>
          <w:p>
            <w:pPr>
              <w:numPr>
                <w:ilvl w:val="0"/>
                <w:numId w:val="0"/>
              </w:numP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培训时间为5天、其中理论培训3天，实践操作培训2天，共培训260人</w:t>
            </w:r>
          </w:p>
          <w:p>
            <w:pPr>
              <w:numPr>
                <w:ilvl w:val="0"/>
                <w:numId w:val="0"/>
              </w:numPr>
              <w:rPr>
                <w:rFonts w:hint="eastAsia" w:ascii="宋体" w:hAnsi="宋体" w:eastAsia="宋体" w:cs="宋体"/>
                <w:b w:val="0"/>
                <w:bCs w:val="0"/>
                <w:kern w:val="2"/>
                <w:sz w:val="18"/>
                <w:szCs w:val="18"/>
                <w:lang w:val="en-US" w:eastAsia="zh-CN" w:bidi="ar-SA"/>
              </w:rPr>
            </w:pPr>
          </w:p>
        </w:tc>
        <w:tc>
          <w:tcPr>
            <w:tcW w:w="3032" w:type="dxa"/>
            <w:noWrap w:val="0"/>
            <w:vAlign w:val="top"/>
          </w:tcPr>
          <w:p>
            <w:pPr>
              <w:numPr>
                <w:ilvl w:val="0"/>
                <w:numId w:val="0"/>
              </w:numP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 xml:space="preserve">新型职业农民精英培训理论课培训内容包括相关专业前沿技术及发展方向、农业政策、农业法鲁法规、农产品市场营销（包括电子商务、品牌创设等）、农产品质量安全、农业信息化、农业创意设计、农业外来入侵有害生物防控、农业安全生产和消防安全等，实训课选择农业科技示范基地（园区）、专家大院、专家工作站、创新创业孵化基地等作为培训基地开展实践操作培训   </w:t>
            </w:r>
          </w:p>
          <w:p>
            <w:pPr>
              <w:pStyle w:val="2"/>
              <w:rPr>
                <w:rFonts w:hint="eastAsia" w:ascii="宋体" w:hAnsi="宋体" w:eastAsia="宋体" w:cs="宋体"/>
                <w:lang w:val="en-US" w:eastAsia="zh-CN"/>
              </w:rPr>
            </w:pPr>
          </w:p>
        </w:tc>
        <w:tc>
          <w:tcPr>
            <w:tcW w:w="1084" w:type="dxa"/>
            <w:noWrap w:val="0"/>
            <w:vAlign w:val="top"/>
          </w:tcPr>
          <w:p>
            <w:pPr>
              <w:numPr>
                <w:ilvl w:val="0"/>
                <w:numId w:val="0"/>
              </w:numPr>
              <w:rPr>
                <w:rFonts w:hint="eastAsia" w:ascii="宋体" w:hAnsi="宋体" w:eastAsia="宋体" w:cs="宋体"/>
                <w:vertAlign w:val="baseline"/>
              </w:rPr>
            </w:pPr>
            <w:r>
              <w:rPr>
                <w:rFonts w:hint="eastAsia" w:ascii="宋体" w:hAnsi="宋体" w:eastAsia="宋体" w:cs="宋体"/>
                <w:b w:val="0"/>
                <w:bCs w:val="0"/>
                <w:kern w:val="2"/>
                <w:sz w:val="18"/>
                <w:szCs w:val="18"/>
                <w:lang w:val="en-US" w:eastAsia="zh-CN" w:bidi="ar-SA"/>
              </w:rPr>
              <w:t>1400元/人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1276" w:type="dxa"/>
            <w:noWrap w:val="0"/>
            <w:vAlign w:val="top"/>
          </w:tcPr>
          <w:p>
            <w:pPr>
              <w:numPr>
                <w:ilvl w:val="0"/>
                <w:numId w:val="0"/>
              </w:numP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第3包</w:t>
            </w:r>
          </w:p>
        </w:tc>
        <w:tc>
          <w:tcPr>
            <w:tcW w:w="1276" w:type="dxa"/>
            <w:noWrap w:val="0"/>
            <w:vAlign w:val="top"/>
          </w:tcPr>
          <w:p>
            <w:pPr>
              <w:numPr>
                <w:ilvl w:val="0"/>
                <w:numId w:val="0"/>
              </w:numP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乡村专业人才培训</w:t>
            </w:r>
          </w:p>
        </w:tc>
        <w:tc>
          <w:tcPr>
            <w:tcW w:w="1822" w:type="dxa"/>
            <w:noWrap w:val="0"/>
            <w:vAlign w:val="top"/>
          </w:tcPr>
          <w:p>
            <w:pPr>
              <w:numPr>
                <w:ilvl w:val="0"/>
                <w:numId w:val="0"/>
              </w:numP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主要选择我市从事农业农村规划设计、品牌营销、文创等专业人才</w:t>
            </w:r>
          </w:p>
        </w:tc>
        <w:tc>
          <w:tcPr>
            <w:tcW w:w="1485" w:type="dxa"/>
            <w:noWrap w:val="0"/>
            <w:vAlign w:val="top"/>
          </w:tcPr>
          <w:p>
            <w:pPr>
              <w:numPr>
                <w:ilvl w:val="0"/>
                <w:numId w:val="0"/>
              </w:numP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培训时间为5天，其中理论培训3天，实践操作培新2天，共培训50人</w:t>
            </w:r>
          </w:p>
        </w:tc>
        <w:tc>
          <w:tcPr>
            <w:tcW w:w="3032" w:type="dxa"/>
            <w:noWrap w:val="0"/>
            <w:vAlign w:val="top"/>
          </w:tcPr>
          <w:p>
            <w:pPr>
              <w:numPr>
                <w:ilvl w:val="0"/>
                <w:numId w:val="0"/>
              </w:numPr>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乡村专业人才培训包括规划设计、品牌营销、文创等专业人才培训，实训课选择我市乡村振兴特色点位学习</w:t>
            </w:r>
          </w:p>
        </w:tc>
        <w:tc>
          <w:tcPr>
            <w:tcW w:w="1084" w:type="dxa"/>
            <w:noWrap w:val="0"/>
            <w:vAlign w:val="top"/>
          </w:tcPr>
          <w:p>
            <w:pPr>
              <w:numPr>
                <w:ilvl w:val="0"/>
                <w:numId w:val="0"/>
              </w:numPr>
              <w:rPr>
                <w:rFonts w:hint="eastAsia" w:ascii="宋体" w:hAnsi="宋体" w:eastAsia="宋体" w:cs="宋体"/>
                <w:vertAlign w:val="baseline"/>
              </w:rPr>
            </w:pPr>
            <w:r>
              <w:rPr>
                <w:rFonts w:hint="eastAsia" w:ascii="宋体" w:hAnsi="宋体" w:eastAsia="宋体" w:cs="宋体"/>
                <w:b w:val="0"/>
                <w:bCs w:val="0"/>
                <w:kern w:val="2"/>
                <w:sz w:val="18"/>
                <w:szCs w:val="18"/>
                <w:lang w:val="en-US" w:eastAsia="zh-CN" w:bidi="ar-SA"/>
              </w:rPr>
              <w:t>1400元/人</w:t>
            </w:r>
          </w:p>
        </w:tc>
      </w:tr>
    </w:tbl>
    <w:p>
      <w:pPr>
        <w:pStyle w:val="3"/>
        <w:spacing w:line="400" w:lineRule="exact"/>
        <w:ind w:firstLine="236" w:firstLineChars="98"/>
        <w:rPr>
          <w:rFonts w:hint="eastAsia" w:ascii="宋体" w:hAnsi="宋体"/>
          <w:b w:val="0"/>
          <w:sz w:val="24"/>
          <w:szCs w:val="24"/>
        </w:rPr>
      </w:pPr>
      <w:r>
        <w:rPr>
          <w:rFonts w:hint="eastAsia" w:ascii="宋体" w:hAnsi="宋体"/>
          <w:sz w:val="24"/>
          <w:szCs w:val="24"/>
          <w:lang w:eastAsia="zh-CN"/>
        </w:rPr>
        <w:t>（</w:t>
      </w:r>
      <w:r>
        <w:rPr>
          <w:rFonts w:hint="eastAsia" w:ascii="宋体" w:hAnsi="宋体"/>
          <w:sz w:val="24"/>
          <w:szCs w:val="24"/>
          <w:lang w:val="en-US" w:eastAsia="zh-CN"/>
        </w:rPr>
        <w:t>三</w:t>
      </w:r>
      <w:r>
        <w:rPr>
          <w:rFonts w:hint="eastAsia" w:ascii="宋体" w:hAnsi="宋体"/>
          <w:sz w:val="24"/>
          <w:szCs w:val="24"/>
          <w:lang w:eastAsia="zh-CN"/>
        </w:rPr>
        <w:t>）</w:t>
      </w:r>
      <w:r>
        <w:rPr>
          <w:rFonts w:hint="eastAsia" w:ascii="宋体" w:hAnsi="宋体"/>
          <w:b w:val="0"/>
          <w:sz w:val="24"/>
          <w:szCs w:val="24"/>
        </w:rPr>
        <w:t>项目</w:t>
      </w:r>
      <w:r>
        <w:rPr>
          <w:rFonts w:hint="eastAsia" w:ascii="宋体" w:hAnsi="宋体"/>
          <w:b w:val="0"/>
          <w:sz w:val="24"/>
          <w:szCs w:val="24"/>
          <w:lang w:val="en-US" w:eastAsia="zh-CN"/>
        </w:rPr>
        <w:t>服务</w:t>
      </w:r>
      <w:r>
        <w:rPr>
          <w:rFonts w:hint="eastAsia" w:ascii="宋体" w:hAnsi="宋体"/>
          <w:b w:val="0"/>
          <w:sz w:val="24"/>
          <w:szCs w:val="24"/>
        </w:rPr>
        <w:t>要求</w:t>
      </w:r>
      <w:bookmarkEnd w:id="1"/>
    </w:p>
    <w:p>
      <w:pPr>
        <w:pStyle w:val="4"/>
        <w:spacing w:line="400" w:lineRule="exact"/>
        <w:ind w:firstLine="0" w:firstLineChars="0"/>
        <w:rPr>
          <w:rFonts w:hint="eastAsia" w:ascii="宋体"/>
          <w:sz w:val="24"/>
        </w:rPr>
      </w:pPr>
      <w:r>
        <w:rPr>
          <w:rFonts w:hint="eastAsia" w:ascii="宋体"/>
          <w:sz w:val="24"/>
        </w:rPr>
        <w:t>1.培训师资</w:t>
      </w:r>
    </w:p>
    <w:p>
      <w:pPr>
        <w:pStyle w:val="4"/>
        <w:spacing w:line="400" w:lineRule="exact"/>
        <w:ind w:firstLine="0" w:firstLineChars="0"/>
        <w:rPr>
          <w:rFonts w:hint="eastAsia" w:ascii="宋体"/>
          <w:sz w:val="24"/>
        </w:rPr>
      </w:pPr>
      <w:r>
        <w:rPr>
          <w:rFonts w:hint="eastAsia" w:ascii="宋体"/>
          <w:sz w:val="24"/>
        </w:rPr>
        <w:t>培训要选择具有副高级以上职称的农业专家教授或具有丰富实践经验及较高技能水平的“土专家”“田秀才”等作为培训师资。</w:t>
      </w:r>
    </w:p>
    <w:p>
      <w:pPr>
        <w:pStyle w:val="4"/>
        <w:spacing w:line="400" w:lineRule="exact"/>
        <w:ind w:firstLine="0" w:firstLineChars="0"/>
        <w:rPr>
          <w:rFonts w:hint="eastAsia" w:ascii="宋体"/>
          <w:sz w:val="24"/>
        </w:rPr>
      </w:pPr>
      <w:r>
        <w:rPr>
          <w:rFonts w:hint="eastAsia" w:ascii="宋体"/>
          <w:sz w:val="24"/>
          <w:lang w:val="en-US" w:eastAsia="zh-CN"/>
        </w:rPr>
        <w:t>2</w:t>
      </w:r>
      <w:r>
        <w:rPr>
          <w:rFonts w:hint="eastAsia" w:ascii="宋体"/>
          <w:sz w:val="24"/>
        </w:rPr>
        <w:t>.培训教材</w:t>
      </w:r>
    </w:p>
    <w:p>
      <w:pPr>
        <w:pStyle w:val="4"/>
        <w:spacing w:line="400" w:lineRule="exact"/>
        <w:ind w:firstLine="0" w:firstLineChars="0"/>
        <w:rPr>
          <w:rFonts w:hint="eastAsia" w:ascii="宋体"/>
          <w:sz w:val="24"/>
        </w:rPr>
      </w:pPr>
      <w:r>
        <w:rPr>
          <w:rFonts w:hint="eastAsia" w:ascii="宋体"/>
          <w:sz w:val="24"/>
        </w:rPr>
        <w:t>培训机构根据各专业需要，向学员发送一本规范的培训教材和培训机构自编教材讲义、课件等。</w:t>
      </w:r>
    </w:p>
    <w:p>
      <w:pPr>
        <w:pStyle w:val="4"/>
        <w:spacing w:line="400" w:lineRule="exact"/>
        <w:ind w:firstLine="0" w:firstLineChars="0"/>
        <w:rPr>
          <w:rFonts w:hint="eastAsia" w:ascii="宋体"/>
          <w:sz w:val="24"/>
        </w:rPr>
      </w:pPr>
      <w:r>
        <w:rPr>
          <w:rFonts w:hint="eastAsia" w:ascii="宋体"/>
          <w:sz w:val="24"/>
          <w:lang w:val="en-US" w:eastAsia="zh-CN"/>
        </w:rPr>
        <w:t>3</w:t>
      </w:r>
      <w:r>
        <w:rPr>
          <w:rFonts w:hint="eastAsia" w:ascii="宋体"/>
          <w:sz w:val="24"/>
        </w:rPr>
        <w:t>.培训满意度</w:t>
      </w:r>
    </w:p>
    <w:p>
      <w:pPr>
        <w:pStyle w:val="4"/>
        <w:spacing w:line="400" w:lineRule="exact"/>
        <w:ind w:firstLine="0" w:firstLineChars="0"/>
        <w:rPr>
          <w:rFonts w:hint="eastAsia" w:ascii="宋体"/>
          <w:sz w:val="24"/>
        </w:rPr>
      </w:pPr>
      <w:r>
        <w:rPr>
          <w:rFonts w:hint="eastAsia" w:ascii="宋体"/>
          <w:sz w:val="24"/>
        </w:rPr>
        <w:t>每期培训结束时，我市培训管理人员组织学员对培训机构（授课教师和总体培训的内容）开展满意度测评。学员满意度达到80%以上。</w:t>
      </w:r>
    </w:p>
    <w:p>
      <w:pPr>
        <w:pStyle w:val="4"/>
        <w:spacing w:line="400" w:lineRule="exact"/>
        <w:ind w:firstLine="0" w:firstLineChars="0"/>
        <w:rPr>
          <w:rFonts w:hint="eastAsia" w:ascii="宋体"/>
          <w:sz w:val="24"/>
        </w:rPr>
      </w:pPr>
      <w:r>
        <w:rPr>
          <w:rFonts w:hint="eastAsia" w:ascii="宋体"/>
          <w:sz w:val="24"/>
        </w:rPr>
        <w:t>4</w:t>
      </w:r>
      <w:r>
        <w:rPr>
          <w:rFonts w:hint="eastAsia" w:ascii="宋体"/>
          <w:sz w:val="24"/>
          <w:lang w:val="en-US" w:eastAsia="zh-CN"/>
        </w:rPr>
        <w:t>.</w:t>
      </w:r>
      <w:r>
        <w:rPr>
          <w:rFonts w:hint="eastAsia" w:ascii="宋体"/>
          <w:sz w:val="24"/>
        </w:rPr>
        <w:t>培训考试</w:t>
      </w:r>
    </w:p>
    <w:p>
      <w:pPr>
        <w:pStyle w:val="4"/>
        <w:spacing w:line="400" w:lineRule="exact"/>
        <w:ind w:firstLine="0" w:firstLineChars="0"/>
        <w:rPr>
          <w:rFonts w:hint="eastAsia" w:ascii="宋体"/>
          <w:sz w:val="24"/>
        </w:rPr>
      </w:pPr>
      <w:r>
        <w:rPr>
          <w:rFonts w:hint="eastAsia" w:ascii="宋体"/>
          <w:sz w:val="24"/>
        </w:rPr>
        <w:t>培训机构要在培训结束时开展培训考试，向培训合格的学员颁发培训合格证。（其中新增农业职业经理人培训须发市农业农村局统一印制的《成都市农业职业经理人培训合格证》）</w:t>
      </w:r>
    </w:p>
    <w:p>
      <w:pPr>
        <w:pStyle w:val="4"/>
        <w:spacing w:line="400" w:lineRule="exact"/>
        <w:ind w:firstLine="0" w:firstLineChars="0"/>
        <w:rPr>
          <w:rFonts w:hint="eastAsia" w:ascii="宋体"/>
          <w:sz w:val="24"/>
        </w:rPr>
      </w:pPr>
      <w:r>
        <w:rPr>
          <w:rFonts w:hint="eastAsia" w:ascii="宋体"/>
          <w:sz w:val="24"/>
        </w:rPr>
        <w:t>5.跟踪服务</w:t>
      </w:r>
    </w:p>
    <w:p>
      <w:pPr>
        <w:pStyle w:val="4"/>
        <w:spacing w:line="400" w:lineRule="exact"/>
        <w:ind w:firstLine="0" w:firstLineChars="0"/>
        <w:rPr>
          <w:rFonts w:hint="eastAsia" w:ascii="宋体"/>
          <w:sz w:val="24"/>
        </w:rPr>
      </w:pPr>
      <w:r>
        <w:rPr>
          <w:rFonts w:hint="eastAsia" w:ascii="宋体"/>
          <w:sz w:val="24"/>
        </w:rPr>
        <w:t>培训机构须对学员进行至少为期一年的后续跟踪服务，通过现场指导和电话或网络的方式为培训学员答疑解惑，并给有需求的学员确定辅导老师，进行长期创业发展辅导。</w:t>
      </w:r>
    </w:p>
    <w:p>
      <w:pPr>
        <w:pStyle w:val="4"/>
        <w:spacing w:line="400" w:lineRule="exact"/>
        <w:ind w:firstLine="0" w:firstLineChars="0"/>
        <w:rPr>
          <w:rFonts w:hint="eastAsia" w:ascii="宋体"/>
          <w:sz w:val="24"/>
        </w:rPr>
      </w:pPr>
      <w:r>
        <w:rPr>
          <w:rFonts w:hint="eastAsia" w:ascii="宋体"/>
          <w:sz w:val="24"/>
        </w:rPr>
        <w:t>6.培训资料收集</w:t>
      </w:r>
    </w:p>
    <w:p>
      <w:pPr>
        <w:pStyle w:val="4"/>
        <w:spacing w:line="400" w:lineRule="exact"/>
        <w:ind w:firstLine="0" w:firstLineChars="0"/>
        <w:rPr>
          <w:rFonts w:hint="eastAsia" w:ascii="宋体"/>
          <w:sz w:val="24"/>
        </w:rPr>
      </w:pPr>
      <w:r>
        <w:rPr>
          <w:rFonts w:hint="eastAsia" w:ascii="宋体"/>
          <w:sz w:val="24"/>
        </w:rPr>
        <w:t>培训机构要收集理论培训，实践操作培训的图片和文字资料。要做好培训档案收集、整理和归档管理工作。档案资料包括：培训通知、培训方案、培训总结、课程安排、教材讲义、培训照片、培训学员台账复印件、培训学员签到册原件、考试成绩汇总表、后续服务机制证明等。</w:t>
      </w:r>
    </w:p>
    <w:p>
      <w:pPr>
        <w:pStyle w:val="4"/>
        <w:spacing w:line="400" w:lineRule="exact"/>
        <w:ind w:firstLine="0" w:firstLineChars="0"/>
        <w:rPr>
          <w:rFonts w:hint="eastAsia" w:ascii="宋体"/>
          <w:sz w:val="24"/>
        </w:rPr>
      </w:pPr>
      <w:r>
        <w:rPr>
          <w:rFonts w:hint="eastAsia" w:ascii="宋体"/>
          <w:sz w:val="24"/>
        </w:rPr>
        <w:t>7.疫情防控</w:t>
      </w:r>
    </w:p>
    <w:p>
      <w:pPr>
        <w:pStyle w:val="4"/>
        <w:spacing w:line="400" w:lineRule="exact"/>
        <w:ind w:firstLine="0" w:firstLineChars="0"/>
        <w:rPr>
          <w:rFonts w:hint="eastAsia" w:ascii="宋体"/>
          <w:sz w:val="24"/>
        </w:rPr>
      </w:pPr>
      <w:r>
        <w:rPr>
          <w:rFonts w:hint="eastAsia" w:ascii="宋体"/>
          <w:sz w:val="24"/>
        </w:rPr>
        <w:t>按照国家和省市相关部门对疫情防控工作的相关要求，适时组织培训，并在培训中，做好培训学员的疫情防控工作。</w:t>
      </w:r>
    </w:p>
    <w:p>
      <w:pPr>
        <w:pStyle w:val="3"/>
        <w:keepNext w:val="0"/>
        <w:keepLines w:val="0"/>
        <w:numPr>
          <w:ilvl w:val="0"/>
          <w:numId w:val="0"/>
        </w:numPr>
        <w:spacing w:before="0" w:after="0" w:line="400" w:lineRule="exact"/>
        <w:rPr>
          <w:rFonts w:hint="eastAsia" w:ascii="宋体" w:hAnsi="Times New Roman" w:eastAsia="宋体" w:cs="Times New Roman"/>
          <w:b w:val="0"/>
          <w:bCs w:val="0"/>
          <w:kern w:val="2"/>
          <w:sz w:val="24"/>
          <w:szCs w:val="24"/>
          <w:lang w:val="en-US" w:eastAsia="zh-CN" w:bidi="ar-SA"/>
        </w:rPr>
      </w:pPr>
      <w:r>
        <w:rPr>
          <w:rFonts w:hint="eastAsia" w:ascii="宋体" w:hAnsi="Times New Roman" w:eastAsia="宋体" w:cs="Times New Roman"/>
          <w:b w:val="0"/>
          <w:bCs w:val="0"/>
          <w:kern w:val="2"/>
          <w:sz w:val="24"/>
          <w:szCs w:val="24"/>
          <w:lang w:val="en-US" w:eastAsia="zh-CN" w:bidi="ar-SA"/>
        </w:rPr>
        <w:t>8.培训食宿及交通要求</w:t>
      </w:r>
    </w:p>
    <w:p>
      <w:pPr>
        <w:spacing w:line="360" w:lineRule="auto"/>
        <w:rPr>
          <w:rFonts w:hint="eastAsia" w:ascii="宋体" w:hAnsi="宋体" w:cs="宋体"/>
          <w:color w:val="auto"/>
          <w:kern w:val="0"/>
          <w:sz w:val="24"/>
        </w:rPr>
      </w:pPr>
      <w:r>
        <w:rPr>
          <w:rFonts w:hint="eastAsia" w:ascii="宋体" w:hAnsi="宋体"/>
          <w:b w:val="0"/>
          <w:sz w:val="24"/>
          <w:szCs w:val="24"/>
          <w:lang w:val="en-US" w:eastAsia="zh-CN"/>
        </w:rPr>
        <w:t>8.1</w:t>
      </w:r>
      <w:r>
        <w:rPr>
          <w:rFonts w:hint="eastAsia" w:ascii="宋体" w:hAnsi="宋体" w:cs="宋体"/>
          <w:color w:val="auto"/>
          <w:kern w:val="0"/>
          <w:sz w:val="24"/>
        </w:rPr>
        <w:t>提供学员的伙食和住宿，费用由供应商承担。每天三餐，住宿标准应为两人标准间。</w:t>
      </w:r>
    </w:p>
    <w:p>
      <w:pPr>
        <w:spacing w:line="360" w:lineRule="auto"/>
        <w:rPr>
          <w:rFonts w:hint="eastAsia" w:ascii="宋体" w:hAnsi="宋体" w:cs="宋体"/>
          <w:color w:val="auto"/>
          <w:kern w:val="0"/>
          <w:sz w:val="24"/>
        </w:rPr>
      </w:pPr>
      <w:r>
        <w:rPr>
          <w:rFonts w:hint="eastAsia" w:ascii="宋体" w:hAnsi="宋体"/>
          <w:b w:val="0"/>
          <w:sz w:val="24"/>
          <w:szCs w:val="24"/>
          <w:lang w:val="en-US" w:eastAsia="zh-CN"/>
        </w:rPr>
        <w:t>8.2</w:t>
      </w:r>
      <w:r>
        <w:rPr>
          <w:rFonts w:hint="eastAsia" w:ascii="宋体" w:hAnsi="宋体" w:cs="宋体"/>
          <w:color w:val="auto"/>
          <w:kern w:val="0"/>
          <w:sz w:val="24"/>
        </w:rPr>
        <w:t>交通费用由投标人承担。由学员所在区（市）县统一组织学员到培训地点，交通费实报实销，最高每人不超过150元。</w:t>
      </w:r>
    </w:p>
    <w:p>
      <w:pPr>
        <w:pStyle w:val="3"/>
        <w:keepNext w:val="0"/>
        <w:keepLines w:val="0"/>
        <w:spacing w:before="0" w:after="0" w:line="400" w:lineRule="exact"/>
        <w:ind w:firstLine="235" w:firstLineChars="98"/>
        <w:rPr>
          <w:rFonts w:hint="eastAsia" w:ascii="宋体" w:hAnsi="宋体"/>
          <w:b w:val="0"/>
          <w:sz w:val="24"/>
          <w:szCs w:val="24"/>
        </w:rPr>
      </w:pPr>
      <w:r>
        <w:rPr>
          <w:rFonts w:hint="eastAsia" w:ascii="宋体" w:hAnsi="宋体"/>
          <w:b w:val="0"/>
          <w:sz w:val="24"/>
          <w:szCs w:val="24"/>
          <w:lang w:val="en-US" w:eastAsia="zh-CN"/>
        </w:rPr>
        <w:t>（四）商务</w:t>
      </w:r>
      <w:r>
        <w:rPr>
          <w:rFonts w:hint="eastAsia" w:ascii="宋体" w:hAnsi="宋体"/>
          <w:b w:val="0"/>
          <w:sz w:val="24"/>
          <w:szCs w:val="24"/>
        </w:rPr>
        <w:t>要求</w:t>
      </w:r>
    </w:p>
    <w:p>
      <w:pPr>
        <w:pStyle w:val="4"/>
        <w:numPr>
          <w:ilvl w:val="0"/>
          <w:numId w:val="0"/>
        </w:numPr>
        <w:spacing w:line="400" w:lineRule="exact"/>
        <w:rPr>
          <w:rFonts w:hint="eastAsia" w:ascii="宋体"/>
          <w:color w:val="auto"/>
          <w:sz w:val="24"/>
          <w:lang w:val="en-US" w:eastAsia="zh-CN"/>
        </w:rPr>
      </w:pPr>
      <w:r>
        <w:rPr>
          <w:rFonts w:hint="eastAsia" w:ascii="宋体"/>
          <w:color w:val="auto"/>
          <w:sz w:val="24"/>
          <w:lang w:val="en-US" w:eastAsia="zh-CN"/>
        </w:rPr>
        <w:t>1.付款方式：</w:t>
      </w:r>
      <w:r>
        <w:rPr>
          <w:rFonts w:hint="eastAsia" w:ascii="宋体" w:hAnsi="宋体"/>
          <w:sz w:val="24"/>
          <w:szCs w:val="24"/>
        </w:rPr>
        <w:t>对于满足合同约定的资金支付条件的</w:t>
      </w:r>
      <w:r>
        <w:rPr>
          <w:rFonts w:hint="eastAsia" w:ascii="宋体" w:hAnsi="宋体"/>
          <w:sz w:val="24"/>
          <w:szCs w:val="24"/>
          <w:lang w:eastAsia="zh-CN"/>
        </w:rPr>
        <w:t>，自收到发票后30日内，应将资金支付到采购合同约定账户；</w:t>
      </w:r>
      <w:r>
        <w:rPr>
          <w:rFonts w:hint="eastAsia" w:ascii="宋体"/>
          <w:color w:val="auto"/>
          <w:sz w:val="24"/>
          <w:lang w:val="en-US" w:eastAsia="zh-CN"/>
        </w:rPr>
        <w:t>培训全部完成，经采购人组织相关人员验收合格后，按程序一次性支付全部合同价款。</w:t>
      </w:r>
    </w:p>
    <w:p>
      <w:pPr>
        <w:pStyle w:val="4"/>
        <w:numPr>
          <w:ilvl w:val="0"/>
          <w:numId w:val="0"/>
        </w:numPr>
        <w:spacing w:line="400" w:lineRule="exact"/>
        <w:rPr>
          <w:rFonts w:hint="default" w:ascii="宋体"/>
          <w:sz w:val="24"/>
          <w:lang w:val="en-US" w:eastAsia="zh-CN"/>
        </w:rPr>
      </w:pPr>
      <w:r>
        <w:rPr>
          <w:rFonts w:hint="eastAsia" w:ascii="宋体"/>
          <w:sz w:val="24"/>
          <w:lang w:val="en-US" w:eastAsia="zh-CN"/>
        </w:rPr>
        <w:t>2.验收标准：</w:t>
      </w:r>
      <w:r>
        <w:rPr>
          <w:rFonts w:hint="eastAsia" w:ascii="宋体" w:hAnsi="宋体"/>
          <w:color w:val="auto"/>
          <w:sz w:val="24"/>
        </w:rPr>
        <w:t>严格按照政府采购相关法律法规以及《财政部关于进一步加强政府采购需求和履约验收管理的指导意见》（财库〔2016〕205号）的要求</w:t>
      </w:r>
      <w:r>
        <w:rPr>
          <w:rFonts w:hint="eastAsia" w:ascii="宋体" w:hAnsi="宋体"/>
          <w:color w:val="auto"/>
          <w:sz w:val="24"/>
          <w:lang w:eastAsia="zh-CN"/>
        </w:rPr>
        <w:t>、</w:t>
      </w:r>
      <w:r>
        <w:rPr>
          <w:rFonts w:hint="eastAsia" w:ascii="宋体" w:hAnsi="宋体"/>
          <w:color w:val="auto"/>
          <w:sz w:val="24"/>
          <w:lang w:val="en-US" w:eastAsia="zh-CN"/>
        </w:rPr>
        <w:t>磋商文件规定的要求和响应文件及合同签订的内容进行验收。</w:t>
      </w:r>
    </w:p>
    <w:p>
      <w:pPr>
        <w:numPr>
          <w:ilvl w:val="0"/>
          <w:numId w:val="0"/>
        </w:numPr>
        <w:rPr>
          <w:rFonts w:hint="eastAsia"/>
        </w:rPr>
      </w:pPr>
      <w:r>
        <w:rPr>
          <w:rFonts w:hint="eastAsia" w:ascii="宋体"/>
          <w:color w:val="auto"/>
          <w:sz w:val="24"/>
          <w:highlight w:val="none"/>
          <w:lang w:val="en-US" w:eastAsia="zh-CN"/>
        </w:rPr>
        <w:t>3.服务期限：2021年11月30日前完成全部培训工作。</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C7304"/>
    <w:rsid w:val="763C7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4">
    <w:name w:val="Normal Indent"/>
    <w:basedOn w:val="1"/>
    <w:uiPriority w:val="0"/>
    <w:pPr>
      <w:ind w:firstLine="420" w:firstLineChars="200"/>
    </w:p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2021-06-29T06:33:00Z</dcterms:created>
  <dc:creator>四川凯臻建设项目管理公司何大凯</dc:creator>
  <cp:lastModifiedBy>四川凯臻建设项目管理公司何大凯</cp:lastModifiedBy>
  <dcterms:modified xsi:type="dcterms:W3CDTF">2021-06-29T06:34:10Z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DD3D4B2C4C8B409592EC058F2AA1DFDF</vt:lpwstr>
  </property>
</Properties>
</file>