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公开招标评标报告</w:t>
      </w:r>
    </w:p>
    <w:tbl>
      <w:tblPr>
        <w:tblStyle w:val="5"/>
        <w:tblW w:w="9625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40"/>
        <w:gridCol w:w="1095"/>
        <w:gridCol w:w="2295"/>
        <w:gridCol w:w="874"/>
        <w:gridCol w:w="251"/>
        <w:gridCol w:w="151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6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四川省成都市财贸职业高级中学校咖啡实训基地采购项目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  <w:t>项目编号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510106202100007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  <w:t>包件号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sz w:val="28"/>
                <w:szCs w:val="28"/>
                <w:lang w:val="en-US" w:eastAsia="zh-CN"/>
              </w:rPr>
              <w:t>参与投标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sz w:val="28"/>
                <w:szCs w:val="28"/>
                <w:lang w:val="en-US" w:eastAsia="zh-CN"/>
              </w:rPr>
              <w:t>的投标人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  <w:t>投标人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sz w:val="28"/>
                <w:szCs w:val="28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D0D0D" w:themeColor="text1" w:themeTint="F2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成都秋原科技有限公司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D0D0D" w:themeColor="text1" w:themeTint="F2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成都云之家科技有限公司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D0D0D" w:themeColor="text1" w:themeTint="F2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成都诺信泰贸易有限公司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  <w:t>情况</w:t>
            </w:r>
          </w:p>
        </w:tc>
        <w:tc>
          <w:tcPr>
            <w:tcW w:w="76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通过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资格审查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家，未通过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资格审查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u w:val="singl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家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详情见《资格审查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表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》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  <w:t>符合性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  <w:t>审查情况</w:t>
            </w:r>
          </w:p>
        </w:tc>
        <w:tc>
          <w:tcPr>
            <w:tcW w:w="76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通过符合性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审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查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家，未通过符合性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审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查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u w:val="singl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家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详情见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《符合性审查表》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sz w:val="28"/>
                <w:szCs w:val="28"/>
                <w:lang w:val="en-US" w:eastAsia="zh-CN"/>
              </w:rPr>
              <w:t>中标候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 w:val="0"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sz w:val="28"/>
                <w:szCs w:val="28"/>
                <w:lang w:val="en-US" w:eastAsia="zh-CN"/>
              </w:rPr>
              <w:t>选人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排序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 w:val="0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color w:val="auto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 w:val="0"/>
                <w:i w:val="0"/>
                <w:i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i w:val="0"/>
                <w:iCs w:val="0"/>
                <w:color w:val="auto"/>
                <w:kern w:val="0"/>
                <w:sz w:val="24"/>
                <w:szCs w:val="24"/>
                <w:lang w:val="en-US" w:eastAsia="zh-CN"/>
              </w:rPr>
              <w:t>得分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color w:val="auto"/>
                <w:kern w:val="0"/>
                <w:sz w:val="24"/>
                <w:szCs w:val="24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color w:val="auto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成都秋原科技有限公司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97.17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594,626.00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成都诺信泰贸易有限公司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89.75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593,000.00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成都云之家科技有限公司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87.50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598,000.00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995285"/>
            <wp:effectExtent l="0" t="0" r="6350" b="5715"/>
            <wp:docPr id="1" name="图片 1" descr="0d3b4e40a6538e01a97cf25b27eec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3b4e40a6538e01a97cf25b27eec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99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F646C"/>
    <w:rsid w:val="25D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rFonts w:hint="eastAsia" w:ascii="宋体" w:hAnsi="宋体"/>
      <w:b/>
      <w:bCs/>
      <w:sz w:val="36"/>
    </w:rPr>
  </w:style>
  <w:style w:type="paragraph" w:styleId="4">
    <w:name w:val="Plain Text"/>
    <w:basedOn w:val="1"/>
    <w:qFormat/>
    <w:uiPriority w:val="0"/>
    <w:rPr>
      <w:rFonts w:hAnsi="Courier New"/>
      <w:b/>
      <w:color w:val="auto"/>
      <w:kern w:val="2"/>
      <w:sz w:val="21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2021-05-13T04:12:00Z</dcterms:created>
  <dc:creator>M</dc:creator>
  <cp:lastModifiedBy>M</cp:lastModifiedBy>
  <dcterms:modified xsi:type="dcterms:W3CDTF">2021-05-13T04:14:09Z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3AF7349D5B184DB2ABA180A65B864A3D</vt:lpwstr>
  </property>
</Properties>
</file>