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line="240" w:lineRule="atLeast"/>
        <w:jc w:val="center"/>
        <w:rPr>
          <w:rFonts w:hint="eastAsia" w:ascii="Times New Roman" w:hAnsi="Times New Roman" w:eastAsia="宋体" w:cs="Times New Roman"/>
          <w:b/>
          <w:bCs/>
          <w:color w:val="000000"/>
          <w:sz w:val="36"/>
          <w:szCs w:val="36"/>
        </w:rPr>
      </w:pPr>
      <w:bookmarkStart w:id="0" w:name="_Toc68248894"/>
      <w:r>
        <w:rPr>
          <w:rFonts w:hint="eastAsia" w:ascii="Times New Roman" w:hAnsi="Times New Roman" w:eastAsia="宋体" w:cs="Times New Roman"/>
          <w:b/>
          <w:bCs/>
          <w:color w:val="000000"/>
          <w:sz w:val="36"/>
          <w:szCs w:val="36"/>
        </w:rPr>
        <w:t>第</w:t>
      </w:r>
      <w:bookmarkStart w:id="1" w:name="_GoBack"/>
      <w:bookmarkEnd w:id="1"/>
      <w:r>
        <w:rPr>
          <w:rFonts w:hint="eastAsia" w:ascii="Times New Roman" w:hAnsi="Times New Roman" w:eastAsia="宋体" w:cs="Times New Roman"/>
          <w:b/>
          <w:bCs/>
          <w:color w:val="000000"/>
          <w:sz w:val="36"/>
          <w:szCs w:val="36"/>
        </w:rPr>
        <w:t>五章  采购项目技术、服务、政府采购合同内容条款及其他商务要求</w:t>
      </w:r>
      <w:bookmarkEnd w:id="0"/>
    </w:p>
    <w:p>
      <w:pPr>
        <w:spacing w:before="156" w:beforeLines="50" w:after="156" w:afterLines="50" w:line="300" w:lineRule="exact"/>
        <w:rPr>
          <w:rFonts w:ascii="宋体" w:hAnsi="宋体"/>
          <w:b/>
          <w:color w:val="000000"/>
          <w:sz w:val="24"/>
        </w:rPr>
      </w:pPr>
      <w:r>
        <w:rPr>
          <w:rFonts w:hint="eastAsia" w:ascii="宋体" w:hAnsi="宋体"/>
          <w:b/>
          <w:color w:val="000000"/>
          <w:sz w:val="24"/>
        </w:rPr>
        <w:t>一、项目概述</w:t>
      </w:r>
    </w:p>
    <w:p>
      <w:pPr>
        <w:spacing w:line="520" w:lineRule="exact"/>
        <w:ind w:firstLine="480" w:firstLineChars="200"/>
        <w:rPr>
          <w:rFonts w:ascii="宋体" w:hAnsi="宋体"/>
          <w:color w:val="000000"/>
          <w:sz w:val="24"/>
        </w:rPr>
      </w:pPr>
      <w:r>
        <w:rPr>
          <w:rFonts w:hint="eastAsia" w:ascii="宋体" w:hAnsi="宋体"/>
          <w:color w:val="000000"/>
          <w:sz w:val="24"/>
        </w:rPr>
        <w:t>1.项目名称：</w:t>
      </w:r>
      <w:r>
        <w:rPr>
          <w:rFonts w:hint="eastAsia" w:ascii="宋体" w:hAnsi="宋体"/>
          <w:color w:val="000000"/>
          <w:sz w:val="24"/>
          <w:lang w:eastAsia="zh-CN"/>
        </w:rPr>
        <w:t>四川天府新区煎茶街道街道办事处天府微博村景区管理技术顾问服务采购项目</w:t>
      </w:r>
      <w:r>
        <w:rPr>
          <w:rFonts w:hint="eastAsia" w:ascii="宋体" w:hAnsi="宋体"/>
          <w:color w:val="000000"/>
          <w:sz w:val="24"/>
        </w:rPr>
        <w:t>；</w:t>
      </w:r>
    </w:p>
    <w:p>
      <w:pPr>
        <w:spacing w:line="520" w:lineRule="exact"/>
        <w:ind w:firstLine="480" w:firstLineChars="200"/>
        <w:rPr>
          <w:rFonts w:ascii="宋体" w:hAnsi="宋体"/>
          <w:color w:val="000000"/>
          <w:sz w:val="24"/>
        </w:rPr>
      </w:pPr>
      <w:r>
        <w:rPr>
          <w:rFonts w:hint="eastAsia" w:ascii="宋体" w:hAnsi="宋体"/>
          <w:color w:val="000000"/>
          <w:sz w:val="24"/>
        </w:rPr>
        <w:t>2.本项目共1个包；</w:t>
      </w:r>
    </w:p>
    <w:p>
      <w:pPr>
        <w:spacing w:line="520" w:lineRule="exact"/>
        <w:rPr>
          <w:rFonts w:ascii="宋体" w:hAnsi="宋体"/>
          <w:color w:val="000000"/>
          <w:sz w:val="24"/>
        </w:rPr>
      </w:pPr>
      <w:r>
        <w:rPr>
          <w:rFonts w:hint="eastAsia" w:ascii="宋体" w:hAnsi="宋体"/>
          <w:color w:val="000000"/>
          <w:sz w:val="24"/>
        </w:rPr>
        <w:t xml:space="preserve">    3.最高限价：</w:t>
      </w:r>
      <w:r>
        <w:rPr>
          <w:rFonts w:ascii="宋体" w:hAnsi="宋体"/>
          <w:color w:val="000000"/>
          <w:sz w:val="24"/>
        </w:rPr>
        <w:t>80</w:t>
      </w:r>
      <w:r>
        <w:rPr>
          <w:rFonts w:hint="eastAsia" w:ascii="宋体" w:hAnsi="宋体"/>
          <w:color w:val="000000"/>
          <w:sz w:val="24"/>
        </w:rPr>
        <w:t>0000</w:t>
      </w:r>
      <w:r>
        <w:rPr>
          <w:rFonts w:ascii="宋体" w:hAnsi="宋体"/>
          <w:color w:val="000000"/>
          <w:sz w:val="24"/>
        </w:rPr>
        <w:t>元</w:t>
      </w:r>
      <w:r>
        <w:rPr>
          <w:rFonts w:hint="eastAsia" w:ascii="宋体" w:hAnsi="宋体"/>
          <w:color w:val="000000"/>
          <w:sz w:val="24"/>
        </w:rPr>
        <w:t>/年。</w:t>
      </w:r>
    </w:p>
    <w:p>
      <w:pPr>
        <w:spacing w:before="156" w:beforeLines="50" w:after="156" w:afterLines="50" w:line="300" w:lineRule="exact"/>
        <w:rPr>
          <w:rFonts w:ascii="宋体" w:hAnsi="宋体"/>
          <w:b/>
          <w:color w:val="000000"/>
          <w:sz w:val="24"/>
        </w:rPr>
      </w:pPr>
      <w:r>
        <w:rPr>
          <w:rFonts w:hint="eastAsia" w:ascii="宋体" w:hAnsi="宋体"/>
          <w:b/>
          <w:color w:val="000000"/>
          <w:sz w:val="24"/>
        </w:rPr>
        <w:t>二、项目清单及技术要求</w:t>
      </w:r>
    </w:p>
    <w:p>
      <w:pPr>
        <w:pStyle w:val="2"/>
        <w:widowControl w:val="0"/>
        <w:spacing w:line="520" w:lineRule="exact"/>
        <w:ind w:firstLine="465"/>
        <w:rPr>
          <w:rFonts w:ascii="宋体" w:hAnsi="宋体"/>
          <w:color w:val="000000"/>
          <w:sz w:val="24"/>
        </w:rPr>
      </w:pPr>
      <w:r>
        <w:rPr>
          <w:rFonts w:hint="eastAsia" w:ascii="宋体" w:hAnsi="宋体"/>
          <w:b/>
          <w:color w:val="000000"/>
          <w:sz w:val="24"/>
        </w:rPr>
        <w:t>1、服务内容：</w:t>
      </w:r>
      <w:r>
        <w:rPr>
          <w:rFonts w:hint="eastAsia" w:ascii="宋体" w:hAnsi="宋体"/>
          <w:color w:val="000000"/>
          <w:sz w:val="24"/>
        </w:rPr>
        <w:t>为全面提升微博村对外形象，现以购买服务方式聘请有资质的第三方机构，实施</w:t>
      </w:r>
      <w:r>
        <w:rPr>
          <w:rFonts w:hint="eastAsia" w:ascii="宋体" w:hAnsi="宋体"/>
          <w:color w:val="000000"/>
          <w:sz w:val="24"/>
          <w:lang w:eastAsia="zh-CN"/>
        </w:rPr>
        <w:t>天府微博村景区管理技术顾问服务采购</w:t>
      </w:r>
      <w:r>
        <w:rPr>
          <w:rFonts w:hint="eastAsia" w:ascii="宋体" w:hAnsi="宋体"/>
          <w:color w:val="000000"/>
          <w:sz w:val="24"/>
        </w:rPr>
        <w:t>。主要服务内容如下：</w:t>
      </w:r>
    </w:p>
    <w:p>
      <w:pPr>
        <w:pStyle w:val="2"/>
        <w:widowControl w:val="0"/>
        <w:spacing w:line="520" w:lineRule="exact"/>
        <w:ind w:firstLine="465"/>
        <w:rPr>
          <w:rFonts w:ascii="宋体" w:hAnsi="宋体"/>
          <w:color w:val="000000"/>
          <w:sz w:val="24"/>
        </w:rPr>
      </w:pPr>
      <w:r>
        <w:rPr>
          <w:rFonts w:hint="eastAsia" w:ascii="宋体" w:hAnsi="宋体"/>
          <w:color w:val="000000"/>
          <w:sz w:val="24"/>
        </w:rPr>
        <w:t>1. 1“天府微博村”景区化经营及收益模式技术顾问及执行指导；</w:t>
      </w:r>
    </w:p>
    <w:p>
      <w:pPr>
        <w:pStyle w:val="2"/>
        <w:widowControl w:val="0"/>
        <w:spacing w:line="520" w:lineRule="exact"/>
        <w:ind w:firstLine="465"/>
        <w:rPr>
          <w:rFonts w:ascii="宋体" w:hAnsi="宋体"/>
          <w:color w:val="000000"/>
          <w:sz w:val="24"/>
        </w:rPr>
      </w:pPr>
      <w:r>
        <w:rPr>
          <w:rFonts w:hint="eastAsia" w:ascii="宋体" w:hAnsi="宋体"/>
          <w:color w:val="000000"/>
          <w:sz w:val="24"/>
        </w:rPr>
        <w:t>1. 2“天府微博村”主题功能组团设置及各类动线的组织规划及执行指导；</w:t>
      </w:r>
    </w:p>
    <w:p>
      <w:pPr>
        <w:pStyle w:val="2"/>
        <w:widowControl w:val="0"/>
        <w:spacing w:line="520" w:lineRule="exact"/>
        <w:ind w:firstLine="465"/>
        <w:rPr>
          <w:rFonts w:ascii="宋体" w:hAnsi="宋体"/>
          <w:color w:val="000000"/>
          <w:sz w:val="24"/>
        </w:rPr>
      </w:pPr>
      <w:r>
        <w:rPr>
          <w:rFonts w:hint="eastAsia" w:ascii="宋体" w:hAnsi="宋体"/>
          <w:color w:val="000000"/>
          <w:sz w:val="24"/>
        </w:rPr>
        <w:t>1. 3“天府微博村”经营性业态规划落地执行的运营管理技术顾问指导；</w:t>
      </w:r>
    </w:p>
    <w:p>
      <w:pPr>
        <w:pStyle w:val="2"/>
        <w:widowControl w:val="0"/>
        <w:spacing w:line="520" w:lineRule="exact"/>
        <w:ind w:firstLine="465"/>
        <w:rPr>
          <w:rFonts w:ascii="宋体" w:hAnsi="宋体"/>
          <w:color w:val="000000"/>
          <w:sz w:val="24"/>
        </w:rPr>
      </w:pPr>
      <w:r>
        <w:rPr>
          <w:rFonts w:hint="eastAsia" w:ascii="宋体" w:hAnsi="宋体"/>
          <w:color w:val="000000"/>
          <w:sz w:val="24"/>
        </w:rPr>
        <w:t>1. 4“天府微博村”景区化经营管理的技术顾问指导；</w:t>
      </w:r>
    </w:p>
    <w:p>
      <w:pPr>
        <w:pStyle w:val="2"/>
        <w:widowControl w:val="0"/>
        <w:spacing w:line="520" w:lineRule="exact"/>
        <w:ind w:firstLine="465"/>
        <w:rPr>
          <w:rFonts w:ascii="宋体" w:hAnsi="宋体"/>
          <w:color w:val="000000"/>
          <w:sz w:val="24"/>
        </w:rPr>
      </w:pPr>
      <w:r>
        <w:rPr>
          <w:rFonts w:hint="eastAsia" w:ascii="宋体" w:hAnsi="宋体"/>
          <w:color w:val="000000"/>
          <w:sz w:val="24"/>
        </w:rPr>
        <w:t>1. 5“天府微博村”新媒体推广及运营维护。</w:t>
      </w:r>
    </w:p>
    <w:p>
      <w:pPr>
        <w:pStyle w:val="2"/>
        <w:widowControl w:val="0"/>
        <w:spacing w:line="520" w:lineRule="exact"/>
        <w:ind w:firstLine="465"/>
        <w:rPr>
          <w:rFonts w:ascii="宋体" w:hAnsi="宋体"/>
          <w:color w:val="000000"/>
          <w:sz w:val="24"/>
        </w:rPr>
      </w:pPr>
      <w:r>
        <w:rPr>
          <w:rFonts w:hint="eastAsia" w:ascii="宋体" w:hAnsi="宋体"/>
          <w:b/>
          <w:color w:val="000000"/>
          <w:sz w:val="24"/>
        </w:rPr>
        <w:t>2、服务期限：</w:t>
      </w:r>
      <w:r>
        <w:rPr>
          <w:rFonts w:hint="eastAsia" w:ascii="宋体" w:hAnsi="宋体"/>
          <w:color w:val="000000"/>
          <w:sz w:val="24"/>
        </w:rPr>
        <w:t>服务期限为自合同签订生效之日起最长不超过两年，采购合同为一年一签，服务期间采购人每季度进行项目履约绩效评价考核。</w:t>
      </w:r>
      <w:r>
        <w:rPr>
          <w:rFonts w:hint="eastAsia" w:ascii="宋体" w:hAnsi="宋体" w:cs="宋体"/>
          <w:bCs/>
          <w:color w:val="000000"/>
          <w:sz w:val="24"/>
        </w:rPr>
        <w:t>考核结果达标即验收合格，采购人自主决定延续采购合同；考核结果不达标且经整改仍不符合要求的，即验收不合格，采购人有权解除或终止合同。</w:t>
      </w:r>
    </w:p>
    <w:p>
      <w:pPr>
        <w:pStyle w:val="2"/>
        <w:widowControl w:val="0"/>
        <w:spacing w:line="520" w:lineRule="exact"/>
        <w:ind w:firstLine="465"/>
        <w:rPr>
          <w:rFonts w:ascii="宋体" w:hAnsi="宋体"/>
          <w:color w:val="000000"/>
          <w:sz w:val="24"/>
        </w:rPr>
      </w:pPr>
      <w:r>
        <w:rPr>
          <w:rFonts w:ascii="宋体" w:hAnsi="宋体"/>
          <w:b/>
          <w:color w:val="000000"/>
          <w:sz w:val="24"/>
        </w:rPr>
        <w:t>3</w:t>
      </w:r>
      <w:r>
        <w:rPr>
          <w:rFonts w:hint="eastAsia" w:ascii="宋体" w:hAnsi="宋体"/>
          <w:b/>
          <w:color w:val="000000"/>
          <w:sz w:val="24"/>
        </w:rPr>
        <w:t>、服务要求：</w:t>
      </w:r>
      <w:r>
        <w:rPr>
          <w:rFonts w:hint="eastAsia" w:ascii="宋体" w:hAnsi="宋体"/>
          <w:color w:val="000000"/>
          <w:sz w:val="24"/>
        </w:rPr>
        <w:t>服务内容与资金兑付挂钩，建立考评机制。根据考核结果支付相应资金。</w:t>
      </w:r>
      <w:r>
        <w:rPr>
          <w:rFonts w:hint="eastAsia" w:ascii="宋体" w:hAnsi="宋体" w:cs="宋体"/>
          <w:bCs/>
          <w:color w:val="000000"/>
          <w:sz w:val="24"/>
        </w:rPr>
        <w:t>考核结果不达标且经整改仍不符合要求的，即验收不合格，采购人有权解除或终止合同。</w:t>
      </w:r>
    </w:p>
    <w:p>
      <w:pPr>
        <w:spacing w:before="156" w:beforeLines="50" w:after="156" w:afterLines="50" w:line="300" w:lineRule="exact"/>
        <w:rPr>
          <w:rFonts w:ascii="宋体" w:hAnsi="宋体"/>
          <w:b/>
          <w:color w:val="000000"/>
          <w:sz w:val="24"/>
        </w:rPr>
      </w:pPr>
      <w:r>
        <w:rPr>
          <w:rFonts w:hint="eastAsia" w:ascii="宋体" w:hAnsi="宋体"/>
          <w:b/>
          <w:color w:val="000000"/>
          <w:sz w:val="24"/>
        </w:rPr>
        <w:t>三、商务要求</w:t>
      </w:r>
    </w:p>
    <w:p>
      <w:pPr>
        <w:pStyle w:val="2"/>
        <w:widowControl w:val="0"/>
        <w:spacing w:line="520" w:lineRule="exact"/>
        <w:ind w:firstLine="465"/>
        <w:rPr>
          <w:rFonts w:ascii="宋体" w:hAnsi="宋体"/>
          <w:color w:val="000000"/>
          <w:sz w:val="24"/>
        </w:rPr>
      </w:pPr>
      <w:r>
        <w:rPr>
          <w:rFonts w:hint="eastAsia" w:ascii="宋体" w:hAnsi="宋体"/>
          <w:b/>
          <w:color w:val="000000"/>
          <w:sz w:val="24"/>
        </w:rPr>
        <w:t>1．项目完成时间：</w:t>
      </w:r>
      <w:r>
        <w:rPr>
          <w:rFonts w:hint="eastAsia" w:ascii="宋体" w:hAnsi="宋体"/>
          <w:color w:val="000000"/>
          <w:sz w:val="24"/>
        </w:rPr>
        <w:t>服务期限为自合同签订生效之日起最长不超过两年，采购合同一年一签，服务期间采购人每年度进行项目履约绩效评价考核。考核结果达标即验收合格，采购人自主决定延续采购合同；考核结果不达标且经整改仍不符合要求的，即验收不合格，采购人有权解除或终止合同。</w:t>
      </w:r>
    </w:p>
    <w:p>
      <w:pPr>
        <w:pStyle w:val="2"/>
        <w:widowControl w:val="0"/>
        <w:spacing w:line="520" w:lineRule="exact"/>
        <w:ind w:firstLine="465"/>
        <w:rPr>
          <w:rFonts w:ascii="宋体" w:hAnsi="宋体"/>
          <w:color w:val="000000"/>
          <w:sz w:val="24"/>
        </w:rPr>
      </w:pPr>
      <w:r>
        <w:rPr>
          <w:rFonts w:hint="eastAsia" w:ascii="宋体" w:hAnsi="宋体"/>
          <w:b/>
          <w:color w:val="000000"/>
          <w:sz w:val="24"/>
        </w:rPr>
        <w:t>2．验收标准：</w:t>
      </w:r>
      <w:r>
        <w:rPr>
          <w:rFonts w:hint="eastAsia" w:ascii="宋体" w:hAnsi="宋体"/>
          <w:color w:val="000000"/>
          <w:sz w:val="24"/>
        </w:rPr>
        <w:t>验收方法和标准：应严格按照政府采购相关法律法规以及</w:t>
      </w:r>
      <w:r>
        <w:rPr>
          <w:rFonts w:hint="eastAsia" w:ascii="宋体" w:hAnsi="宋体" w:eastAsia="宋体" w:cs="Times New Roman"/>
          <w:color w:val="000000"/>
          <w:sz w:val="24"/>
        </w:rPr>
        <w:t>《财政部关于进一步加强政府采购需求和履约验收管理的指导意见》（财库〔2016〕205 号）</w:t>
      </w:r>
      <w:r>
        <w:rPr>
          <w:rFonts w:hint="eastAsia" w:ascii="宋体" w:hAnsi="宋体"/>
          <w:color w:val="000000"/>
          <w:sz w:val="24"/>
        </w:rPr>
        <w:t>的要求、采购文件的质量要求和技术指标、成交供应商的响应文件及承诺以及合同约定标准进行验收。</w:t>
      </w:r>
    </w:p>
    <w:p>
      <w:pPr>
        <w:pStyle w:val="2"/>
        <w:widowControl w:val="0"/>
        <w:spacing w:line="520" w:lineRule="exact"/>
        <w:ind w:firstLine="465"/>
        <w:rPr>
          <w:rFonts w:ascii="宋体" w:hAnsi="宋体"/>
          <w:b/>
          <w:color w:val="000000"/>
          <w:sz w:val="24"/>
        </w:rPr>
      </w:pPr>
      <w:r>
        <w:rPr>
          <w:rFonts w:hint="eastAsia" w:ascii="宋体" w:hAnsi="宋体"/>
          <w:b/>
          <w:color w:val="000000"/>
          <w:sz w:val="24"/>
        </w:rPr>
        <w:t>3、付款方式：</w:t>
      </w:r>
    </w:p>
    <w:p>
      <w:pPr>
        <w:pStyle w:val="2"/>
        <w:widowControl w:val="0"/>
        <w:spacing w:line="520" w:lineRule="exact"/>
        <w:ind w:firstLine="465"/>
        <w:rPr>
          <w:rFonts w:ascii="宋体" w:hAnsi="宋体"/>
          <w:color w:val="000000"/>
          <w:sz w:val="24"/>
        </w:rPr>
      </w:pPr>
      <w:r>
        <w:rPr>
          <w:rFonts w:hint="eastAsia" w:ascii="宋体" w:hAnsi="宋体"/>
          <w:b/>
          <w:color w:val="000000"/>
          <w:sz w:val="24"/>
        </w:rPr>
        <w:t>第一年：</w:t>
      </w:r>
      <w:r>
        <w:rPr>
          <w:rFonts w:hint="eastAsia" w:ascii="宋体" w:hAnsi="宋体"/>
          <w:color w:val="000000"/>
          <w:sz w:val="24"/>
        </w:rPr>
        <w:t>合同签定后</w:t>
      </w:r>
      <w:r>
        <w:rPr>
          <w:rFonts w:ascii="宋体" w:hAnsi="宋体"/>
          <w:color w:val="000000"/>
          <w:sz w:val="24"/>
        </w:rPr>
        <w:t>10</w:t>
      </w:r>
      <w:r>
        <w:rPr>
          <w:rFonts w:hint="eastAsia" w:ascii="宋体" w:hAnsi="宋体"/>
          <w:color w:val="000000"/>
          <w:sz w:val="24"/>
        </w:rPr>
        <w:t>个工作日内支付中标金额的</w:t>
      </w:r>
      <w:r>
        <w:rPr>
          <w:rFonts w:ascii="宋体" w:hAnsi="宋体"/>
          <w:color w:val="000000"/>
          <w:sz w:val="24"/>
        </w:rPr>
        <w:t>2</w:t>
      </w:r>
      <w:r>
        <w:rPr>
          <w:rFonts w:hint="eastAsia" w:ascii="宋体" w:hAnsi="宋体"/>
          <w:color w:val="000000"/>
          <w:sz w:val="24"/>
        </w:rPr>
        <w:t>0%。采购人按照季度绩效评价考核标准进行考核，考核合格后，由成交供应商提出书面付款申请并提供正式发票后，采购人在考核指标达成签字确认后7日内支付中标金额的20</w:t>
      </w:r>
      <w:r>
        <w:rPr>
          <w:rFonts w:ascii="宋体" w:hAnsi="宋体"/>
          <w:color w:val="000000"/>
          <w:sz w:val="24"/>
        </w:rPr>
        <w:t>%</w:t>
      </w:r>
      <w:r>
        <w:rPr>
          <w:rFonts w:hint="eastAsia" w:ascii="宋体" w:hAnsi="宋体"/>
          <w:color w:val="000000"/>
          <w:sz w:val="24"/>
        </w:rPr>
        <w:t>，每季度支付</w:t>
      </w:r>
      <w:r>
        <w:rPr>
          <w:rFonts w:ascii="宋体" w:hAnsi="宋体"/>
          <w:color w:val="000000"/>
          <w:sz w:val="24"/>
        </w:rPr>
        <w:t>20%</w:t>
      </w:r>
      <w:r>
        <w:rPr>
          <w:rFonts w:hint="eastAsia" w:ascii="宋体" w:hAnsi="宋体"/>
          <w:color w:val="000000"/>
          <w:sz w:val="24"/>
        </w:rPr>
        <w:t>，分四次支付完成剩余款项的80</w:t>
      </w:r>
      <w:r>
        <w:rPr>
          <w:rFonts w:ascii="宋体" w:hAnsi="宋体"/>
          <w:color w:val="000000"/>
          <w:sz w:val="24"/>
        </w:rPr>
        <w:t>%</w:t>
      </w:r>
      <w:r>
        <w:rPr>
          <w:rFonts w:hint="eastAsia" w:ascii="宋体" w:hAnsi="宋体"/>
          <w:color w:val="000000"/>
          <w:sz w:val="24"/>
        </w:rPr>
        <w:t>。</w:t>
      </w:r>
    </w:p>
    <w:p>
      <w:pPr>
        <w:pStyle w:val="2"/>
        <w:widowControl w:val="0"/>
        <w:spacing w:line="520" w:lineRule="exact"/>
        <w:ind w:firstLine="465"/>
        <w:rPr>
          <w:rFonts w:ascii="宋体" w:hAnsi="宋体"/>
          <w:color w:val="000000"/>
          <w:sz w:val="24"/>
        </w:rPr>
      </w:pPr>
      <w:r>
        <w:rPr>
          <w:rFonts w:hint="eastAsia" w:ascii="宋体" w:hAnsi="宋体"/>
          <w:b/>
          <w:color w:val="000000"/>
          <w:sz w:val="24"/>
        </w:rPr>
        <w:t>第二年：</w:t>
      </w:r>
      <w:r>
        <w:rPr>
          <w:rFonts w:hint="eastAsia" w:ascii="宋体" w:hAnsi="宋体"/>
          <w:color w:val="000000"/>
          <w:sz w:val="24"/>
        </w:rPr>
        <w:t>采购人按照季度绩效评价考核标准进行考核，考核合格后，由成交供应商提出书面付款申请并提供正式发票后，采购人在考核指标达成签字确认后7日内支付中标金额的2</w:t>
      </w:r>
      <w:r>
        <w:rPr>
          <w:rFonts w:ascii="宋体" w:hAnsi="宋体"/>
          <w:color w:val="000000"/>
          <w:sz w:val="24"/>
        </w:rPr>
        <w:t>5%</w:t>
      </w:r>
      <w:r>
        <w:rPr>
          <w:rFonts w:hint="eastAsia" w:ascii="宋体" w:hAnsi="宋体"/>
          <w:color w:val="000000"/>
          <w:sz w:val="24"/>
        </w:rPr>
        <w:t>，每季度支付25</w:t>
      </w:r>
      <w:r>
        <w:rPr>
          <w:rFonts w:ascii="宋体" w:hAnsi="宋体"/>
          <w:color w:val="000000"/>
          <w:sz w:val="24"/>
        </w:rPr>
        <w:t>%</w:t>
      </w:r>
      <w:r>
        <w:rPr>
          <w:rFonts w:hint="eastAsia" w:ascii="宋体" w:hAnsi="宋体"/>
          <w:color w:val="000000"/>
          <w:sz w:val="24"/>
        </w:rPr>
        <w:t>，分四次支付完成。</w:t>
      </w:r>
    </w:p>
    <w:p>
      <w:pPr>
        <w:pStyle w:val="2"/>
        <w:widowControl w:val="0"/>
        <w:spacing w:line="520" w:lineRule="exact"/>
        <w:ind w:firstLine="465"/>
        <w:rPr>
          <w:rFonts w:ascii="宋体" w:hAnsi="宋体"/>
          <w:color w:val="000000"/>
          <w:sz w:val="24"/>
        </w:rPr>
      </w:pPr>
    </w:p>
    <w:p>
      <w:pPr>
        <w:pStyle w:val="2"/>
        <w:widowControl w:val="0"/>
        <w:spacing w:line="520" w:lineRule="exact"/>
        <w:ind w:firstLine="465"/>
        <w:rPr>
          <w:rFonts w:ascii="宋体" w:hAnsi="宋体"/>
          <w:b/>
          <w:color w:val="000000"/>
          <w:sz w:val="24"/>
        </w:rPr>
      </w:pPr>
      <w:r>
        <w:rPr>
          <w:rFonts w:hint="eastAsia" w:ascii="宋体" w:hAnsi="宋体"/>
          <w:b/>
          <w:color w:val="000000"/>
          <w:sz w:val="24"/>
        </w:rPr>
        <w:t>4、合同履行</w:t>
      </w:r>
    </w:p>
    <w:p>
      <w:pPr>
        <w:pStyle w:val="2"/>
        <w:widowControl w:val="0"/>
        <w:spacing w:line="520" w:lineRule="exact"/>
        <w:ind w:firstLine="465"/>
        <w:rPr>
          <w:rFonts w:ascii="宋体" w:hAnsi="宋体"/>
          <w:color w:val="000000"/>
          <w:sz w:val="24"/>
        </w:rPr>
      </w:pPr>
      <w:r>
        <w:rPr>
          <w:rFonts w:hint="eastAsia" w:ascii="宋体" w:hAnsi="宋体"/>
          <w:color w:val="000000"/>
          <w:sz w:val="24"/>
        </w:rPr>
        <w:t>成交供应商与采购人签订合同后，合同双方应严格执行合同条款，履行合同规定的义务，保证合同的顺利完成。</w:t>
      </w:r>
    </w:p>
    <w:p>
      <w:pPr>
        <w:pStyle w:val="2"/>
        <w:widowControl w:val="0"/>
        <w:spacing w:line="520" w:lineRule="exact"/>
        <w:ind w:firstLine="465"/>
        <w:rPr>
          <w:rFonts w:ascii="宋体" w:hAnsi="宋体"/>
          <w:color w:val="000000"/>
          <w:sz w:val="24"/>
        </w:rPr>
      </w:pPr>
      <w:r>
        <w:rPr>
          <w:rFonts w:hint="eastAsia" w:ascii="宋体" w:hAnsi="宋体"/>
          <w:color w:val="000000"/>
          <w:sz w:val="24"/>
        </w:rPr>
        <w:t>在合同履行过程中，如发生合同纠纷，合同双方应按照《合同法》的有关规定进行处理。</w:t>
      </w:r>
    </w:p>
    <w:p>
      <w:pPr>
        <w:pStyle w:val="2"/>
        <w:widowControl w:val="0"/>
        <w:spacing w:line="520" w:lineRule="exact"/>
        <w:ind w:firstLine="465"/>
        <w:rPr>
          <w:rFonts w:ascii="宋体" w:hAnsi="宋体"/>
          <w:color w:val="000000"/>
          <w:sz w:val="24"/>
        </w:rPr>
      </w:pPr>
      <w:r>
        <w:rPr>
          <w:rFonts w:hint="eastAsia" w:ascii="宋体" w:hAnsi="宋体"/>
          <w:b/>
          <w:color w:val="000000"/>
          <w:sz w:val="24"/>
        </w:rPr>
        <w:t>5、其他要求：</w:t>
      </w:r>
      <w:r>
        <w:rPr>
          <w:rFonts w:hint="eastAsia" w:ascii="宋体" w:hAnsi="宋体"/>
          <w:color w:val="000000"/>
          <w:sz w:val="24"/>
        </w:rPr>
        <w:t>其他未尽条款在合同中约定。</w:t>
      </w:r>
    </w:p>
    <w:p>
      <w:pPr>
        <w:pStyle w:val="2"/>
        <w:widowControl w:val="0"/>
        <w:spacing w:line="520" w:lineRule="exact"/>
        <w:ind w:firstLine="465"/>
        <w:rPr>
          <w:rFonts w:ascii="宋体" w:hAnsi="宋体"/>
          <w:b/>
          <w:bCs/>
          <w:color w:val="000000"/>
          <w:sz w:val="24"/>
        </w:rPr>
      </w:pPr>
      <w:r>
        <w:rPr>
          <w:rFonts w:hint="eastAsia" w:ascii="宋体" w:hAnsi="宋体"/>
          <w:b/>
          <w:bCs/>
          <w:color w:val="000000"/>
          <w:sz w:val="24"/>
        </w:rPr>
        <w:t>注意：本章的要求不能作为资格性条件要求评审，如存在资格性条件要求，应当认定磋商文件编制存在重大缺陷，磋商小组应当停止评审。</w:t>
      </w:r>
    </w:p>
    <w:p>
      <w:pPr>
        <w:pStyle w:val="2"/>
        <w:widowControl w:val="0"/>
        <w:spacing w:line="520" w:lineRule="exact"/>
        <w:ind w:firstLine="465"/>
        <w:rPr>
          <w:rFonts w:ascii="宋体" w:hAnsi="宋体"/>
          <w:b/>
          <w:bCs/>
          <w:color w:val="000000"/>
          <w:sz w:val="24"/>
        </w:rPr>
      </w:pPr>
      <w:r>
        <w:rPr>
          <w:rFonts w:hint="eastAsia" w:ascii="宋体" w:hAnsi="宋体"/>
          <w:b/>
          <w:bCs/>
          <w:color w:val="000000"/>
          <w:sz w:val="24"/>
        </w:rPr>
        <w:t>1.其他未尽事宜在磋商或合同中约定。</w:t>
      </w:r>
    </w:p>
    <w:p>
      <w:pPr>
        <w:pStyle w:val="2"/>
        <w:widowControl w:val="0"/>
        <w:spacing w:line="520" w:lineRule="exact"/>
        <w:ind w:firstLine="465"/>
        <w:rPr>
          <w:rFonts w:ascii="宋体" w:hAnsi="宋体"/>
          <w:color w:val="000000"/>
          <w:sz w:val="24"/>
        </w:rPr>
      </w:pPr>
      <w:r>
        <w:rPr>
          <w:rFonts w:hint="eastAsia" w:ascii="宋体" w:hAnsi="宋体"/>
          <w:b/>
          <w:bCs/>
          <w:color w:val="000000"/>
          <w:sz w:val="24"/>
        </w:rPr>
        <w:t>2.磋商过程中可能实质性变动的技术、服务要求以及合同条款：根据实际磋商情况确定。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236A0"/>
    <w:rsid w:val="1DE236A0"/>
    <w:rsid w:val="5816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line="360" w:lineRule="auto"/>
    </w:pPr>
    <w:rPr>
      <w:color w:val="FF0000"/>
    </w:rPr>
  </w:style>
  <w:style w:type="paragraph" w:styleId="4">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2021-04-07T06:20:00Z</dcterms:created>
  <dc:creator>Administrator</dc:creator>
  <cp:lastModifiedBy>Administrator</cp:lastModifiedBy>
  <dcterms:modified xsi:type="dcterms:W3CDTF">2021-04-07T09:04:38Z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9397AAA1B89D472A8DE3AD965AFA997C</vt:lpwstr>
  </property>
</Properties>
</file>