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Toc22033"/>
      <w:bookmarkStart w:id="1" w:name="_Toc10761"/>
      <w:bookmarkStart w:id="2" w:name="_Toc8349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标项一</w:t>
      </w:r>
      <w:bookmarkEnd w:id="0"/>
      <w:bookmarkEnd w:id="1"/>
      <w:bookmarkEnd w:id="2"/>
    </w:p>
    <w:p>
      <w:pPr>
        <w:spacing w:line="480" w:lineRule="exact"/>
        <w:textAlignment w:val="baseline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一、新生儿培养箱（国产）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基本配置：主机（包括婴儿舱、机箱、控制仪、输液架及托盘），皮肤温度传感器,机柜，上黄疸治疗装置（光源为LED），下黄疸治疗装置（光源为LED）。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可选配置；升降式机柜，机脚，&gt;37°C温度跨越模式，称重装置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控制方式：箱温和肤温两种温度控制）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箱温控制范围：25～37℃    （选配＞37℃温度跨越模式设置时，可以设置到39℃.）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皮肤温度控制范围：34～37℃（选配＞37℃温度跨越模式设置时，可以设置到38℃.）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*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箱温和肤温显示温度范围：5～62℃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升温时间：≤31min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培养箱温度与平均培养箱温度之差：≤0.6℃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平均培养箱温度与控制温度之差：≤±1.0℃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温度均匀性（床垫处于水平位置）：≤0.8℃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温度均匀性（床垫处于倾斜位置）：≤1.0℃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皮肤温度传感器精度：±0.3℃内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婴儿床倾斜角度:±12°无级可调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采用低噪音的无刷直流电机，婴儿舱内噪声: ≤48dB（A）（稳定温度状态下）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故障报警:断电、传感器、偏差、超温、风道循环、缺水、水箱位置、系统等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湿度显示范围:0%RH～95%RH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湿度控制范围:0%RH～85%RH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湿度控制精度：±10%RH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床面上有效表面内的胆红素总辐照度均匀性：&gt;0.4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具有数据储存功能；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具有正门独立锁定装置；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具有RS-232接口；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具有氧气输入接口；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具有双面黄疸治疗装置；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上黄疸治疗装置：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床面上有效表面内的总辐照度：≥1.7mW/cm2（光源为LED）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床面上有效表面内的胆红素总辐照度平均值:≥1.3mW/cm2（光源为LED）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有效表面内的最高胆红素总辐照度：3.5mW/cm2（光源为LED）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下黄疸治疗装置：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床面上有效表面内的总辐照度：≥0.8mW/cm2（光源为LED）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床面上有效表面内的胆红素总辐照度平均值：≥0.8mW/cm2（光源为LED）</w:t>
      </w:r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有效表面内的最高胆红素总辐照度：1.3mW/cm2（光源为LED）</w:t>
      </w:r>
    </w:p>
    <w:p>
      <w:pPr>
        <w:pStyle w:val="3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0"/>
        </w:numPr>
        <w:outlineLvl w:val="2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二、经皮黄疸仪</w:t>
      </w: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（国产）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4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彩屏显示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3.0英寸彩色触摸屏，大字符清晰显示，可同屏显示多次测量数据；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充电电池：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配备充电基座，内置充电电池可长效充电；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长效光源：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配备氙闪光灯，寿命长（≧15万次测量）；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低电压提示：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电池电量过低时，产生低电压提示；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单位切换：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两种测量单位mg/dL、μmol/L可切换显示；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平均测量：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具有平均测量功能，可设置2~5次平均测量方式；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数据存储功能：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可存储多个患者数据；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基本配置：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主机（光学探头、显示屏、电池、主机电路）、底座和电源适配器；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主要技术参数：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网电源供电时，设备的额定电压和频率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220V～50Hz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网电源供电时，设备输入功率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30 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内部电源供电时，主机电源类型：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额定电压7.4V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68910" cy="107950"/>
                  <wp:effectExtent l="0" t="0" r="13970" b="13970"/>
                  <wp:docPr id="1" name="图片 1" descr="直流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直流电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(锂电池)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底座输出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8.4V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68910" cy="107950"/>
                  <wp:effectExtent l="0" t="0" r="13970" b="13970"/>
                  <wp:docPr id="2" name="图片 2" descr="直流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直流电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光源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氙闪光灯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光源寿命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不低于150000次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最大显示值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不小于25.0 mg/dL(425μmol/L)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准确度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±1.5mg/dL（±25.5μmol/L）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重复性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不大于3%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信息提示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低电压提示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检查屏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波长为550nm和461nm光谱的透过率之比为：</w:t>
            </w:r>
          </w:p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预定值为“0”的检查屏为1±0.1；</w:t>
            </w:r>
          </w:p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预定值为“20”的检查屏为5±0.5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平均测量功能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可设置1～5次平均测量方式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时间设置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可实现时间日期的修改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声音设置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触摸屏按键音可设置为开/关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亮度调节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屏幕亮度5级调节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测量单位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测量单位可在mg/dL和μmol/L间切换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屏幕保护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屏幕保护时间可设置为1分钟或5分钟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2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历史数据保存</w:t>
            </w:r>
          </w:p>
        </w:tc>
        <w:tc>
          <w:tcPr>
            <w:tcW w:w="5289" w:type="dxa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可保存护士ID号、婴儿ID号、测量结果、测量时间、测量是进行优先权，蓝光完成标志的标记</w:t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1"/>
        </w:numPr>
        <w:outlineLvl w:val="2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无创呼吸机</w:t>
      </w: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（国产）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一、适用范围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1.1 适用于对成人患者进行通气辅助及呼吸支持的呼吸机，中文操作界面。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二、呼吸模式及功能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2.1 标配模式：≥5种通气模式。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2.3 其他功能：增氧、氧疗、吸痰、雾化、吸气保持、呼气保持、手动呼吸、叹息功能。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三、设置参数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3.1 *潮气量：200ml-2000ml（提供证明文件）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3.2 呼吸频率：1-50次每分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3.3 吸/呼比：1：9到4：1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3.5 峰值流速：1-80%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3.6 吸气压力:0-45cmh2o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3.7 压力支持：0-70cmh2o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3.8 氧疗流量：2~60L/min（提供证明文件）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四、监测参数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4.1 压力监测：PEEP、气道峰压、平台压、平均压等监测。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4.2 每分钟呼出通气量：总的分钟通气量、自主呼吸的分钟通气量、泄漏的分钟通气量的监测。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4.3 潮气量的监测：吸入潮气量、呼出潮气量、支持潮气量的监测。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4.4 呼吸频率监测：总的呼吸频率、自主呼吸频率、机控呼吸频率的监测。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4.5 波形显示：压力/时间、流速/时间、容量/时间。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五、其他功能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5.1 呼吸机提供锁屏功能。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5.2 呼吸波形及呼吸环可截图，屏幕导出保存U盘。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5.3具有顺应性补偿、泄漏补偿、海拔补偿、插管补偿功能。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 w:bidi="ar-SA"/>
        </w:rPr>
        <w:t>5.4提供高压氧气气源和低压氧气气源两种方式。</w:t>
      </w:r>
    </w:p>
    <w:p>
      <w:pPr>
        <w:pStyle w:val="3"/>
        <w:rPr>
          <w:rFonts w:hint="eastAsia" w:ascii="宋体" w:hAnsi="宋体" w:eastAsia="宋体" w:cs="宋体"/>
          <w:b w:val="0"/>
          <w:bCs/>
          <w:kern w:val="0"/>
          <w:sz w:val="21"/>
          <w:szCs w:val="21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除颤监护仪（国产）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1.体外除颤监护仪配置≥8.4英寸彩色TFT显示屏。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2.显示界面可显示≥4道监护参数波形。（提供证明文件）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3.显示模式具有高对比度显示界面，可通过VGA外接显示器。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4.采用双相指数截断（BTE）波形，波形参数可根据病人阻抗进行自动补偿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5.支持电极类型：体外除颤电极板、多功能电极片和体内除颤电极板，其中体外电极板为成人/小儿多功能一体型。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6.体外除颤监护仪提供的体外电极板具有支持充电，放电，能量选择等操作功能并具备充电完成指示灯。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7.具有旋钮式能量选择，可快速选择能量，节约时间。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8.三步即可完成手动除颤操作。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9.体外手动除颤和同步除颤中，除颤能量选择范围为25种，最小为1J，最大为360J。（提供证明文件）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10.病人阻抗范围：体外除颤：20~250欧；体内除颤：15-250欧。（提供证明文件）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11.体外除颤监护仪支持CPR心肺复苏抢救提示，可指导操作人员进行CPR操作，过程符合AHA2010急救指南中CPR指南要求。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12.体外除颤监护仪支持体内除颤功能，选配体内除颤电击板，体内手动除颤时，除颤能量选择范围为14种，最小为1J，最大为50J。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13.体外除颤监护仪在关机状态并接通交流电情况下，会按照设定的时间自动检测，包括进行常规检验和大能量检测。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14.标配5导ECG、SPO2、双通道体温、无创血压监测参数监测。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15.可监测心律失常种类≥25种。（提供证明文件）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16.主机具有160小时趋势图和趋势表、240min录音存储。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17.体外除颤监护仪提供技术报警和生理报警两种报警功能，并且具有双报警灯，分别显示生理报警和技术报警。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18.体外除颤监护仪标配1块锂离子电池，支持360J除颤210次，单ECG检测≥6小时。（提供证明文件）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19.电池体上带有多段发光二极管（LED）电池电量指示装置，可用于快速评估电池电量。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20.体外除颤监护仪配置80mm记录仪，可设置自动打印充电事件、放电事件、自动检测报告、标记事件和12导报告。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21.实时记录时间有3秒、5秒、8秒、16秒、32秒、连续可供选择。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体外除颤监护仪IP防护等级满足IP44等级要求。</w:t>
      </w:r>
    </w:p>
    <w:p>
      <w:pPr>
        <w:pStyle w:val="3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1"/>
        </w:numPr>
        <w:ind w:left="0" w:leftChars="0" w:firstLine="0" w:firstLineChars="0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铅衣、铅围脖（国产）</w:t>
      </w: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一 、 设备名称 防辐射衣</w:t>
      </w: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产品规格型号：双面分体</w:t>
      </w:r>
      <w:r>
        <w:rPr>
          <w:rFonts w:hint="eastAsia"/>
          <w:b/>
          <w:bCs/>
          <w:sz w:val="24"/>
          <w:szCs w:val="24"/>
          <w:lang w:val="en-US" w:eastAsia="zh-CN"/>
        </w:rPr>
        <w:t>短</w:t>
      </w:r>
      <w:r>
        <w:rPr>
          <w:rFonts w:hint="eastAsia"/>
          <w:b/>
          <w:bCs/>
          <w:sz w:val="24"/>
          <w:szCs w:val="24"/>
          <w:lang w:eastAsia="zh-CN"/>
        </w:rPr>
        <w:t>袖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*（1）、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可采购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进口材料国内加工。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*（2）、内层防护材料：国际最新型轻铅新系列防护材料。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*（3）、铅当量：正面每片防护层铅当量≥0.5mmpb；整个前身大包围重叠，达到1.0mmpb，屏蔽防护性能全面升级；背面≥0.5mmpb。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*（4）、面料：使用银线抗菌面料，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使用了99.9%的天然银纤维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，具有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抗菌、防臭、抗静电和热调节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。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、尺码：分S/M/L/XL型号。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（6）、宽腰带设计、减轻腰部承重，防止脊椎损伤，长度可根据需求调节。 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（7）、颜色：时尚色，符合医院需求，美观大方（可自选）。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*（8）、ISO9001国际质量管理体系认证。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（9）、性能：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根据DIN EN 13402-3:2017，正确选择防水织物、各种服装尺寸和相应的设计，使其具有较高的工作适应性和较大的穿着舒适性。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（10）、重量：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约6.4KG（参考S号、尺码大小不一样重量稍有偏差）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配置清单：防辐射衣、宽护腰带、说明书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二、设备名称：防辐射围领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产品规格型号：标准型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*（1）、</w:t>
      </w:r>
      <w:r>
        <w:rPr>
          <w:rFonts w:hint="eastAsia" w:ascii="宋体" w:hAnsi="宋体" w:cs="宋体"/>
          <w:b w:val="0"/>
          <w:bCs/>
          <w:kern w:val="0"/>
          <w:sz w:val="21"/>
          <w:szCs w:val="21"/>
          <w:lang w:val="en-US" w:eastAsia="zh-CN"/>
        </w:rPr>
        <w:t>可采购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进口材料国内加工。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*（2）、内层防护材料：国际最新型无铅创新系列防护材料，纳米技术研制。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*（3）、铅当量：≥0.5mmpb。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*（4）、面料：使用银线抗菌面料，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使用了99.9%的天然银纤维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，具有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抗菌、防臭、抗静电和热调节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。 </w:t>
      </w:r>
    </w:p>
    <w:p>
      <w:pPr>
        <w:spacing w:line="360" w:lineRule="auto"/>
        <w:textAlignment w:val="baseline"/>
        <w:rPr>
          <w:rFonts w:hint="default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*（5）、防打折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 xml:space="preserve">（6）、颜色：时尚色，符合医院需求，美观大方。 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（7）ISO9001国际质量管理体系认证。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（8）、重量：约0.3KG。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（9）、性能：</w:t>
      </w: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GB" w:eastAsia="zh-CN"/>
        </w:rPr>
        <w:t>根据DIN EN 13402-3:2017，正确选择防水织物、各种服装尺寸和相应的设计，使其具有较高的工作适应性和较大的穿着舒适性。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配置清单：防辐射围领、说明书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                       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  <w:lang w:eastAsia="zh-CN"/>
        </w:rPr>
        <w:t>铅衣架</w:t>
      </w:r>
      <w:r>
        <w:rPr>
          <w:rFonts w:hint="eastAsia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24"/>
          <w:lang w:val="en-US" w:eastAsia="zh-CN"/>
        </w:rPr>
        <w:t>2个（为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不锈钢8挂铅衣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架，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可移动带刹车（静音脚轮）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，带铅围脖托盘。）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备注：1、所有防护物品需提供进口报关单；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每套防护用品必须有检测合格证书</w:t>
      </w:r>
    </w:p>
    <w:p>
      <w:pPr>
        <w:spacing w:line="360" w:lineRule="auto"/>
        <w:textAlignment w:val="baseline"/>
        <w:rPr>
          <w:rFonts w:hint="default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颜色、款式甲方可自选。</w:t>
      </w:r>
    </w:p>
    <w:p>
      <w:pPr>
        <w:spacing w:line="480" w:lineRule="exact"/>
        <w:textAlignment w:val="baseline"/>
        <w:outlineLvl w:val="2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六、床单位消毒机（国产）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1)消毒方法：高浓度臭氧半增压渗透，可同时对两个床位进行消毒；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2)外壳采用全钣金材质，坚固耐用，脚轮采用医疗脚轮，推动灵活，方便安置；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3)可同时对两个床单位消毒；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4)机身自带可收纳消毒袋和消毒管道的收纳盒，可防止推动过程中对消毒管道的拉扯碾压,有效保护消毒管道，延长设备使用寿命；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5)臭氧产量：≥4900mg/h（提供省级或省级以上疾控中心检测报告）；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6)臭氧浓度：≥3150mg/ m³(提供省级或省级以上疾控中心检测报告）；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7)臭氧泄漏量：≤0.01 mg/ m³(提供省级或省级以上疾控中心检测报告）；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8)对大肠杆菌杀灭率≥99.9%，对金黄色葡萄球菌杀灭率≥99.9%；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9)灭菌对数值：＞3.00；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10)具有臭氧催化解析功能，催化解析装置外置，可实时监控解析装置是否有效，无需拆机方便解析装置的更换维护。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11)臭氧发生器采用高纯氧化铝陶瓷介电材质，臭氧产量高，消毒能力强。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12)微电脑程序和中文液晶屏幕，抽气、消毒、保持、还原一键式全自动操作，可实时显示工作参数和故障提示。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13)配有无油超静音双活塞真空泵，真空度高、气流量大、寿命长。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14)噪音≤55dB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15)工作全过程时间：≤25分钟（1-99分钟可调）；</w:t>
      </w:r>
    </w:p>
    <w:p>
      <w:pPr>
        <w:spacing w:line="360" w:lineRule="auto"/>
        <w:textAlignment w:val="baseline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  <w:t>产品通过通过ISO9001和ISO13485认证（提供相关证书），且具有消毒产品卫生安全评价报告。</w:t>
      </w:r>
    </w:p>
    <w:p>
      <w:pPr>
        <w:pStyle w:val="3"/>
        <w:rPr>
          <w:rFonts w:hint="eastAsia" w:ascii="宋体" w:hAnsi="宋体" w:eastAsia="宋体" w:cs="宋体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3"/>
        <w:numPr>
          <w:ilvl w:val="0"/>
          <w:numId w:val="0"/>
        </w:numPr>
        <w:ind w:leftChars="0"/>
        <w:outlineLvl w:val="2"/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1"/>
          <w:szCs w:val="21"/>
          <w:lang w:val="en-US" w:eastAsia="zh-CN"/>
        </w:rPr>
        <w:t>七、胰岛素泵（国产）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5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99" w:type="dxa"/>
            <w:gridSpan w:val="2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胰岛素泵技术参数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防水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有（7级防水），IPX7，可防溅水和一过性浸水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*电机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可采购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进口一体式减速编码电机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压力传感器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可采购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屏幕显示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动画、图标、中文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储药器容量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3mL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胰岛素选择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U-100/ml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*胰岛素输注精度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&lt;±5%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装药自动定位读数功能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操作模式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4种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屏幕显示胰岛素余量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屏幕显示电池余量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屏幕显示基础曲线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基础率分段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24个时段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基础率输注最小时段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基础率输注方式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最小间隔5分钟，脉冲式胰岛素输注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基础率设置范围和步长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0.0U/h－6.0U/h, 0.1U增量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临时基础率调节方式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当前基础率倍率，0%-200%，以25%为步进量，9个设置比例，设置时间0-24h，25个时间设置。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临基率范围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0%-250%（间隔25%）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大剂量设置范围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0.1U-87U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大剂量输注方式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正常波、双波、大剂量向导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大剂量输注速度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约10U/分钟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大剂量设置增量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0.1U（0-10U)，1U（10-87）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方波输注方式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双波输注方式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大剂量向导功能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预设餐前量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上次餐前量显示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日总量回顾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基础率回顾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大剂量回顾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排气回顾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50次 （记录，时间，日期）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报警回顾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自动报警功能显示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储药器剩余量不足报警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剩余20U单位报警方式，间隔1分钟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低液量报警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5U剩余单位报警方式，间隔1分钟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报警方式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蜂鸣、震动报警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测血糖提示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无线数据下载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有 （可下载50天数据）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电池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一节DC3.0 V锂电池，市场可购买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内置时钟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24小时制    用户可调整时间，有备用电池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*安全防护设定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自动锁键功能；密码保护的医生模式（可以设定日总量、大剂量、基础率的最大限量）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产品标准配置（附带的配件及耗材）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胰岛素泵，沐浴袋、硅胶套、皮套、布挂带、腰带夹等配件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533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分类</w:t>
            </w:r>
          </w:p>
        </w:tc>
        <w:tc>
          <w:tcPr>
            <w:tcW w:w="5466" w:type="dxa"/>
            <w:noWrap/>
            <w:vAlign w:val="top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BF型设备（防电击保护）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4527E0"/>
    <w:multiLevelType w:val="singleLevel"/>
    <w:tmpl w:val="E14527E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6318"/>
    <w:rsid w:val="10C81375"/>
    <w:rsid w:val="154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jc w:val="both"/>
      <w:textAlignment w:val="baseline"/>
      <w:outlineLvl w:val="2"/>
    </w:pPr>
    <w:rPr>
      <w:b/>
      <w:bCs/>
      <w:color w:val="000000"/>
      <w:sz w:val="32"/>
      <w:szCs w:val="32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2022-03-10T02:29:00Z</dcterms:created>
  <dc:creator>啊西巴</dc:creator>
  <cp:lastModifiedBy>啊西巴</cp:lastModifiedBy>
  <dcterms:modified xsi:type="dcterms:W3CDTF">2022-03-10T05:16:49Z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1B82D99E3A544E4B8A22C5128488709C</vt:lpwstr>
  </property>
</Properties>
</file>