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Toc22033"/>
      <w:bookmarkStart w:id="1" w:name="_Toc10761"/>
      <w:bookmarkStart w:id="2" w:name="_Toc8349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标项一</w:t>
      </w:r>
      <w:bookmarkEnd w:id="0"/>
      <w:bookmarkEnd w:id="1"/>
      <w:bookmarkEnd w:id="2"/>
    </w:p>
    <w:p>
      <w:pPr>
        <w:spacing w:line="480" w:lineRule="exact"/>
        <w:textAlignment w:val="baseline"/>
        <w:outlineLvl w:val="2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一、新生儿培养箱（国产）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基本配置：主机（包括婴儿舱、机箱、控制仪、输液架及托盘），皮肤温度传感器,机柜，上黄疸治疗装置（光源为LED），下黄疸治疗装置（光源为LED）。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可选配置；升降式机柜，机脚，&gt;37°C温度跨越模式，称重装置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控制方式：箱温和肤温两种温度控制）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箱温控制范围：25～37℃    （选配＞37℃温度跨越模式设置时，可以设置到39℃.）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皮肤温度控制范围：34～37℃（选配＞37℃温度跨越模式设置时，可以设置到38℃.）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*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箱温和肤温显示温度范围：5～62℃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升温时间：≤31min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培养箱温度与平均培养箱温度之差：≤0.6℃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平均培养箱温度与控制温度之差：≤±1.0℃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温度均匀性（床垫处于水平位置）：≤0.8℃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温度均匀性（床垫处于倾斜位置）：≤1.0℃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皮肤温度传感器精度：±0.3℃内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婴儿床倾斜角度:±12°无级可调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采用低噪音的无刷直流电机，婴儿舱内噪声: ≤48dB（A）（稳定温度状态下）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故障报警:断电、传感器、偏差、超温、风道循环、缺水、水箱位置、系统等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湿度显示范围:0%RH～95%RH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湿度控制范围:0%RH～85%RH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湿度控制精度：±10%RH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床面上有效表面内的胆红素总辐照度均匀性：&gt;0.4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具有数据储存功能；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具有正门独立锁定装置；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具有RS-232接口；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具有氧气输入接口；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具有双面黄疸治疗装置；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上黄疸治疗装置：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床面上有效表面内的总辐照度：≥1.7mW/cm2（光源为LED）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床面上有效表面内的胆红素总辐照度平均值:≥1.3mW/cm2（光源为LED）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有效表面内的最高胆红素总辐照度：3.5mW/cm2（光源为LED）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下黄疸治疗装置：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床面上有效表面内的总辐照度：≥0.8mW/cm2（光源为LED）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床面上有效表面内的胆红素总辐照度平均值：≥0.8mW/cm2（光源为LED）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有效表面内的最高胆红素总辐照度：1.3mW/cm2（光源为LED）</w:t>
      </w:r>
    </w:p>
    <w:p>
      <w:pPr>
        <w:pStyle w:val="3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</w:p>
    <w:p>
      <w:pPr>
        <w:pStyle w:val="3"/>
        <w:numPr>
          <w:ilvl w:val="0"/>
          <w:numId w:val="0"/>
        </w:numPr>
        <w:outlineLvl w:val="2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二、经皮黄疸仪</w:t>
      </w: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（国产）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4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彩屏显示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3.0英寸彩色触摸屏，大字符清晰显示，可同屏显示多次测量数据；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充电电池：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配备充电基座，内置充电电池可长效充电；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长效光源：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配备氙闪光灯，寿命长（≧15万次测量）；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低电压提示：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电池电量过低时，产生低电压提示；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单位切换：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两种测量单位mg/dL、μmol/L可切换显示；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平均测量：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具有平均测量功能，可设置2~5次平均测量方式；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数据存储功能：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可存储多个患者数据；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基本配置：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主机（光学探头、显示屏、电池、主机电路）、底座和电源适配器；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主要技术参数：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网电源供电时，设备的额定电压和频率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220V～50Hz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网电源供电时，设备输入功率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30 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内部电源供电时，主机电源类型：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额定电压7.4V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68910" cy="107950"/>
                  <wp:effectExtent l="0" t="0" r="13970" b="13970"/>
                  <wp:docPr id="1" name="图片 1" descr="直流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直流电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(锂电池)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底座输出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8.4V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68910" cy="107950"/>
                  <wp:effectExtent l="0" t="0" r="13970" b="13970"/>
                  <wp:docPr id="2" name="图片 2" descr="直流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直流电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光源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氙闪光灯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光源寿命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不低于150000次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最大显示值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不小于25.0 mg/dL(425μmol/L)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准确度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±1.5mg/dL（±25.5μmol/L）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重复性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不大于3%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信息提示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低电压提示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检查屏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波长为550nm和461nm光谱的透过率之比为：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预定值为“0”的检查屏为1±0.1；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预定值为“20”的检查屏为5±0.5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平均测量功能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可设置1～5次平均测量方式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时间设置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可实现时间日期的修改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声音设置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触摸屏按键音可设置为开/关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亮度调节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屏幕亮度5级调节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测量单位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测量单位可在mg/dL和μmol/L间切换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屏幕保护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屏幕保护时间可设置为1分钟或5分钟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2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历史数据保存</w:t>
            </w:r>
          </w:p>
        </w:tc>
        <w:tc>
          <w:tcPr>
            <w:tcW w:w="5289" w:type="dxa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可保存护士ID号、婴儿ID号、测量结果、测量时间、测量是进行优先权，蓝光完成标志的标记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numPr>
          <w:ilvl w:val="0"/>
          <w:numId w:val="1"/>
        </w:numPr>
        <w:outlineLvl w:val="2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无创呼吸机</w:t>
      </w: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（国产）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一、适用范围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1.1 适用于对成人患者进行通气辅助及呼吸支持的呼吸机，中文操作界面。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二、呼吸模式及功能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2.1 标配模式：≥5种通气模式。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2.3 其他功能：增氧、氧疗、吸痰、雾化、吸气保持、呼气保持、手动呼吸、叹息功能。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三、设置参数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3.1 *潮气量：200ml-2000ml（提供证明文件）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3.2 呼吸频率：1-50次每分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3.3 吸/呼比：1：9到4：1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3.5 峰值流速：1-80%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3.6 吸气压力:0-45cmh2o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3.7 压力支持：0-70cmh2o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3.8 氧疗流量：2~60L/min（提供证明文件）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四、监测参数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4.1 压力监测：PEEP、气道峰压、平台压、平均压等监测。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4.2 每分钟呼出通气量：总的分钟通气量、自主呼吸的分钟通气量、泄漏的分钟通气量的监测。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4.3 潮气量的监测：吸入潮气量、呼出潮气量、支持潮气量的监测。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4.4 呼吸频率监测：总的呼吸频率、自主呼吸频率、机控呼吸频率的监测。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4.5 波形显示：压力/时间、流速/时间、容量/时间。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五、其他功能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5.1 呼吸机提供锁屏功能。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5.2 呼吸波形及呼吸环可截图，屏幕导出保存U盘。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5.3具有顺应性补偿、泄漏补偿、海拔补偿、插管补偿功能。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5.4提供高压氧气气源和低压氧气气源两种方式。</w:t>
      </w:r>
    </w:p>
    <w:p>
      <w:pPr>
        <w:pStyle w:val="3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</w:p>
    <w:p>
      <w:pPr>
        <w:pStyle w:val="3"/>
        <w:numPr>
          <w:ilvl w:val="0"/>
          <w:numId w:val="1"/>
        </w:numPr>
        <w:ind w:left="0" w:leftChars="0" w:firstLine="0" w:firstLineChars="0"/>
        <w:outlineLvl w:val="2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除颤监护仪（国产）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1.体外除颤监护仪配置≥8.4英寸彩色TFT显示屏。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2.显示界面可显示≥4道监护参数波形。（提供证明文件）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3.显示模式具有高对比度显示界面，可通过VGA外接显示器。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4.采用双相指数截断（BTE）波形，波形参数可根据病人阻抗进行自动补偿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5.支持电极类型：体外除颤电极板、多功能电极片和体内除颤电极板，其中体外电极板为成人/小儿多功能一体型。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6.体外除颤监护仪提供的体外电极板具有支持充电，放电，能量选择等操作功能并具备充电完成指示灯。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7.具有旋钮式能量选择，可快速选择能量，节约时间。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8.三步即可完成手动除颤操作。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9.体外手动除颤和同步除颤中，除颤能量选择范围为25种，最小为1J，最大为360J。（提供证明文件）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10.病人阻抗范围：体外除颤：20~250欧；体内除颤：15-250欧。（提供证明文件）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11.体外除颤监护仪支持CPR心肺复苏抢救提示，可指导操作人员进行CPR操作，过程符合AHA2010急救指南中CPR指南要求。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12.体外除颤监护仪支持体内除颤功能，选配体内除颤电击板，体内手动除颤时，除颤能量选择范围为14种，最小为1J，最大为50J。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13.体外除颤监护仪在关机状态并接通交流电情况下，会按照设定的时间自动检测，包括进行常规检验和大能量检测。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14.标配5导ECG、SPO2、双通道体温、无创血压监测参数监测。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15.可监测心律失常种类≥25种。（提供证明文件）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16.主机具有160小时趋势图和趋势表、240min录音存储。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17.体外除颤监护仪提供技术报警和生理报警两种报警功能，并且具有双报警灯，分别显示生理报警和技术报警。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18.体外除颤监护仪标配1块锂离子电池，支持360J除颤210次，单ECG检测≥6小时。（提供证明文件）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19.电池体上带有多段发光二极管（LED）电池电量指示装置，可用于快速评估电池电量。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20.体外除颤监护仪配置80mm记录仪，可设置自动打印充电事件、放电事件、自动检测报告、标记事件和12导报告。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21.实时记录时间有3秒、5秒、8秒、16秒、32秒、连续可供选择。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体外除颤监护仪IP防护等级满足IP44等级要求。</w:t>
      </w:r>
    </w:p>
    <w:p>
      <w:pPr>
        <w:pStyle w:val="3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</w:p>
    <w:p>
      <w:pPr>
        <w:pStyle w:val="3"/>
        <w:numPr>
          <w:ilvl w:val="0"/>
          <w:numId w:val="1"/>
        </w:numPr>
        <w:ind w:left="0" w:leftChars="0" w:firstLine="0" w:firstLineChars="0"/>
        <w:outlineLvl w:val="2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铅衣、铅围脖（国产）</w:t>
      </w:r>
    </w:p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 、 设备名称 防辐射衣</w:t>
      </w:r>
    </w:p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产品规格型号：双面分体</w:t>
      </w:r>
      <w:r>
        <w:rPr>
          <w:rFonts w:hint="eastAsia"/>
          <w:b/>
          <w:bCs/>
          <w:sz w:val="24"/>
          <w:szCs w:val="24"/>
          <w:lang w:val="en-US" w:eastAsia="zh-CN"/>
        </w:rPr>
        <w:t>短</w:t>
      </w:r>
      <w:r>
        <w:rPr>
          <w:rFonts w:hint="eastAsia"/>
          <w:b/>
          <w:bCs/>
          <w:sz w:val="24"/>
          <w:szCs w:val="24"/>
          <w:lang w:eastAsia="zh-CN"/>
        </w:rPr>
        <w:t>袖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*（1）、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可采购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进口材料国内加工。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*（2）、内层防护材料：国际最新型轻铅新系列防护材料。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*（3）、铅当量：正面每片防护层铅当量≥0.5mmpb；整个前身大包围重叠，达到1.0mmpb，屏蔽防护性能全面升级；背面≥0.5mmpb。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*（4）、面料：使用银线抗菌面料，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  <w:t>使用了99.9%的天然银纤维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，具有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  <w:t>抗菌、防臭、抗静电和热调节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 xml:space="preserve">。 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、尺码：分S/M/L/XL型号。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 xml:space="preserve">（6）、宽腰带设计、减轻腰部承重，防止脊椎损伤，长度可根据需求调节。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 xml:space="preserve">（7）、颜色：时尚色，符合医院需求，美观大方（可自选）。 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*（8）、ISO9001国际质量管理体系认证。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（9）、性能：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  <w:t>根据DIN EN 13402-3:2017，正确选择防水织物、各种服装尺寸和相应的设计，使其具有较高的工作适应性和较大的穿着舒适性。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  <w:t>（10）、重量：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约6.4KG（参考S号、尺码大小不一样重量稍有偏差）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配置清单：防辐射衣、宽护腰带、说明书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二、设备名称：防辐射围领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产品规格型号：标准型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*（1）、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可采购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进口材料国内加工。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*（2）、内层防护材料：国际最新型无铅创新系列防护材料，纳米技术研制。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*（3）、铅当量：≥0.5mmpb。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*（4）、面料：使用银线抗菌面料，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  <w:t>使用了99.9%的天然银纤维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，具有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  <w:t>抗菌、防臭、抗静电和热调节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 xml:space="preserve">。 </w:t>
      </w:r>
    </w:p>
    <w:p>
      <w:pPr>
        <w:spacing w:line="360" w:lineRule="auto"/>
        <w:textAlignment w:val="baseline"/>
        <w:rPr>
          <w:rFonts w:hint="default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*（5）、防打折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 xml:space="preserve">（6）、颜色：时尚色，符合医院需求，美观大方。 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（7）ISO9001国际质量管理体系认证。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（8）、重量：约0.3KG。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（9）、性能：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GB" w:eastAsia="zh-CN"/>
        </w:rPr>
        <w:t>根据DIN EN 13402-3:2017，正确选择防水织物、各种服装尺寸和相应的设计，使其具有较高的工作适应性和较大的穿着舒适性。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配置清单：防辐射围领、说明书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                   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eastAsia="zh-CN"/>
        </w:rPr>
        <w:t>铅衣架</w:t>
      </w:r>
      <w:r>
        <w:rPr>
          <w:rFonts w:hint="eastAsia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2个（为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不锈钢8挂铅衣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可移动带刹车（静音脚轮）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，带铅围脖托盘。）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备注：1、所有防护物品需提供进口报关单；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每套防护用品必须有检测合格证书</w:t>
      </w:r>
    </w:p>
    <w:p>
      <w:pPr>
        <w:spacing w:line="360" w:lineRule="auto"/>
        <w:textAlignment w:val="baseline"/>
        <w:rPr>
          <w:rFonts w:hint="default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颜色、款式甲方可自选。</w:t>
      </w:r>
    </w:p>
    <w:p>
      <w:pPr>
        <w:spacing w:line="480" w:lineRule="exact"/>
        <w:textAlignment w:val="baseline"/>
        <w:outlineLvl w:val="2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六、床单位消毒机（国产）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1)消毒方法：高浓度臭氧半增压渗透，可同时对两个床位进行消毒；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2)外壳采用全钣金材质，坚固耐用，脚轮采用医疗脚轮，推动灵活，方便安置；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3)可同时对两个床单位消毒；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4)机身自带可收纳消毒袋和消毒管道的收纳盒，可防止推动过程中对消毒管道的拉扯碾压,有效保护消毒管道，延长设备使用寿命；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5)臭氧产量：≥4900mg/h（提供省级或省级以上疾控中心检测报告）；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6)臭氧浓度：≥3150mg/ m³(提供省级或省级以上疾控中心检测报告）；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7)臭氧泄漏量：≤0.01 mg/ m³(提供省级或省级以上疾控中心检测报告）；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8)对大肠杆菌杀灭率≥99.9%，对金黄色葡萄球菌杀灭率≥99.9%；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9)灭菌对数值：＞3.00；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10)具有臭氧催化解析功能，催化解析装置外置，可实时监控解析装置是否有效，无需拆机方便解析装置的更换维护。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11)臭氧发生器采用高纯氧化铝陶瓷介电材质，臭氧产量高，消毒能力强。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12)微电脑程序和中文液晶屏幕，抽气、消毒、保持、还原一键式全自动操作，可实时显示工作参数和故障提示。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13)配有无油超静音双活塞真空泵，真空度高、气流量大、寿命长。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14)噪音≤55dB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15)工作全过程时间：≤25分钟（1-99分钟可调）；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产品通过通过ISO9001和ISO13485认证（提供相关证书），且具有消毒产品卫生安全评价报告。</w:t>
      </w:r>
    </w:p>
    <w:p>
      <w:pPr>
        <w:pStyle w:val="3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outlineLvl w:val="2"/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lang w:val="en-US" w:eastAsia="zh-CN"/>
        </w:rPr>
        <w:t>七、胰岛素泵（国产）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99" w:type="dxa"/>
            <w:gridSpan w:val="2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胰岛素泵技术参数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防水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有（7级防水），IPX7，可防溅水和一过性浸水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*电机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可采购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进口一体式减速编码电机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压力传感器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可采购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屏幕显示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动画、图标、中文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储药器容量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胰岛素选择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U-100/ml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*胰岛素输注精度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&lt;±5%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装药自动定位读数功能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操作模式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4种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屏幕显示胰岛素余量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屏幕显示电池余量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屏幕显示基础曲线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基础率分段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24个时段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基础率输注最小时段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基础率输注方式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最小间隔5分钟，脉冲式胰岛素输注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基础率设置范围和步长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0.0U/h－6.0U/h, 0.1U增量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临时基础率调节方式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当前基础率倍率，0%-200%，以25%为步进量，9个设置比例，设置时间0-24h，25个时间设置。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临基率范围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0%-250%（间隔25%）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大剂量设置范围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0.1U-87U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大剂量输注方式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正常波、双波、大剂量向导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大剂量输注速度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约10U/分钟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大剂量设置增量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0.1U（0-10U)，1U（10-87）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方波输注方式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双波输注方式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大剂量向导功能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预设餐前量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上次餐前量显示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日总量回顾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基础率回顾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大剂量回顾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排气回顾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50次 （记录，时间，日期）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报警回顾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自动报警功能显示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储药器剩余量不足报警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剩余20U单位报警方式，间隔1分钟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低液量报警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5U剩余单位报警方式，间隔1分钟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报警方式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蜂鸣、震动报警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测血糖提示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无线数据下载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 （可下载50天数据）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一节DC3.0 V锂电池，市场可购买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内置时钟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24小时制    用户可调整时间，有备用电池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*安全防护设定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自动锁键功能；密码保护的医生模式（可以设定日总量、大剂量、基础率的最大限量）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产品标准配置（附带的配件及耗材）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胰岛素泵，沐浴袋、硅胶套、皮套、布挂带、腰带夹等配件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533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分类</w:t>
            </w:r>
          </w:p>
        </w:tc>
        <w:tc>
          <w:tcPr>
            <w:tcW w:w="5466" w:type="dxa"/>
            <w:noWrap/>
            <w:vAlign w:val="top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BF型设备（防电击保护）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527E0"/>
    <w:multiLevelType w:val="singleLevel"/>
    <w:tmpl w:val="E14527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76318"/>
    <w:rsid w:val="10C81375"/>
    <w:rsid w:val="154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2022-03-10T02:29:00Z</dcterms:created>
  <dc:creator>啊西巴</dc:creator>
  <cp:lastModifiedBy>啊西巴</cp:lastModifiedBy>
  <dcterms:modified xsi:type="dcterms:W3CDTF">2022-03-10T05:16:49Z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1B82D99E3A544E4B8A22C5128488709C</vt:lpwstr>
  </property>
</Properties>
</file>