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textAlignment w:val="baseline"/>
        <w:rPr>
          <w:rFonts w:hint="eastAsia" w:hAnsi="宋体" w:cs="宋体"/>
          <w:b/>
          <w:bCs/>
          <w:sz w:val="24"/>
          <w:szCs w:val="24"/>
        </w:rPr>
      </w:pPr>
      <w:r>
        <w:rPr>
          <w:rFonts w:hint="eastAsia" w:hAnsi="宋体" w:cs="宋体"/>
          <w:b/>
          <w:bCs/>
          <w:sz w:val="36"/>
          <w:szCs w:val="36"/>
          <w:lang w:val="en-US" w:eastAsia="zh-CN"/>
        </w:rPr>
        <w:t>成交标的信息</w:t>
      </w:r>
    </w:p>
    <w:p>
      <w:pPr>
        <w:widowControl/>
        <w:snapToGrid w:val="0"/>
        <w:spacing w:line="360" w:lineRule="auto"/>
        <w:jc w:val="left"/>
        <w:textAlignment w:val="baseline"/>
        <w:rPr>
          <w:rFonts w:hAnsi="宋体" w:cs="宋体"/>
          <w:b/>
          <w:bCs/>
          <w:sz w:val="24"/>
          <w:szCs w:val="24"/>
        </w:rPr>
      </w:pPr>
      <w:r>
        <w:rPr>
          <w:rFonts w:hint="eastAsia" w:hAnsi="宋体" w:cs="宋体"/>
          <w:b/>
          <w:bCs/>
          <w:sz w:val="24"/>
          <w:szCs w:val="24"/>
        </w:rPr>
        <w:t>采购清单</w:t>
      </w:r>
    </w:p>
    <w:tbl>
      <w:tblPr>
        <w:tblStyle w:val="4"/>
        <w:tblW w:w="94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560"/>
        <w:gridCol w:w="1275"/>
        <w:gridCol w:w="1843"/>
        <w:gridCol w:w="15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目录编号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产品名称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计量单位</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bCs/>
                <w:sz w:val="24"/>
                <w:szCs w:val="24"/>
              </w:rPr>
              <w:t>成都市发改委公布</w:t>
            </w:r>
            <w:r>
              <w:rPr>
                <w:rFonts w:hint="eastAsia" w:hAnsi="宋体" w:cs="宋体"/>
                <w:b/>
                <w:bCs/>
                <w:sz w:val="24"/>
                <w:szCs w:val="24"/>
                <w:lang w:val="en-US" w:eastAsia="zh-CN"/>
              </w:rPr>
              <w:t>参照价格（元）</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hAnsi="宋体" w:eastAsia="宋体" w:cs="宋体"/>
                <w:b/>
                <w:bCs/>
                <w:sz w:val="24"/>
                <w:szCs w:val="24"/>
                <w:lang w:val="en-US" w:eastAsia="zh-CN"/>
              </w:rPr>
            </w:pPr>
            <w:r>
              <w:rPr>
                <w:rFonts w:hint="eastAsia" w:hAnsi="宋体" w:cs="宋体"/>
                <w:b/>
                <w:bCs/>
                <w:sz w:val="24"/>
                <w:szCs w:val="24"/>
                <w:lang w:val="en-US" w:eastAsia="zh-CN"/>
              </w:rPr>
              <w:t>下浮16%价格（元）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zh-CN"/>
              </w:rPr>
              <w:t>A150107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zh-CN"/>
              </w:rPr>
              <w:t>肉</w:t>
            </w:r>
          </w:p>
        </w:tc>
        <w:tc>
          <w:tcPr>
            <w:tcW w:w="1275" w:type="dxa"/>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散装</w:t>
            </w:r>
          </w:p>
        </w:tc>
        <w:tc>
          <w:tcPr>
            <w:tcW w:w="1843" w:type="dxa"/>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500g</w:t>
            </w:r>
          </w:p>
        </w:tc>
        <w:tc>
          <w:tcPr>
            <w:tcW w:w="1500" w:type="dxa"/>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16.7</w:t>
            </w:r>
          </w:p>
        </w:tc>
        <w:tc>
          <w:tcPr>
            <w:tcW w:w="1500" w:type="dxa"/>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A150101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大米</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袋装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2.9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A150101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面粉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袋装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 xml:space="preserve"> 2.86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A150105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菜籽油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桶装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65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482" w:firstLineChars="200"/>
              <w:jc w:val="both"/>
              <w:rPr>
                <w:rFonts w:hint="eastAsia" w:ascii="宋体" w:hAnsi="宋体" w:eastAsia="宋体" w:cs="宋体"/>
                <w:b/>
                <w:sz w:val="24"/>
                <w:szCs w:val="24"/>
                <w:lang w:val="zh-CN"/>
              </w:rPr>
            </w:pPr>
            <w:r>
              <w:rPr>
                <w:rFonts w:hint="eastAsia" w:ascii="宋体" w:hAnsi="宋体" w:eastAsia="宋体" w:cs="宋体"/>
                <w:b/>
                <w:sz w:val="24"/>
                <w:szCs w:val="24"/>
                <w:lang w:val="zh-CN"/>
              </w:rPr>
              <w:t>A1502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副食品其他农副食品</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袋装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56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A120214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香料原料（香奈八角等）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袋装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110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A150206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调味品</w:t>
            </w:r>
            <w:r>
              <w:rPr>
                <w:rFonts w:hint="eastAsia" w:hAnsi="宋体" w:cs="宋体"/>
                <w:b/>
                <w:sz w:val="24"/>
                <w:szCs w:val="24"/>
                <w:lang w:val="zh-CN"/>
              </w:rPr>
              <w:t>（</w:t>
            </w:r>
            <w:r>
              <w:rPr>
                <w:rFonts w:hint="eastAsia" w:ascii="宋体" w:hAnsi="宋体" w:eastAsia="宋体" w:cs="宋体"/>
                <w:b/>
                <w:sz w:val="24"/>
                <w:szCs w:val="24"/>
                <w:lang w:eastAsia="zh-CN"/>
              </w:rPr>
              <w:t>醋和酱油</w:t>
            </w:r>
            <w:r>
              <w:rPr>
                <w:rFonts w:hint="eastAsia" w:hAnsi="宋体" w:cs="宋体"/>
                <w:b/>
                <w:sz w:val="24"/>
                <w:szCs w:val="24"/>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袋装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292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A150203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方便食品</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袋装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93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A12040302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散装</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按实际需求</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4"/>
                <w:szCs w:val="24"/>
                <w:lang w:val="en-US" w:eastAsia="zh-CN"/>
              </w:rPr>
            </w:pPr>
            <w:r>
              <w:rPr>
                <w:rFonts w:hint="eastAsia" w:hAnsi="宋体" w:cs="宋体"/>
                <w:b/>
                <w:sz w:val="24"/>
                <w:szCs w:val="24"/>
                <w:lang w:val="en-US" w:eastAsia="zh-CN"/>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b/>
                <w:sz w:val="24"/>
                <w:szCs w:val="24"/>
                <w:lang w:val="en-US" w:eastAsia="zh-CN"/>
              </w:rPr>
            </w:pPr>
            <w:r>
              <w:rPr>
                <w:rFonts w:hint="eastAsia" w:hAnsi="宋体" w:cs="宋体"/>
                <w:b/>
                <w:sz w:val="24"/>
                <w:szCs w:val="24"/>
                <w:lang w:val="en-US" w:eastAsia="zh-CN"/>
              </w:rPr>
              <w:t>4.2</w:t>
            </w:r>
          </w:p>
        </w:tc>
      </w:tr>
    </w:tbl>
    <w:p>
      <w:pPr>
        <w:pStyle w:val="2"/>
        <w:widowControl/>
        <w:spacing w:after="0" w:line="360" w:lineRule="auto"/>
        <w:rPr>
          <w:rFonts w:hint="eastAsia" w:ascii="宋体" w:hAnsi="宋体" w:cs="宋体"/>
          <w:b/>
          <w:bCs/>
          <w:sz w:val="24"/>
          <w:lang w:eastAsia="zh-CN"/>
        </w:rPr>
      </w:pPr>
    </w:p>
    <w:p>
      <w:pPr>
        <w:pStyle w:val="2"/>
        <w:widowControl/>
        <w:spacing w:after="0" w:line="360" w:lineRule="auto"/>
        <w:rPr>
          <w:lang w:eastAsia="zh-CN"/>
        </w:rPr>
      </w:pPr>
      <w:r>
        <w:rPr>
          <w:rFonts w:hint="eastAsia" w:ascii="宋体" w:hAnsi="宋体" w:cs="宋体"/>
          <w:b/>
          <w:bCs/>
          <w:sz w:val="24"/>
        </w:rPr>
        <w:t>质量要求</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95"/>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5" w:type="dxa"/>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序号</w:t>
            </w:r>
          </w:p>
        </w:tc>
        <w:tc>
          <w:tcPr>
            <w:tcW w:w="1395" w:type="dxa"/>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产品名称</w:t>
            </w:r>
          </w:p>
        </w:tc>
        <w:tc>
          <w:tcPr>
            <w:tcW w:w="7344" w:type="dxa"/>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1</w:t>
            </w:r>
          </w:p>
        </w:tc>
        <w:tc>
          <w:tcPr>
            <w:tcW w:w="1395" w:type="dxa"/>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zh-CN" w:eastAsia="zh-CN"/>
              </w:rPr>
              <w:t>猪肉</w:t>
            </w:r>
          </w:p>
        </w:tc>
        <w:tc>
          <w:tcPr>
            <w:tcW w:w="7344" w:type="dxa"/>
            <w:noWrap w:val="0"/>
            <w:vAlign w:val="center"/>
          </w:tcPr>
          <w:p>
            <w:pPr>
              <w:keepNext w:val="0"/>
              <w:keepLines w:val="0"/>
              <w:pageBreakBefore w:val="0"/>
              <w:widowControl/>
              <w:numPr>
                <w:ilvl w:val="0"/>
                <w:numId w:val="1"/>
              </w:numPr>
              <w:kinsoku/>
              <w:wordWrap/>
              <w:overflowPunct/>
              <w:topLinePunct w:val="0"/>
              <w:bidi w:val="0"/>
              <w:spacing w:line="360" w:lineRule="auto"/>
              <w:ind w:left="180" w:hanging="180"/>
              <w:jc w:val="left"/>
              <w:rPr>
                <w:rFonts w:hint="eastAsia" w:ascii="宋体" w:hAnsi="宋体" w:eastAsia="宋体" w:cs="宋体"/>
                <w:sz w:val="24"/>
                <w:szCs w:val="24"/>
              </w:rPr>
            </w:pPr>
            <w:r>
              <w:rPr>
                <w:rFonts w:hint="eastAsia" w:ascii="宋体" w:hAnsi="宋体" w:eastAsia="宋体" w:cs="宋体"/>
                <w:sz w:val="24"/>
                <w:szCs w:val="24"/>
              </w:rPr>
              <w:t>所提供的猪肉必须为当日屠宰的肉品，无毒无害、新鲜、</w:t>
            </w:r>
            <w:r>
              <w:rPr>
                <w:rFonts w:hint="eastAsia" w:ascii="宋体" w:hAnsi="宋体" w:eastAsia="宋体" w:cs="宋体"/>
                <w:sz w:val="24"/>
                <w:szCs w:val="24"/>
                <w:lang w:val="zh-CN"/>
              </w:rPr>
              <w:t>色泽鲜亮、无任何异味、无毛、按压无水迹；</w:t>
            </w:r>
            <w:r>
              <w:rPr>
                <w:rFonts w:hint="eastAsia" w:ascii="宋体" w:hAnsi="宋体" w:eastAsia="宋体" w:cs="宋体"/>
                <w:sz w:val="24"/>
                <w:szCs w:val="24"/>
              </w:rPr>
              <w:t>符合国家产品质量标准及有关规定（严禁提供注水、注胶、病猪、死猪或种猪猪肉），品质要求按照GB9959.1-2019《鲜、冻猪肉及猪副产品第1部分：片猪肉》和GB9959.3-2019《鲜、冻猪肉及猪副产品第3部分：分部位分割猪肉》或国家最新标准。</w:t>
            </w:r>
          </w:p>
          <w:p>
            <w:pPr>
              <w:keepNext w:val="0"/>
              <w:keepLines w:val="0"/>
              <w:pageBreakBefore w:val="0"/>
              <w:widowControl/>
              <w:numPr>
                <w:ilvl w:val="0"/>
                <w:numId w:val="1"/>
              </w:numPr>
              <w:kinsoku/>
              <w:wordWrap/>
              <w:overflowPunct/>
              <w:topLinePunct w:val="0"/>
              <w:bidi w:val="0"/>
              <w:spacing w:line="360" w:lineRule="auto"/>
              <w:ind w:left="180" w:hanging="180"/>
              <w:jc w:val="left"/>
              <w:rPr>
                <w:rFonts w:hint="eastAsia" w:ascii="宋体" w:hAnsi="宋体" w:eastAsia="宋体" w:cs="宋体"/>
                <w:sz w:val="24"/>
                <w:szCs w:val="24"/>
              </w:rPr>
            </w:pPr>
            <w:r>
              <w:rPr>
                <w:rFonts w:hint="eastAsia" w:ascii="宋体" w:hAnsi="宋体" w:eastAsia="宋体" w:cs="宋体"/>
                <w:sz w:val="24"/>
                <w:szCs w:val="24"/>
              </w:rPr>
              <w:t>所配送猪肉有“两证两章”（出场的动物产品必须经屠宰企业肉品品质和动物卫生监督机构检疫合格，对胴体加盖肉品品质检验合格验讫印章和检疫验讫印章，并附有《肉品品质检验合格证》和《动物检疫合格证明》）。</w:t>
            </w:r>
          </w:p>
          <w:p>
            <w:pPr>
              <w:keepNext w:val="0"/>
              <w:keepLines w:val="0"/>
              <w:pageBreakBefore w:val="0"/>
              <w:widowControl/>
              <w:numPr>
                <w:ilvl w:val="0"/>
                <w:numId w:val="1"/>
              </w:numPr>
              <w:kinsoku/>
              <w:wordWrap/>
              <w:overflowPunct/>
              <w:topLinePunct w:val="0"/>
              <w:bidi w:val="0"/>
              <w:spacing w:line="360" w:lineRule="auto"/>
              <w:ind w:left="180" w:leftChars="0" w:hanging="180" w:firstLineChars="0"/>
              <w:jc w:val="left"/>
              <w:rPr>
                <w:rFonts w:hint="eastAsia" w:ascii="仿宋" w:hAnsi="仿宋" w:eastAsia="仿宋" w:cs="仿宋"/>
                <w:sz w:val="28"/>
                <w:szCs w:val="28"/>
                <w:lang w:val="en-US" w:eastAsia="zh-CN" w:bidi="ar-SA"/>
              </w:rPr>
            </w:pPr>
            <w:r>
              <w:rPr>
                <w:rFonts w:hint="eastAsia" w:ascii="宋体" w:hAnsi="宋体" w:eastAsia="宋体" w:cs="宋体"/>
                <w:sz w:val="24"/>
                <w:szCs w:val="24"/>
              </w:rPr>
              <w:t>规格要求：产品出厂应按采购人实际需求进行分割包装或不包装，供应商可根据采购人实际需求对产品进行二次分装，但应标明相关供应商信息及产品信息。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ascii="宋体" w:hAnsi="宋体" w:cs="宋体"/>
                <w:sz w:val="24"/>
                <w:lang w:val="zh-CN" w:eastAsia="zh-CN"/>
              </w:rPr>
            </w:pPr>
            <w:r>
              <w:rPr>
                <w:rFonts w:hint="eastAsia" w:ascii="宋体" w:hAnsi="宋体" w:cs="宋体"/>
                <w:sz w:val="24"/>
                <w:lang w:val="zh-CN" w:eastAsia="zh-CN"/>
              </w:rPr>
              <w:t>大米</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80" w:hanging="180"/>
              <w:jc w:val="left"/>
              <w:rPr>
                <w:rFonts w:hint="eastAsia" w:hAnsi="宋体" w:cs="宋体"/>
                <w:sz w:val="24"/>
                <w:szCs w:val="24"/>
              </w:rPr>
            </w:pPr>
            <w:r>
              <w:rPr>
                <w:rFonts w:hint="eastAsia" w:hAnsi="宋体" w:cs="宋体"/>
                <w:sz w:val="24"/>
                <w:szCs w:val="24"/>
              </w:rPr>
              <w:t>1、规格：非转基因，符合国家标准二级及以上。</w:t>
            </w:r>
          </w:p>
          <w:p>
            <w:pPr>
              <w:widowControl/>
              <w:spacing w:line="360" w:lineRule="auto"/>
              <w:ind w:left="180" w:hanging="180"/>
              <w:jc w:val="left"/>
              <w:rPr>
                <w:rFonts w:hint="eastAsia" w:hAnsi="宋体" w:cs="宋体"/>
                <w:sz w:val="24"/>
                <w:szCs w:val="24"/>
              </w:rPr>
            </w:pPr>
            <w:r>
              <w:rPr>
                <w:rFonts w:hint="eastAsia" w:hAnsi="宋体" w:cs="宋体"/>
                <w:sz w:val="24"/>
                <w:szCs w:val="24"/>
              </w:rPr>
              <w:t>2、符合国家大米GB</w:t>
            </w:r>
            <w:r>
              <w:rPr>
                <w:rFonts w:hint="eastAsia" w:hAnsi="宋体" w:cs="宋体"/>
                <w:sz w:val="24"/>
                <w:szCs w:val="24"/>
                <w:lang w:val="en-US" w:eastAsia="zh-CN"/>
              </w:rPr>
              <w:t>/T1354-2018.GB2762-2017</w:t>
            </w:r>
            <w:r>
              <w:rPr>
                <w:rFonts w:hint="eastAsia" w:hAnsi="宋体" w:cs="宋体"/>
                <w:sz w:val="24"/>
                <w:szCs w:val="24"/>
              </w:rPr>
              <w:t xml:space="preserve">标准。                 </w:t>
            </w:r>
          </w:p>
          <w:p>
            <w:pPr>
              <w:widowControl/>
              <w:spacing w:line="360" w:lineRule="auto"/>
              <w:ind w:left="180" w:hanging="180"/>
              <w:jc w:val="left"/>
              <w:rPr>
                <w:rFonts w:hint="eastAsia" w:hAnsi="宋体" w:cs="宋体"/>
                <w:sz w:val="24"/>
                <w:szCs w:val="24"/>
              </w:rPr>
            </w:pPr>
            <w:r>
              <w:rPr>
                <w:rFonts w:hint="eastAsia" w:hAnsi="宋体" w:cs="宋体"/>
                <w:sz w:val="24"/>
                <w:szCs w:val="24"/>
              </w:rPr>
              <w:t>3、加工精度达二级检验留皮程度；无异常色泽和气味；碎米总量≤</w:t>
            </w:r>
            <w:r>
              <w:rPr>
                <w:rFonts w:hint="eastAsia" w:hAnsi="宋体" w:cs="宋体"/>
                <w:sz w:val="24"/>
                <w:szCs w:val="24"/>
                <w:lang w:val="en-US" w:eastAsia="zh-CN"/>
              </w:rPr>
              <w:t>3</w:t>
            </w:r>
            <w:r>
              <w:rPr>
                <w:rFonts w:hint="eastAsia" w:hAnsi="宋体" w:cs="宋体"/>
                <w:sz w:val="24"/>
                <w:szCs w:val="24"/>
              </w:rPr>
              <w:t>0.0%；小碎米≤1.5%；不完善粒≤</w:t>
            </w:r>
            <w:r>
              <w:rPr>
                <w:rFonts w:hint="eastAsia" w:hAnsi="宋体" w:cs="宋体"/>
                <w:sz w:val="24"/>
                <w:szCs w:val="24"/>
                <w:lang w:val="en-US" w:eastAsia="zh-CN"/>
              </w:rPr>
              <w:t>6</w:t>
            </w:r>
            <w:r>
              <w:rPr>
                <w:rFonts w:hint="eastAsia" w:hAnsi="宋体" w:cs="宋体"/>
                <w:sz w:val="24"/>
                <w:szCs w:val="24"/>
              </w:rPr>
              <w:t>.0%；黄粒米≤1.0%；水分≤14.5%；杂质总量≤0.25%；糠粉≤0.15%；矿物质≤0.02%；带壳稗粒≤3粒/kg；稻谷粒≤4粒/kg；六六六≤0.05 mg/kg；滴滴涕≤0.05 mg/kg；黄曲霉毒素B1≤10 ug/kg；铅（Pb）≤0.2 mg/kg；镉（Cd）≤0.2 mg/kg；汞（Hg）≤0.02 mg/kg；无机砷（As）≤0.15 mg/kg。</w:t>
            </w:r>
          </w:p>
          <w:p>
            <w:pPr>
              <w:widowControl/>
              <w:spacing w:line="360" w:lineRule="auto"/>
              <w:ind w:left="180" w:hanging="180"/>
              <w:jc w:val="left"/>
              <w:rPr>
                <w:rFonts w:hAnsi="宋体" w:cs="宋体"/>
                <w:sz w:val="24"/>
                <w:szCs w:val="24"/>
              </w:rPr>
            </w:pPr>
            <w:r>
              <w:rPr>
                <w:rFonts w:hint="eastAsia" w:hAnsi="宋体" w:cs="宋体"/>
                <w:sz w:val="24"/>
                <w:szCs w:val="24"/>
              </w:rPr>
              <w:t>4、包装袋应当符合国家食品相关标准，包装袋无破损。包装上注明产品名称、配料表、净含量、厂名、厂址、生产日期、保质期、产品标准号。规格由双方协商确定，以便于运输存储使用为原则</w:t>
            </w:r>
            <w:r>
              <w:rPr>
                <w:rFonts w:hint="eastAsia"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ascii="宋体" w:hAnsi="宋体" w:cs="宋体"/>
                <w:sz w:val="24"/>
                <w:lang w:val="zh-CN" w:eastAsia="zh-CN"/>
              </w:rPr>
            </w:pPr>
            <w:r>
              <w:rPr>
                <w:rFonts w:hint="eastAsia" w:ascii="宋体" w:hAnsi="宋体" w:cs="宋体"/>
                <w:sz w:val="24"/>
                <w:lang w:val="zh-CN" w:eastAsia="zh-CN"/>
              </w:rPr>
              <w:t>面粉</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80" w:hanging="180"/>
              <w:jc w:val="left"/>
              <w:rPr>
                <w:rFonts w:hint="eastAsia" w:hAnsi="宋体" w:cs="宋体"/>
                <w:sz w:val="24"/>
                <w:szCs w:val="24"/>
                <w:lang w:val="zh-CN" w:eastAsia="zh-CN"/>
              </w:rPr>
            </w:pPr>
            <w:r>
              <w:rPr>
                <w:rFonts w:hint="eastAsia" w:hAnsi="宋体" w:cs="宋体"/>
                <w:sz w:val="24"/>
                <w:szCs w:val="24"/>
                <w:lang w:val="en-US" w:eastAsia="zh-CN"/>
              </w:rPr>
              <w:t>1、</w:t>
            </w:r>
            <w:r>
              <w:rPr>
                <w:rFonts w:hint="eastAsia" w:hAnsi="宋体" w:cs="宋体"/>
                <w:sz w:val="24"/>
                <w:szCs w:val="24"/>
                <w:lang w:val="zh-CN" w:eastAsia="zh-CN"/>
              </w:rPr>
              <w:t>非转基因产品。普通小麦粉符合</w:t>
            </w:r>
            <w:r>
              <w:rPr>
                <w:rFonts w:hint="eastAsia" w:hAnsi="宋体" w:cs="宋体"/>
                <w:sz w:val="24"/>
                <w:szCs w:val="24"/>
                <w:lang w:val="en-US" w:eastAsia="zh-CN"/>
              </w:rPr>
              <w:t>Q/WDL0001S-2020</w:t>
            </w:r>
            <w:r>
              <w:rPr>
                <w:rFonts w:hint="eastAsia" w:hAnsi="宋体" w:cs="宋体"/>
                <w:sz w:val="24"/>
                <w:szCs w:val="24"/>
                <w:lang w:val="zh-CN" w:eastAsia="zh-CN"/>
              </w:rPr>
              <w:t>特一粉及以上等级要求。</w:t>
            </w:r>
          </w:p>
          <w:p>
            <w:pPr>
              <w:widowControl/>
              <w:spacing w:line="360" w:lineRule="auto"/>
              <w:ind w:left="180" w:hanging="180"/>
              <w:jc w:val="left"/>
              <w:rPr>
                <w:rFonts w:hint="eastAsia" w:hAnsi="宋体" w:cs="宋体"/>
                <w:sz w:val="24"/>
                <w:szCs w:val="24"/>
                <w:lang w:val="en-US" w:eastAsia="zh-CN"/>
              </w:rPr>
            </w:pPr>
            <w:r>
              <w:rPr>
                <w:rFonts w:hint="eastAsia" w:hAnsi="宋体" w:cs="宋体"/>
                <w:sz w:val="24"/>
                <w:szCs w:val="24"/>
                <w:lang w:val="en-US" w:eastAsia="zh-CN"/>
              </w:rPr>
              <w:t>2、</w:t>
            </w:r>
            <w:r>
              <w:rPr>
                <w:rFonts w:hint="eastAsia" w:hAnsi="宋体" w:cs="宋体"/>
                <w:sz w:val="24"/>
                <w:szCs w:val="24"/>
                <w:lang w:val="zh-CN" w:eastAsia="zh-CN"/>
              </w:rPr>
              <w:t>色泽正常，干爽无异味。水分≤14</w:t>
            </w:r>
            <w:r>
              <w:rPr>
                <w:rFonts w:hint="eastAsia" w:hAnsi="宋体" w:cs="宋体"/>
                <w:sz w:val="24"/>
                <w:szCs w:val="24"/>
                <w:lang w:val="en-US" w:eastAsia="zh-CN"/>
              </w:rPr>
              <w:t>.5</w:t>
            </w:r>
            <w:r>
              <w:rPr>
                <w:rFonts w:hint="eastAsia" w:hAnsi="宋体" w:cs="宋体"/>
                <w:sz w:val="24"/>
                <w:szCs w:val="24"/>
                <w:lang w:val="zh-CN" w:eastAsia="zh-CN"/>
              </w:rPr>
              <w:t>%；灰分≤0.70%；全部通过CB36号筛，留存在CB42号筛的不超过10.0%；面筋质≥26.0%；含砂量≤0.02%；磁性金属物≤0.003 g/kg；脂肪酸值≤80</w:t>
            </w:r>
            <w:r>
              <w:rPr>
                <w:rFonts w:hint="eastAsia" w:hAnsi="宋体" w:cs="宋体"/>
                <w:sz w:val="24"/>
                <w:szCs w:val="24"/>
                <w:lang w:val="en-US" w:eastAsia="zh-CN"/>
              </w:rPr>
              <w:t>%</w:t>
            </w:r>
          </w:p>
          <w:p>
            <w:pPr>
              <w:widowControl/>
              <w:spacing w:line="360" w:lineRule="auto"/>
              <w:ind w:left="180" w:hanging="180"/>
              <w:jc w:val="left"/>
              <w:rPr>
                <w:rFonts w:hAnsi="宋体" w:cs="宋体"/>
                <w:sz w:val="24"/>
                <w:szCs w:val="24"/>
              </w:rPr>
            </w:pPr>
            <w:r>
              <w:rPr>
                <w:rFonts w:hint="eastAsia" w:hAnsi="宋体" w:cs="宋体"/>
                <w:sz w:val="24"/>
                <w:szCs w:val="24"/>
                <w:lang w:val="en-US" w:eastAsia="zh-CN"/>
              </w:rPr>
              <w:t>3、包装袋应当符合国家食品相关标准，包装袋无破损。包装上注明产品名称、配料表、净含量、厂名、厂址、生产日期、保质期、产品标准号。规格由双方协商确定，以便于运输存储使用为原则。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ascii="宋体" w:hAnsi="宋体" w:cs="宋体"/>
                <w:sz w:val="24"/>
                <w:lang w:val="zh-CN" w:eastAsia="zh-CN"/>
              </w:rPr>
            </w:pPr>
            <w:r>
              <w:rPr>
                <w:rFonts w:hint="eastAsia" w:ascii="宋体" w:hAnsi="宋体" w:cs="宋体"/>
                <w:sz w:val="24"/>
                <w:lang w:val="zh-CN" w:eastAsia="zh-CN"/>
              </w:rPr>
              <w:t>菜籽油</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80" w:hanging="180"/>
              <w:jc w:val="left"/>
              <w:rPr>
                <w:rFonts w:hint="eastAsia" w:hAnsi="宋体" w:eastAsia="宋体" w:cs="宋体"/>
                <w:color w:val="auto"/>
                <w:sz w:val="24"/>
                <w:szCs w:val="24"/>
                <w:highlight w:val="none"/>
                <w:lang w:val="en-US" w:eastAsia="zh-CN"/>
              </w:rPr>
            </w:pPr>
            <w:r>
              <w:rPr>
                <w:rFonts w:hint="eastAsia" w:hAnsi="宋体" w:eastAsia="宋体" w:cs="宋体"/>
                <w:sz w:val="24"/>
                <w:szCs w:val="24"/>
                <w:lang w:val="en-US" w:eastAsia="zh-CN"/>
              </w:rPr>
              <w:t>1、</w:t>
            </w:r>
            <w:r>
              <w:rPr>
                <w:rFonts w:hint="eastAsia" w:hAnsi="宋体" w:eastAsia="宋体" w:cs="宋体"/>
                <w:color w:val="auto"/>
                <w:sz w:val="24"/>
                <w:szCs w:val="24"/>
                <w:highlight w:val="none"/>
                <w:lang w:val="en-US" w:eastAsia="zh-CN"/>
              </w:rPr>
              <w:t>菜籽油等级为二级压榨非转基因及以上，油质清澈明亮，无异味，不得有沉淀污物等。色泽鲜亮，清澈透明、无杂质、无沉淀物、无任何异味，经250℃加热油色不变黑，有预包装并应符合国家的有关规定和要求，有明确的计量，并标识“压榨”。</w:t>
            </w:r>
          </w:p>
          <w:p>
            <w:pPr>
              <w:widowControl/>
              <w:spacing w:line="360" w:lineRule="auto"/>
              <w:ind w:left="180" w:hanging="1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2、产品标准符合 </w:t>
            </w:r>
            <w:r>
              <w:rPr>
                <w:rFonts w:hint="default" w:hAnsi="宋体" w:eastAsia="宋体" w:cs="宋体"/>
                <w:color w:val="auto"/>
                <w:sz w:val="24"/>
                <w:szCs w:val="24"/>
                <w:highlight w:val="none"/>
                <w:lang w:val="en-US" w:eastAsia="zh-CN"/>
              </w:rPr>
              <w:t xml:space="preserve">GB1536-2004 </w:t>
            </w:r>
            <w:r>
              <w:rPr>
                <w:rFonts w:hint="eastAsia" w:hAnsi="宋体" w:eastAsia="宋体" w:cs="宋体"/>
                <w:color w:val="auto"/>
                <w:sz w:val="24"/>
                <w:szCs w:val="24"/>
                <w:highlight w:val="none"/>
                <w:lang w:val="en-US" w:eastAsia="zh-CN"/>
              </w:rPr>
              <w:t>标准。</w:t>
            </w:r>
          </w:p>
          <w:p>
            <w:pPr>
              <w:keepNext w:val="0"/>
              <w:keepLines w:val="0"/>
              <w:widowControl/>
              <w:suppressLineNumbers w:val="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3、每批货质保期有效期须在6个月（含）以上。（送达后剩余质保 </w:t>
            </w:r>
          </w:p>
          <w:p>
            <w:pPr>
              <w:widowControl/>
              <w:spacing w:line="360" w:lineRule="auto"/>
              <w:ind w:left="180" w:hanging="1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期为 3个月）。</w:t>
            </w:r>
          </w:p>
          <w:p>
            <w:pPr>
              <w:widowControl/>
              <w:spacing w:line="360" w:lineRule="auto"/>
              <w:ind w:left="180" w:hanging="180"/>
              <w:jc w:val="left"/>
              <w:rPr>
                <w:rFonts w:hAnsi="宋体" w:cs="宋体"/>
                <w:sz w:val="24"/>
                <w:szCs w:val="24"/>
              </w:rPr>
            </w:pPr>
            <w:r>
              <w:rPr>
                <w:rFonts w:hint="eastAsia" w:hAnsi="宋体" w:eastAsia="宋体" w:cs="宋体"/>
                <w:sz w:val="24"/>
                <w:szCs w:val="24"/>
                <w:lang w:val="en-US" w:eastAsia="zh-CN"/>
              </w:rPr>
              <w:t>4、包装要求：必须采购预包装产品。包装标识清楚，印有生产日期、保质期、生产厂家、电话等。规格由双方协商确定，以便于运输存储使用为原则。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ascii="宋体" w:hAnsi="宋体" w:cs="宋体"/>
                <w:sz w:val="24"/>
                <w:lang w:val="zh-CN" w:eastAsia="zh-CN"/>
              </w:rPr>
            </w:pPr>
            <w:r>
              <w:rPr>
                <w:rFonts w:hint="eastAsia" w:ascii="宋体" w:hAnsi="宋体" w:cs="宋体"/>
                <w:sz w:val="24"/>
                <w:lang w:val="zh-CN" w:eastAsia="zh-CN"/>
              </w:rPr>
              <w:t>副食品（调料、散装、预包装等）等</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80" w:hanging="180"/>
              <w:jc w:val="left"/>
              <w:rPr>
                <w:rFonts w:hAnsi="宋体" w:cs="宋体"/>
                <w:sz w:val="24"/>
                <w:szCs w:val="24"/>
              </w:rPr>
            </w:pPr>
            <w:r>
              <w:rPr>
                <w:rFonts w:hint="eastAsia" w:hAnsi="宋体" w:cs="宋体"/>
                <w:sz w:val="24"/>
                <w:szCs w:val="24"/>
              </w:rPr>
              <w:t>食品原料必须符合国家最新质量、卫生、安全标准或行业质量要求；定型包装类食品原料必须符合食品安全国家标准要求，商品的包装须符合国家和行业的有关规定，具备产品合格证，不变质，不过期。包装袋无破损，包装上注明产品名称、对原材料产地、用途、使用方法、规格、质量、等级、配料表、净含量、厂名、厂址、生产日期、保质期、产品标准号、生产许可证编号等商品使用属性密切相关的内容须有清晰的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ascii="宋体" w:hAnsi="宋体" w:cs="宋体"/>
                <w:sz w:val="24"/>
                <w:lang w:val="en-US" w:eastAsia="zh-CN"/>
              </w:rPr>
            </w:pPr>
            <w:r>
              <w:rPr>
                <w:rFonts w:hint="eastAsia" w:ascii="宋体" w:hAnsi="宋体" w:cs="宋体"/>
                <w:sz w:val="24"/>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ascii="宋体" w:hAnsi="宋体" w:cs="宋体"/>
                <w:sz w:val="24"/>
                <w:lang w:val="zh-CN" w:eastAsia="zh-CN"/>
              </w:rPr>
            </w:pPr>
            <w:r>
              <w:rPr>
                <w:rFonts w:hint="eastAsia" w:ascii="宋体" w:hAnsi="宋体" w:cs="宋体"/>
                <w:sz w:val="24"/>
                <w:lang w:val="zh-CN" w:eastAsia="zh-CN"/>
              </w:rPr>
              <w:t>方便面</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80" w:hanging="180"/>
              <w:jc w:val="left"/>
              <w:rPr>
                <w:rFonts w:hAnsi="宋体" w:cs="宋体"/>
                <w:sz w:val="24"/>
                <w:szCs w:val="24"/>
              </w:rPr>
            </w:pPr>
            <w:r>
              <w:rPr>
                <w:rFonts w:hint="eastAsia" w:hAnsi="宋体" w:cs="宋体"/>
                <w:sz w:val="24"/>
                <w:szCs w:val="24"/>
              </w:rPr>
              <w:t>必须符合GB2760</w:t>
            </w:r>
            <w:r>
              <w:rPr>
                <w:rFonts w:hint="eastAsia" w:hAnsi="宋体" w:cs="宋体"/>
                <w:sz w:val="24"/>
                <w:szCs w:val="24"/>
              </w:rPr>
              <w:fldChar w:fldCharType="begin"/>
            </w:r>
            <w:r>
              <w:rPr>
                <w:rFonts w:hint="eastAsia" w:hAnsi="宋体" w:cs="宋体"/>
                <w:sz w:val="24"/>
                <w:szCs w:val="24"/>
              </w:rPr>
              <w:instrText xml:space="preserve"> HYPERLINK "https://www.baidu.com/s?wd=%E3%80%8A%E9%A3%9F%E5%93%81%E6%B7%BB%E5%8A%A0%E5%89%82%E4%BD%BF%E7%94%A8%E5%8D%AB%E7%94%9F%E6%A0%87%E5%87%86%E3%80%8B&amp;tn=SE_PcZhidaonwhc_ngpagmjz&amp;rsv_dl=gh_pc_zhidao" \t "_blank" </w:instrText>
            </w:r>
            <w:r>
              <w:rPr>
                <w:rFonts w:hint="eastAsia" w:hAnsi="宋体" w:cs="宋体"/>
                <w:sz w:val="24"/>
                <w:szCs w:val="24"/>
              </w:rPr>
              <w:fldChar w:fldCharType="separate"/>
            </w:r>
            <w:r>
              <w:rPr>
                <w:rFonts w:hint="eastAsia" w:hAnsi="宋体" w:cs="宋体"/>
                <w:sz w:val="24"/>
                <w:szCs w:val="24"/>
              </w:rPr>
              <w:t>《食品添加剂使用卫生标准》</w:t>
            </w:r>
            <w:r>
              <w:rPr>
                <w:rFonts w:hint="eastAsia" w:hAnsi="宋体" w:cs="宋体"/>
                <w:sz w:val="24"/>
                <w:szCs w:val="24"/>
              </w:rPr>
              <w:fldChar w:fldCharType="end"/>
            </w:r>
            <w:r>
              <w:rPr>
                <w:rFonts w:hint="eastAsia" w:hAnsi="宋体" w:cs="宋体"/>
                <w:sz w:val="24"/>
                <w:szCs w:val="24"/>
              </w:rPr>
              <w:t>的规定，包装需明示添加剂，防腐剂等。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cs="宋体"/>
                <w:sz w:val="24"/>
                <w:lang w:val="en-US" w:eastAsia="zh-CN"/>
              </w:rPr>
            </w:pPr>
            <w:r>
              <w:rPr>
                <w:rFonts w:hint="eastAsia" w:ascii="宋体" w:hAnsi="宋体" w:cs="宋体"/>
                <w:sz w:val="24"/>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ascii="宋体" w:hAnsi="宋体" w:cs="宋体"/>
                <w:sz w:val="24"/>
                <w:lang w:val="zh-CN" w:eastAsia="zh-CN"/>
              </w:rPr>
            </w:pPr>
            <w:r>
              <w:rPr>
                <w:rFonts w:hint="eastAsia" w:ascii="宋体" w:hAnsi="宋体" w:cs="宋体"/>
                <w:sz w:val="24"/>
                <w:lang w:val="zh-CN" w:eastAsia="zh-CN"/>
              </w:rPr>
              <w:t>时令蔬菜</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80" w:hanging="180"/>
              <w:jc w:val="left"/>
              <w:rPr>
                <w:rFonts w:hint="eastAsia" w:hAnsi="宋体" w:cs="宋体"/>
                <w:sz w:val="24"/>
                <w:szCs w:val="24"/>
              </w:rPr>
            </w:pPr>
            <w:r>
              <w:rPr>
                <w:rFonts w:hint="eastAsia" w:hAnsi="宋体" w:cs="宋体"/>
                <w:sz w:val="24"/>
                <w:szCs w:val="24"/>
              </w:rPr>
              <w:t>1、蔬菜主要包括叶菜类、瓜类、根茎类、茄果类、葱蒜类、水生菜类、多年生菜类、豆制品系列等。</w:t>
            </w:r>
          </w:p>
          <w:p>
            <w:pPr>
              <w:widowControl/>
              <w:spacing w:line="360" w:lineRule="auto"/>
              <w:ind w:left="180" w:hanging="180"/>
              <w:jc w:val="left"/>
              <w:rPr>
                <w:rFonts w:hAnsi="宋体" w:cs="宋体"/>
                <w:sz w:val="24"/>
                <w:szCs w:val="24"/>
              </w:rPr>
            </w:pPr>
            <w:r>
              <w:rPr>
                <w:rFonts w:hint="eastAsia" w:hAnsi="宋体" w:cs="宋体"/>
                <w:sz w:val="24"/>
                <w:szCs w:val="24"/>
              </w:rPr>
              <w:t>2．蔬菜类质量要求：蔬菜类须干净、新鲜、无感观异常。所供蔬菜农药残留检测须符合要求，自检、送检、抽检相结合，符合《食品安全法》要求，达到国家规定的无公害蔬菜标准，农药残留不得超标。肉眼观看不能有腐败变质和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jc w:val="center"/>
              <w:rPr>
                <w:rFonts w:hint="eastAsia" w:ascii="宋体" w:hAnsi="宋体" w:cs="宋体"/>
                <w:sz w:val="24"/>
                <w:lang w:val="en-US" w:eastAsia="zh-CN"/>
              </w:rPr>
            </w:pPr>
            <w:r>
              <w:rPr>
                <w:rFonts w:hint="eastAsia" w:ascii="宋体" w:hAnsi="宋体" w:cs="宋体"/>
                <w:sz w:val="24"/>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ascii="宋体" w:hAnsi="宋体" w:cs="宋体"/>
                <w:sz w:val="24"/>
                <w:lang w:val="zh-CN" w:eastAsia="zh-CN"/>
              </w:rPr>
            </w:pPr>
            <w:r>
              <w:rPr>
                <w:rFonts w:hint="eastAsia" w:ascii="宋体" w:hAnsi="宋体" w:cs="宋体"/>
                <w:sz w:val="24"/>
                <w:lang w:val="zh-CN" w:eastAsia="zh-CN"/>
              </w:rPr>
              <w:t xml:space="preserve"> 蛋</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180" w:hanging="180"/>
              <w:jc w:val="left"/>
              <w:rPr>
                <w:rFonts w:hAnsi="宋体" w:cs="宋体"/>
                <w:sz w:val="24"/>
                <w:szCs w:val="24"/>
              </w:rPr>
            </w:pPr>
            <w:r>
              <w:rPr>
                <w:rFonts w:hint="eastAsia" w:hAnsi="宋体" w:cs="宋体"/>
                <w:sz w:val="24"/>
                <w:szCs w:val="24"/>
              </w:rPr>
              <w:t xml:space="preserve"> 符合《食品安全国家标准 蛋与蛋制品》要求，外表色泽均匀鲜明，肉眼可辩无腐败变质</w:t>
            </w:r>
          </w:p>
        </w:tc>
      </w:tr>
    </w:tbl>
    <w:p>
      <w:pPr>
        <w:rPr>
          <w:rFonts w:hint="eastAsia"/>
          <w:sz w:val="28"/>
          <w:szCs w:val="16"/>
          <w:lang w:val="en-US" w:eastAsia="zh-CN"/>
        </w:rPr>
      </w:pPr>
      <w:r>
        <w:rPr>
          <w:rFonts w:hint="eastAsia"/>
          <w:sz w:val="28"/>
          <w:szCs w:val="16"/>
          <w:lang w:val="en-US" w:eastAsia="zh-CN"/>
        </w:rPr>
        <w:t>备注：1.最终总报价四川佳欣利农业科技有限公司下浮16%</w:t>
      </w:r>
    </w:p>
    <w:p>
      <w:pPr>
        <w:pStyle w:val="2"/>
        <w:ind w:firstLine="840" w:firstLineChars="300"/>
        <w:rPr>
          <w:rFonts w:hint="default"/>
          <w:sz w:val="20"/>
          <w:szCs w:val="22"/>
          <w:lang w:val="en-US" w:eastAsia="zh-CN"/>
        </w:rPr>
      </w:pPr>
      <w:r>
        <w:rPr>
          <w:rFonts w:hint="eastAsia"/>
          <w:sz w:val="28"/>
          <w:szCs w:val="16"/>
          <w:lang w:val="en-US" w:eastAsia="zh-CN"/>
        </w:rPr>
        <w:t>2.本项目货物价格不固定，具体按签订合同</w:t>
      </w:r>
      <w:bookmarkStart w:id="0" w:name="_GoBack"/>
      <w:bookmarkEnd w:id="0"/>
      <w:r>
        <w:rPr>
          <w:rFonts w:hint="eastAsia"/>
          <w:sz w:val="28"/>
          <w:szCs w:val="16"/>
          <w:lang w:val="en-US" w:eastAsia="zh-CN"/>
        </w:rPr>
        <w:t>执行。</w:t>
      </w:r>
    </w:p>
    <w:p>
      <w:pPr>
        <w:pStyle w:val="2"/>
        <w:rPr>
          <w:rFonts w:hint="default"/>
          <w:lang w:val="en-US" w:eastAsia="zh-CN"/>
        </w:rPr>
      </w:pPr>
      <w:r>
        <w:rPr>
          <w:rFonts w:hint="default"/>
          <w:lang w:val="en-US" w:eastAsia="zh-CN"/>
        </w:rPr>
        <w:drawing>
          <wp:inline distT="0" distB="0" distL="114300" distR="114300">
            <wp:extent cx="3919220" cy="3201670"/>
            <wp:effectExtent l="0" t="0" r="0" b="13970"/>
            <wp:docPr id="1" name="图片 1" descr="ee4f40625341436f1e4dcd3fd20a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4f40625341436f1e4dcd3fd20a286"/>
                    <pic:cNvPicPr>
                      <a:picLocks noChangeAspect="1"/>
                    </pic:cNvPicPr>
                  </pic:nvPicPr>
                  <pic:blipFill>
                    <a:blip r:embed="rId4"/>
                    <a:srcRect l="20905" t="-4885" r="-4741" b="1946"/>
                    <a:stretch>
                      <a:fillRect/>
                    </a:stretch>
                  </pic:blipFill>
                  <pic:spPr>
                    <a:xfrm>
                      <a:off x="0" y="0"/>
                      <a:ext cx="3919220" cy="32016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3454F"/>
    <w:multiLevelType w:val="singleLevel"/>
    <w:tmpl w:val="6D23454F"/>
    <w:lvl w:ilvl="0" w:tentative="0">
      <w:start w:val="1"/>
      <w:numFmt w:val="decimal"/>
      <w:suff w:val="nothing"/>
      <w:lvlText w:val="%1、"/>
      <w:lvlJc w:val="left"/>
      <w:rPr>
        <w:rFonts w:hint="default" w:ascii="宋体" w:hAnsi="宋体" w:eastAsia="宋体" w:cs="宋体"/>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D1BB3"/>
    <w:rsid w:val="06DD2442"/>
    <w:rsid w:val="198358C3"/>
    <w:rsid w:val="42DB4FD8"/>
    <w:rsid w:val="657478C7"/>
    <w:rsid w:val="6FAE31AE"/>
    <w:rsid w:val="7F5D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ascii="Times New Roman"/>
      <w:kern w:val="2"/>
      <w:sz w:val="21"/>
      <w:szCs w:val="24"/>
    </w:rPr>
  </w:style>
  <w:style w:type="paragraph" w:styleId="3">
    <w:name w:val="Body Text First Indent"/>
    <w:basedOn w:val="2"/>
    <w:unhideWhenUsed/>
    <w:qFormat/>
    <w:uiPriority w:val="99"/>
    <w:pPr>
      <w:ind w:firstLine="420" w:firstLineChars="100"/>
    </w:pPr>
  </w:style>
  <w:style w:type="character" w:customStyle="1" w:styleId="6">
    <w:name w:val="标题 #2"/>
    <w:qFormat/>
    <w:uiPriority w:val="0"/>
    <w:rPr>
      <w:rFonts w:cs="Times New Roman"/>
      <w:color w:val="auto"/>
      <w:spacing w:val="0"/>
      <w:sz w:val="34"/>
      <w:szCs w:val="3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2021-05-31T08:40:00Z</dcterms:created>
  <dc:creator>Dell</dc:creator>
  <cp:lastModifiedBy>Dell</cp:lastModifiedBy>
  <dcterms:modified xsi:type="dcterms:W3CDTF">2021-06-02T04:00:30Z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B8FF45C91BA94C0AAE0EF6B33C246A5E</vt:lpwstr>
  </property>
</Properties>
</file>