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DE" w:rsidRPr="00D81928" w:rsidRDefault="00D81928">
      <w:pPr>
        <w:rPr>
          <w:sz w:val="32"/>
          <w:szCs w:val="32"/>
        </w:rPr>
      </w:pPr>
      <w:r>
        <w:rPr>
          <w:rFonts w:ascii="微软雅黑" w:eastAsia="微软雅黑" w:hAnsi="微软雅黑" w:hint="eastAsia"/>
          <w:color w:val="303030"/>
          <w:sz w:val="23"/>
          <w:szCs w:val="23"/>
          <w:shd w:val="clear" w:color="auto" w:fill="FFFFFF"/>
        </w:rPr>
        <w:t> 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一、本项目情况：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1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、政府采购实施计划备案表号：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510186-2021-[2021]142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号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-001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，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2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、预算金额：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2450000.00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元，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3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、预算品目：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B0303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拆除工程。二、监督管理部门：四川天府新区财政金融局；联系电话：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028-61889702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。地址：天府新区宁波路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377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号中铁卓越中心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17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楼；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 xml:space="preserve"> 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三、供应商信用融资：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 xml:space="preserve"> 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四川省正在推进政府采购供应商信用融资工作，相关要求详见《四川省财政厅关于推进四川省政府采购供应商信用融资工作的通知》（</w:t>
      </w:r>
      <w:proofErr w:type="gramStart"/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川财采</w:t>
      </w:r>
      <w:proofErr w:type="gramEnd"/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〔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2018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〕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 xml:space="preserve">123 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号）、《成都市中小企业政府采购信用融资暂行办法》（成财采〔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2019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〕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 xml:space="preserve">17 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号）等有关规定，上述文件请在四川政府采购网查询。中标供应商为中小企业的，可依据政府采购合同申请政府采购信用融资。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 xml:space="preserve"> 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四、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1.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未处于被行政部门禁止参与政府采购活动的期限内；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2.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未被列入失信被执行人、重大税收违法案件当事人名单、政府采购严重违法失信行为记录名单；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3.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在行贿犯罪信息查询期限内，供应商及其现任法定代表人、主要负责人没有行贿犯罪记录；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4.</w:t>
      </w:r>
      <w:r w:rsidRPr="00D81928">
        <w:rPr>
          <w:rStyle w:val="HTML"/>
          <w:rFonts w:ascii="inherit" w:hAnsi="inherit"/>
          <w:color w:val="303030"/>
          <w:sz w:val="32"/>
          <w:szCs w:val="32"/>
          <w:shd w:val="clear" w:color="auto" w:fill="FFFFFF"/>
        </w:rPr>
        <w:t>在中华人民共和国境内依法登记注册，并有效存续具有独立法人资格的供应商。</w:t>
      </w:r>
    </w:p>
    <w:sectPr w:rsidR="008111DE" w:rsidRPr="00D81928" w:rsidSect="0081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928"/>
    <w:rsid w:val="008111DE"/>
    <w:rsid w:val="00D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sid w:val="00D81928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2021-09-27T08:33:00Z</dcterms:created>
  <dcterms:modified xsi:type="dcterms:W3CDTF">2021-09-27T08:34:00Z</dcterms:modified>
</cp:coreProperties>
</file>