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hint="eastAsia" w:ascii="仿宋" w:hAnsi="仿宋" w:eastAsia="仿宋" w:cs="仿宋"/>
          <w:spacing w:val="20"/>
          <w:sz w:val="28"/>
          <w:szCs w:val="28"/>
        </w:rPr>
      </w:pPr>
    </w:p>
    <w:p>
      <w:pPr>
        <w:pStyle w:val="19"/>
        <w:rPr>
          <w:rFonts w:hint="eastAsia" w:ascii="仿宋" w:hAnsi="仿宋" w:eastAsia="仿宋" w:cs="仿宋"/>
        </w:rPr>
      </w:pPr>
    </w:p>
    <w:p>
      <w:pPr>
        <w:spacing w:line="360" w:lineRule="auto"/>
        <w:jc w:val="both"/>
        <w:rPr>
          <w:rFonts w:hint="eastAsia" w:ascii="仿宋" w:hAnsi="仿宋" w:eastAsia="仿宋" w:cs="仿宋"/>
          <w:spacing w:val="-20"/>
          <w:sz w:val="96"/>
          <w:szCs w:val="96"/>
        </w:rPr>
      </w:pPr>
    </w:p>
    <w:p>
      <w:pPr>
        <w:spacing w:line="360" w:lineRule="auto"/>
        <w:jc w:val="center"/>
        <w:rPr>
          <w:rFonts w:hint="eastAsia" w:ascii="仿宋" w:hAnsi="仿宋" w:eastAsia="仿宋" w:cs="仿宋"/>
          <w:b/>
          <w:bCs/>
          <w:spacing w:val="-20"/>
          <w:sz w:val="112"/>
          <w:szCs w:val="112"/>
        </w:rPr>
      </w:pPr>
      <w:r>
        <w:rPr>
          <w:rFonts w:hint="eastAsia" w:ascii="仿宋" w:hAnsi="仿宋" w:eastAsia="仿宋" w:cs="仿宋"/>
          <w:b/>
          <w:bCs/>
          <w:spacing w:val="-20"/>
          <w:sz w:val="112"/>
          <w:szCs w:val="112"/>
        </w:rPr>
        <w:t>竞争性磋商文件</w:t>
      </w:r>
    </w:p>
    <w:p>
      <w:pPr>
        <w:spacing w:line="360" w:lineRule="auto"/>
        <w:ind w:left="2140" w:leftChars="223" w:hanging="1605" w:hangingChars="500"/>
        <w:rPr>
          <w:rFonts w:hint="eastAsia" w:ascii="仿宋" w:hAnsi="仿宋" w:eastAsia="仿宋" w:cs="仿宋"/>
          <w:b/>
          <w:bCs/>
          <w:spacing w:val="20"/>
          <w:sz w:val="28"/>
          <w:szCs w:val="28"/>
        </w:rPr>
      </w:pPr>
    </w:p>
    <w:p>
      <w:pPr>
        <w:spacing w:line="360" w:lineRule="auto"/>
        <w:ind w:left="2229" w:leftChars="336" w:hanging="1423" w:hangingChars="443"/>
        <w:rPr>
          <w:rFonts w:hint="eastAsia" w:ascii="仿宋" w:hAnsi="仿宋" w:eastAsia="仿宋" w:cs="仿宋"/>
          <w:b/>
          <w:bCs/>
          <w:sz w:val="32"/>
          <w:szCs w:val="32"/>
        </w:rPr>
      </w:pPr>
    </w:p>
    <w:p>
      <w:pPr>
        <w:spacing w:line="360" w:lineRule="auto"/>
        <w:ind w:left="2229" w:leftChars="336" w:hanging="1423" w:hangingChars="443"/>
        <w:rPr>
          <w:rFonts w:hint="eastAsia" w:ascii="仿宋" w:hAnsi="仿宋" w:eastAsia="仿宋" w:cs="仿宋"/>
          <w:b/>
          <w:bCs/>
          <w:sz w:val="32"/>
          <w:szCs w:val="32"/>
        </w:rPr>
      </w:pPr>
    </w:p>
    <w:p>
      <w:pPr>
        <w:spacing w:line="360" w:lineRule="auto"/>
        <w:ind w:left="2229" w:leftChars="336" w:hanging="1423" w:hangingChars="443"/>
        <w:rPr>
          <w:rFonts w:hint="eastAsia" w:ascii="仿宋" w:hAnsi="仿宋" w:eastAsia="仿宋" w:cs="仿宋"/>
          <w:b/>
          <w:bCs/>
          <w:sz w:val="32"/>
          <w:szCs w:val="32"/>
        </w:rPr>
      </w:pPr>
      <w:r>
        <w:rPr>
          <w:rFonts w:hint="eastAsia" w:ascii="仿宋" w:hAnsi="仿宋" w:eastAsia="仿宋" w:cs="仿宋"/>
          <w:b/>
          <w:bCs/>
          <w:sz w:val="32"/>
          <w:szCs w:val="32"/>
        </w:rPr>
        <w:t>项目名称：成都东部新区石盘街道小斑竹村2021年大中型水库后期扶持修缮工程项目</w:t>
      </w:r>
    </w:p>
    <w:p>
      <w:pPr>
        <w:spacing w:line="360" w:lineRule="auto"/>
        <w:ind w:left="2229" w:leftChars="336" w:hanging="1423" w:hangingChars="443"/>
        <w:rPr>
          <w:rFonts w:hint="eastAsia" w:ascii="仿宋" w:hAnsi="仿宋" w:eastAsia="仿宋" w:cs="仿宋"/>
          <w:b/>
          <w:bCs/>
          <w:sz w:val="32"/>
          <w:szCs w:val="32"/>
        </w:rPr>
      </w:pPr>
      <w:r>
        <w:rPr>
          <w:rFonts w:hint="eastAsia" w:ascii="仿宋" w:hAnsi="仿宋" w:eastAsia="仿宋" w:cs="仿宋"/>
          <w:b/>
          <w:bCs/>
          <w:sz w:val="32"/>
          <w:szCs w:val="32"/>
        </w:rPr>
        <w:t>项目编号:东部新区政采（2021）A0053号</w:t>
      </w:r>
    </w:p>
    <w:p>
      <w:pPr>
        <w:tabs>
          <w:tab w:val="left" w:pos="2552"/>
        </w:tabs>
        <w:spacing w:line="360" w:lineRule="auto"/>
        <w:ind w:firstLine="2398" w:firstLineChars="443"/>
        <w:rPr>
          <w:rFonts w:hint="eastAsia" w:ascii="仿宋" w:hAnsi="仿宋" w:eastAsia="仿宋" w:cs="仿宋"/>
          <w:b/>
          <w:bCs/>
          <w:spacing w:val="110"/>
          <w:sz w:val="32"/>
          <w:szCs w:val="32"/>
        </w:rPr>
      </w:pPr>
    </w:p>
    <w:p>
      <w:pPr>
        <w:spacing w:line="360" w:lineRule="auto"/>
        <w:jc w:val="both"/>
        <w:rPr>
          <w:rFonts w:hint="eastAsia" w:ascii="仿宋" w:hAnsi="仿宋" w:eastAsia="仿宋" w:cs="仿宋"/>
          <w:b/>
          <w:bCs/>
          <w:kern w:val="24"/>
          <w:sz w:val="32"/>
          <w:szCs w:val="32"/>
        </w:rPr>
      </w:pPr>
    </w:p>
    <w:p>
      <w:pPr>
        <w:spacing w:line="360" w:lineRule="auto"/>
        <w:jc w:val="center"/>
        <w:rPr>
          <w:rFonts w:hint="eastAsia" w:ascii="仿宋" w:hAnsi="仿宋" w:eastAsia="仿宋" w:cs="仿宋"/>
          <w:b/>
          <w:bCs/>
          <w:kern w:val="24"/>
          <w:sz w:val="32"/>
          <w:szCs w:val="32"/>
        </w:rPr>
      </w:pPr>
    </w:p>
    <w:p>
      <w:pPr>
        <w:spacing w:line="360" w:lineRule="auto"/>
        <w:jc w:val="center"/>
        <w:rPr>
          <w:rFonts w:hint="eastAsia" w:ascii="仿宋" w:hAnsi="仿宋" w:eastAsia="仿宋" w:cs="仿宋"/>
          <w:b/>
          <w:bCs/>
          <w:kern w:val="24"/>
          <w:sz w:val="32"/>
          <w:szCs w:val="32"/>
        </w:rPr>
      </w:pPr>
    </w:p>
    <w:p>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成都东部新区石盘街道办事处、</w:t>
      </w:r>
    </w:p>
    <w:p>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成都东部新区党工委管委会（成都市东部新城办）综合部</w:t>
      </w:r>
    </w:p>
    <w:p>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共同编制</w:t>
      </w:r>
    </w:p>
    <w:p>
      <w:pPr>
        <w:tabs>
          <w:tab w:val="center" w:pos="4153"/>
          <w:tab w:val="right" w:pos="8306"/>
        </w:tabs>
        <w:spacing w:line="360" w:lineRule="auto"/>
        <w:jc w:val="center"/>
        <w:rPr>
          <w:rFonts w:hint="eastAsia" w:ascii="仿宋" w:hAnsi="仿宋" w:eastAsia="仿宋" w:cs="仿宋"/>
          <w:b/>
          <w:bCs/>
          <w:sz w:val="32"/>
          <w:szCs w:val="32"/>
        </w:rPr>
      </w:pPr>
    </w:p>
    <w:p>
      <w:pPr>
        <w:tabs>
          <w:tab w:val="center" w:pos="4153"/>
          <w:tab w:val="right" w:pos="8306"/>
        </w:tabs>
        <w:spacing w:line="360" w:lineRule="auto"/>
        <w:jc w:val="center"/>
        <w:rPr>
          <w:rFonts w:hint="eastAsia" w:ascii="仿宋" w:hAnsi="仿宋" w:eastAsia="仿宋" w:cs="仿宋"/>
          <w:b/>
          <w:bCs/>
          <w:sz w:val="36"/>
          <w:szCs w:val="36"/>
        </w:rPr>
        <w:sectPr>
          <w:headerReference r:id="rId3" w:type="default"/>
          <w:footerReference r:id="rId4" w:type="even"/>
          <w:pgSz w:w="11906" w:h="16838"/>
          <w:pgMar w:top="1134" w:right="1274" w:bottom="1440" w:left="1418" w:header="851" w:footer="992" w:gutter="0"/>
          <w:cols w:space="720" w:num="1"/>
          <w:titlePg/>
          <w:docGrid w:type="lines" w:linePitch="312" w:charSpace="0"/>
        </w:sectPr>
      </w:pPr>
      <w:r>
        <w:rPr>
          <w:rFonts w:hint="eastAsia" w:ascii="仿宋" w:hAnsi="仿宋" w:eastAsia="仿宋" w:cs="仿宋"/>
          <w:b/>
          <w:bCs/>
          <w:sz w:val="36"/>
          <w:szCs w:val="36"/>
        </w:rPr>
        <w:t>二○二一年十</w:t>
      </w:r>
      <w:r>
        <w:rPr>
          <w:rFonts w:hint="eastAsia" w:ascii="仿宋" w:hAnsi="仿宋" w:eastAsia="仿宋" w:cs="仿宋"/>
          <w:b/>
          <w:bCs/>
          <w:sz w:val="36"/>
          <w:szCs w:val="36"/>
          <w:lang w:val="en-US" w:eastAsia="zh-CN"/>
        </w:rPr>
        <w:t>二</w:t>
      </w:r>
      <w:r>
        <w:rPr>
          <w:rFonts w:hint="eastAsia" w:ascii="仿宋" w:hAnsi="仿宋" w:eastAsia="仿宋" w:cs="仿宋"/>
          <w:b/>
          <w:bCs/>
          <w:sz w:val="36"/>
          <w:szCs w:val="36"/>
        </w:rPr>
        <w:t>月</w:t>
      </w:r>
    </w:p>
    <w:p>
      <w:pPr>
        <w:tabs>
          <w:tab w:val="center" w:pos="4153"/>
          <w:tab w:val="right" w:pos="8306"/>
        </w:tabs>
        <w:spacing w:line="360" w:lineRule="auto"/>
        <w:jc w:val="center"/>
        <w:rPr>
          <w:rFonts w:hint="eastAsia" w:ascii="仿宋" w:hAnsi="仿宋" w:eastAsia="仿宋" w:cs="仿宋"/>
          <w:b/>
          <w:bCs/>
          <w:sz w:val="36"/>
          <w:szCs w:val="36"/>
        </w:rPr>
      </w:pPr>
      <w:r>
        <w:rPr>
          <w:rFonts w:hint="eastAsia" w:ascii="仿宋" w:hAnsi="仿宋" w:eastAsia="仿宋" w:cs="仿宋"/>
          <w:b/>
          <w:bCs/>
          <w:sz w:val="36"/>
          <w:szCs w:val="36"/>
        </w:rPr>
        <w:t>目 录</w:t>
      </w:r>
    </w:p>
    <w:p>
      <w:pPr>
        <w:pStyle w:val="32"/>
        <w:tabs>
          <w:tab w:val="right" w:leader="dot" w:pos="9214"/>
          <w:tab w:val="clear" w:pos="840"/>
          <w:tab w:val="clear" w:pos="9204"/>
        </w:tabs>
        <w:rPr>
          <w:rFonts w:hint="eastAsia" w:ascii="仿宋" w:hAnsi="仿宋" w:eastAsia="仿宋" w:cs="仿宋"/>
          <w:sz w:val="28"/>
          <w:szCs w:val="28"/>
        </w:rPr>
      </w:pPr>
      <w:r>
        <w:rPr>
          <w:rFonts w:hint="eastAsia" w:ascii="仿宋" w:hAnsi="仿宋" w:eastAsia="仿宋" w:cs="仿宋"/>
          <w:b w:val="0"/>
          <w:sz w:val="28"/>
          <w:szCs w:val="28"/>
        </w:rPr>
        <w:fldChar w:fldCharType="begin"/>
      </w:r>
      <w:r>
        <w:rPr>
          <w:rFonts w:hint="eastAsia" w:ascii="仿宋" w:hAnsi="仿宋" w:eastAsia="仿宋" w:cs="仿宋"/>
          <w:sz w:val="28"/>
          <w:szCs w:val="28"/>
        </w:rPr>
        <w:instrText xml:space="preserve">TOC \o "1-2" \h \z \u</w:instrText>
      </w:r>
      <w:r>
        <w:rPr>
          <w:rFonts w:hint="eastAsia" w:ascii="仿宋" w:hAnsi="仿宋" w:eastAsia="仿宋" w:cs="仿宋"/>
          <w:b w:val="0"/>
          <w:sz w:val="28"/>
          <w:szCs w:val="28"/>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"_Toc161" </w:instrText>
      </w:r>
      <w:r>
        <w:rPr>
          <w:rFonts w:hint="eastAsia" w:ascii="仿宋" w:hAnsi="仿宋" w:eastAsia="仿宋" w:cs="仿宋"/>
        </w:rPr>
        <w:fldChar w:fldCharType="separate"/>
      </w:r>
      <w:r>
        <w:rPr>
          <w:rFonts w:hint="eastAsia" w:ascii="仿宋" w:hAnsi="仿宋" w:eastAsia="仿宋" w:cs="仿宋"/>
          <w:sz w:val="28"/>
          <w:szCs w:val="28"/>
        </w:rPr>
        <w:t>第1章 竞争性磋商邀请</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2"/>
        <w:tabs>
          <w:tab w:val="right" w:leader="dot" w:pos="9214"/>
          <w:tab w:val="clear" w:pos="840"/>
          <w:tab w:val="clear" w:pos="9204"/>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"_Toc6328" </w:instrText>
      </w:r>
      <w:r>
        <w:rPr>
          <w:rFonts w:hint="eastAsia" w:ascii="仿宋" w:hAnsi="仿宋" w:eastAsia="仿宋" w:cs="仿宋"/>
        </w:rPr>
        <w:fldChar w:fldCharType="separate"/>
      </w:r>
      <w:r>
        <w:rPr>
          <w:rFonts w:hint="eastAsia" w:ascii="仿宋" w:hAnsi="仿宋" w:eastAsia="仿宋" w:cs="仿宋"/>
          <w:sz w:val="28"/>
          <w:szCs w:val="28"/>
        </w:rPr>
        <w:t>第2章 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_Toc6328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9"/>
        <w:tabs>
          <w:tab w:val="right" w:leader="dot" w:pos="9214"/>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"_Toc22480" </w:instrText>
      </w:r>
      <w:r>
        <w:rPr>
          <w:rFonts w:hint="eastAsia" w:ascii="仿宋" w:hAnsi="仿宋" w:eastAsia="仿宋" w:cs="仿宋"/>
        </w:rPr>
        <w:fldChar w:fldCharType="separate"/>
      </w:r>
      <w:r>
        <w:rPr>
          <w:rFonts w:hint="eastAsia" w:ascii="仿宋" w:hAnsi="仿宋" w:eastAsia="仿宋" w:cs="仿宋"/>
          <w:sz w:val="28"/>
          <w:szCs w:val="28"/>
        </w:rPr>
        <w:t>2.1 供应商须知前附表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_Toc22480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9"/>
        <w:tabs>
          <w:tab w:val="right" w:leader="dot" w:pos="9214"/>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"_Toc9117" </w:instrText>
      </w:r>
      <w:r>
        <w:rPr>
          <w:rFonts w:hint="eastAsia" w:ascii="仿宋" w:hAnsi="仿宋" w:eastAsia="仿宋" w:cs="仿宋"/>
        </w:rPr>
        <w:fldChar w:fldCharType="separate"/>
      </w:r>
      <w:r>
        <w:rPr>
          <w:rFonts w:hint="eastAsia" w:ascii="仿宋" w:hAnsi="仿宋" w:eastAsia="仿宋" w:cs="仿宋"/>
          <w:sz w:val="28"/>
          <w:szCs w:val="28"/>
        </w:rPr>
        <w:t>2.2 总则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_Toc9117 \h </w:instrText>
      </w:r>
      <w:r>
        <w:rPr>
          <w:rFonts w:hint="eastAsia" w:ascii="仿宋" w:hAnsi="仿宋" w:eastAsia="仿宋" w:cs="仿宋"/>
          <w:sz w:val="28"/>
          <w:szCs w:val="28"/>
        </w:rPr>
        <w:fldChar w:fldCharType="separate"/>
      </w:r>
      <w:r>
        <w:rPr>
          <w:rFonts w:hint="eastAsia" w:ascii="仿宋" w:hAnsi="仿宋" w:eastAsia="仿宋" w:cs="仿宋"/>
          <w:sz w:val="28"/>
          <w:szCs w:val="28"/>
        </w:rPr>
        <w:t>11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9"/>
        <w:tabs>
          <w:tab w:val="right" w:leader="dot" w:pos="9214"/>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"_Toc1892" </w:instrText>
      </w:r>
      <w:r>
        <w:rPr>
          <w:rFonts w:hint="eastAsia" w:ascii="仿宋" w:hAnsi="仿宋" w:eastAsia="仿宋" w:cs="仿宋"/>
        </w:rPr>
        <w:fldChar w:fldCharType="separate"/>
      </w:r>
      <w:r>
        <w:rPr>
          <w:rFonts w:hint="eastAsia" w:ascii="仿宋" w:hAnsi="仿宋" w:eastAsia="仿宋" w:cs="仿宋"/>
          <w:sz w:val="28"/>
          <w:szCs w:val="28"/>
        </w:rPr>
        <w:t>2.3 磋商文件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_Toc1892 \h </w:instrText>
      </w:r>
      <w:r>
        <w:rPr>
          <w:rFonts w:hint="eastAsia" w:ascii="仿宋" w:hAnsi="仿宋" w:eastAsia="仿宋" w:cs="仿宋"/>
          <w:sz w:val="28"/>
          <w:szCs w:val="28"/>
        </w:rPr>
        <w:fldChar w:fldCharType="separate"/>
      </w:r>
      <w:r>
        <w:rPr>
          <w:rFonts w:hint="eastAsia"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9"/>
        <w:tabs>
          <w:tab w:val="right" w:leader="dot" w:pos="9214"/>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"_Toc7989" </w:instrText>
      </w:r>
      <w:r>
        <w:rPr>
          <w:rFonts w:hint="eastAsia" w:ascii="仿宋" w:hAnsi="仿宋" w:eastAsia="仿宋" w:cs="仿宋"/>
        </w:rPr>
        <w:fldChar w:fldCharType="separate"/>
      </w:r>
      <w:r>
        <w:rPr>
          <w:rFonts w:hint="eastAsia" w:ascii="仿宋" w:hAnsi="仿宋" w:eastAsia="仿宋" w:cs="仿宋"/>
          <w:sz w:val="28"/>
          <w:szCs w:val="28"/>
        </w:rPr>
        <w:t>2.4 施工响应文件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_Toc7989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9"/>
        <w:tabs>
          <w:tab w:val="right" w:leader="dot" w:pos="9214"/>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"_Toc1092" </w:instrText>
      </w:r>
      <w:r>
        <w:rPr>
          <w:rFonts w:hint="eastAsia" w:ascii="仿宋" w:hAnsi="仿宋" w:eastAsia="仿宋" w:cs="仿宋"/>
        </w:rPr>
        <w:fldChar w:fldCharType="separate"/>
      </w:r>
      <w:r>
        <w:rPr>
          <w:rFonts w:hint="eastAsia" w:ascii="仿宋" w:hAnsi="仿宋" w:eastAsia="仿宋" w:cs="仿宋"/>
          <w:sz w:val="28"/>
          <w:szCs w:val="28"/>
        </w:rPr>
        <w:t>2.5 开标及开标程序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_Toc1092 \h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9"/>
        <w:tabs>
          <w:tab w:val="right" w:leader="dot" w:pos="9214"/>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"_Toc11712" </w:instrText>
      </w:r>
      <w:r>
        <w:rPr>
          <w:rFonts w:hint="eastAsia" w:ascii="仿宋" w:hAnsi="仿宋" w:eastAsia="仿宋" w:cs="仿宋"/>
        </w:rPr>
        <w:fldChar w:fldCharType="separate"/>
      </w:r>
      <w:r>
        <w:rPr>
          <w:rFonts w:hint="eastAsia" w:ascii="仿宋" w:hAnsi="仿宋" w:eastAsia="仿宋" w:cs="仿宋"/>
          <w:sz w:val="28"/>
          <w:szCs w:val="28"/>
        </w:rPr>
        <w:t>2.6 资格预审和评审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_Toc11712 \h </w:instrText>
      </w:r>
      <w:r>
        <w:rPr>
          <w:rFonts w:hint="eastAsia" w:ascii="仿宋" w:hAnsi="仿宋" w:eastAsia="仿宋" w:cs="仿宋"/>
          <w:sz w:val="28"/>
          <w:szCs w:val="28"/>
        </w:rPr>
        <w:fldChar w:fldCharType="separate"/>
      </w:r>
      <w:r>
        <w:rPr>
          <w:rFonts w:hint="eastAsia" w:ascii="仿宋" w:hAnsi="仿宋" w:eastAsia="仿宋" w:cs="仿宋"/>
          <w:sz w:val="28"/>
          <w:szCs w:val="28"/>
        </w:rPr>
        <w:t>22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9"/>
        <w:tabs>
          <w:tab w:val="right" w:leader="dot" w:pos="9214"/>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"_Toc19645" </w:instrText>
      </w:r>
      <w:r>
        <w:rPr>
          <w:rFonts w:hint="eastAsia" w:ascii="仿宋" w:hAnsi="仿宋" w:eastAsia="仿宋" w:cs="仿宋"/>
        </w:rPr>
        <w:fldChar w:fldCharType="separate"/>
      </w:r>
      <w:r>
        <w:rPr>
          <w:rFonts w:hint="eastAsia" w:ascii="仿宋" w:hAnsi="仿宋" w:eastAsia="仿宋" w:cs="仿宋"/>
          <w:sz w:val="28"/>
          <w:szCs w:val="28"/>
        </w:rPr>
        <w:t>2.7 成交通知书</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_Toc19645 \h </w:instrText>
      </w:r>
      <w:r>
        <w:rPr>
          <w:rFonts w:hint="eastAsia" w:ascii="仿宋" w:hAnsi="仿宋" w:eastAsia="仿宋" w:cs="仿宋"/>
          <w:sz w:val="28"/>
          <w:szCs w:val="28"/>
        </w:rPr>
        <w:fldChar w:fldCharType="separate"/>
      </w:r>
      <w:r>
        <w:rPr>
          <w:rFonts w:hint="eastAsia" w:ascii="仿宋" w:hAnsi="仿宋" w:eastAsia="仿宋" w:cs="仿宋"/>
          <w:sz w:val="28"/>
          <w:szCs w:val="28"/>
        </w:rPr>
        <w:t>22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9"/>
        <w:tabs>
          <w:tab w:val="right" w:leader="dot" w:pos="9214"/>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"_Toc27943" </w:instrText>
      </w:r>
      <w:r>
        <w:rPr>
          <w:rFonts w:hint="eastAsia" w:ascii="仿宋" w:hAnsi="仿宋" w:eastAsia="仿宋" w:cs="仿宋"/>
        </w:rPr>
        <w:fldChar w:fldCharType="separate"/>
      </w:r>
      <w:r>
        <w:rPr>
          <w:rFonts w:hint="eastAsia" w:ascii="仿宋" w:hAnsi="仿宋" w:eastAsia="仿宋" w:cs="仿宋"/>
          <w:sz w:val="28"/>
          <w:szCs w:val="28"/>
        </w:rPr>
        <w:t>2.8 签订及履行合同和验收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_Toc27943 \h </w:instrText>
      </w:r>
      <w:r>
        <w:rPr>
          <w:rFonts w:hint="eastAsia" w:ascii="仿宋" w:hAnsi="仿宋" w:eastAsia="仿宋" w:cs="仿宋"/>
          <w:sz w:val="28"/>
          <w:szCs w:val="28"/>
        </w:rPr>
        <w:fldChar w:fldCharType="separate"/>
      </w:r>
      <w:r>
        <w:rPr>
          <w:rFonts w:hint="eastAsia" w:ascii="仿宋" w:hAnsi="仿宋" w:eastAsia="仿宋" w:cs="仿宋"/>
          <w:sz w:val="28"/>
          <w:szCs w:val="28"/>
        </w:rPr>
        <w:t>22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9"/>
        <w:tabs>
          <w:tab w:val="right" w:leader="dot" w:pos="9214"/>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"_Toc25786" </w:instrText>
      </w:r>
      <w:r>
        <w:rPr>
          <w:rFonts w:hint="eastAsia" w:ascii="仿宋" w:hAnsi="仿宋" w:eastAsia="仿宋" w:cs="仿宋"/>
        </w:rPr>
        <w:fldChar w:fldCharType="separate"/>
      </w:r>
      <w:r>
        <w:rPr>
          <w:rFonts w:hint="eastAsia" w:ascii="仿宋" w:hAnsi="仿宋" w:eastAsia="仿宋" w:cs="仿宋"/>
          <w:sz w:val="28"/>
          <w:szCs w:val="28"/>
        </w:rPr>
        <w:t>2.9 竞争性磋商工作纪律及要求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_Toc25786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9"/>
        <w:tabs>
          <w:tab w:val="right" w:leader="dot" w:pos="9214"/>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"_Toc16572" </w:instrText>
      </w:r>
      <w:r>
        <w:rPr>
          <w:rFonts w:hint="eastAsia" w:ascii="仿宋" w:hAnsi="仿宋" w:eastAsia="仿宋" w:cs="仿宋"/>
        </w:rPr>
        <w:fldChar w:fldCharType="separate"/>
      </w:r>
      <w:r>
        <w:rPr>
          <w:rFonts w:hint="eastAsia" w:ascii="仿宋" w:hAnsi="仿宋" w:eastAsia="仿宋" w:cs="仿宋"/>
          <w:sz w:val="28"/>
          <w:szCs w:val="28"/>
        </w:rPr>
        <w:t>2.10 询问、质疑和投诉</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_Toc16572 \h </w:instrText>
      </w:r>
      <w:r>
        <w:rPr>
          <w:rFonts w:hint="eastAsia" w:ascii="仿宋" w:hAnsi="仿宋" w:eastAsia="仿宋" w:cs="仿宋"/>
          <w:sz w:val="28"/>
          <w:szCs w:val="28"/>
        </w:rPr>
        <w:fldChar w:fldCharType="separate"/>
      </w:r>
      <w:r>
        <w:rPr>
          <w:rFonts w:hint="eastAsia" w:ascii="仿宋" w:hAnsi="仿宋" w:eastAsia="仿宋" w:cs="仿宋"/>
          <w:sz w:val="28"/>
          <w:szCs w:val="28"/>
        </w:rPr>
        <w:t>27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9"/>
        <w:tabs>
          <w:tab w:val="right" w:leader="dot" w:pos="9214"/>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"_Toc15606" </w:instrText>
      </w:r>
      <w:r>
        <w:rPr>
          <w:rFonts w:hint="eastAsia" w:ascii="仿宋" w:hAnsi="仿宋" w:eastAsia="仿宋" w:cs="仿宋"/>
        </w:rPr>
        <w:fldChar w:fldCharType="separate"/>
      </w:r>
      <w:r>
        <w:rPr>
          <w:rFonts w:hint="eastAsia" w:ascii="仿宋" w:hAnsi="仿宋" w:eastAsia="仿宋" w:cs="仿宋"/>
          <w:sz w:val="28"/>
          <w:szCs w:val="28"/>
        </w:rPr>
        <w:t>2.11 中小企业政府采购信用融资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_Toc15606 \h </w:instrText>
      </w:r>
      <w:r>
        <w:rPr>
          <w:rFonts w:hint="eastAsia" w:ascii="仿宋" w:hAnsi="仿宋" w:eastAsia="仿宋" w:cs="仿宋"/>
          <w:sz w:val="28"/>
          <w:szCs w:val="28"/>
        </w:rPr>
        <w:fldChar w:fldCharType="separate"/>
      </w:r>
      <w:r>
        <w:rPr>
          <w:rFonts w:hint="eastAsia" w:ascii="仿宋" w:hAnsi="仿宋" w:eastAsia="仿宋" w:cs="仿宋"/>
          <w:sz w:val="28"/>
          <w:szCs w:val="28"/>
        </w:rPr>
        <w:t>28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9"/>
        <w:tabs>
          <w:tab w:val="right" w:leader="dot" w:pos="9214"/>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"_Toc20029" </w:instrText>
      </w:r>
      <w:r>
        <w:rPr>
          <w:rFonts w:hint="eastAsia" w:ascii="仿宋" w:hAnsi="仿宋" w:eastAsia="仿宋" w:cs="仿宋"/>
        </w:rPr>
        <w:fldChar w:fldCharType="separate"/>
      </w:r>
      <w:r>
        <w:rPr>
          <w:rFonts w:hint="eastAsia" w:ascii="仿宋" w:hAnsi="仿宋" w:eastAsia="仿宋" w:cs="仿宋"/>
          <w:sz w:val="28"/>
          <w:szCs w:val="28"/>
        </w:rPr>
        <w:t>2.12 其他</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_Toc20029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2"/>
        <w:tabs>
          <w:tab w:val="right" w:leader="dot" w:pos="9214"/>
          <w:tab w:val="clear" w:pos="840"/>
          <w:tab w:val="clear" w:pos="9204"/>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"_Toc9332" </w:instrText>
      </w:r>
      <w:r>
        <w:rPr>
          <w:rFonts w:hint="eastAsia" w:ascii="仿宋" w:hAnsi="仿宋" w:eastAsia="仿宋" w:cs="仿宋"/>
        </w:rPr>
        <w:fldChar w:fldCharType="separate"/>
      </w:r>
      <w:r>
        <w:rPr>
          <w:rFonts w:hint="eastAsia" w:ascii="仿宋" w:hAnsi="仿宋" w:eastAsia="仿宋" w:cs="仿宋"/>
          <w:sz w:val="28"/>
          <w:szCs w:val="28"/>
        </w:rPr>
        <w:t>第3章 施工响应文件格式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_Toc9332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9"/>
        <w:tabs>
          <w:tab w:val="right" w:leader="dot" w:pos="9214"/>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"_Toc28633" </w:instrText>
      </w:r>
      <w:r>
        <w:rPr>
          <w:rFonts w:hint="eastAsia" w:ascii="仿宋" w:hAnsi="仿宋" w:eastAsia="仿宋" w:cs="仿宋"/>
        </w:rPr>
        <w:fldChar w:fldCharType="separate"/>
      </w:r>
      <w:r>
        <w:rPr>
          <w:rFonts w:hint="eastAsia" w:ascii="仿宋" w:hAnsi="仿宋" w:eastAsia="仿宋" w:cs="仿宋"/>
          <w:sz w:val="28"/>
          <w:szCs w:val="28"/>
        </w:rPr>
        <w:t>3.1 施工响应文件格式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_Toc28633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2"/>
        <w:tabs>
          <w:tab w:val="right" w:leader="dot" w:pos="9214"/>
          <w:tab w:val="clear" w:pos="840"/>
          <w:tab w:val="clear" w:pos="9204"/>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"_Toc7937" </w:instrText>
      </w:r>
      <w:r>
        <w:rPr>
          <w:rFonts w:hint="eastAsia" w:ascii="仿宋" w:hAnsi="仿宋" w:eastAsia="仿宋" w:cs="仿宋"/>
        </w:rPr>
        <w:fldChar w:fldCharType="separate"/>
      </w:r>
      <w:r>
        <w:rPr>
          <w:rFonts w:hint="eastAsia" w:ascii="仿宋" w:hAnsi="仿宋" w:eastAsia="仿宋" w:cs="仿宋"/>
          <w:sz w:val="28"/>
          <w:szCs w:val="28"/>
        </w:rPr>
        <w:t>第4章 技术、服务、商务及其他要求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_Toc7937 \h </w:instrText>
      </w:r>
      <w:r>
        <w:rPr>
          <w:rFonts w:hint="eastAsia" w:ascii="仿宋" w:hAnsi="仿宋" w:eastAsia="仿宋" w:cs="仿宋"/>
          <w:sz w:val="28"/>
          <w:szCs w:val="28"/>
        </w:rPr>
        <w:fldChar w:fldCharType="separate"/>
      </w:r>
      <w:r>
        <w:rPr>
          <w:rFonts w:hint="eastAsia" w:ascii="仿宋" w:hAnsi="仿宋" w:eastAsia="仿宋" w:cs="仿宋"/>
          <w:sz w:val="28"/>
          <w:szCs w:val="28"/>
        </w:rPr>
        <w:t>41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2"/>
        <w:tabs>
          <w:tab w:val="right" w:leader="dot" w:pos="9214"/>
          <w:tab w:val="clear" w:pos="840"/>
          <w:tab w:val="clear" w:pos="9204"/>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"_Toc10644" </w:instrText>
      </w:r>
      <w:r>
        <w:rPr>
          <w:rFonts w:hint="eastAsia" w:ascii="仿宋" w:hAnsi="仿宋" w:eastAsia="仿宋" w:cs="仿宋"/>
        </w:rPr>
        <w:fldChar w:fldCharType="separate"/>
      </w:r>
      <w:r>
        <w:rPr>
          <w:rFonts w:hint="eastAsia" w:ascii="仿宋" w:hAnsi="仿宋" w:eastAsia="仿宋" w:cs="仿宋"/>
          <w:sz w:val="28"/>
          <w:szCs w:val="28"/>
        </w:rPr>
        <w:t>第5章 磋商办法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_Toc10644 \h </w:instrText>
      </w:r>
      <w:r>
        <w:rPr>
          <w:rFonts w:hint="eastAsia" w:ascii="仿宋" w:hAnsi="仿宋" w:eastAsia="仿宋" w:cs="仿宋"/>
          <w:sz w:val="28"/>
          <w:szCs w:val="28"/>
        </w:rPr>
        <w:fldChar w:fldCharType="separate"/>
      </w:r>
      <w:r>
        <w:rPr>
          <w:rFonts w:hint="eastAsia" w:ascii="仿宋" w:hAnsi="仿宋" w:eastAsia="仿宋" w:cs="仿宋"/>
          <w:sz w:val="28"/>
          <w:szCs w:val="28"/>
        </w:rPr>
        <w:t>43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9"/>
        <w:tabs>
          <w:tab w:val="right" w:leader="dot" w:pos="9214"/>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"_Toc29826" </w:instrText>
      </w:r>
      <w:r>
        <w:rPr>
          <w:rFonts w:hint="eastAsia" w:ascii="仿宋" w:hAnsi="仿宋" w:eastAsia="仿宋" w:cs="仿宋"/>
        </w:rPr>
        <w:fldChar w:fldCharType="separate"/>
      </w:r>
      <w:r>
        <w:rPr>
          <w:rFonts w:hint="eastAsia" w:ascii="仿宋" w:hAnsi="仿宋" w:eastAsia="仿宋" w:cs="仿宋"/>
          <w:sz w:val="28"/>
          <w:szCs w:val="28"/>
        </w:rPr>
        <w:t>5.1 总则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_Toc29826 \h </w:instrText>
      </w:r>
      <w:r>
        <w:rPr>
          <w:rFonts w:hint="eastAsia" w:ascii="仿宋" w:hAnsi="仿宋" w:eastAsia="仿宋" w:cs="仿宋"/>
          <w:sz w:val="28"/>
          <w:szCs w:val="28"/>
        </w:rPr>
        <w:fldChar w:fldCharType="separate"/>
      </w:r>
      <w:r>
        <w:rPr>
          <w:rFonts w:hint="eastAsia" w:ascii="仿宋" w:hAnsi="仿宋" w:eastAsia="仿宋" w:cs="仿宋"/>
          <w:sz w:val="28"/>
          <w:szCs w:val="28"/>
        </w:rPr>
        <w:t>43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9"/>
        <w:tabs>
          <w:tab w:val="right" w:leader="dot" w:pos="9214"/>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"_Toc15270" </w:instrText>
      </w:r>
      <w:r>
        <w:rPr>
          <w:rFonts w:hint="eastAsia" w:ascii="仿宋" w:hAnsi="仿宋" w:eastAsia="仿宋" w:cs="仿宋"/>
        </w:rPr>
        <w:fldChar w:fldCharType="separate"/>
      </w:r>
      <w:r>
        <w:rPr>
          <w:rFonts w:hint="eastAsia" w:ascii="仿宋" w:hAnsi="仿宋" w:eastAsia="仿宋" w:cs="仿宋"/>
          <w:sz w:val="28"/>
          <w:szCs w:val="28"/>
        </w:rPr>
        <w:t>5.2 磋商程序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_Toc15270 \h </w:instrText>
      </w:r>
      <w:r>
        <w:rPr>
          <w:rFonts w:hint="eastAsia" w:ascii="仿宋" w:hAnsi="仿宋" w:eastAsia="仿宋" w:cs="仿宋"/>
          <w:sz w:val="28"/>
          <w:szCs w:val="28"/>
        </w:rPr>
        <w:fldChar w:fldCharType="separate"/>
      </w:r>
      <w:r>
        <w:rPr>
          <w:rFonts w:hint="eastAsia" w:ascii="仿宋" w:hAnsi="仿宋" w:eastAsia="仿宋" w:cs="仿宋"/>
          <w:sz w:val="28"/>
          <w:szCs w:val="28"/>
        </w:rPr>
        <w:t>44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9"/>
        <w:tabs>
          <w:tab w:val="right" w:leader="dot" w:pos="9214"/>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"_Toc8568" </w:instrText>
      </w:r>
      <w:r>
        <w:rPr>
          <w:rFonts w:hint="eastAsia" w:ascii="仿宋" w:hAnsi="仿宋" w:eastAsia="仿宋" w:cs="仿宋"/>
        </w:rPr>
        <w:fldChar w:fldCharType="separate"/>
      </w:r>
      <w:r>
        <w:rPr>
          <w:rFonts w:hint="eastAsia" w:ascii="仿宋" w:hAnsi="仿宋" w:eastAsia="仿宋" w:cs="仿宋"/>
          <w:sz w:val="28"/>
          <w:szCs w:val="28"/>
        </w:rPr>
        <w:t>5.3 评审办法和标准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_Toc8568 \h </w:instrText>
      </w:r>
      <w:r>
        <w:rPr>
          <w:rFonts w:hint="eastAsia" w:ascii="仿宋" w:hAnsi="仿宋" w:eastAsia="仿宋" w:cs="仿宋"/>
          <w:sz w:val="28"/>
          <w:szCs w:val="28"/>
        </w:rPr>
        <w:fldChar w:fldCharType="separate"/>
      </w:r>
      <w:r>
        <w:rPr>
          <w:rFonts w:hint="eastAsia" w:ascii="仿宋" w:hAnsi="仿宋" w:eastAsia="仿宋" w:cs="仿宋"/>
          <w:sz w:val="28"/>
          <w:szCs w:val="28"/>
        </w:rPr>
        <w:t>52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9"/>
        <w:tabs>
          <w:tab w:val="right" w:leader="dot" w:pos="9214"/>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"_Toc18250" </w:instrText>
      </w:r>
      <w:r>
        <w:rPr>
          <w:rFonts w:hint="eastAsia" w:ascii="仿宋" w:hAnsi="仿宋" w:eastAsia="仿宋" w:cs="仿宋"/>
        </w:rPr>
        <w:fldChar w:fldCharType="separate"/>
      </w:r>
      <w:r>
        <w:rPr>
          <w:rFonts w:hint="eastAsia" w:ascii="仿宋" w:hAnsi="仿宋" w:eastAsia="仿宋" w:cs="仿宋"/>
          <w:sz w:val="28"/>
          <w:szCs w:val="28"/>
        </w:rPr>
        <w:t>5.4 采购失败情形</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_Toc18250 \h </w:instrText>
      </w:r>
      <w:r>
        <w:rPr>
          <w:rFonts w:hint="eastAsia" w:ascii="仿宋" w:hAnsi="仿宋" w:eastAsia="仿宋" w:cs="仿宋"/>
          <w:sz w:val="28"/>
          <w:szCs w:val="28"/>
        </w:rPr>
        <w:fldChar w:fldCharType="separate"/>
      </w:r>
      <w:r>
        <w:rPr>
          <w:rFonts w:hint="eastAsia" w:ascii="仿宋" w:hAnsi="仿宋" w:eastAsia="仿宋" w:cs="仿宋"/>
          <w:sz w:val="28"/>
          <w:szCs w:val="28"/>
        </w:rPr>
        <w:t>55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9"/>
        <w:tabs>
          <w:tab w:val="right" w:leader="dot" w:pos="9214"/>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"_Toc12590" </w:instrText>
      </w:r>
      <w:r>
        <w:rPr>
          <w:rFonts w:hint="eastAsia" w:ascii="仿宋" w:hAnsi="仿宋" w:eastAsia="仿宋" w:cs="仿宋"/>
        </w:rPr>
        <w:fldChar w:fldCharType="separate"/>
      </w:r>
      <w:r>
        <w:rPr>
          <w:rFonts w:hint="eastAsia" w:ascii="仿宋" w:hAnsi="仿宋" w:eastAsia="仿宋" w:cs="仿宋"/>
          <w:sz w:val="28"/>
          <w:szCs w:val="28"/>
        </w:rPr>
        <w:t>5.5 确定成交供应商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_Toc12590 \h </w:instrText>
      </w:r>
      <w:r>
        <w:rPr>
          <w:rFonts w:hint="eastAsia" w:ascii="仿宋" w:hAnsi="仿宋" w:eastAsia="仿宋" w:cs="仿宋"/>
          <w:sz w:val="28"/>
          <w:szCs w:val="28"/>
        </w:rPr>
        <w:fldChar w:fldCharType="separate"/>
      </w:r>
      <w:r>
        <w:rPr>
          <w:rFonts w:hint="eastAsia" w:ascii="仿宋" w:hAnsi="仿宋" w:eastAsia="仿宋" w:cs="仿宋"/>
          <w:sz w:val="28"/>
          <w:szCs w:val="28"/>
        </w:rPr>
        <w:t>56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9"/>
        <w:tabs>
          <w:tab w:val="right" w:leader="dot" w:pos="9214"/>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"_Toc27856" </w:instrText>
      </w:r>
      <w:r>
        <w:rPr>
          <w:rFonts w:hint="eastAsia" w:ascii="仿宋" w:hAnsi="仿宋" w:eastAsia="仿宋" w:cs="仿宋"/>
        </w:rPr>
        <w:fldChar w:fldCharType="separate"/>
      </w:r>
      <w:r>
        <w:rPr>
          <w:rFonts w:hint="eastAsia" w:ascii="仿宋" w:hAnsi="仿宋" w:eastAsia="仿宋" w:cs="仿宋"/>
          <w:sz w:val="28"/>
          <w:szCs w:val="28"/>
        </w:rPr>
        <w:t>5.6 磋商小组成员义务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_Toc27856 \h </w:instrText>
      </w:r>
      <w:r>
        <w:rPr>
          <w:rFonts w:hint="eastAsia" w:ascii="仿宋" w:hAnsi="仿宋" w:eastAsia="仿宋" w:cs="仿宋"/>
          <w:sz w:val="28"/>
          <w:szCs w:val="28"/>
        </w:rPr>
        <w:fldChar w:fldCharType="separate"/>
      </w:r>
      <w:r>
        <w:rPr>
          <w:rFonts w:hint="eastAsia" w:ascii="仿宋" w:hAnsi="仿宋" w:eastAsia="仿宋" w:cs="仿宋"/>
          <w:sz w:val="28"/>
          <w:szCs w:val="28"/>
        </w:rPr>
        <w:t>57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9"/>
        <w:tabs>
          <w:tab w:val="right" w:leader="dot" w:pos="9214"/>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"_Toc26886" </w:instrText>
      </w:r>
      <w:r>
        <w:rPr>
          <w:rFonts w:hint="eastAsia" w:ascii="仿宋" w:hAnsi="仿宋" w:eastAsia="仿宋" w:cs="仿宋"/>
        </w:rPr>
        <w:fldChar w:fldCharType="separate"/>
      </w:r>
      <w:r>
        <w:rPr>
          <w:rFonts w:hint="eastAsia" w:ascii="仿宋" w:hAnsi="仿宋" w:eastAsia="仿宋" w:cs="仿宋"/>
          <w:sz w:val="28"/>
          <w:szCs w:val="28"/>
        </w:rPr>
        <w:t>5.7 磋商小组及其成员不得有下列行为</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_Toc26886 \h </w:instrText>
      </w:r>
      <w:r>
        <w:rPr>
          <w:rFonts w:hint="eastAsia" w:ascii="仿宋" w:hAnsi="仿宋" w:eastAsia="仿宋" w:cs="仿宋"/>
          <w:sz w:val="28"/>
          <w:szCs w:val="28"/>
        </w:rPr>
        <w:fldChar w:fldCharType="separate"/>
      </w:r>
      <w:r>
        <w:rPr>
          <w:rFonts w:hint="eastAsia" w:ascii="仿宋" w:hAnsi="仿宋" w:eastAsia="仿宋" w:cs="仿宋"/>
          <w:sz w:val="28"/>
          <w:szCs w:val="28"/>
        </w:rPr>
        <w:t>58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9"/>
        <w:tabs>
          <w:tab w:val="right" w:leader="dot" w:pos="9214"/>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"_Toc2881" </w:instrText>
      </w:r>
      <w:r>
        <w:rPr>
          <w:rFonts w:hint="eastAsia" w:ascii="仿宋" w:hAnsi="仿宋" w:eastAsia="仿宋" w:cs="仿宋"/>
        </w:rPr>
        <w:fldChar w:fldCharType="separate"/>
      </w:r>
      <w:r>
        <w:rPr>
          <w:rFonts w:hint="eastAsia" w:ascii="仿宋" w:hAnsi="仿宋" w:eastAsia="仿宋" w:cs="仿宋"/>
          <w:sz w:val="28"/>
          <w:szCs w:val="28"/>
        </w:rPr>
        <w:t>5.8 磋商纪律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_Toc2881 \h </w:instrText>
      </w:r>
      <w:r>
        <w:rPr>
          <w:rFonts w:hint="eastAsia" w:ascii="仿宋" w:hAnsi="仿宋" w:eastAsia="仿宋" w:cs="仿宋"/>
          <w:sz w:val="28"/>
          <w:szCs w:val="28"/>
        </w:rPr>
        <w:fldChar w:fldCharType="separate"/>
      </w:r>
      <w:r>
        <w:rPr>
          <w:rFonts w:hint="eastAsia" w:ascii="仿宋" w:hAnsi="仿宋" w:eastAsia="仿宋" w:cs="仿宋"/>
          <w:sz w:val="28"/>
          <w:szCs w:val="28"/>
        </w:rPr>
        <w:t>59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2"/>
        <w:tabs>
          <w:tab w:val="right" w:leader="dot" w:pos="9214"/>
          <w:tab w:val="clear" w:pos="840"/>
          <w:tab w:val="clear" w:pos="9204"/>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"_Toc13159" </w:instrText>
      </w:r>
      <w:r>
        <w:rPr>
          <w:rFonts w:hint="eastAsia" w:ascii="仿宋" w:hAnsi="仿宋" w:eastAsia="仿宋" w:cs="仿宋"/>
        </w:rPr>
        <w:fldChar w:fldCharType="separate"/>
      </w:r>
      <w:r>
        <w:rPr>
          <w:rFonts w:hint="eastAsia" w:ascii="仿宋" w:hAnsi="仿宋" w:eastAsia="仿宋" w:cs="仿宋"/>
          <w:sz w:val="28"/>
          <w:szCs w:val="28"/>
        </w:rPr>
        <w:t>第6章 政府采购合同草案</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_Toc13159 \h </w:instrText>
      </w:r>
      <w:r>
        <w:rPr>
          <w:rFonts w:hint="eastAsia" w:ascii="仿宋" w:hAnsi="仿宋" w:eastAsia="仿宋" w:cs="仿宋"/>
          <w:sz w:val="28"/>
          <w:szCs w:val="28"/>
        </w:rPr>
        <w:fldChar w:fldCharType="separate"/>
      </w:r>
      <w:r>
        <w:rPr>
          <w:rFonts w:hint="eastAsia" w:ascii="仿宋" w:hAnsi="仿宋" w:eastAsia="仿宋" w:cs="仿宋"/>
          <w:sz w:val="28"/>
          <w:szCs w:val="28"/>
        </w:rPr>
        <w:t>61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2"/>
        <w:tabs>
          <w:tab w:val="right" w:leader="dot" w:pos="9214"/>
          <w:tab w:val="clear" w:pos="840"/>
          <w:tab w:val="clear" w:pos="9204"/>
        </w:tabs>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"_Toc2936" </w:instrText>
      </w:r>
      <w:r>
        <w:rPr>
          <w:rFonts w:hint="eastAsia" w:ascii="仿宋" w:hAnsi="仿宋" w:eastAsia="仿宋" w:cs="仿宋"/>
        </w:rPr>
        <w:fldChar w:fldCharType="separate"/>
      </w:r>
      <w:r>
        <w:rPr>
          <w:rFonts w:hint="eastAsia" w:ascii="仿宋" w:hAnsi="仿宋" w:eastAsia="仿宋" w:cs="仿宋"/>
          <w:sz w:val="28"/>
          <w:szCs w:val="28"/>
        </w:rPr>
        <w:t>第7章 工程量清单和工程量清单编制说明</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_Toc2936 \h </w:instrText>
      </w:r>
      <w:r>
        <w:rPr>
          <w:rFonts w:hint="eastAsia" w:ascii="仿宋" w:hAnsi="仿宋" w:eastAsia="仿宋" w:cs="仿宋"/>
          <w:sz w:val="28"/>
          <w:szCs w:val="28"/>
        </w:rPr>
        <w:fldChar w:fldCharType="separate"/>
      </w:r>
      <w:r>
        <w:rPr>
          <w:rFonts w:hint="eastAsia" w:ascii="仿宋" w:hAnsi="仿宋" w:eastAsia="仿宋" w:cs="仿宋"/>
          <w:sz w:val="28"/>
          <w:szCs w:val="28"/>
        </w:rPr>
        <w:t>89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2"/>
        <w:spacing w:line="300" w:lineRule="exact"/>
        <w:rPr>
          <w:rFonts w:hint="eastAsia" w:ascii="仿宋" w:hAnsi="仿宋" w:eastAsia="仿宋" w:cs="仿宋"/>
          <w:b w:val="0"/>
          <w:bCs w:val="0"/>
          <w:sz w:val="36"/>
          <w:szCs w:val="36"/>
        </w:rPr>
        <w:sectPr>
          <w:footerReference r:id="rId6" w:type="first"/>
          <w:footerReference r:id="rId5" w:type="default"/>
          <w:pgSz w:w="11906" w:h="16838"/>
          <w:pgMar w:top="1134" w:right="1274" w:bottom="1440" w:left="1418" w:header="851" w:footer="992" w:gutter="0"/>
          <w:pgNumType w:start="1"/>
          <w:cols w:space="720" w:num="1"/>
          <w:docGrid w:type="lines" w:linePitch="312" w:charSpace="0"/>
        </w:sectPr>
      </w:pPr>
      <w:r>
        <w:rPr>
          <w:rFonts w:hint="eastAsia" w:ascii="仿宋" w:hAnsi="仿宋" w:eastAsia="仿宋" w:cs="仿宋"/>
          <w:bCs w:val="0"/>
          <w:sz w:val="28"/>
          <w:szCs w:val="28"/>
        </w:rPr>
        <w:fldChar w:fldCharType="end"/>
      </w:r>
    </w:p>
    <w:p>
      <w:pPr>
        <w:pStyle w:val="3"/>
        <w:numPr>
          <w:ilvl w:val="0"/>
          <w:numId w:val="1"/>
        </w:numPr>
        <w:spacing w:before="0" w:after="0"/>
        <w:ind w:left="0" w:firstLine="0"/>
        <w:rPr>
          <w:rFonts w:hint="eastAsia" w:ascii="仿宋" w:hAnsi="仿宋" w:eastAsia="仿宋" w:cs="仿宋"/>
        </w:rPr>
      </w:pPr>
      <w:bookmarkStart w:id="0" w:name="_Toc72938425"/>
      <w:bookmarkStart w:id="1" w:name="_Toc161"/>
      <w:r>
        <w:rPr>
          <w:rFonts w:hint="eastAsia" w:ascii="仿宋" w:hAnsi="仿宋" w:eastAsia="仿宋" w:cs="仿宋"/>
        </w:rPr>
        <w:t>竞争性磋商邀请</w:t>
      </w:r>
      <w:bookmarkEnd w:id="0"/>
      <w:bookmarkEnd w:id="1"/>
    </w:p>
    <w:p>
      <w:pPr>
        <w:spacing w:line="600" w:lineRule="exact"/>
        <w:ind w:right="-24" w:rightChars="-10" w:firstLine="565" w:firstLineChars="201"/>
        <w:rPr>
          <w:rFonts w:hint="eastAsia" w:ascii="仿宋" w:hAnsi="仿宋" w:eastAsia="仿宋" w:cs="仿宋"/>
          <w:sz w:val="28"/>
          <w:szCs w:val="28"/>
        </w:rPr>
      </w:pPr>
      <w:r>
        <w:rPr>
          <w:rFonts w:hint="eastAsia" w:ascii="仿宋" w:hAnsi="仿宋" w:eastAsia="仿宋" w:cs="仿宋"/>
          <w:b/>
          <w:sz w:val="28"/>
          <w:szCs w:val="28"/>
        </w:rPr>
        <w:t>成都东部新区党工委管委会（成都市东部新城办）综合部</w:t>
      </w:r>
      <w:r>
        <w:rPr>
          <w:rFonts w:hint="eastAsia" w:ascii="仿宋" w:hAnsi="仿宋" w:eastAsia="仿宋" w:cs="仿宋"/>
          <w:sz w:val="28"/>
          <w:szCs w:val="28"/>
        </w:rPr>
        <w:t>(以下简称“</w:t>
      </w:r>
      <w:r>
        <w:rPr>
          <w:rFonts w:hint="eastAsia" w:ascii="仿宋" w:hAnsi="仿宋" w:eastAsia="仿宋" w:cs="仿宋"/>
          <w:b/>
          <w:bCs/>
          <w:sz w:val="28"/>
          <w:szCs w:val="28"/>
        </w:rPr>
        <w:t>东部新区综合部</w:t>
      </w:r>
      <w:r>
        <w:rPr>
          <w:rFonts w:hint="eastAsia" w:ascii="仿宋" w:hAnsi="仿宋" w:eastAsia="仿宋" w:cs="仿宋"/>
          <w:sz w:val="28"/>
          <w:szCs w:val="28"/>
        </w:rPr>
        <w:t>”或</w:t>
      </w:r>
      <w:r>
        <w:rPr>
          <w:rFonts w:hint="eastAsia" w:ascii="仿宋" w:hAnsi="仿宋" w:eastAsia="仿宋" w:cs="仿宋"/>
          <w:b/>
          <w:bCs/>
          <w:sz w:val="28"/>
          <w:szCs w:val="28"/>
        </w:rPr>
        <w:t>“采购代理机构”</w:t>
      </w:r>
      <w:r>
        <w:rPr>
          <w:rFonts w:hint="eastAsia" w:ascii="仿宋" w:hAnsi="仿宋" w:eastAsia="仿宋" w:cs="仿宋"/>
          <w:sz w:val="28"/>
          <w:szCs w:val="28"/>
        </w:rPr>
        <w:t>)受成都东部新区石盘街道办事处委托,拟对</w:t>
      </w:r>
      <w:r>
        <w:rPr>
          <w:rFonts w:hint="eastAsia" w:ascii="仿宋" w:hAnsi="仿宋" w:eastAsia="仿宋" w:cs="仿宋"/>
          <w:b/>
          <w:sz w:val="28"/>
          <w:szCs w:val="28"/>
        </w:rPr>
        <w:t>成都东部新区石盘街道小斑竹村2021年大中型水库后期扶持修缮工程项目</w:t>
      </w:r>
      <w:r>
        <w:rPr>
          <w:rFonts w:hint="eastAsia" w:ascii="仿宋" w:hAnsi="仿宋" w:eastAsia="仿宋" w:cs="仿宋"/>
          <w:sz w:val="28"/>
          <w:szCs w:val="28"/>
        </w:rPr>
        <w:t>采用竞争性磋商采购方式进行采购，特邀请已通过本次采购资格审查并随机抽取选中的供应商参加本项目的竞争性磋商。</w:t>
      </w:r>
    </w:p>
    <w:p>
      <w:pPr>
        <w:numPr>
          <w:ilvl w:val="0"/>
          <w:numId w:val="2"/>
        </w:numPr>
        <w:spacing w:line="600" w:lineRule="exact"/>
        <w:ind w:left="1134" w:hanging="563"/>
        <w:jc w:val="both"/>
        <w:rPr>
          <w:rFonts w:hint="eastAsia" w:ascii="仿宋" w:hAnsi="仿宋" w:eastAsia="仿宋" w:cs="仿宋"/>
          <w:sz w:val="28"/>
          <w:szCs w:val="28"/>
        </w:rPr>
      </w:pPr>
      <w:r>
        <w:rPr>
          <w:rFonts w:hint="eastAsia" w:ascii="仿宋" w:hAnsi="仿宋" w:eastAsia="仿宋" w:cs="仿宋"/>
          <w:b/>
          <w:sz w:val="28"/>
          <w:szCs w:val="28"/>
        </w:rPr>
        <w:t>项目编号</w:t>
      </w:r>
      <w:r>
        <w:rPr>
          <w:rFonts w:hint="eastAsia" w:ascii="仿宋" w:hAnsi="仿宋" w:eastAsia="仿宋" w:cs="仿宋"/>
          <w:sz w:val="28"/>
          <w:szCs w:val="28"/>
        </w:rPr>
        <w:t>：</w:t>
      </w:r>
      <w:r>
        <w:rPr>
          <w:rFonts w:hint="eastAsia" w:ascii="仿宋" w:hAnsi="仿宋" w:eastAsia="仿宋" w:cs="仿宋"/>
          <w:b/>
          <w:sz w:val="28"/>
          <w:szCs w:val="28"/>
        </w:rPr>
        <w:t>东部新区政采（2021）A0053号</w:t>
      </w:r>
    </w:p>
    <w:p>
      <w:pPr>
        <w:numPr>
          <w:ilvl w:val="0"/>
          <w:numId w:val="2"/>
        </w:numPr>
        <w:spacing w:line="600" w:lineRule="exact"/>
        <w:ind w:left="0" w:firstLine="567"/>
        <w:jc w:val="both"/>
        <w:rPr>
          <w:rFonts w:hint="eastAsia" w:ascii="仿宋" w:hAnsi="仿宋" w:eastAsia="仿宋" w:cs="仿宋"/>
          <w:sz w:val="28"/>
          <w:szCs w:val="28"/>
        </w:rPr>
      </w:pPr>
      <w:r>
        <w:rPr>
          <w:rFonts w:hint="eastAsia" w:ascii="仿宋" w:hAnsi="仿宋" w:eastAsia="仿宋" w:cs="仿宋"/>
          <w:b/>
          <w:sz w:val="28"/>
          <w:szCs w:val="28"/>
        </w:rPr>
        <w:t>项目名称</w:t>
      </w:r>
      <w:r>
        <w:rPr>
          <w:rFonts w:hint="eastAsia" w:ascii="仿宋" w:hAnsi="仿宋" w:eastAsia="仿宋" w:cs="仿宋"/>
          <w:sz w:val="28"/>
          <w:szCs w:val="28"/>
        </w:rPr>
        <w:t>：成都东部新区石盘街道小斑竹村2021年大中型水库后期扶持修缮工程项目</w:t>
      </w:r>
    </w:p>
    <w:p>
      <w:pPr>
        <w:numPr>
          <w:ilvl w:val="0"/>
          <w:numId w:val="2"/>
        </w:numPr>
        <w:spacing w:line="600" w:lineRule="exact"/>
        <w:ind w:left="0" w:firstLine="567"/>
        <w:jc w:val="both"/>
        <w:rPr>
          <w:rFonts w:hint="eastAsia" w:ascii="仿宋" w:hAnsi="仿宋" w:eastAsia="仿宋" w:cs="仿宋"/>
          <w:b/>
          <w:sz w:val="28"/>
          <w:szCs w:val="28"/>
        </w:rPr>
      </w:pPr>
      <w:r>
        <w:rPr>
          <w:rFonts w:hint="eastAsia" w:ascii="仿宋" w:hAnsi="仿宋" w:eastAsia="仿宋" w:cs="仿宋"/>
          <w:b/>
          <w:sz w:val="28"/>
          <w:szCs w:val="28"/>
        </w:rPr>
        <w:t>资金来源、预算金额：</w:t>
      </w:r>
      <w:r>
        <w:rPr>
          <w:rFonts w:hint="eastAsia" w:ascii="仿宋" w:hAnsi="仿宋" w:eastAsia="仿宋" w:cs="仿宋"/>
          <w:sz w:val="28"/>
          <w:szCs w:val="28"/>
        </w:rPr>
        <w:t>财政性资金，政府采购实施计划备案表号：</w:t>
      </w:r>
      <w:r>
        <w:rPr>
          <w:rFonts w:hint="eastAsia" w:ascii="仿宋" w:hAnsi="仿宋" w:eastAsia="仿宋" w:cs="仿宋"/>
          <w:b/>
          <w:bCs/>
          <w:sz w:val="28"/>
          <w:szCs w:val="28"/>
        </w:rPr>
        <w:t>（2021）0777号</w:t>
      </w:r>
      <w:r>
        <w:rPr>
          <w:rFonts w:hint="eastAsia" w:ascii="仿宋" w:hAnsi="仿宋" w:eastAsia="仿宋" w:cs="仿宋"/>
          <w:sz w:val="28"/>
          <w:szCs w:val="28"/>
        </w:rPr>
        <w:t>；预算品目：</w:t>
      </w:r>
      <w:r>
        <w:rPr>
          <w:rFonts w:hint="eastAsia" w:ascii="仿宋" w:hAnsi="仿宋" w:eastAsia="仿宋" w:cs="仿宋"/>
          <w:b/>
          <w:bCs/>
          <w:sz w:val="28"/>
          <w:szCs w:val="28"/>
        </w:rPr>
        <w:t>B0899其他建筑物、构筑物修缮</w:t>
      </w:r>
      <w:r>
        <w:rPr>
          <w:rFonts w:hint="eastAsia" w:ascii="仿宋" w:hAnsi="仿宋" w:eastAsia="仿宋" w:cs="仿宋"/>
          <w:sz w:val="28"/>
          <w:szCs w:val="28"/>
        </w:rPr>
        <w:t>；预算金额：</w:t>
      </w:r>
      <w:r>
        <w:rPr>
          <w:rFonts w:hint="eastAsia" w:ascii="仿宋" w:hAnsi="仿宋" w:eastAsia="仿宋" w:cs="仿宋"/>
          <w:b/>
          <w:bCs/>
          <w:sz w:val="28"/>
          <w:szCs w:val="28"/>
        </w:rPr>
        <w:t>2113105.56元；</w:t>
      </w:r>
      <w:r>
        <w:rPr>
          <w:rFonts w:hint="eastAsia" w:ascii="仿宋" w:hAnsi="仿宋" w:eastAsia="仿宋" w:cs="仿宋"/>
          <w:sz w:val="28"/>
          <w:szCs w:val="28"/>
        </w:rPr>
        <w:t>采购标的及所属行业：</w:t>
      </w:r>
      <w:r>
        <w:rPr>
          <w:rFonts w:hint="eastAsia" w:ascii="仿宋" w:hAnsi="仿宋" w:eastAsia="仿宋" w:cs="仿宋"/>
          <w:b/>
          <w:bCs/>
          <w:sz w:val="28"/>
          <w:szCs w:val="28"/>
        </w:rPr>
        <w:t>成都东部新区石盘街道小斑竹村2021年大中型水库后期扶持修缮工程项目，</w:t>
      </w:r>
      <w:r>
        <w:rPr>
          <w:rFonts w:hint="eastAsia" w:ascii="仿宋" w:hAnsi="仿宋" w:eastAsia="仿宋" w:cs="仿宋"/>
          <w:sz w:val="28"/>
          <w:szCs w:val="28"/>
        </w:rPr>
        <w:t>所属行业为</w:t>
      </w:r>
      <w:r>
        <w:rPr>
          <w:rFonts w:hint="eastAsia" w:ascii="仿宋" w:hAnsi="仿宋" w:eastAsia="仿宋" w:cs="仿宋"/>
          <w:b/>
          <w:bCs/>
          <w:sz w:val="28"/>
          <w:szCs w:val="28"/>
        </w:rPr>
        <w:t>建筑业</w:t>
      </w:r>
      <w:r>
        <w:rPr>
          <w:rFonts w:hint="eastAsia" w:ascii="仿宋" w:hAnsi="仿宋" w:eastAsia="仿宋" w:cs="仿宋"/>
          <w:sz w:val="28"/>
          <w:szCs w:val="28"/>
        </w:rPr>
        <w:t>。采购成都东部新区石盘街道小斑竹村2021年大中型水库后期扶持修缮工程项目供应商一名。</w:t>
      </w:r>
    </w:p>
    <w:p>
      <w:pPr>
        <w:numPr>
          <w:ilvl w:val="0"/>
          <w:numId w:val="2"/>
        </w:numPr>
        <w:spacing w:line="600" w:lineRule="exact"/>
        <w:ind w:left="0" w:firstLine="567"/>
        <w:jc w:val="both"/>
        <w:rPr>
          <w:rFonts w:hint="eastAsia" w:ascii="仿宋" w:hAnsi="仿宋" w:eastAsia="仿宋" w:cs="仿宋"/>
          <w:b/>
          <w:sz w:val="28"/>
          <w:szCs w:val="28"/>
        </w:rPr>
      </w:pPr>
      <w:r>
        <w:rPr>
          <w:rFonts w:hint="eastAsia" w:ascii="仿宋" w:hAnsi="仿宋" w:eastAsia="仿宋" w:cs="仿宋"/>
          <w:b/>
          <w:sz w:val="28"/>
          <w:szCs w:val="28"/>
        </w:rPr>
        <w:t>采购项目简介：</w:t>
      </w:r>
    </w:p>
    <w:p>
      <w:pPr>
        <w:spacing w:line="600" w:lineRule="exact"/>
        <w:ind w:right="-24" w:rightChars="-10" w:firstLine="562" w:firstLineChars="201"/>
        <w:rPr>
          <w:rFonts w:hint="eastAsia" w:ascii="仿宋" w:hAnsi="仿宋" w:eastAsia="仿宋" w:cs="仿宋"/>
          <w:sz w:val="28"/>
          <w:szCs w:val="28"/>
        </w:rPr>
      </w:pPr>
      <w:r>
        <w:rPr>
          <w:rFonts w:hint="eastAsia" w:ascii="仿宋" w:hAnsi="仿宋" w:eastAsia="仿宋" w:cs="仿宋"/>
          <w:sz w:val="28"/>
          <w:szCs w:val="28"/>
        </w:rPr>
        <w:t>本项目采购成都东部新区石盘街道小斑竹村2021年大中型水库后期扶持修缮工程项目供应商一名。</w:t>
      </w:r>
    </w:p>
    <w:p>
      <w:pPr>
        <w:numPr>
          <w:ilvl w:val="0"/>
          <w:numId w:val="2"/>
        </w:numPr>
        <w:tabs>
          <w:tab w:val="left" w:pos="1134"/>
        </w:tabs>
        <w:spacing w:line="600" w:lineRule="exact"/>
        <w:ind w:left="0" w:firstLine="567"/>
        <w:jc w:val="both"/>
        <w:rPr>
          <w:rFonts w:hint="eastAsia" w:ascii="仿宋" w:hAnsi="仿宋" w:eastAsia="仿宋" w:cs="仿宋"/>
          <w:sz w:val="28"/>
          <w:szCs w:val="28"/>
        </w:rPr>
      </w:pPr>
      <w:r>
        <w:rPr>
          <w:rFonts w:hint="eastAsia" w:ascii="仿宋" w:hAnsi="仿宋" w:eastAsia="仿宋" w:cs="仿宋"/>
          <w:b/>
          <w:sz w:val="28"/>
        </w:rPr>
        <w:t>定向采购情况：</w:t>
      </w:r>
      <w:r>
        <w:rPr>
          <w:rFonts w:hint="eastAsia" w:ascii="仿宋" w:hAnsi="仿宋" w:eastAsia="仿宋" w:cs="仿宋"/>
          <w:sz w:val="28"/>
        </w:rPr>
        <w:t>本项目专门面向中小企业采购。</w:t>
      </w:r>
    </w:p>
    <w:p>
      <w:pPr>
        <w:numPr>
          <w:ilvl w:val="0"/>
          <w:numId w:val="2"/>
        </w:numPr>
        <w:tabs>
          <w:tab w:val="left" w:pos="5949"/>
        </w:tabs>
        <w:spacing w:line="600" w:lineRule="exact"/>
        <w:ind w:left="0" w:firstLine="567"/>
        <w:jc w:val="both"/>
        <w:rPr>
          <w:rFonts w:hint="eastAsia" w:ascii="仿宋" w:hAnsi="仿宋" w:eastAsia="仿宋" w:cs="仿宋"/>
          <w:sz w:val="28"/>
        </w:rPr>
      </w:pPr>
      <w:r>
        <w:rPr>
          <w:rFonts w:hint="eastAsia" w:ascii="仿宋" w:hAnsi="仿宋" w:eastAsia="仿宋" w:cs="仿宋"/>
          <w:b/>
          <w:bCs/>
          <w:sz w:val="28"/>
          <w:szCs w:val="28"/>
        </w:rPr>
        <w:t>邀请供应商：</w:t>
      </w:r>
      <w:r>
        <w:rPr>
          <w:rFonts w:hint="eastAsia" w:ascii="仿宋" w:hAnsi="仿宋" w:eastAsia="仿宋" w:cs="仿宋"/>
          <w:sz w:val="28"/>
        </w:rPr>
        <w:t>本项目已实行资格预审，邀请通过资格预审随机抽签系统随机抽取选中的</w:t>
      </w:r>
      <w:r>
        <w:rPr>
          <w:rFonts w:hint="eastAsia" w:ascii="仿宋" w:hAnsi="仿宋" w:eastAsia="仿宋" w:cs="仿宋"/>
          <w:b/>
          <w:sz w:val="28"/>
          <w:u w:val="single"/>
        </w:rPr>
        <w:t>10家</w:t>
      </w:r>
      <w:r>
        <w:rPr>
          <w:rFonts w:hint="eastAsia" w:ascii="仿宋" w:hAnsi="仿宋" w:eastAsia="仿宋" w:cs="仿宋"/>
          <w:sz w:val="28"/>
        </w:rPr>
        <w:t>进入磋商环节的供应商参加本项目的竞争性磋商。</w:t>
      </w:r>
    </w:p>
    <w:p>
      <w:pPr>
        <w:numPr>
          <w:ilvl w:val="0"/>
          <w:numId w:val="2"/>
        </w:numPr>
        <w:spacing w:line="600" w:lineRule="exact"/>
        <w:ind w:left="0" w:firstLine="567"/>
        <w:jc w:val="both"/>
        <w:rPr>
          <w:rFonts w:hint="eastAsia" w:ascii="仿宋" w:hAnsi="仿宋" w:eastAsia="仿宋" w:cs="仿宋"/>
          <w:b/>
          <w:sz w:val="28"/>
          <w:szCs w:val="28"/>
        </w:rPr>
      </w:pPr>
      <w:r>
        <w:rPr>
          <w:rFonts w:hint="eastAsia" w:ascii="仿宋" w:hAnsi="仿宋" w:eastAsia="仿宋" w:cs="仿宋"/>
          <w:b/>
          <w:sz w:val="28"/>
          <w:szCs w:val="28"/>
        </w:rPr>
        <w:t>供应商参加本次政府采购活动应具备的条件</w:t>
      </w:r>
    </w:p>
    <w:p>
      <w:pPr>
        <w:tabs>
          <w:tab w:val="left" w:pos="5949"/>
        </w:tabs>
        <w:spacing w:line="600" w:lineRule="exact"/>
        <w:ind w:firstLine="565" w:firstLineChars="202"/>
        <w:rPr>
          <w:rFonts w:hint="eastAsia" w:ascii="仿宋" w:hAnsi="仿宋" w:eastAsia="仿宋" w:cs="仿宋"/>
          <w:sz w:val="28"/>
          <w:szCs w:val="28"/>
        </w:rPr>
      </w:pPr>
      <w:r>
        <w:rPr>
          <w:rFonts w:hint="eastAsia" w:ascii="仿宋" w:hAnsi="仿宋" w:eastAsia="仿宋" w:cs="仿宋"/>
          <w:sz w:val="28"/>
          <w:szCs w:val="28"/>
        </w:rPr>
        <w:t>（一）符合《中华人民共和国政府采购法》第二十二条规定的基本条件：</w:t>
      </w:r>
    </w:p>
    <w:p>
      <w:pPr>
        <w:tabs>
          <w:tab w:val="left" w:pos="5949"/>
        </w:tabs>
        <w:spacing w:line="600" w:lineRule="exact"/>
        <w:ind w:firstLine="1122" w:firstLineChars="401"/>
        <w:rPr>
          <w:rFonts w:hint="eastAsia" w:ascii="仿宋" w:hAnsi="仿宋" w:eastAsia="仿宋" w:cs="仿宋"/>
          <w:sz w:val="28"/>
          <w:szCs w:val="28"/>
        </w:rPr>
      </w:pPr>
      <w:r>
        <w:rPr>
          <w:rFonts w:hint="eastAsia" w:ascii="仿宋" w:hAnsi="仿宋" w:eastAsia="仿宋" w:cs="仿宋"/>
          <w:sz w:val="28"/>
          <w:szCs w:val="28"/>
        </w:rPr>
        <w:t>1、具有独立承担民事责任的能力；</w:t>
      </w:r>
    </w:p>
    <w:p>
      <w:pPr>
        <w:tabs>
          <w:tab w:val="left" w:pos="5949"/>
        </w:tabs>
        <w:spacing w:line="600" w:lineRule="exact"/>
        <w:ind w:firstLine="1122" w:firstLineChars="401"/>
        <w:rPr>
          <w:rFonts w:hint="eastAsia" w:ascii="仿宋" w:hAnsi="仿宋" w:eastAsia="仿宋" w:cs="仿宋"/>
          <w:sz w:val="28"/>
          <w:szCs w:val="28"/>
        </w:rPr>
      </w:pPr>
      <w:r>
        <w:rPr>
          <w:rFonts w:hint="eastAsia" w:ascii="仿宋" w:hAnsi="仿宋" w:eastAsia="仿宋" w:cs="仿宋"/>
          <w:sz w:val="28"/>
          <w:szCs w:val="28"/>
        </w:rPr>
        <w:t>2、具有良好的商业信誉和健全的财务会计制度；</w:t>
      </w:r>
    </w:p>
    <w:p>
      <w:pPr>
        <w:tabs>
          <w:tab w:val="left" w:pos="5949"/>
        </w:tabs>
        <w:spacing w:line="600" w:lineRule="exact"/>
        <w:ind w:firstLine="565" w:firstLineChars="202"/>
        <w:rPr>
          <w:rFonts w:hint="eastAsia" w:ascii="仿宋" w:hAnsi="仿宋" w:eastAsia="仿宋" w:cs="仿宋"/>
          <w:sz w:val="28"/>
          <w:szCs w:val="28"/>
        </w:rPr>
      </w:pPr>
      <w:r>
        <w:rPr>
          <w:rFonts w:hint="eastAsia" w:ascii="仿宋" w:hAnsi="仿宋" w:eastAsia="仿宋" w:cs="仿宋"/>
          <w:sz w:val="28"/>
          <w:szCs w:val="28"/>
        </w:rPr>
        <w:t xml:space="preserve">    3、具有履行合同所必需的设备和专业技术能力；</w:t>
      </w:r>
    </w:p>
    <w:p>
      <w:pPr>
        <w:tabs>
          <w:tab w:val="left" w:pos="5949"/>
        </w:tabs>
        <w:spacing w:line="600" w:lineRule="exact"/>
        <w:ind w:firstLine="565" w:firstLineChars="202"/>
        <w:rPr>
          <w:rFonts w:hint="eastAsia" w:ascii="仿宋" w:hAnsi="仿宋" w:eastAsia="仿宋" w:cs="仿宋"/>
          <w:sz w:val="28"/>
          <w:szCs w:val="28"/>
        </w:rPr>
      </w:pPr>
      <w:r>
        <w:rPr>
          <w:rFonts w:hint="eastAsia" w:ascii="仿宋" w:hAnsi="仿宋" w:eastAsia="仿宋" w:cs="仿宋"/>
          <w:sz w:val="28"/>
          <w:szCs w:val="28"/>
        </w:rPr>
        <w:t xml:space="preserve">    4、具有依法缴纳税收和社会保障资金的良好记录；</w:t>
      </w:r>
    </w:p>
    <w:p>
      <w:pPr>
        <w:tabs>
          <w:tab w:val="left" w:pos="5949"/>
        </w:tabs>
        <w:spacing w:line="600" w:lineRule="exact"/>
        <w:ind w:firstLine="565" w:firstLineChars="202"/>
        <w:rPr>
          <w:rFonts w:hint="eastAsia" w:ascii="仿宋" w:hAnsi="仿宋" w:eastAsia="仿宋" w:cs="仿宋"/>
          <w:sz w:val="28"/>
          <w:szCs w:val="28"/>
        </w:rPr>
      </w:pPr>
      <w:r>
        <w:rPr>
          <w:rFonts w:hint="eastAsia" w:ascii="仿宋" w:hAnsi="仿宋" w:eastAsia="仿宋" w:cs="仿宋"/>
          <w:sz w:val="28"/>
          <w:szCs w:val="28"/>
        </w:rPr>
        <w:t xml:space="preserve">    5、参加政府采购活动前三年内，在经营活动中没有重大违法记录；</w:t>
      </w:r>
    </w:p>
    <w:p>
      <w:pPr>
        <w:tabs>
          <w:tab w:val="left" w:pos="5949"/>
        </w:tabs>
        <w:spacing w:line="600" w:lineRule="exact"/>
        <w:ind w:firstLine="1122" w:firstLineChars="401"/>
        <w:rPr>
          <w:rFonts w:hint="eastAsia" w:ascii="仿宋" w:hAnsi="仿宋" w:eastAsia="仿宋" w:cs="仿宋"/>
          <w:sz w:val="28"/>
          <w:szCs w:val="28"/>
        </w:rPr>
      </w:pPr>
      <w:r>
        <w:rPr>
          <w:rFonts w:hint="eastAsia" w:ascii="仿宋" w:hAnsi="仿宋" w:eastAsia="仿宋" w:cs="仿宋"/>
          <w:sz w:val="28"/>
          <w:szCs w:val="28"/>
        </w:rPr>
        <w:t>6、法律、行政法规规定的其他条件。</w:t>
      </w:r>
    </w:p>
    <w:p>
      <w:pPr>
        <w:tabs>
          <w:tab w:val="left" w:pos="5949"/>
        </w:tabs>
        <w:spacing w:line="600" w:lineRule="exact"/>
        <w:ind w:firstLine="565" w:firstLineChars="202"/>
        <w:rPr>
          <w:rFonts w:hint="eastAsia" w:ascii="仿宋" w:hAnsi="仿宋" w:eastAsia="仿宋" w:cs="仿宋"/>
          <w:sz w:val="28"/>
          <w:szCs w:val="28"/>
        </w:rPr>
      </w:pPr>
      <w:r>
        <w:rPr>
          <w:rFonts w:hint="eastAsia" w:ascii="仿宋" w:hAnsi="仿宋" w:eastAsia="仿宋" w:cs="仿宋"/>
          <w:sz w:val="28"/>
          <w:szCs w:val="28"/>
        </w:rPr>
        <w:t>（二）根据本项目提出的特定条件：</w:t>
      </w:r>
    </w:p>
    <w:p>
      <w:pPr>
        <w:tabs>
          <w:tab w:val="left" w:pos="5949"/>
        </w:tabs>
        <w:spacing w:line="600" w:lineRule="exact"/>
        <w:ind w:left="557" w:leftChars="232" w:firstLine="560" w:firstLineChars="200"/>
        <w:rPr>
          <w:rFonts w:hint="eastAsia" w:ascii="仿宋" w:hAnsi="仿宋" w:eastAsia="仿宋" w:cs="仿宋"/>
          <w:sz w:val="28"/>
          <w:szCs w:val="28"/>
        </w:rPr>
      </w:pPr>
      <w:r>
        <w:rPr>
          <w:rFonts w:hint="eastAsia" w:ascii="仿宋" w:hAnsi="仿宋" w:eastAsia="仿宋" w:cs="仿宋"/>
          <w:sz w:val="28"/>
          <w:szCs w:val="28"/>
        </w:rPr>
        <w:t>1、参加本次采购活动的供应商、法定代表人、主要负责人在2018年至今不得具有行贿犯罪记录；</w:t>
      </w:r>
    </w:p>
    <w:p>
      <w:pPr>
        <w:tabs>
          <w:tab w:val="left" w:pos="5949"/>
        </w:tabs>
        <w:spacing w:line="600" w:lineRule="exact"/>
        <w:ind w:firstLine="1122" w:firstLineChars="401"/>
        <w:rPr>
          <w:rFonts w:hint="eastAsia" w:ascii="仿宋" w:hAnsi="仿宋" w:eastAsia="仿宋" w:cs="仿宋"/>
          <w:sz w:val="28"/>
          <w:szCs w:val="28"/>
        </w:rPr>
      </w:pPr>
      <w:r>
        <w:rPr>
          <w:rFonts w:hint="eastAsia" w:ascii="仿宋" w:hAnsi="仿宋" w:eastAsia="仿宋" w:cs="仿宋"/>
          <w:sz w:val="28"/>
          <w:szCs w:val="28"/>
        </w:rPr>
        <w:t>2、本次政府采购活动不接受供应商以联合体的形式参加磋商；</w:t>
      </w:r>
    </w:p>
    <w:p>
      <w:pPr>
        <w:tabs>
          <w:tab w:val="left" w:pos="5949"/>
        </w:tabs>
        <w:spacing w:line="600" w:lineRule="exact"/>
        <w:ind w:left="557" w:leftChars="232" w:firstLine="560" w:firstLineChars="200"/>
        <w:rPr>
          <w:rFonts w:hint="eastAsia" w:ascii="仿宋" w:hAnsi="仿宋" w:eastAsia="仿宋" w:cs="仿宋"/>
          <w:sz w:val="28"/>
          <w:szCs w:val="28"/>
        </w:rPr>
      </w:pPr>
      <w:r>
        <w:rPr>
          <w:rFonts w:hint="eastAsia" w:ascii="仿宋" w:hAnsi="仿宋" w:eastAsia="仿宋" w:cs="仿宋"/>
          <w:sz w:val="28"/>
          <w:szCs w:val="28"/>
        </w:rPr>
        <w:t>3、供应商具备国家建设行政主管部门颁发的公路工程施工总承包三级及以上资质；</w:t>
      </w:r>
    </w:p>
    <w:p>
      <w:pPr>
        <w:tabs>
          <w:tab w:val="left" w:pos="5949"/>
        </w:tabs>
        <w:spacing w:line="600" w:lineRule="exact"/>
        <w:ind w:firstLine="1122" w:firstLineChars="401"/>
        <w:rPr>
          <w:rFonts w:hint="eastAsia" w:ascii="仿宋" w:hAnsi="仿宋" w:eastAsia="仿宋" w:cs="仿宋"/>
          <w:sz w:val="28"/>
          <w:szCs w:val="28"/>
        </w:rPr>
      </w:pPr>
      <w:r>
        <w:rPr>
          <w:rFonts w:hint="eastAsia" w:ascii="仿宋" w:hAnsi="仿宋" w:eastAsia="仿宋" w:cs="仿宋"/>
          <w:sz w:val="28"/>
          <w:szCs w:val="28"/>
        </w:rPr>
        <w:t xml:space="preserve">4、供应商具备有效的《安全生产许可证》； </w:t>
      </w:r>
    </w:p>
    <w:p>
      <w:pPr>
        <w:tabs>
          <w:tab w:val="left" w:pos="5949"/>
        </w:tabs>
        <w:spacing w:line="600" w:lineRule="exact"/>
        <w:ind w:left="557" w:leftChars="232" w:firstLine="560" w:firstLineChars="200"/>
        <w:rPr>
          <w:rFonts w:hint="eastAsia" w:ascii="仿宋" w:hAnsi="仿宋" w:eastAsia="仿宋" w:cs="仿宋"/>
          <w:sz w:val="28"/>
          <w:szCs w:val="28"/>
        </w:rPr>
      </w:pPr>
      <w:r>
        <w:rPr>
          <w:rFonts w:hint="eastAsia" w:ascii="仿宋" w:hAnsi="仿宋" w:eastAsia="仿宋" w:cs="仿宋"/>
          <w:sz w:val="28"/>
          <w:szCs w:val="28"/>
        </w:rPr>
        <w:t>5、供应商为省外注册企业应 具有有效的《四川省省外建 筑企业入川承揽业务验证登记证》或带二维码的《四川省省外施工、监理入川承 揽业务信息录入证》；</w:t>
      </w:r>
    </w:p>
    <w:p>
      <w:pPr>
        <w:tabs>
          <w:tab w:val="left" w:pos="5949"/>
        </w:tabs>
        <w:spacing w:line="600" w:lineRule="exact"/>
        <w:ind w:left="557" w:leftChars="232" w:firstLine="560" w:firstLineChars="200"/>
        <w:rPr>
          <w:rFonts w:hint="eastAsia" w:ascii="仿宋" w:hAnsi="仿宋" w:eastAsia="仿宋" w:cs="仿宋"/>
          <w:sz w:val="28"/>
          <w:szCs w:val="28"/>
        </w:rPr>
      </w:pPr>
      <w:r>
        <w:rPr>
          <w:rFonts w:hint="eastAsia" w:ascii="仿宋" w:hAnsi="仿宋" w:eastAsia="仿宋" w:cs="仿宋"/>
          <w:sz w:val="28"/>
          <w:szCs w:val="28"/>
        </w:rPr>
        <w:t>6、项目经理：具备公路工程专业二级及以上建造师执业资格且具备安全生产考核合格证B证；项目技术负责人具备公路工程类专业中级及以上职称。</w:t>
      </w:r>
    </w:p>
    <w:p>
      <w:pPr>
        <w:tabs>
          <w:tab w:val="left" w:pos="5949"/>
        </w:tabs>
        <w:spacing w:line="600" w:lineRule="exact"/>
        <w:ind w:firstLine="565" w:firstLineChars="202"/>
        <w:rPr>
          <w:rFonts w:hint="eastAsia" w:ascii="仿宋" w:hAnsi="仿宋" w:eastAsia="仿宋" w:cs="仿宋"/>
          <w:sz w:val="28"/>
          <w:szCs w:val="28"/>
        </w:rPr>
      </w:pPr>
      <w:r>
        <w:rPr>
          <w:rFonts w:hint="eastAsia" w:ascii="仿宋" w:hAnsi="仿宋" w:eastAsia="仿宋" w:cs="仿宋"/>
          <w:sz w:val="28"/>
          <w:szCs w:val="28"/>
        </w:rPr>
        <w:t>（三）落实政府采购政策所需的资格条件</w:t>
      </w:r>
    </w:p>
    <w:p>
      <w:pPr>
        <w:tabs>
          <w:tab w:val="left" w:pos="5949"/>
        </w:tabs>
        <w:spacing w:line="600" w:lineRule="exact"/>
        <w:ind w:left="557" w:leftChars="232" w:firstLine="560" w:firstLineChars="200"/>
        <w:rPr>
          <w:rFonts w:hint="eastAsia" w:ascii="仿宋" w:hAnsi="仿宋" w:eastAsia="仿宋" w:cs="仿宋"/>
          <w:sz w:val="28"/>
          <w:szCs w:val="28"/>
        </w:rPr>
      </w:pPr>
      <w:r>
        <w:rPr>
          <w:rFonts w:hint="eastAsia" w:ascii="仿宋" w:hAnsi="仿宋" w:eastAsia="仿宋" w:cs="仿宋"/>
          <w:sz w:val="28"/>
          <w:szCs w:val="28"/>
        </w:rPr>
        <w:t>本项目专门面向中小企业采购，供应商应为中小微企业、监狱企业、残疾人福利性单位。</w:t>
      </w:r>
    </w:p>
    <w:p>
      <w:pPr>
        <w:pStyle w:val="2"/>
        <w:rPr>
          <w:rFonts w:hint="eastAsia" w:ascii="仿宋" w:hAnsi="仿宋" w:eastAsia="仿宋" w:cs="仿宋"/>
        </w:rPr>
      </w:pPr>
    </w:p>
    <w:p>
      <w:pPr>
        <w:tabs>
          <w:tab w:val="left" w:pos="5949"/>
        </w:tabs>
        <w:spacing w:line="600" w:lineRule="exact"/>
        <w:ind w:firstLine="568" w:firstLineChars="202"/>
        <w:rPr>
          <w:rFonts w:hint="eastAsia" w:ascii="仿宋" w:hAnsi="仿宋" w:eastAsia="仿宋" w:cs="仿宋"/>
          <w:b/>
          <w:sz w:val="28"/>
        </w:rPr>
      </w:pPr>
      <w:r>
        <w:rPr>
          <w:rFonts w:hint="eastAsia" w:ascii="仿宋" w:hAnsi="仿宋" w:eastAsia="仿宋" w:cs="仿宋"/>
          <w:b/>
          <w:sz w:val="28"/>
        </w:rPr>
        <w:t>（本项目已进行资格预审，供应商资格条件无变化的不须提供资格性响应文件，资格预审合格的供应商在评审阶段资格发生变化的，应当通知</w:t>
      </w:r>
      <w:r>
        <w:rPr>
          <w:rFonts w:hint="eastAsia" w:ascii="仿宋" w:hAnsi="仿宋" w:eastAsia="仿宋" w:cs="仿宋"/>
        </w:rPr>
        <w:fldChar w:fldCharType="begin"/>
      </w:r>
      <w:r>
        <w:rPr>
          <w:rFonts w:hint="eastAsia" w:ascii="仿宋" w:hAnsi="仿宋" w:eastAsia="仿宋" w:cs="仿宋"/>
        </w:rPr>
        <w:instrText xml:space="preserve"> HYPERLINK "http://www.caigou2003.com/cgr/" \t "_blank" </w:instrText>
      </w:r>
      <w:r>
        <w:rPr>
          <w:rFonts w:hint="eastAsia" w:ascii="仿宋" w:hAnsi="仿宋" w:eastAsia="仿宋" w:cs="仿宋"/>
        </w:rPr>
        <w:fldChar w:fldCharType="separate"/>
      </w:r>
      <w:r>
        <w:rPr>
          <w:rFonts w:hint="eastAsia" w:ascii="仿宋" w:hAnsi="仿宋" w:eastAsia="仿宋" w:cs="仿宋"/>
          <w:b/>
          <w:sz w:val="28"/>
        </w:rPr>
        <w:t>采购人</w:t>
      </w:r>
      <w:r>
        <w:rPr>
          <w:rFonts w:hint="eastAsia" w:ascii="仿宋" w:hAnsi="仿宋" w:eastAsia="仿宋" w:cs="仿宋"/>
          <w:b/>
          <w:sz w:val="28"/>
        </w:rPr>
        <w:fldChar w:fldCharType="end"/>
      </w:r>
      <w:r>
        <w:rPr>
          <w:rFonts w:hint="eastAsia" w:ascii="仿宋" w:hAnsi="仿宋" w:eastAsia="仿宋" w:cs="仿宋"/>
          <w:b/>
          <w:sz w:val="28"/>
        </w:rPr>
        <w:t>和采购代理机构）</w:t>
      </w:r>
    </w:p>
    <w:p>
      <w:pPr>
        <w:numPr>
          <w:ilvl w:val="0"/>
          <w:numId w:val="2"/>
        </w:numPr>
        <w:spacing w:line="600" w:lineRule="exact"/>
        <w:ind w:left="0" w:firstLine="567"/>
        <w:jc w:val="both"/>
        <w:rPr>
          <w:rFonts w:hint="eastAsia" w:ascii="仿宋" w:hAnsi="仿宋" w:eastAsia="仿宋" w:cs="仿宋"/>
          <w:b/>
          <w:sz w:val="28"/>
          <w:szCs w:val="28"/>
        </w:rPr>
      </w:pPr>
      <w:r>
        <w:rPr>
          <w:rFonts w:hint="eastAsia" w:ascii="仿宋" w:hAnsi="仿宋" w:eastAsia="仿宋" w:cs="仿宋"/>
          <w:b/>
          <w:sz w:val="28"/>
          <w:szCs w:val="28"/>
        </w:rPr>
        <w:t>采购项目技术、服务、商务和报价要求</w:t>
      </w:r>
    </w:p>
    <w:p>
      <w:pPr>
        <w:numPr>
          <w:ilvl w:val="0"/>
          <w:numId w:val="3"/>
        </w:numPr>
        <w:tabs>
          <w:tab w:val="left" w:pos="851"/>
        </w:tabs>
        <w:spacing w:line="600" w:lineRule="exact"/>
        <w:rPr>
          <w:rFonts w:hint="eastAsia" w:ascii="仿宋" w:hAnsi="仿宋" w:eastAsia="仿宋" w:cs="仿宋"/>
          <w:sz w:val="28"/>
          <w:szCs w:val="28"/>
        </w:rPr>
      </w:pPr>
      <w:r>
        <w:rPr>
          <w:rFonts w:hint="eastAsia" w:ascii="仿宋" w:hAnsi="仿宋" w:eastAsia="仿宋" w:cs="仿宋"/>
          <w:sz w:val="28"/>
          <w:szCs w:val="28"/>
        </w:rPr>
        <w:t>采购内容</w:t>
      </w:r>
    </w:p>
    <w:p>
      <w:pPr>
        <w:tabs>
          <w:tab w:val="left" w:pos="851"/>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工程量清单所示范围及内容。具体采购内容见磋商文件 “第7章工程量清单”。</w:t>
      </w:r>
    </w:p>
    <w:p>
      <w:pPr>
        <w:numPr>
          <w:ilvl w:val="0"/>
          <w:numId w:val="3"/>
        </w:numPr>
        <w:tabs>
          <w:tab w:val="left" w:pos="851"/>
        </w:tabs>
        <w:spacing w:line="600" w:lineRule="exact"/>
        <w:rPr>
          <w:rFonts w:hint="eastAsia" w:ascii="仿宋" w:hAnsi="仿宋" w:eastAsia="仿宋" w:cs="仿宋"/>
          <w:sz w:val="28"/>
          <w:szCs w:val="28"/>
        </w:rPr>
      </w:pPr>
      <w:r>
        <w:rPr>
          <w:rFonts w:hint="eastAsia" w:ascii="仿宋" w:hAnsi="仿宋" w:eastAsia="仿宋" w:cs="仿宋"/>
          <w:sz w:val="28"/>
          <w:szCs w:val="28"/>
        </w:rPr>
        <w:t>技术、服务要求</w:t>
      </w:r>
    </w:p>
    <w:p>
      <w:pPr>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见磋商文件 “第4章项目技术、服务、商务及其他要求”。</w:t>
      </w:r>
    </w:p>
    <w:p>
      <w:pPr>
        <w:numPr>
          <w:ilvl w:val="0"/>
          <w:numId w:val="3"/>
        </w:numPr>
        <w:tabs>
          <w:tab w:val="left" w:pos="851"/>
        </w:tabs>
        <w:spacing w:line="600" w:lineRule="exact"/>
        <w:rPr>
          <w:rFonts w:hint="eastAsia" w:ascii="仿宋" w:hAnsi="仿宋" w:eastAsia="仿宋" w:cs="仿宋"/>
          <w:sz w:val="28"/>
          <w:szCs w:val="28"/>
        </w:rPr>
      </w:pPr>
      <w:r>
        <w:rPr>
          <w:rFonts w:hint="eastAsia" w:ascii="仿宋" w:hAnsi="仿宋" w:eastAsia="仿宋" w:cs="仿宋"/>
          <w:sz w:val="28"/>
          <w:szCs w:val="28"/>
        </w:rPr>
        <w:t>报价要求</w:t>
      </w:r>
    </w:p>
    <w:p>
      <w:pPr>
        <w:spacing w:line="600" w:lineRule="exact"/>
        <w:ind w:firstLine="562" w:firstLineChars="201"/>
        <w:rPr>
          <w:rFonts w:hint="eastAsia" w:ascii="仿宋" w:hAnsi="仿宋" w:eastAsia="仿宋" w:cs="仿宋"/>
          <w:sz w:val="28"/>
          <w:szCs w:val="28"/>
        </w:rPr>
      </w:pPr>
      <w:r>
        <w:rPr>
          <w:rFonts w:hint="eastAsia" w:ascii="仿宋" w:hAnsi="仿宋" w:eastAsia="仿宋" w:cs="仿宋"/>
          <w:sz w:val="28"/>
          <w:szCs w:val="28"/>
        </w:rPr>
        <w:t>本项目由采购人直接确定采购价格为2049712.39元，供应商不再进行报价。</w:t>
      </w:r>
    </w:p>
    <w:p>
      <w:pPr>
        <w:numPr>
          <w:ilvl w:val="0"/>
          <w:numId w:val="2"/>
        </w:numPr>
        <w:spacing w:line="600" w:lineRule="exact"/>
        <w:ind w:left="0" w:firstLine="567"/>
        <w:jc w:val="both"/>
        <w:rPr>
          <w:rFonts w:hint="eastAsia" w:ascii="仿宋" w:hAnsi="仿宋" w:eastAsia="仿宋" w:cs="仿宋"/>
          <w:sz w:val="28"/>
          <w:szCs w:val="28"/>
        </w:rPr>
      </w:pPr>
      <w:r>
        <w:rPr>
          <w:rFonts w:hint="eastAsia" w:ascii="仿宋" w:hAnsi="仿宋" w:eastAsia="仿宋" w:cs="仿宋"/>
          <w:b/>
          <w:sz w:val="28"/>
          <w:szCs w:val="28"/>
        </w:rPr>
        <w:t>磋商文件获取时间</w:t>
      </w:r>
    </w:p>
    <w:p>
      <w:pPr>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（一）磋商文件获取时间：2021年</w:t>
      </w:r>
      <w:r>
        <w:rPr>
          <w:rFonts w:hint="eastAsia" w:ascii="仿宋" w:hAnsi="仿宋" w:eastAsia="仿宋" w:cs="仿宋"/>
          <w:color w:val="auto"/>
          <w:sz w:val="28"/>
          <w:szCs w:val="28"/>
          <w:lang w:eastAsia="zh-CN"/>
        </w:rPr>
        <w:t>1</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月</w:t>
      </w:r>
      <w:ins w:id="0" w:author="Administrator" w:date="2021-12-17T11:46:24Z">
        <w:r>
          <w:rPr>
            <w:rFonts w:hint="eastAsia" w:ascii="仿宋" w:hAnsi="仿宋" w:eastAsia="仿宋" w:cs="仿宋"/>
            <w:color w:val="auto"/>
            <w:sz w:val="28"/>
            <w:szCs w:val="28"/>
            <w:lang w:val="en-US" w:eastAsia="zh-CN"/>
          </w:rPr>
          <w:t>20</w:t>
        </w:r>
      </w:ins>
      <w:r>
        <w:rPr>
          <w:rFonts w:hint="eastAsia" w:ascii="仿宋" w:hAnsi="仿宋" w:eastAsia="仿宋" w:cs="仿宋"/>
          <w:color w:val="auto"/>
          <w:sz w:val="28"/>
          <w:szCs w:val="28"/>
        </w:rPr>
        <w:t>日至</w:t>
      </w:r>
      <w:r>
        <w:rPr>
          <w:rFonts w:hint="eastAsia" w:ascii="仿宋" w:hAnsi="仿宋" w:eastAsia="仿宋" w:cs="仿宋"/>
          <w:color w:val="auto"/>
          <w:sz w:val="28"/>
          <w:szCs w:val="28"/>
          <w:lang w:eastAsia="zh-CN"/>
        </w:rPr>
        <w:t>1</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月</w:t>
      </w:r>
      <w:r>
        <w:rPr>
          <w:rFonts w:hint="eastAsia" w:ascii="仿宋" w:hAnsi="仿宋" w:eastAsia="仿宋" w:cs="仿宋"/>
          <w:color w:val="auto"/>
          <w:sz w:val="28"/>
          <w:szCs w:val="28"/>
          <w:lang w:val="en-US" w:eastAsia="zh-CN"/>
        </w:rPr>
        <w:t>2</w:t>
      </w:r>
      <w:ins w:id="1" w:author="Administrator" w:date="2021-12-17T11:46:29Z">
        <w:r>
          <w:rPr>
            <w:rFonts w:hint="eastAsia" w:ascii="仿宋" w:hAnsi="仿宋" w:eastAsia="仿宋" w:cs="仿宋"/>
            <w:color w:val="auto"/>
            <w:sz w:val="28"/>
            <w:szCs w:val="28"/>
            <w:lang w:val="en-US" w:eastAsia="zh-CN"/>
          </w:rPr>
          <w:t>4</w:t>
        </w:r>
      </w:ins>
      <w:r>
        <w:rPr>
          <w:rFonts w:hint="eastAsia" w:ascii="仿宋" w:hAnsi="仿宋" w:eastAsia="仿宋" w:cs="仿宋"/>
          <w:color w:val="auto"/>
          <w:sz w:val="28"/>
          <w:szCs w:val="28"/>
        </w:rPr>
        <w:t>日。</w:t>
      </w:r>
    </w:p>
    <w:p>
      <w:pPr>
        <w:spacing w:line="600" w:lineRule="exact"/>
        <w:ind w:firstLine="560" w:firstLineChars="200"/>
        <w:rPr>
          <w:rFonts w:hint="eastAsia" w:ascii="仿宋" w:hAnsi="仿宋" w:eastAsia="仿宋" w:cs="仿宋"/>
          <w:sz w:val="28"/>
          <w:szCs w:val="28"/>
        </w:rPr>
      </w:pPr>
      <w:r>
        <w:rPr>
          <w:rFonts w:hint="eastAsia" w:ascii="仿宋" w:hAnsi="仿宋" w:eastAsia="仿宋" w:cs="仿宋"/>
          <w:color w:val="auto"/>
          <w:sz w:val="28"/>
          <w:szCs w:val="28"/>
        </w:rPr>
        <w:t>（二）公告期限：2021年</w:t>
      </w:r>
      <w:r>
        <w:rPr>
          <w:rFonts w:hint="eastAsia" w:ascii="仿宋" w:hAnsi="仿宋" w:eastAsia="仿宋" w:cs="仿宋"/>
          <w:color w:val="auto"/>
          <w:sz w:val="28"/>
          <w:szCs w:val="28"/>
          <w:lang w:eastAsia="zh-CN"/>
        </w:rPr>
        <w:t>1</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月</w:t>
      </w:r>
      <w:ins w:id="2" w:author="Administrator" w:date="2021-12-17T11:47:13Z">
        <w:r>
          <w:rPr>
            <w:rFonts w:hint="eastAsia" w:ascii="仿宋" w:hAnsi="仿宋" w:eastAsia="仿宋" w:cs="仿宋"/>
            <w:color w:val="auto"/>
            <w:sz w:val="28"/>
            <w:szCs w:val="28"/>
            <w:lang w:val="en-US" w:eastAsia="zh-CN"/>
          </w:rPr>
          <w:t>20</w:t>
        </w:r>
      </w:ins>
      <w:r>
        <w:rPr>
          <w:rFonts w:hint="eastAsia" w:ascii="仿宋" w:hAnsi="仿宋" w:eastAsia="仿宋" w:cs="仿宋"/>
          <w:color w:val="auto"/>
          <w:sz w:val="28"/>
          <w:szCs w:val="28"/>
        </w:rPr>
        <w:t>日至</w:t>
      </w:r>
      <w:r>
        <w:rPr>
          <w:rFonts w:hint="eastAsia" w:ascii="仿宋" w:hAnsi="仿宋" w:eastAsia="仿宋" w:cs="仿宋"/>
          <w:color w:val="auto"/>
          <w:sz w:val="28"/>
          <w:szCs w:val="28"/>
          <w:lang w:eastAsia="zh-CN"/>
        </w:rPr>
        <w:t>1</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月</w:t>
      </w:r>
      <w:r>
        <w:rPr>
          <w:rFonts w:hint="eastAsia" w:ascii="仿宋" w:hAnsi="仿宋" w:eastAsia="仿宋" w:cs="仿宋"/>
          <w:color w:val="auto"/>
          <w:sz w:val="28"/>
          <w:szCs w:val="28"/>
          <w:lang w:val="en-US" w:eastAsia="zh-CN"/>
        </w:rPr>
        <w:t>2</w:t>
      </w:r>
      <w:ins w:id="3" w:author="Administrator" w:date="2021-12-17T11:47:17Z">
        <w:r>
          <w:rPr>
            <w:rFonts w:hint="eastAsia" w:ascii="仿宋" w:hAnsi="仿宋" w:eastAsia="仿宋" w:cs="仿宋"/>
            <w:color w:val="auto"/>
            <w:sz w:val="28"/>
            <w:szCs w:val="28"/>
            <w:lang w:val="en-US" w:eastAsia="zh-CN"/>
          </w:rPr>
          <w:t>4</w:t>
        </w:r>
      </w:ins>
      <w:r>
        <w:rPr>
          <w:rFonts w:hint="eastAsia" w:ascii="仿宋" w:hAnsi="仿宋" w:eastAsia="仿宋" w:cs="仿宋"/>
          <w:color w:val="auto"/>
          <w:sz w:val="28"/>
          <w:szCs w:val="28"/>
        </w:rPr>
        <w:t>日</w:t>
      </w:r>
      <w:r>
        <w:rPr>
          <w:rFonts w:hint="eastAsia" w:ascii="仿宋" w:hAnsi="仿宋" w:eastAsia="仿宋" w:cs="仿宋"/>
          <w:sz w:val="28"/>
          <w:szCs w:val="28"/>
        </w:rPr>
        <w:t>。</w:t>
      </w:r>
    </w:p>
    <w:p>
      <w:pPr>
        <w:numPr>
          <w:ilvl w:val="0"/>
          <w:numId w:val="2"/>
        </w:numPr>
        <w:spacing w:line="600" w:lineRule="exact"/>
        <w:ind w:left="0" w:firstLine="567"/>
        <w:jc w:val="both"/>
        <w:rPr>
          <w:rFonts w:hint="eastAsia" w:ascii="仿宋" w:hAnsi="仿宋" w:eastAsia="仿宋" w:cs="仿宋"/>
          <w:b/>
          <w:sz w:val="28"/>
        </w:rPr>
      </w:pPr>
      <w:r>
        <w:rPr>
          <w:rFonts w:hint="eastAsia" w:ascii="仿宋" w:hAnsi="仿宋" w:eastAsia="仿宋" w:cs="仿宋"/>
          <w:b/>
          <w:sz w:val="28"/>
          <w:szCs w:val="28"/>
        </w:rPr>
        <w:t>磋商</w:t>
      </w:r>
      <w:r>
        <w:rPr>
          <w:rFonts w:hint="eastAsia" w:ascii="仿宋" w:hAnsi="仿宋" w:eastAsia="仿宋" w:cs="仿宋"/>
          <w:b/>
          <w:sz w:val="28"/>
        </w:rPr>
        <w:t>文件获取方式</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hint="eastAsia" w:ascii="仿宋" w:hAnsi="仿宋" w:eastAsia="仿宋" w:cs="仿宋"/>
          <w:sz w:val="28"/>
          <w:szCs w:val="28"/>
        </w:rPr>
      </w:pPr>
      <w:r>
        <w:rPr>
          <w:rFonts w:hint="eastAsia" w:ascii="仿宋" w:hAnsi="仿宋" w:eastAsia="仿宋" w:cs="仿宋"/>
          <w:sz w:val="28"/>
          <w:szCs w:val="28"/>
        </w:rPr>
        <w:t>提示：</w:t>
      </w:r>
    </w:p>
    <w:p>
      <w:pPr>
        <w:spacing w:line="360" w:lineRule="auto"/>
        <w:ind w:firstLine="565" w:firstLineChars="202"/>
        <w:rPr>
          <w:rFonts w:hint="eastAsia" w:ascii="仿宋" w:hAnsi="仿宋" w:eastAsia="仿宋" w:cs="仿宋"/>
          <w:sz w:val="28"/>
          <w:szCs w:val="28"/>
        </w:rPr>
      </w:pPr>
      <w:r>
        <w:rPr>
          <w:rFonts w:hint="eastAsia" w:ascii="仿宋" w:hAnsi="仿宋" w:eastAsia="仿宋" w:cs="仿宋"/>
          <w:sz w:val="28"/>
          <w:szCs w:val="28"/>
        </w:rPr>
        <w:t>（1）本项目采购文件免费获取。</w:t>
      </w:r>
    </w:p>
    <w:p>
      <w:pPr>
        <w:spacing w:line="360" w:lineRule="auto"/>
        <w:ind w:firstLine="565" w:firstLineChars="202"/>
        <w:rPr>
          <w:rFonts w:hint="eastAsia" w:ascii="仿宋" w:hAnsi="仿宋" w:eastAsia="仿宋" w:cs="仿宋"/>
          <w:sz w:val="28"/>
          <w:szCs w:val="28"/>
        </w:rPr>
      </w:pPr>
      <w:r>
        <w:rPr>
          <w:rFonts w:hint="eastAsia" w:ascii="仿宋" w:hAnsi="仿宋" w:eastAsia="仿宋" w:cs="仿宋"/>
          <w:sz w:val="28"/>
          <w:szCs w:val="28"/>
        </w:rPr>
        <w:t>（2）本项目为电子采购项目，供应商参与本项目全过程中凡涉及系统操作请详见《成都市全流程电子化采购系统操作指南——供应商版》（操作指南请登陆政府采购云平台后，点击“前台大厅—操作指南—供应商”处下载查看）。</w:t>
      </w:r>
    </w:p>
    <w:p>
      <w:pPr>
        <w:numPr>
          <w:ilvl w:val="0"/>
          <w:numId w:val="2"/>
        </w:numPr>
        <w:spacing w:line="600" w:lineRule="exact"/>
        <w:ind w:left="0" w:firstLine="567"/>
        <w:jc w:val="both"/>
        <w:rPr>
          <w:rFonts w:hint="eastAsia" w:ascii="仿宋" w:hAnsi="仿宋" w:eastAsia="仿宋" w:cs="仿宋"/>
          <w:sz w:val="28"/>
          <w:szCs w:val="28"/>
        </w:rPr>
      </w:pPr>
      <w:r>
        <w:rPr>
          <w:rFonts w:hint="eastAsia" w:ascii="仿宋" w:hAnsi="仿宋" w:eastAsia="仿宋" w:cs="仿宋"/>
          <w:b/>
          <w:sz w:val="28"/>
          <w:szCs w:val="28"/>
        </w:rPr>
        <w:t>磋商文件获取地点</w:t>
      </w:r>
      <w:r>
        <w:rPr>
          <w:rFonts w:hint="eastAsia" w:ascii="仿宋" w:hAnsi="仿宋" w:eastAsia="仿宋" w:cs="仿宋"/>
          <w:sz w:val="28"/>
          <w:szCs w:val="28"/>
        </w:rPr>
        <w:t>：</w:t>
      </w:r>
      <w:r>
        <w:rPr>
          <w:rFonts w:hint="eastAsia" w:ascii="仿宋" w:hAnsi="仿宋" w:eastAsia="仿宋" w:cs="仿宋"/>
          <w:sz w:val="28"/>
        </w:rPr>
        <w:t>登录成都市公共资源交易服务中心门户网站（https://www.cdggzy.com/）—用户中心—政府采购云平台获取。</w:t>
      </w:r>
    </w:p>
    <w:p>
      <w:pPr>
        <w:numPr>
          <w:ilvl w:val="0"/>
          <w:numId w:val="2"/>
        </w:numPr>
        <w:spacing w:line="600" w:lineRule="exact"/>
        <w:ind w:left="0" w:firstLine="567"/>
        <w:jc w:val="both"/>
        <w:rPr>
          <w:rFonts w:hint="eastAsia" w:ascii="仿宋" w:hAnsi="仿宋" w:eastAsia="仿宋" w:cs="仿宋"/>
          <w:sz w:val="28"/>
          <w:szCs w:val="28"/>
        </w:rPr>
      </w:pPr>
      <w:r>
        <w:rPr>
          <w:rFonts w:hint="eastAsia" w:ascii="仿宋" w:hAnsi="仿宋" w:eastAsia="仿宋" w:cs="仿宋"/>
          <w:b/>
          <w:sz w:val="28"/>
          <w:szCs w:val="28"/>
        </w:rPr>
        <w:t>施工响应文件递交截止时间及开启时间（北京时间）、地点、方式</w:t>
      </w:r>
    </w:p>
    <w:p>
      <w:pPr>
        <w:pStyle w:val="81"/>
        <w:numPr>
          <w:ilvl w:val="0"/>
          <w:numId w:val="4"/>
        </w:numPr>
        <w:tabs>
          <w:tab w:val="left" w:pos="1418"/>
        </w:tabs>
        <w:spacing w:line="600" w:lineRule="exact"/>
        <w:ind w:left="0" w:firstLine="567" w:firstLineChars="0"/>
        <w:jc w:val="both"/>
        <w:rPr>
          <w:rFonts w:hint="eastAsia" w:ascii="仿宋" w:hAnsi="仿宋" w:eastAsia="仿宋" w:cs="仿宋"/>
          <w:b/>
          <w:sz w:val="28"/>
          <w:szCs w:val="28"/>
        </w:rPr>
      </w:pPr>
      <w:r>
        <w:rPr>
          <w:rFonts w:hint="eastAsia" w:ascii="仿宋" w:hAnsi="仿宋" w:eastAsia="仿宋" w:cs="仿宋"/>
          <w:b/>
          <w:sz w:val="28"/>
          <w:szCs w:val="28"/>
        </w:rPr>
        <w:t>施工响应文件递交截止时间及开启时间：</w:t>
      </w:r>
      <w:bookmarkStart w:id="757" w:name="_GoBack"/>
      <w:r>
        <w:rPr>
          <w:rFonts w:hint="eastAsia" w:ascii="仿宋" w:hAnsi="仿宋" w:eastAsia="仿宋" w:cs="仿宋"/>
          <w:b/>
          <w:sz w:val="28"/>
          <w:szCs w:val="28"/>
        </w:rPr>
        <w:t>2021年</w:t>
      </w:r>
      <w:r>
        <w:rPr>
          <w:rFonts w:hint="eastAsia" w:ascii="仿宋" w:hAnsi="仿宋" w:eastAsia="仿宋" w:cs="仿宋"/>
          <w:b/>
          <w:sz w:val="28"/>
          <w:szCs w:val="28"/>
          <w:u w:val="single"/>
          <w:lang w:val="en-US" w:eastAsia="zh-CN"/>
        </w:rPr>
        <w:t>12</w:t>
      </w:r>
      <w:r>
        <w:rPr>
          <w:rFonts w:hint="eastAsia" w:ascii="仿宋" w:hAnsi="仿宋" w:eastAsia="仿宋" w:cs="仿宋"/>
          <w:b/>
          <w:sz w:val="28"/>
          <w:szCs w:val="28"/>
        </w:rPr>
        <w:t>月</w:t>
      </w:r>
      <w:ins w:id="4" w:author="Administrator" w:date="2021-12-17T11:47:24Z">
        <w:r>
          <w:rPr>
            <w:rFonts w:hint="eastAsia" w:ascii="仿宋" w:hAnsi="仿宋" w:eastAsia="仿宋" w:cs="仿宋"/>
            <w:b/>
            <w:sz w:val="28"/>
            <w:szCs w:val="28"/>
            <w:u w:val="single"/>
            <w:lang w:val="en-US" w:eastAsia="zh-CN"/>
          </w:rPr>
          <w:t>30</w:t>
        </w:r>
      </w:ins>
      <w:r>
        <w:rPr>
          <w:rFonts w:hint="eastAsia" w:ascii="仿宋" w:hAnsi="仿宋" w:eastAsia="仿宋" w:cs="仿宋"/>
          <w:b/>
          <w:sz w:val="28"/>
          <w:szCs w:val="28"/>
          <w:u w:val="single"/>
        </w:rPr>
        <w:t xml:space="preserve"> </w:t>
      </w:r>
      <w:r>
        <w:rPr>
          <w:rFonts w:hint="eastAsia" w:ascii="仿宋" w:hAnsi="仿宋" w:eastAsia="仿宋" w:cs="仿宋"/>
          <w:b/>
          <w:sz w:val="28"/>
          <w:szCs w:val="28"/>
        </w:rPr>
        <w:t>日上午</w:t>
      </w:r>
      <w:r>
        <w:rPr>
          <w:rFonts w:hint="eastAsia" w:ascii="仿宋" w:hAnsi="仿宋" w:eastAsia="仿宋" w:cs="仿宋"/>
          <w:b/>
          <w:sz w:val="28"/>
          <w:szCs w:val="28"/>
          <w:lang w:val="en-US" w:eastAsia="zh-CN"/>
        </w:rPr>
        <w:t>09</w:t>
      </w:r>
      <w:r>
        <w:rPr>
          <w:rFonts w:hint="eastAsia" w:ascii="仿宋" w:hAnsi="仿宋" w:eastAsia="仿宋" w:cs="仿宋"/>
          <w:b/>
          <w:sz w:val="28"/>
          <w:szCs w:val="28"/>
        </w:rPr>
        <w:t>:</w:t>
      </w:r>
      <w:r>
        <w:rPr>
          <w:rFonts w:hint="eastAsia" w:ascii="仿宋" w:hAnsi="仿宋" w:eastAsia="仿宋" w:cs="仿宋"/>
          <w:b/>
          <w:sz w:val="28"/>
          <w:szCs w:val="28"/>
          <w:lang w:val="en-US" w:eastAsia="zh-CN"/>
        </w:rPr>
        <w:t>00</w:t>
      </w:r>
      <w:bookmarkEnd w:id="757"/>
      <w:r>
        <w:rPr>
          <w:rFonts w:hint="eastAsia" w:ascii="仿宋" w:hAnsi="仿宋" w:eastAsia="仿宋" w:cs="仿宋"/>
          <w:b/>
          <w:sz w:val="28"/>
          <w:szCs w:val="28"/>
        </w:rPr>
        <w:t>。</w:t>
      </w:r>
    </w:p>
    <w:p>
      <w:pPr>
        <w:pStyle w:val="81"/>
        <w:numPr>
          <w:ilvl w:val="0"/>
          <w:numId w:val="4"/>
        </w:numPr>
        <w:tabs>
          <w:tab w:val="left" w:pos="1418"/>
        </w:tabs>
        <w:spacing w:line="600" w:lineRule="exact"/>
        <w:ind w:left="0" w:firstLine="567" w:firstLineChars="0"/>
        <w:jc w:val="both"/>
        <w:rPr>
          <w:rFonts w:hint="eastAsia" w:ascii="仿宋" w:hAnsi="仿宋" w:eastAsia="仿宋" w:cs="仿宋"/>
          <w:b/>
          <w:sz w:val="28"/>
          <w:szCs w:val="28"/>
        </w:rPr>
      </w:pPr>
      <w:r>
        <w:rPr>
          <w:rFonts w:hint="eastAsia" w:ascii="仿宋" w:hAnsi="仿宋" w:eastAsia="仿宋" w:cs="仿宋"/>
          <w:b/>
          <w:sz w:val="28"/>
          <w:szCs w:val="28"/>
        </w:rPr>
        <w:t>响应文件递交方式、地点：响应文件递交截止时间前，供应商应将加密的施工响应文件递交至“政府采购云平台”对应项目（包件）。</w:t>
      </w:r>
    </w:p>
    <w:p>
      <w:pPr>
        <w:pStyle w:val="81"/>
        <w:tabs>
          <w:tab w:val="left" w:pos="1418"/>
        </w:tabs>
        <w:spacing w:line="600" w:lineRule="exact"/>
        <w:ind w:left="567" w:firstLine="0" w:firstLineChars="0"/>
        <w:jc w:val="both"/>
        <w:rPr>
          <w:rFonts w:hint="eastAsia" w:ascii="仿宋" w:hAnsi="仿宋" w:eastAsia="仿宋" w:cs="仿宋"/>
          <w:b/>
          <w:sz w:val="28"/>
          <w:szCs w:val="28"/>
        </w:rPr>
      </w:pPr>
      <w:r>
        <w:rPr>
          <w:rFonts w:hint="eastAsia" w:ascii="仿宋" w:hAnsi="仿宋" w:eastAsia="仿宋" w:cs="仿宋"/>
          <w:sz w:val="28"/>
          <w:szCs w:val="28"/>
        </w:rPr>
        <w:t>本项目只接受供应商加密并递交至“政府采购云平台”的响应文件。</w:t>
      </w:r>
    </w:p>
    <w:p>
      <w:pPr>
        <w:numPr>
          <w:ilvl w:val="0"/>
          <w:numId w:val="2"/>
        </w:numPr>
        <w:spacing w:line="600" w:lineRule="exact"/>
        <w:ind w:left="0" w:firstLine="567"/>
        <w:jc w:val="both"/>
        <w:rPr>
          <w:rFonts w:hint="eastAsia" w:ascii="仿宋" w:hAnsi="仿宋" w:eastAsia="仿宋" w:cs="仿宋"/>
          <w:sz w:val="28"/>
          <w:szCs w:val="28"/>
        </w:rPr>
      </w:pPr>
      <w:r>
        <w:rPr>
          <w:rFonts w:hint="eastAsia" w:ascii="仿宋" w:hAnsi="仿宋" w:eastAsia="仿宋" w:cs="仿宋"/>
          <w:b/>
          <w:sz w:val="28"/>
          <w:szCs w:val="28"/>
        </w:rPr>
        <w:t>磋商地点</w:t>
      </w:r>
    </w:p>
    <w:p>
      <w:pPr>
        <w:snapToGrid w:val="0"/>
        <w:spacing w:line="6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本项目磋商为不见面开标。</w:t>
      </w:r>
    </w:p>
    <w:p>
      <w:pPr>
        <w:spacing w:line="360" w:lineRule="auto"/>
        <w:ind w:firstLine="582" w:firstLineChars="200"/>
        <w:rPr>
          <w:rFonts w:hint="eastAsia" w:ascii="仿宋" w:hAnsi="仿宋" w:eastAsia="仿宋" w:cs="仿宋"/>
          <w:b/>
          <w:sz w:val="29"/>
          <w:szCs w:val="29"/>
        </w:rPr>
      </w:pPr>
      <w:r>
        <w:rPr>
          <w:rFonts w:hint="eastAsia" w:ascii="仿宋" w:hAnsi="仿宋" w:eastAsia="仿宋" w:cs="仿宋"/>
          <w:b/>
          <w:sz w:val="29"/>
          <w:szCs w:val="29"/>
        </w:rPr>
        <w:t>磋商地点：政府采购云平台开标大厅。</w:t>
      </w:r>
    </w:p>
    <w:p>
      <w:pPr>
        <w:numPr>
          <w:ilvl w:val="0"/>
          <w:numId w:val="2"/>
        </w:numPr>
        <w:spacing w:line="600" w:lineRule="exact"/>
        <w:ind w:left="0" w:firstLine="567"/>
        <w:jc w:val="both"/>
        <w:rPr>
          <w:rFonts w:hint="eastAsia" w:ascii="仿宋" w:hAnsi="仿宋" w:eastAsia="仿宋" w:cs="仿宋"/>
          <w:b/>
          <w:sz w:val="28"/>
          <w:szCs w:val="28"/>
        </w:rPr>
      </w:pPr>
      <w:r>
        <w:rPr>
          <w:rFonts w:hint="eastAsia" w:ascii="仿宋" w:hAnsi="仿宋" w:eastAsia="仿宋" w:cs="仿宋"/>
          <w:b/>
          <w:sz w:val="28"/>
          <w:szCs w:val="28"/>
        </w:rPr>
        <w:t>中小企业政府采购信用融资</w:t>
      </w:r>
    </w:p>
    <w:p>
      <w:pPr>
        <w:snapToGrid w:val="0"/>
        <w:spacing w:line="6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2"/>
        </w:numPr>
        <w:spacing w:line="600" w:lineRule="exact"/>
        <w:ind w:left="0" w:firstLine="567"/>
        <w:jc w:val="both"/>
        <w:rPr>
          <w:rFonts w:hint="eastAsia" w:ascii="仿宋" w:hAnsi="仿宋" w:eastAsia="仿宋" w:cs="仿宋"/>
          <w:b/>
          <w:sz w:val="28"/>
          <w:szCs w:val="28"/>
        </w:rPr>
      </w:pPr>
      <w:r>
        <w:rPr>
          <w:rFonts w:hint="eastAsia" w:ascii="仿宋" w:hAnsi="仿宋" w:eastAsia="仿宋" w:cs="仿宋"/>
          <w:b/>
          <w:sz w:val="28"/>
          <w:szCs w:val="28"/>
        </w:rPr>
        <w:t>联系人及联系电话</w:t>
      </w:r>
    </w:p>
    <w:p>
      <w:pPr>
        <w:spacing w:line="600" w:lineRule="exact"/>
        <w:ind w:firstLine="708" w:firstLineChars="252"/>
        <w:rPr>
          <w:rFonts w:hint="eastAsia" w:ascii="仿宋" w:hAnsi="仿宋" w:eastAsia="仿宋" w:cs="仿宋"/>
          <w:b/>
          <w:sz w:val="28"/>
          <w:szCs w:val="28"/>
        </w:rPr>
      </w:pPr>
      <w:bookmarkStart w:id="2" w:name="_Toc72938426"/>
      <w:bookmarkStart w:id="3" w:name="_Toc391885334"/>
      <w:bookmarkStart w:id="4" w:name="_Toc287623638"/>
      <w:bookmarkStart w:id="5" w:name="_Toc381263230"/>
      <w:r>
        <w:rPr>
          <w:rFonts w:hint="eastAsia" w:ascii="仿宋" w:hAnsi="仿宋" w:eastAsia="仿宋" w:cs="仿宋"/>
          <w:b/>
          <w:sz w:val="28"/>
          <w:szCs w:val="28"/>
        </w:rPr>
        <w:t>采购人：成都东部新区石盘街道办事处</w:t>
      </w:r>
    </w:p>
    <w:p>
      <w:pPr>
        <w:spacing w:line="600" w:lineRule="exact"/>
        <w:ind w:firstLine="705" w:firstLineChars="252"/>
        <w:rPr>
          <w:rFonts w:hint="eastAsia" w:ascii="仿宋" w:hAnsi="仿宋" w:eastAsia="仿宋" w:cs="仿宋"/>
          <w:sz w:val="28"/>
          <w:szCs w:val="28"/>
        </w:rPr>
      </w:pPr>
      <w:r>
        <w:rPr>
          <w:rFonts w:hint="eastAsia" w:ascii="仿宋" w:hAnsi="仿宋" w:eastAsia="仿宋" w:cs="仿宋"/>
          <w:sz w:val="28"/>
          <w:szCs w:val="28"/>
        </w:rPr>
        <w:t>地  址：</w:t>
      </w:r>
      <w:r>
        <w:rPr>
          <w:rFonts w:hint="eastAsia" w:ascii="仿宋" w:hAnsi="仿宋" w:eastAsia="仿宋" w:cs="仿宋"/>
          <w:bCs/>
          <w:sz w:val="28"/>
          <w:szCs w:val="28"/>
        </w:rPr>
        <w:t>成都东部新区石盘街道办事处金龙山庄南路375号</w:t>
      </w:r>
    </w:p>
    <w:p>
      <w:pPr>
        <w:spacing w:line="600" w:lineRule="exact"/>
        <w:ind w:firstLine="705" w:firstLineChars="252"/>
        <w:rPr>
          <w:rFonts w:hint="eastAsia" w:ascii="仿宋" w:hAnsi="仿宋" w:eastAsia="仿宋" w:cs="仿宋"/>
          <w:sz w:val="28"/>
          <w:szCs w:val="28"/>
        </w:rPr>
      </w:pPr>
      <w:r>
        <w:rPr>
          <w:rFonts w:hint="eastAsia" w:ascii="仿宋" w:hAnsi="仿宋" w:eastAsia="仿宋" w:cs="仿宋"/>
          <w:sz w:val="28"/>
          <w:szCs w:val="28"/>
        </w:rPr>
        <w:t>邮编：641400</w:t>
      </w:r>
    </w:p>
    <w:p>
      <w:pPr>
        <w:spacing w:line="600" w:lineRule="exact"/>
        <w:ind w:firstLine="705" w:firstLineChars="252"/>
        <w:rPr>
          <w:rFonts w:hint="eastAsia" w:ascii="仿宋" w:hAnsi="仿宋" w:eastAsia="仿宋" w:cs="仿宋"/>
          <w:sz w:val="28"/>
          <w:szCs w:val="28"/>
        </w:rPr>
      </w:pPr>
      <w:r>
        <w:rPr>
          <w:rFonts w:hint="eastAsia" w:ascii="仿宋" w:hAnsi="仿宋" w:eastAsia="仿宋" w:cs="仿宋"/>
          <w:sz w:val="28"/>
          <w:szCs w:val="28"/>
        </w:rPr>
        <w:t>联系人：魏坤</w:t>
      </w:r>
    </w:p>
    <w:p>
      <w:pPr>
        <w:spacing w:line="600" w:lineRule="exact"/>
        <w:ind w:firstLine="705" w:firstLineChars="252"/>
        <w:rPr>
          <w:rFonts w:hint="eastAsia" w:ascii="仿宋" w:hAnsi="仿宋" w:eastAsia="仿宋" w:cs="仿宋"/>
          <w:sz w:val="28"/>
          <w:szCs w:val="28"/>
        </w:rPr>
      </w:pPr>
      <w:r>
        <w:rPr>
          <w:rFonts w:hint="eastAsia" w:ascii="仿宋" w:hAnsi="仿宋" w:eastAsia="仿宋" w:cs="仿宋"/>
          <w:sz w:val="28"/>
          <w:szCs w:val="28"/>
        </w:rPr>
        <w:t>联系电话：13882918897</w:t>
      </w:r>
    </w:p>
    <w:p>
      <w:pPr>
        <w:pStyle w:val="19"/>
        <w:autoSpaceDE w:val="0"/>
        <w:autoSpaceDN w:val="0"/>
        <w:spacing w:line="360" w:lineRule="auto"/>
        <w:ind w:left="17" w:right="363" w:firstLine="562" w:firstLineChars="200"/>
        <w:rPr>
          <w:rFonts w:hint="eastAsia" w:ascii="仿宋" w:hAnsi="仿宋" w:eastAsia="仿宋" w:cs="仿宋"/>
          <w:b/>
          <w:sz w:val="28"/>
          <w:szCs w:val="28"/>
        </w:rPr>
      </w:pPr>
      <w:r>
        <w:rPr>
          <w:rFonts w:hint="eastAsia" w:ascii="仿宋" w:hAnsi="仿宋" w:eastAsia="仿宋" w:cs="仿宋"/>
          <w:b/>
          <w:color w:val="000000"/>
          <w:sz w:val="28"/>
          <w:szCs w:val="28"/>
        </w:rPr>
        <w:t>采购代理机构：</w:t>
      </w:r>
      <w:r>
        <w:rPr>
          <w:rFonts w:hint="eastAsia" w:ascii="仿宋" w:hAnsi="仿宋" w:eastAsia="仿宋" w:cs="仿宋"/>
          <w:b/>
          <w:sz w:val="28"/>
          <w:szCs w:val="28"/>
        </w:rPr>
        <w:t>成都东部新区党工委</w:t>
      </w:r>
      <w:r>
        <w:rPr>
          <w:rFonts w:hint="eastAsia" w:ascii="仿宋" w:hAnsi="仿宋" w:eastAsia="仿宋" w:cs="仿宋"/>
          <w:b/>
          <w:bCs/>
          <w:sz w:val="28"/>
          <w:szCs w:val="28"/>
        </w:rPr>
        <w:t>管委会</w:t>
      </w:r>
      <w:r>
        <w:rPr>
          <w:rFonts w:hint="eastAsia" w:ascii="仿宋" w:hAnsi="仿宋" w:eastAsia="仿宋" w:cs="仿宋"/>
          <w:b/>
          <w:sz w:val="28"/>
          <w:szCs w:val="28"/>
        </w:rPr>
        <w:t>（成都市东部新城办）综合部</w:t>
      </w:r>
    </w:p>
    <w:p>
      <w:pPr>
        <w:pStyle w:val="19"/>
        <w:autoSpaceDE w:val="0"/>
        <w:autoSpaceDN w:val="0"/>
        <w:spacing w:line="360" w:lineRule="auto"/>
        <w:ind w:left="17" w:right="363" w:firstLine="560" w:firstLineChars="200"/>
        <w:rPr>
          <w:rFonts w:hint="eastAsia" w:ascii="仿宋" w:hAnsi="仿宋" w:eastAsia="仿宋" w:cs="仿宋"/>
          <w:sz w:val="28"/>
          <w:szCs w:val="28"/>
        </w:rPr>
      </w:pPr>
      <w:r>
        <w:rPr>
          <w:rFonts w:hint="eastAsia" w:ascii="仿宋" w:hAnsi="仿宋" w:eastAsia="仿宋" w:cs="仿宋"/>
          <w:sz w:val="28"/>
          <w:szCs w:val="28"/>
        </w:rPr>
        <w:t>地  址：成都东部新区三岔街道板桥村2组166号</w:t>
      </w:r>
    </w:p>
    <w:p>
      <w:pPr>
        <w:pStyle w:val="19"/>
        <w:autoSpaceDE w:val="0"/>
        <w:autoSpaceDN w:val="0"/>
        <w:spacing w:line="360" w:lineRule="auto"/>
        <w:ind w:left="17" w:right="363" w:firstLine="560" w:firstLineChars="200"/>
        <w:rPr>
          <w:rFonts w:hint="eastAsia" w:ascii="仿宋" w:hAnsi="仿宋" w:eastAsia="仿宋" w:cs="仿宋"/>
          <w:sz w:val="28"/>
          <w:szCs w:val="28"/>
        </w:rPr>
      </w:pPr>
      <w:r>
        <w:rPr>
          <w:rFonts w:hint="eastAsia" w:ascii="仿宋" w:hAnsi="仿宋" w:eastAsia="仿宋" w:cs="仿宋"/>
          <w:sz w:val="28"/>
          <w:szCs w:val="28"/>
        </w:rPr>
        <w:t>邮</w:t>
      </w:r>
      <w:r>
        <w:rPr>
          <w:rFonts w:hint="eastAsia" w:ascii="仿宋" w:hAnsi="仿宋" w:eastAsia="仿宋" w:cs="仿宋"/>
          <w:sz w:val="28"/>
          <w:szCs w:val="28"/>
        </w:rPr>
        <w:tab/>
      </w:r>
      <w:r>
        <w:rPr>
          <w:rFonts w:hint="eastAsia" w:ascii="仿宋" w:hAnsi="仿宋" w:eastAsia="仿宋" w:cs="仿宋"/>
          <w:sz w:val="28"/>
          <w:szCs w:val="28"/>
        </w:rPr>
        <w:t>编：641400</w:t>
      </w:r>
    </w:p>
    <w:p>
      <w:pPr>
        <w:pStyle w:val="19"/>
        <w:autoSpaceDE w:val="0"/>
        <w:autoSpaceDN w:val="0"/>
        <w:spacing w:line="360" w:lineRule="auto"/>
        <w:ind w:left="17" w:right="363" w:firstLine="560" w:firstLineChars="200"/>
        <w:rPr>
          <w:rFonts w:hint="eastAsia" w:ascii="仿宋" w:hAnsi="仿宋" w:eastAsia="仿宋" w:cs="仿宋"/>
          <w:sz w:val="28"/>
          <w:szCs w:val="28"/>
        </w:rPr>
      </w:pPr>
      <w:r>
        <w:rPr>
          <w:rFonts w:hint="eastAsia" w:ascii="仿宋" w:hAnsi="仿宋" w:eastAsia="仿宋" w:cs="仿宋"/>
          <w:sz w:val="28"/>
          <w:szCs w:val="28"/>
        </w:rPr>
        <w:t>联系人：</w:t>
      </w:r>
      <w:r>
        <w:rPr>
          <w:rFonts w:hint="eastAsia" w:ascii="仿宋" w:hAnsi="仿宋" w:eastAsia="仿宋" w:cs="仿宋"/>
          <w:sz w:val="28"/>
          <w:szCs w:val="28"/>
          <w:lang w:eastAsia="zh-Hans"/>
        </w:rPr>
        <w:t>张诗卉</w:t>
      </w:r>
    </w:p>
    <w:p>
      <w:pPr>
        <w:pStyle w:val="19"/>
        <w:autoSpaceDE w:val="0"/>
        <w:autoSpaceDN w:val="0"/>
        <w:spacing w:line="360" w:lineRule="auto"/>
        <w:ind w:left="17" w:right="363" w:firstLine="560" w:firstLineChars="200"/>
        <w:rPr>
          <w:rFonts w:hint="eastAsia" w:ascii="仿宋" w:hAnsi="仿宋" w:eastAsia="仿宋" w:cs="仿宋"/>
          <w:sz w:val="28"/>
          <w:szCs w:val="28"/>
        </w:rPr>
      </w:pPr>
      <w:r>
        <w:rPr>
          <w:rFonts w:hint="eastAsia" w:ascii="仿宋" w:hAnsi="仿宋" w:eastAsia="仿宋" w:cs="仿宋"/>
          <w:sz w:val="28"/>
          <w:szCs w:val="28"/>
        </w:rPr>
        <w:t>联系电话：</w:t>
      </w:r>
      <w:r>
        <w:rPr>
          <w:rFonts w:hint="eastAsia" w:ascii="仿宋" w:hAnsi="仿宋" w:eastAsia="仿宋" w:cs="仿宋"/>
          <w:kern w:val="0"/>
          <w:sz w:val="28"/>
          <w:szCs w:val="28"/>
        </w:rPr>
        <w:t>028-86360238</w:t>
      </w:r>
    </w:p>
    <w:p>
      <w:pPr>
        <w:pStyle w:val="19"/>
        <w:autoSpaceDE w:val="0"/>
        <w:autoSpaceDN w:val="0"/>
        <w:spacing w:line="360" w:lineRule="auto"/>
        <w:ind w:left="17" w:right="363" w:firstLine="562" w:firstLineChars="200"/>
        <w:rPr>
          <w:rFonts w:hint="eastAsia" w:ascii="仿宋" w:hAnsi="仿宋" w:eastAsia="仿宋" w:cs="仿宋"/>
          <w:b/>
          <w:sz w:val="28"/>
          <w:szCs w:val="28"/>
        </w:rPr>
      </w:pPr>
      <w:r>
        <w:rPr>
          <w:rFonts w:hint="eastAsia" w:ascii="仿宋" w:hAnsi="仿宋" w:eastAsia="仿宋" w:cs="仿宋"/>
          <w:b/>
          <w:sz w:val="28"/>
          <w:szCs w:val="28"/>
        </w:rPr>
        <w:t xml:space="preserve">政府采购监督机构：成都东部新区党工委管委会（成都市财政局东部新城办）财政金融局 </w:t>
      </w:r>
    </w:p>
    <w:p>
      <w:pPr>
        <w:pStyle w:val="19"/>
        <w:autoSpaceDE w:val="0"/>
        <w:autoSpaceDN w:val="0"/>
        <w:spacing w:line="360" w:lineRule="auto"/>
        <w:ind w:left="17" w:right="363" w:firstLine="560" w:firstLineChars="200"/>
        <w:rPr>
          <w:rFonts w:hint="eastAsia" w:ascii="仿宋" w:hAnsi="仿宋" w:eastAsia="仿宋" w:cs="仿宋"/>
          <w:sz w:val="28"/>
          <w:szCs w:val="28"/>
        </w:rPr>
      </w:pPr>
      <w:r>
        <w:rPr>
          <w:rFonts w:hint="eastAsia" w:ascii="仿宋" w:hAnsi="仿宋" w:eastAsia="仿宋" w:cs="仿宋"/>
          <w:sz w:val="28"/>
          <w:szCs w:val="28"/>
        </w:rPr>
        <w:t>地 址：成都东部新区三岔街道板桥村2组166号东部新区市民中心</w:t>
      </w:r>
    </w:p>
    <w:p>
      <w:pPr>
        <w:pStyle w:val="19"/>
        <w:autoSpaceDE w:val="0"/>
        <w:autoSpaceDN w:val="0"/>
        <w:spacing w:line="360" w:lineRule="auto"/>
        <w:ind w:left="17" w:right="363" w:firstLine="560" w:firstLineChars="200"/>
        <w:rPr>
          <w:rFonts w:hint="eastAsia" w:ascii="仿宋" w:hAnsi="仿宋" w:eastAsia="仿宋" w:cs="仿宋"/>
          <w:sz w:val="28"/>
          <w:szCs w:val="28"/>
        </w:rPr>
      </w:pPr>
      <w:r>
        <w:rPr>
          <w:rFonts w:hint="eastAsia" w:ascii="仿宋" w:hAnsi="仿宋" w:eastAsia="仿宋" w:cs="仿宋"/>
          <w:sz w:val="28"/>
          <w:szCs w:val="28"/>
        </w:rPr>
        <w:t>联系人：温</w:t>
      </w:r>
      <w:r>
        <w:rPr>
          <w:rFonts w:hint="eastAsia" w:ascii="仿宋" w:hAnsi="仿宋" w:eastAsia="仿宋" w:cs="仿宋"/>
          <w:sz w:val="28"/>
        </w:rPr>
        <w:t>全</w:t>
      </w:r>
    </w:p>
    <w:p>
      <w:pPr>
        <w:pStyle w:val="19"/>
        <w:autoSpaceDE w:val="0"/>
        <w:autoSpaceDN w:val="0"/>
        <w:spacing w:line="360" w:lineRule="auto"/>
        <w:ind w:left="17" w:right="363" w:firstLine="560" w:firstLineChars="200"/>
        <w:rPr>
          <w:rFonts w:hint="eastAsia" w:ascii="仿宋" w:hAnsi="仿宋" w:eastAsia="仿宋" w:cs="仿宋"/>
          <w:sz w:val="28"/>
          <w:szCs w:val="28"/>
        </w:rPr>
      </w:pPr>
      <w:r>
        <w:rPr>
          <w:rFonts w:hint="eastAsia" w:ascii="仿宋" w:hAnsi="仿宋" w:eastAsia="仿宋" w:cs="仿宋"/>
          <w:sz w:val="28"/>
          <w:szCs w:val="28"/>
        </w:rPr>
        <w:t>联系电话：028-86360129</w:t>
      </w:r>
    </w:p>
    <w:p>
      <w:pPr>
        <w:pStyle w:val="2"/>
        <w:ind w:firstLine="281" w:firstLineChars="100"/>
        <w:rPr>
          <w:rFonts w:hint="eastAsia" w:ascii="仿宋" w:hAnsi="仿宋" w:eastAsia="仿宋" w:cs="仿宋"/>
        </w:rPr>
        <w:sectPr>
          <w:footerReference r:id="rId10" w:type="first"/>
          <w:headerReference r:id="rId7" w:type="default"/>
          <w:footerReference r:id="rId8" w:type="default"/>
          <w:footerReference r:id="rId9" w:type="even"/>
          <w:pgSz w:w="11906" w:h="16838"/>
          <w:pgMar w:top="1134" w:right="1274" w:bottom="1440" w:left="1418" w:header="851" w:footer="992" w:gutter="0"/>
          <w:cols w:space="720" w:num="1"/>
          <w:docGrid w:type="lines" w:linePitch="326" w:charSpace="0"/>
        </w:sectPr>
      </w:pPr>
      <w:r>
        <w:rPr>
          <w:rFonts w:hint="eastAsia" w:ascii="仿宋" w:hAnsi="仿宋" w:eastAsia="仿宋" w:cs="仿宋"/>
          <w:b/>
          <w:bCs/>
          <w:sz w:val="28"/>
          <w:szCs w:val="28"/>
        </w:rPr>
        <w:t>政采云技术支持号码：400-881-7190</w:t>
      </w:r>
    </w:p>
    <w:p>
      <w:pPr>
        <w:pStyle w:val="3"/>
        <w:numPr>
          <w:ilvl w:val="0"/>
          <w:numId w:val="1"/>
        </w:numPr>
        <w:spacing w:before="0" w:after="0"/>
        <w:ind w:left="0" w:firstLine="0"/>
        <w:rPr>
          <w:rFonts w:hint="eastAsia" w:ascii="仿宋" w:hAnsi="仿宋" w:eastAsia="仿宋" w:cs="仿宋"/>
        </w:rPr>
      </w:pPr>
      <w:bookmarkStart w:id="6" w:name="_Toc6328"/>
      <w:r>
        <w:rPr>
          <w:rFonts w:hint="eastAsia" w:ascii="仿宋" w:hAnsi="仿宋" w:eastAsia="仿宋" w:cs="仿宋"/>
        </w:rPr>
        <w:t>供应商须知</w:t>
      </w:r>
      <w:bookmarkEnd w:id="2"/>
      <w:bookmarkEnd w:id="3"/>
      <w:bookmarkEnd w:id="6"/>
    </w:p>
    <w:p>
      <w:pPr>
        <w:pStyle w:val="4"/>
        <w:ind w:left="851" w:hanging="851"/>
        <w:rPr>
          <w:rFonts w:hint="eastAsia" w:ascii="仿宋" w:hAnsi="仿宋" w:eastAsia="仿宋" w:cs="仿宋"/>
        </w:rPr>
      </w:pPr>
      <w:bookmarkStart w:id="7" w:name="_Toc72938427"/>
      <w:bookmarkStart w:id="8" w:name="_Toc22480"/>
      <w:r>
        <w:rPr>
          <w:rFonts w:hint="eastAsia" w:ascii="仿宋" w:hAnsi="仿宋" w:eastAsia="仿宋" w:cs="仿宋"/>
        </w:rPr>
        <w:t>供应商须知前附表</w:t>
      </w:r>
      <w:bookmarkEnd w:id="7"/>
      <w:bookmarkEnd w:id="8"/>
    </w:p>
    <w:tbl>
      <w:tblPr>
        <w:tblStyle w:val="46"/>
        <w:tblW w:w="10224"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425"/>
        <w:gridCol w:w="6915"/>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jc w:val="center"/>
        </w:trPr>
        <w:tc>
          <w:tcPr>
            <w:tcW w:w="884" w:type="dxa"/>
            <w:vAlign w:val="center"/>
          </w:tcPr>
          <w:p>
            <w:pPr>
              <w:pStyle w:val="148"/>
              <w:spacing w:line="360" w:lineRule="auto"/>
              <w:ind w:left="38" w:hanging="38"/>
              <w:jc w:val="center"/>
              <w:rPr>
                <w:rFonts w:hint="eastAsia" w:ascii="仿宋" w:hAnsi="仿宋" w:eastAsia="仿宋" w:cs="仿宋"/>
                <w:b/>
              </w:rPr>
            </w:pPr>
            <w:r>
              <w:rPr>
                <w:rFonts w:hint="eastAsia" w:ascii="仿宋" w:hAnsi="仿宋" w:eastAsia="仿宋" w:cs="仿宋"/>
                <w:b/>
                <w:lang w:val="zh-CN"/>
              </w:rPr>
              <w:t>序号</w:t>
            </w:r>
          </w:p>
        </w:tc>
        <w:tc>
          <w:tcPr>
            <w:tcW w:w="2425" w:type="dxa"/>
            <w:vAlign w:val="center"/>
          </w:tcPr>
          <w:p>
            <w:pPr>
              <w:pStyle w:val="148"/>
              <w:spacing w:line="360" w:lineRule="auto"/>
              <w:ind w:left="38" w:hanging="38"/>
              <w:jc w:val="center"/>
              <w:rPr>
                <w:rFonts w:hint="eastAsia" w:ascii="仿宋" w:hAnsi="仿宋" w:eastAsia="仿宋" w:cs="仿宋"/>
                <w:b/>
                <w:lang w:val="zh-CN"/>
              </w:rPr>
            </w:pPr>
            <w:r>
              <w:rPr>
                <w:rFonts w:hint="eastAsia" w:ascii="仿宋" w:hAnsi="仿宋" w:eastAsia="仿宋" w:cs="仿宋"/>
                <w:b/>
                <w:lang w:val="zh-CN"/>
              </w:rPr>
              <w:t>应知事项</w:t>
            </w:r>
          </w:p>
        </w:tc>
        <w:tc>
          <w:tcPr>
            <w:tcW w:w="6915" w:type="dxa"/>
            <w:vAlign w:val="center"/>
          </w:tcPr>
          <w:p>
            <w:pPr>
              <w:pStyle w:val="148"/>
              <w:spacing w:line="360" w:lineRule="auto"/>
              <w:jc w:val="center"/>
              <w:rPr>
                <w:rFonts w:hint="eastAsia" w:ascii="仿宋" w:hAnsi="仿宋" w:eastAsia="仿宋" w:cs="仿宋"/>
                <w:b/>
                <w:lang w:val="zh-CN"/>
              </w:rPr>
            </w:pPr>
            <w:r>
              <w:rPr>
                <w:rFonts w:hint="eastAsia" w:ascii="仿宋" w:hAnsi="仿宋" w:eastAsia="仿宋" w:cs="仿宋"/>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jc w:val="center"/>
        </w:trPr>
        <w:tc>
          <w:tcPr>
            <w:tcW w:w="884" w:type="dxa"/>
            <w:vAlign w:val="center"/>
          </w:tcPr>
          <w:p>
            <w:pPr>
              <w:widowControl w:val="0"/>
              <w:numPr>
                <w:ilvl w:val="0"/>
                <w:numId w:val="5"/>
              </w:numPr>
              <w:snapToGrid w:val="0"/>
              <w:spacing w:line="360" w:lineRule="auto"/>
              <w:jc w:val="center"/>
              <w:rPr>
                <w:rFonts w:hint="eastAsia" w:ascii="仿宋" w:hAnsi="仿宋" w:eastAsia="仿宋" w:cs="仿宋"/>
              </w:rPr>
            </w:pPr>
          </w:p>
        </w:tc>
        <w:tc>
          <w:tcPr>
            <w:tcW w:w="2425" w:type="dxa"/>
            <w:vAlign w:val="center"/>
          </w:tcPr>
          <w:p>
            <w:pPr>
              <w:pStyle w:val="148"/>
              <w:spacing w:line="360" w:lineRule="auto"/>
              <w:ind w:right="-329" w:rightChars="-137" w:firstLine="720" w:firstLineChars="300"/>
              <w:jc w:val="both"/>
              <w:rPr>
                <w:rFonts w:hint="eastAsia" w:ascii="仿宋" w:hAnsi="仿宋" w:eastAsia="仿宋" w:cs="仿宋"/>
                <w:lang w:val="zh-CN"/>
              </w:rPr>
            </w:pPr>
            <w:r>
              <w:rPr>
                <w:rFonts w:hint="eastAsia" w:ascii="仿宋" w:hAnsi="仿宋" w:eastAsia="仿宋" w:cs="仿宋"/>
                <w:lang w:val="zh-CN"/>
              </w:rPr>
              <w:t>采购预算</w:t>
            </w:r>
          </w:p>
          <w:p>
            <w:pPr>
              <w:pStyle w:val="148"/>
              <w:spacing w:line="360" w:lineRule="auto"/>
              <w:jc w:val="center"/>
              <w:rPr>
                <w:rFonts w:hint="eastAsia" w:ascii="仿宋" w:hAnsi="仿宋" w:eastAsia="仿宋" w:cs="仿宋"/>
              </w:rPr>
            </w:pPr>
          </w:p>
        </w:tc>
        <w:tc>
          <w:tcPr>
            <w:tcW w:w="6915" w:type="dxa"/>
            <w:vAlign w:val="center"/>
          </w:tcPr>
          <w:p>
            <w:pPr>
              <w:spacing w:line="360" w:lineRule="auto"/>
              <w:ind w:right="210" w:firstLine="12" w:firstLineChars="5"/>
              <w:rPr>
                <w:rFonts w:hint="eastAsia" w:ascii="仿宋" w:hAnsi="仿宋" w:eastAsia="仿宋" w:cs="仿宋"/>
                <w:b/>
                <w:lang w:val="zh-CN"/>
              </w:rPr>
            </w:pPr>
            <w:r>
              <w:rPr>
                <w:rFonts w:hint="eastAsia" w:ascii="仿宋" w:hAnsi="仿宋" w:eastAsia="仿宋" w:cs="仿宋"/>
                <w:b/>
                <w:lang w:val="zh-CN"/>
              </w:rPr>
              <w:t>2113105.56元（大写：贰佰壹拾壹万叁仟壹佰零伍元伍角陆分）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jc w:val="center"/>
        </w:trPr>
        <w:tc>
          <w:tcPr>
            <w:tcW w:w="884" w:type="dxa"/>
            <w:vAlign w:val="center"/>
          </w:tcPr>
          <w:p>
            <w:pPr>
              <w:widowControl w:val="0"/>
              <w:numPr>
                <w:ilvl w:val="0"/>
                <w:numId w:val="5"/>
              </w:numPr>
              <w:snapToGrid w:val="0"/>
              <w:spacing w:line="360" w:lineRule="auto"/>
              <w:jc w:val="center"/>
              <w:rPr>
                <w:rFonts w:hint="eastAsia" w:ascii="仿宋" w:hAnsi="仿宋" w:eastAsia="仿宋" w:cs="仿宋"/>
              </w:rPr>
            </w:pPr>
          </w:p>
        </w:tc>
        <w:tc>
          <w:tcPr>
            <w:tcW w:w="2425" w:type="dxa"/>
            <w:vAlign w:val="center"/>
          </w:tcPr>
          <w:p>
            <w:pPr>
              <w:pStyle w:val="148"/>
              <w:spacing w:line="360" w:lineRule="auto"/>
              <w:jc w:val="center"/>
              <w:rPr>
                <w:rFonts w:hint="eastAsia" w:ascii="仿宋" w:hAnsi="仿宋" w:eastAsia="仿宋" w:cs="仿宋"/>
                <w:lang w:val="zh-CN"/>
              </w:rPr>
            </w:pPr>
            <w:r>
              <w:rPr>
                <w:rFonts w:hint="eastAsia" w:ascii="仿宋" w:hAnsi="仿宋" w:eastAsia="仿宋" w:cs="仿宋"/>
                <w:lang w:val="zh-CN"/>
              </w:rPr>
              <w:t>最高限价</w:t>
            </w:r>
          </w:p>
          <w:p>
            <w:pPr>
              <w:pStyle w:val="148"/>
              <w:spacing w:line="360" w:lineRule="auto"/>
              <w:jc w:val="center"/>
              <w:rPr>
                <w:rFonts w:hint="eastAsia" w:ascii="仿宋" w:hAnsi="仿宋" w:eastAsia="仿宋" w:cs="仿宋"/>
                <w:lang w:val="zh-CN"/>
              </w:rPr>
            </w:pPr>
            <w:r>
              <w:rPr>
                <w:rFonts w:hint="eastAsia" w:ascii="仿宋" w:hAnsi="仿宋" w:eastAsia="仿宋" w:cs="仿宋"/>
                <w:lang w:val="zh-CN"/>
              </w:rPr>
              <w:t>（实质性要求）</w:t>
            </w:r>
          </w:p>
        </w:tc>
        <w:tc>
          <w:tcPr>
            <w:tcW w:w="6915" w:type="dxa"/>
            <w:vAlign w:val="center"/>
          </w:tcPr>
          <w:p>
            <w:pPr>
              <w:pStyle w:val="148"/>
              <w:spacing w:line="360" w:lineRule="auto"/>
              <w:ind w:left="38" w:hanging="24"/>
              <w:rPr>
                <w:rFonts w:hint="eastAsia" w:ascii="仿宋" w:hAnsi="仿宋" w:eastAsia="仿宋" w:cs="仿宋"/>
                <w:b/>
                <w:kern w:val="2"/>
              </w:rPr>
            </w:pPr>
            <w:r>
              <w:rPr>
                <w:rFonts w:hint="eastAsia" w:ascii="仿宋" w:hAnsi="仿宋" w:eastAsia="仿宋" w:cs="仿宋"/>
                <w:b/>
                <w:kern w:val="2"/>
              </w:rPr>
              <w:t>本项目由采购人直接确定采购价格为</w:t>
            </w:r>
            <w:r>
              <w:rPr>
                <w:rFonts w:hint="eastAsia" w:ascii="仿宋" w:hAnsi="仿宋" w:eastAsia="仿宋" w:cs="仿宋"/>
                <w:b/>
                <w:bCs/>
              </w:rPr>
              <w:t>2049712.39</w:t>
            </w:r>
            <w:r>
              <w:rPr>
                <w:rFonts w:hint="eastAsia" w:ascii="仿宋" w:hAnsi="仿宋" w:eastAsia="仿宋" w:cs="仿宋"/>
                <w:b/>
                <w:bCs/>
                <w:kern w:val="2"/>
              </w:rPr>
              <w:t>元</w:t>
            </w:r>
            <w:r>
              <w:rPr>
                <w:rFonts w:hint="eastAsia" w:ascii="仿宋" w:hAnsi="仿宋" w:eastAsia="仿宋" w:cs="仿宋"/>
                <w:b/>
                <w:kern w:val="2"/>
              </w:rPr>
              <w:t>，供应商不再进行报价。该价格是供应商响应采购项目要求的价格体现，包括供应商完成本项目所需的一切费用。供应商未实质性响应采购人直接确定的采购项目价格的，其响应文件将按无效响应处理。</w:t>
            </w:r>
          </w:p>
          <w:p>
            <w:pPr>
              <w:pStyle w:val="148"/>
              <w:spacing w:line="360" w:lineRule="auto"/>
              <w:ind w:left="38" w:hanging="24"/>
              <w:rPr>
                <w:rFonts w:hint="eastAsia" w:ascii="仿宋" w:hAnsi="仿宋" w:eastAsia="仿宋" w:cs="仿宋"/>
                <w:b/>
                <w:kern w:val="2"/>
              </w:rPr>
            </w:pPr>
            <w:r>
              <w:rPr>
                <w:rFonts w:hint="eastAsia" w:ascii="仿宋" w:hAnsi="仿宋" w:eastAsia="仿宋" w:cs="仿宋"/>
                <w:b/>
                <w:kern w:val="2"/>
              </w:rPr>
              <w:t>注：因“政采云平台”系统原因，必须在开标环节填写报价、在符合性审查等环节对报价进行评审，故供应商应在“政采云平台”涉及到有关报价内容需填写的，均应填写采购人直接确定的采购价格</w:t>
            </w:r>
            <w:r>
              <w:rPr>
                <w:rFonts w:hint="eastAsia" w:ascii="仿宋" w:hAnsi="仿宋" w:eastAsia="仿宋" w:cs="仿宋"/>
                <w:b/>
                <w:bCs/>
              </w:rPr>
              <w:t>2049712.39</w:t>
            </w:r>
            <w:r>
              <w:rPr>
                <w:rFonts w:hint="eastAsia" w:ascii="仿宋" w:hAnsi="仿宋" w:eastAsia="仿宋" w:cs="仿宋"/>
                <w:b/>
                <w:bCs/>
                <w:kern w:val="2"/>
              </w:rPr>
              <w:t>元</w:t>
            </w:r>
            <w:r>
              <w:rPr>
                <w:rFonts w:hint="eastAsia" w:ascii="仿宋" w:hAnsi="仿宋" w:eastAsia="仿宋" w:cs="仿宋"/>
                <w:b/>
                <w:kern w:val="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jc w:val="center"/>
        </w:trPr>
        <w:tc>
          <w:tcPr>
            <w:tcW w:w="884" w:type="dxa"/>
            <w:vAlign w:val="center"/>
          </w:tcPr>
          <w:p>
            <w:pPr>
              <w:widowControl w:val="0"/>
              <w:numPr>
                <w:ilvl w:val="0"/>
                <w:numId w:val="5"/>
              </w:numPr>
              <w:snapToGrid w:val="0"/>
              <w:spacing w:line="360" w:lineRule="auto"/>
              <w:jc w:val="center"/>
              <w:rPr>
                <w:rFonts w:hint="eastAsia" w:ascii="仿宋" w:hAnsi="仿宋" w:eastAsia="仿宋" w:cs="仿宋"/>
              </w:rPr>
            </w:pPr>
          </w:p>
        </w:tc>
        <w:tc>
          <w:tcPr>
            <w:tcW w:w="2425" w:type="dxa"/>
            <w:vAlign w:val="center"/>
          </w:tcPr>
          <w:p>
            <w:pPr>
              <w:pStyle w:val="148"/>
              <w:spacing w:line="360" w:lineRule="auto"/>
              <w:jc w:val="center"/>
              <w:rPr>
                <w:rFonts w:hint="eastAsia" w:ascii="仿宋" w:hAnsi="仿宋" w:eastAsia="仿宋" w:cs="仿宋"/>
                <w:lang w:val="zh-CN"/>
              </w:rPr>
            </w:pPr>
            <w:r>
              <w:rPr>
                <w:rFonts w:hint="eastAsia" w:ascii="仿宋" w:hAnsi="仿宋" w:eastAsia="仿宋" w:cs="仿宋"/>
                <w:lang w:val="zh-CN"/>
              </w:rPr>
              <w:t>采购方式</w:t>
            </w:r>
          </w:p>
        </w:tc>
        <w:tc>
          <w:tcPr>
            <w:tcW w:w="6915" w:type="dxa"/>
            <w:vAlign w:val="center"/>
          </w:tcPr>
          <w:p>
            <w:pPr>
              <w:pStyle w:val="148"/>
              <w:spacing w:line="360" w:lineRule="auto"/>
              <w:jc w:val="both"/>
              <w:rPr>
                <w:rFonts w:hint="eastAsia" w:ascii="仿宋" w:hAnsi="仿宋" w:eastAsia="仿宋" w:cs="仿宋"/>
                <w:lang w:val="zh-CN"/>
              </w:rPr>
            </w:pPr>
            <w:r>
              <w:rPr>
                <w:rFonts w:hint="eastAsia" w:ascii="仿宋" w:hAnsi="仿宋" w:eastAsia="仿宋" w:cs="仿宋"/>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jc w:val="center"/>
        </w:trPr>
        <w:tc>
          <w:tcPr>
            <w:tcW w:w="884" w:type="dxa"/>
            <w:vAlign w:val="center"/>
          </w:tcPr>
          <w:p>
            <w:pPr>
              <w:widowControl w:val="0"/>
              <w:numPr>
                <w:ilvl w:val="0"/>
                <w:numId w:val="5"/>
              </w:numPr>
              <w:snapToGrid w:val="0"/>
              <w:spacing w:line="360" w:lineRule="auto"/>
              <w:jc w:val="center"/>
              <w:rPr>
                <w:rFonts w:hint="eastAsia" w:ascii="仿宋" w:hAnsi="仿宋" w:eastAsia="仿宋" w:cs="仿宋"/>
              </w:rPr>
            </w:pPr>
          </w:p>
        </w:tc>
        <w:tc>
          <w:tcPr>
            <w:tcW w:w="2425" w:type="dxa"/>
            <w:vAlign w:val="center"/>
          </w:tcPr>
          <w:p>
            <w:pPr>
              <w:pStyle w:val="148"/>
              <w:spacing w:line="360" w:lineRule="auto"/>
              <w:ind w:left="38"/>
              <w:jc w:val="center"/>
              <w:rPr>
                <w:rFonts w:hint="eastAsia" w:ascii="仿宋" w:hAnsi="仿宋" w:eastAsia="仿宋" w:cs="仿宋"/>
                <w:lang w:val="zh-CN"/>
              </w:rPr>
            </w:pPr>
            <w:r>
              <w:rPr>
                <w:rFonts w:hint="eastAsia" w:ascii="仿宋" w:hAnsi="仿宋" w:eastAsia="仿宋" w:cs="仿宋"/>
                <w:lang w:val="zh-CN"/>
              </w:rPr>
              <w:t>本国工程（实质性要求）</w:t>
            </w:r>
          </w:p>
        </w:tc>
        <w:tc>
          <w:tcPr>
            <w:tcW w:w="6915" w:type="dxa"/>
            <w:vAlign w:val="center"/>
          </w:tcPr>
          <w:p>
            <w:pPr>
              <w:pStyle w:val="148"/>
              <w:spacing w:line="360" w:lineRule="auto"/>
              <w:jc w:val="both"/>
              <w:rPr>
                <w:rFonts w:hint="eastAsia" w:ascii="仿宋" w:hAnsi="仿宋" w:eastAsia="仿宋" w:cs="仿宋"/>
                <w:lang w:val="zh-CN"/>
              </w:rPr>
            </w:pPr>
            <w:r>
              <w:rPr>
                <w:rFonts w:hint="eastAsia" w:ascii="仿宋" w:hAnsi="仿宋" w:eastAsia="仿宋" w:cs="仿宋"/>
              </w:rPr>
              <w:t>根据《中华人民共和国政府采购法》第十条的规定，本项目采购本国工程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jc w:val="center"/>
        </w:trPr>
        <w:tc>
          <w:tcPr>
            <w:tcW w:w="884" w:type="dxa"/>
            <w:vAlign w:val="center"/>
          </w:tcPr>
          <w:p>
            <w:pPr>
              <w:widowControl w:val="0"/>
              <w:numPr>
                <w:ilvl w:val="0"/>
                <w:numId w:val="5"/>
              </w:numPr>
              <w:snapToGrid w:val="0"/>
              <w:spacing w:line="360" w:lineRule="auto"/>
              <w:jc w:val="center"/>
              <w:rPr>
                <w:rFonts w:hint="eastAsia" w:ascii="仿宋" w:hAnsi="仿宋" w:eastAsia="仿宋" w:cs="仿宋"/>
              </w:rPr>
            </w:pPr>
          </w:p>
        </w:tc>
        <w:tc>
          <w:tcPr>
            <w:tcW w:w="2425" w:type="dxa"/>
            <w:vAlign w:val="center"/>
          </w:tcPr>
          <w:p>
            <w:pPr>
              <w:pStyle w:val="148"/>
              <w:spacing w:line="360" w:lineRule="auto"/>
              <w:jc w:val="center"/>
              <w:rPr>
                <w:rFonts w:hint="eastAsia" w:ascii="仿宋" w:hAnsi="仿宋" w:eastAsia="仿宋" w:cs="仿宋"/>
                <w:lang w:val="zh-CN"/>
              </w:rPr>
            </w:pPr>
            <w:r>
              <w:rPr>
                <w:rFonts w:hint="eastAsia" w:ascii="仿宋" w:hAnsi="仿宋" w:eastAsia="仿宋" w:cs="仿宋"/>
              </w:rPr>
              <w:t>资格预审合格的申请人在评审阶段（磋商）资格发生变化</w:t>
            </w:r>
          </w:p>
        </w:tc>
        <w:tc>
          <w:tcPr>
            <w:tcW w:w="6915" w:type="dxa"/>
            <w:vAlign w:val="center"/>
          </w:tcPr>
          <w:p>
            <w:pPr>
              <w:pStyle w:val="148"/>
              <w:spacing w:line="360" w:lineRule="auto"/>
              <w:jc w:val="both"/>
              <w:rPr>
                <w:rFonts w:hint="eastAsia" w:ascii="仿宋" w:hAnsi="仿宋" w:eastAsia="仿宋" w:cs="仿宋"/>
                <w:lang w:val="zh-CN"/>
              </w:rPr>
            </w:pPr>
            <w:r>
              <w:rPr>
                <w:rFonts w:hint="eastAsia" w:ascii="仿宋" w:hAnsi="仿宋" w:eastAsia="仿宋" w:cs="仿宋"/>
                <w:kern w:val="2"/>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jc w:val="center"/>
        </w:trPr>
        <w:tc>
          <w:tcPr>
            <w:tcW w:w="884" w:type="dxa"/>
            <w:vAlign w:val="center"/>
          </w:tcPr>
          <w:p>
            <w:pPr>
              <w:widowControl w:val="0"/>
              <w:numPr>
                <w:ilvl w:val="0"/>
                <w:numId w:val="5"/>
              </w:numPr>
              <w:snapToGrid w:val="0"/>
              <w:spacing w:line="360" w:lineRule="auto"/>
              <w:jc w:val="center"/>
              <w:rPr>
                <w:rFonts w:hint="eastAsia" w:ascii="仿宋" w:hAnsi="仿宋" w:eastAsia="仿宋" w:cs="仿宋"/>
              </w:rPr>
            </w:pPr>
          </w:p>
        </w:tc>
        <w:tc>
          <w:tcPr>
            <w:tcW w:w="2425" w:type="dxa"/>
            <w:vAlign w:val="center"/>
          </w:tcPr>
          <w:p>
            <w:pPr>
              <w:pStyle w:val="148"/>
              <w:spacing w:line="360" w:lineRule="auto"/>
              <w:jc w:val="center"/>
              <w:rPr>
                <w:rFonts w:hint="eastAsia" w:ascii="仿宋" w:hAnsi="仿宋" w:eastAsia="仿宋" w:cs="仿宋"/>
              </w:rPr>
            </w:pPr>
            <w:r>
              <w:rPr>
                <w:rFonts w:hint="eastAsia" w:ascii="仿宋" w:hAnsi="仿宋" w:eastAsia="仿宋" w:cs="仿宋"/>
              </w:rPr>
              <w:t>定向采购</w:t>
            </w:r>
          </w:p>
        </w:tc>
        <w:tc>
          <w:tcPr>
            <w:tcW w:w="6915" w:type="dxa"/>
            <w:vAlign w:val="center"/>
          </w:tcPr>
          <w:p>
            <w:pPr>
              <w:adjustRightInd w:val="0"/>
              <w:spacing w:line="400" w:lineRule="exact"/>
              <w:ind w:right="36" w:rightChars="15"/>
              <w:rPr>
                <w:rFonts w:hint="eastAsia" w:ascii="仿宋" w:hAnsi="仿宋" w:eastAsia="仿宋" w:cs="仿宋"/>
              </w:rPr>
            </w:pPr>
            <w:r>
              <w:rPr>
                <w:rFonts w:hint="eastAsia" w:ascii="仿宋" w:hAnsi="仿宋" w:eastAsia="仿宋" w:cs="仿宋"/>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jc w:val="center"/>
        </w:trPr>
        <w:tc>
          <w:tcPr>
            <w:tcW w:w="884" w:type="dxa"/>
            <w:vAlign w:val="center"/>
          </w:tcPr>
          <w:p>
            <w:pPr>
              <w:widowControl w:val="0"/>
              <w:numPr>
                <w:ilvl w:val="0"/>
                <w:numId w:val="5"/>
              </w:numPr>
              <w:snapToGrid w:val="0"/>
              <w:spacing w:line="360" w:lineRule="auto"/>
              <w:jc w:val="center"/>
              <w:rPr>
                <w:rFonts w:hint="eastAsia" w:ascii="仿宋" w:hAnsi="仿宋" w:eastAsia="仿宋" w:cs="仿宋"/>
              </w:rPr>
            </w:pPr>
          </w:p>
        </w:tc>
        <w:tc>
          <w:tcPr>
            <w:tcW w:w="2425" w:type="dxa"/>
            <w:vAlign w:val="center"/>
          </w:tcPr>
          <w:p>
            <w:pPr>
              <w:pStyle w:val="148"/>
              <w:spacing w:line="360" w:lineRule="auto"/>
              <w:jc w:val="center"/>
              <w:rPr>
                <w:rFonts w:hint="eastAsia" w:ascii="仿宋" w:hAnsi="仿宋" w:eastAsia="仿宋" w:cs="仿宋"/>
                <w:lang w:val="zh-CN"/>
              </w:rPr>
            </w:pPr>
            <w:r>
              <w:rPr>
                <w:rFonts w:hint="eastAsia" w:ascii="仿宋" w:hAnsi="仿宋" w:eastAsia="仿宋" w:cs="仿宋"/>
                <w:lang w:val="zh-CN"/>
              </w:rPr>
              <w:t>低于成本价不正当竞争预防措施（实质性要求）</w:t>
            </w:r>
          </w:p>
        </w:tc>
        <w:tc>
          <w:tcPr>
            <w:tcW w:w="6915" w:type="dxa"/>
            <w:vAlign w:val="center"/>
          </w:tcPr>
          <w:p>
            <w:pPr>
              <w:adjustRightInd w:val="0"/>
              <w:snapToGrid w:val="0"/>
              <w:spacing w:line="400" w:lineRule="exact"/>
              <w:rPr>
                <w:rFonts w:hint="eastAsia" w:ascii="仿宋" w:hAnsi="仿宋" w:eastAsia="仿宋" w:cs="仿宋"/>
                <w:b/>
              </w:rPr>
            </w:pPr>
            <w:r>
              <w:rPr>
                <w:rFonts w:hint="eastAsia" w:ascii="仿宋" w:hAnsi="仿宋" w:eastAsia="仿宋" w:cs="仿宋"/>
              </w:rPr>
              <w:t>本项目不涉及。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jc w:val="center"/>
        </w:trPr>
        <w:tc>
          <w:tcPr>
            <w:tcW w:w="884" w:type="dxa"/>
            <w:vAlign w:val="center"/>
          </w:tcPr>
          <w:p>
            <w:pPr>
              <w:widowControl w:val="0"/>
              <w:numPr>
                <w:ilvl w:val="0"/>
                <w:numId w:val="5"/>
              </w:numPr>
              <w:snapToGrid w:val="0"/>
              <w:spacing w:line="360" w:lineRule="auto"/>
              <w:jc w:val="center"/>
              <w:rPr>
                <w:rFonts w:hint="eastAsia" w:ascii="仿宋" w:hAnsi="仿宋" w:eastAsia="仿宋" w:cs="仿宋"/>
              </w:rPr>
            </w:pPr>
          </w:p>
        </w:tc>
        <w:tc>
          <w:tcPr>
            <w:tcW w:w="2425" w:type="dxa"/>
            <w:vAlign w:val="center"/>
          </w:tcPr>
          <w:p>
            <w:pPr>
              <w:pStyle w:val="148"/>
              <w:spacing w:line="360" w:lineRule="auto"/>
              <w:jc w:val="center"/>
              <w:rPr>
                <w:rFonts w:hint="eastAsia" w:ascii="仿宋" w:hAnsi="仿宋" w:eastAsia="仿宋" w:cs="仿宋"/>
                <w:lang w:val="zh-CN"/>
              </w:rPr>
            </w:pPr>
            <w:r>
              <w:rPr>
                <w:rFonts w:hint="eastAsia" w:ascii="仿宋" w:hAnsi="仿宋" w:eastAsia="仿宋" w:cs="仿宋"/>
                <w:lang w:val="zh-CN"/>
              </w:rPr>
              <w:t>小微企业（监狱企业、残疾人福利性单位视同小微企业）价格扣除</w:t>
            </w:r>
          </w:p>
        </w:tc>
        <w:tc>
          <w:tcPr>
            <w:tcW w:w="6915" w:type="dxa"/>
            <w:vAlign w:val="center"/>
          </w:tcPr>
          <w:p>
            <w:pPr>
              <w:adjustRightInd w:val="0"/>
              <w:snapToGrid w:val="0"/>
              <w:spacing w:line="400" w:lineRule="exact"/>
              <w:ind w:firstLine="241" w:firstLineChars="100"/>
              <w:rPr>
                <w:rFonts w:hint="eastAsia" w:ascii="仿宋" w:hAnsi="仿宋" w:eastAsia="仿宋" w:cs="仿宋"/>
              </w:rPr>
            </w:pPr>
            <w:r>
              <w:rPr>
                <w:rFonts w:hint="eastAsia" w:ascii="仿宋" w:hAnsi="仿宋" w:eastAsia="仿宋" w:cs="仿宋"/>
                <w:b/>
              </w:rPr>
              <w:t>本项目专门面向中小企业，不进行价格扣除</w:t>
            </w:r>
            <w:r>
              <w:rPr>
                <w:rFonts w:hint="eastAsia" w:ascii="仿宋" w:hAnsi="仿宋" w:eastAsia="仿宋" w:cs="仿宋"/>
              </w:rPr>
              <w:t>。</w:t>
            </w:r>
          </w:p>
          <w:p>
            <w:pPr>
              <w:adjustRightInd w:val="0"/>
              <w:snapToGrid w:val="0"/>
              <w:spacing w:line="400" w:lineRule="exact"/>
              <w:ind w:firstLine="240" w:firstLineChars="100"/>
              <w:rPr>
                <w:rFonts w:hint="eastAsia" w:ascii="仿宋" w:hAnsi="仿宋" w:eastAsia="仿宋" w:cs="仿宋"/>
              </w:rPr>
            </w:pPr>
            <w:r>
              <w:rPr>
                <w:rFonts w:hint="eastAsia" w:ascii="仿宋" w:hAnsi="仿宋" w:eastAsia="仿宋" w:cs="仿宋"/>
              </w:rPr>
              <w:t>失信企业报价加成</w:t>
            </w:r>
            <w:r>
              <w:rPr>
                <w:rFonts w:hint="eastAsia" w:ascii="仿宋" w:hAnsi="仿宋" w:eastAsia="仿宋" w:cs="仿宋"/>
                <w:lang w:val="zh-CN"/>
              </w:rPr>
              <w:t>（实质性要求）</w:t>
            </w:r>
          </w:p>
          <w:p>
            <w:pPr>
              <w:adjustRightInd w:val="0"/>
              <w:snapToGrid w:val="0"/>
              <w:spacing w:line="400" w:lineRule="exact"/>
              <w:ind w:firstLine="240" w:firstLineChars="100"/>
              <w:rPr>
                <w:rFonts w:hint="eastAsia" w:ascii="仿宋" w:hAnsi="仿宋" w:eastAsia="仿宋" w:cs="仿宋"/>
              </w:rPr>
            </w:pPr>
            <w:r>
              <w:rPr>
                <w:rFonts w:hint="eastAsia" w:ascii="仿宋" w:hAnsi="仿宋" w:eastAsia="仿宋" w:cs="仿宋"/>
              </w:rPr>
              <w:t>1.对记入诚信档案且在有效期内的失信供应商，参加政府采购活动按照10%的报价加成，以加成后报价作为该供应商报价参与评审。供应商失信行为惩戒实行无限制累加制，因其失信行为进行报价加成惩戒后报价超过政府采购预算的，其施工响应文件按照无效处理。</w:t>
            </w:r>
          </w:p>
          <w:p>
            <w:pPr>
              <w:adjustRightInd w:val="0"/>
              <w:snapToGrid w:val="0"/>
              <w:spacing w:line="400" w:lineRule="exact"/>
              <w:ind w:firstLine="240" w:firstLineChars="100"/>
              <w:rPr>
                <w:rFonts w:hint="eastAsia" w:ascii="仿宋" w:hAnsi="仿宋" w:eastAsia="仿宋" w:cs="仿宋"/>
              </w:rPr>
            </w:pPr>
            <w:r>
              <w:rPr>
                <w:rFonts w:hint="eastAsia" w:ascii="仿宋" w:hAnsi="仿宋" w:eastAsia="仿宋" w:cs="仿宋"/>
              </w:rPr>
              <w:t>2.供应商参加政府采购活动时，应当就自己的诚信情况在施工响应文件中进行承诺。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hint="eastAsia" w:ascii="仿宋" w:hAnsi="仿宋" w:eastAsia="仿宋" w:cs="仿宋"/>
              </w:rPr>
            </w:pPr>
          </w:p>
        </w:tc>
        <w:tc>
          <w:tcPr>
            <w:tcW w:w="2425"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center"/>
              <w:rPr>
                <w:rFonts w:hint="eastAsia" w:ascii="仿宋" w:hAnsi="仿宋" w:eastAsia="仿宋" w:cs="仿宋"/>
                <w:lang w:val="zh-CN"/>
              </w:rPr>
            </w:pPr>
            <w:r>
              <w:rPr>
                <w:rFonts w:hint="eastAsia" w:ascii="仿宋" w:hAnsi="仿宋" w:eastAsia="仿宋" w:cs="仿宋"/>
                <w:lang w:val="zh-CN"/>
              </w:rPr>
              <w:t>磋商保证金</w:t>
            </w:r>
          </w:p>
        </w:tc>
        <w:tc>
          <w:tcPr>
            <w:tcW w:w="6915" w:type="dxa"/>
            <w:tcBorders>
              <w:top w:val="single" w:color="auto" w:sz="8" w:space="0"/>
              <w:left w:val="single" w:color="auto" w:sz="8" w:space="0"/>
              <w:bottom w:val="single" w:color="auto" w:sz="8" w:space="0"/>
              <w:right w:val="single" w:color="auto" w:sz="18" w:space="0"/>
            </w:tcBorders>
            <w:vAlign w:val="center"/>
          </w:tcPr>
          <w:p>
            <w:pPr>
              <w:spacing w:line="360" w:lineRule="auto"/>
              <w:rPr>
                <w:rFonts w:hint="eastAsia" w:ascii="仿宋" w:hAnsi="仿宋" w:eastAsia="仿宋" w:cs="仿宋"/>
              </w:rPr>
            </w:pPr>
            <w:r>
              <w:rPr>
                <w:rFonts w:hint="eastAsia" w:ascii="仿宋" w:hAnsi="仿宋" w:eastAsia="仿宋" w:cs="仿宋"/>
                <w:b/>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178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hint="eastAsia" w:ascii="仿宋" w:hAnsi="仿宋" w:eastAsia="仿宋" w:cs="仿宋"/>
              </w:rPr>
            </w:pPr>
          </w:p>
        </w:tc>
        <w:tc>
          <w:tcPr>
            <w:tcW w:w="2425"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仿宋" w:hAnsi="仿宋" w:eastAsia="仿宋" w:cs="仿宋"/>
                <w:lang w:val="zh-CN"/>
              </w:rPr>
            </w:pPr>
            <w:r>
              <w:rPr>
                <w:rFonts w:hint="eastAsia" w:ascii="仿宋" w:hAnsi="仿宋" w:eastAsia="仿宋" w:cs="仿宋"/>
                <w:lang w:val="zh-CN"/>
              </w:rPr>
              <w:t>履约保证金（实质性要求）</w:t>
            </w:r>
          </w:p>
        </w:tc>
        <w:tc>
          <w:tcPr>
            <w:tcW w:w="6915" w:type="dxa"/>
            <w:tcBorders>
              <w:top w:val="single" w:color="auto" w:sz="8" w:space="0"/>
              <w:left w:val="single" w:color="auto" w:sz="8" w:space="0"/>
              <w:bottom w:val="single" w:color="auto" w:sz="8" w:space="0"/>
              <w:right w:val="single" w:color="auto" w:sz="18" w:space="0"/>
            </w:tcBorders>
            <w:vAlign w:val="center"/>
          </w:tcPr>
          <w:p>
            <w:pPr>
              <w:spacing w:line="360" w:lineRule="auto"/>
              <w:rPr>
                <w:rFonts w:hint="eastAsia" w:ascii="仿宋" w:hAnsi="仿宋" w:eastAsia="仿宋" w:cs="仿宋"/>
              </w:rPr>
            </w:pPr>
            <w:r>
              <w:rPr>
                <w:rFonts w:hint="eastAsia" w:ascii="仿宋" w:hAnsi="仿宋" w:eastAsia="仿宋" w:cs="仿宋"/>
              </w:rPr>
              <w:t>本项目收取履约保证金，收取标准为政府采购合同金额的3%</w:t>
            </w:r>
          </w:p>
          <w:p>
            <w:pPr>
              <w:pStyle w:val="2"/>
              <w:rPr>
                <w:rFonts w:hint="eastAsia" w:ascii="仿宋" w:hAnsi="仿宋" w:eastAsia="仿宋" w:cs="仿宋"/>
              </w:rPr>
            </w:pPr>
            <w:r>
              <w:rPr>
                <w:rFonts w:hint="eastAsia" w:ascii="仿宋" w:hAnsi="仿宋" w:eastAsia="仿宋" w:cs="仿宋"/>
              </w:rPr>
              <w:t>交付时间：成交供应商收到成交通知书后，签订合同前。</w:t>
            </w:r>
          </w:p>
          <w:p>
            <w:pPr>
              <w:pStyle w:val="2"/>
              <w:rPr>
                <w:rFonts w:hint="eastAsia" w:ascii="仿宋" w:hAnsi="仿宋" w:eastAsia="仿宋" w:cs="仿宋"/>
              </w:rPr>
            </w:pPr>
            <w:r>
              <w:rPr>
                <w:rFonts w:hint="eastAsia" w:ascii="仿宋" w:hAnsi="仿宋" w:eastAsia="仿宋" w:cs="仿宋"/>
              </w:rPr>
              <w:t>交付方式：现金或保函担保，现金担保必须通过中选人的基本账户以银行转账方式缴纳。</w:t>
            </w:r>
          </w:p>
          <w:p>
            <w:pPr>
              <w:pStyle w:val="2"/>
              <w:rPr>
                <w:rFonts w:hint="eastAsia" w:ascii="仿宋" w:hAnsi="仿宋" w:eastAsia="仿宋" w:cs="仿宋"/>
              </w:rPr>
            </w:pPr>
            <w:r>
              <w:rPr>
                <w:rFonts w:hint="eastAsia" w:ascii="仿宋" w:hAnsi="仿宋" w:eastAsia="仿宋" w:cs="仿宋"/>
              </w:rPr>
              <w:t>退还时间：履约完毕后七个工作日内。</w:t>
            </w:r>
          </w:p>
          <w:p>
            <w:pPr>
              <w:pStyle w:val="2"/>
              <w:rPr>
                <w:rFonts w:hint="eastAsia" w:ascii="仿宋" w:hAnsi="仿宋" w:eastAsia="仿宋" w:cs="仿宋"/>
                <w:lang w:val="zh-CN"/>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hint="eastAsia" w:ascii="仿宋" w:hAnsi="仿宋" w:eastAsia="仿宋" w:cs="仿宋"/>
              </w:rPr>
            </w:pPr>
          </w:p>
        </w:tc>
        <w:tc>
          <w:tcPr>
            <w:tcW w:w="2425"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center"/>
              <w:rPr>
                <w:rFonts w:hint="eastAsia" w:ascii="仿宋" w:hAnsi="仿宋" w:eastAsia="仿宋" w:cs="仿宋"/>
              </w:rPr>
            </w:pPr>
            <w:r>
              <w:rPr>
                <w:rFonts w:hint="eastAsia" w:ascii="仿宋" w:hAnsi="仿宋" w:eastAsia="仿宋" w:cs="仿宋"/>
              </w:rPr>
              <w:t>施工响应文件的制作和签章、加密</w:t>
            </w:r>
            <w:r>
              <w:rPr>
                <w:rFonts w:hint="eastAsia" w:ascii="仿宋" w:hAnsi="仿宋" w:eastAsia="仿宋" w:cs="仿宋"/>
                <w:lang w:val="zh-CN"/>
              </w:rPr>
              <w:t>（实质性要求）</w:t>
            </w:r>
          </w:p>
        </w:tc>
        <w:tc>
          <w:tcPr>
            <w:tcW w:w="6915"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hint="eastAsia" w:ascii="仿宋" w:hAnsi="仿宋" w:eastAsia="仿宋" w:cs="仿宋"/>
              </w:rPr>
            </w:pPr>
            <w:r>
              <w:rPr>
                <w:rFonts w:hint="eastAsia" w:ascii="仿宋" w:hAnsi="仿宋" w:eastAsia="仿宋" w:cs="仿宋"/>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hint="eastAsia" w:ascii="仿宋" w:hAnsi="仿宋" w:eastAsia="仿宋" w:cs="仿宋"/>
              </w:rPr>
            </w:pPr>
          </w:p>
        </w:tc>
        <w:tc>
          <w:tcPr>
            <w:tcW w:w="2425"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center"/>
              <w:rPr>
                <w:rFonts w:hint="eastAsia" w:ascii="仿宋" w:hAnsi="仿宋" w:eastAsia="仿宋" w:cs="仿宋"/>
              </w:rPr>
            </w:pPr>
            <w:r>
              <w:rPr>
                <w:rFonts w:hint="eastAsia" w:ascii="仿宋" w:hAnsi="仿宋" w:eastAsia="仿宋" w:cs="仿宋"/>
              </w:rPr>
              <w:t>施工响应文件的递交</w:t>
            </w:r>
            <w:r>
              <w:rPr>
                <w:rFonts w:hint="eastAsia" w:ascii="仿宋" w:hAnsi="仿宋" w:eastAsia="仿宋" w:cs="仿宋"/>
                <w:lang w:val="zh-CN"/>
              </w:rPr>
              <w:t>（实质性要求）</w:t>
            </w:r>
          </w:p>
        </w:tc>
        <w:tc>
          <w:tcPr>
            <w:tcW w:w="6915"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hint="eastAsia" w:ascii="仿宋" w:hAnsi="仿宋" w:eastAsia="仿宋" w:cs="仿宋"/>
              </w:rPr>
            </w:pPr>
            <w:r>
              <w:rPr>
                <w:rFonts w:hint="eastAsia" w:ascii="仿宋" w:hAnsi="仿宋" w:eastAsia="仿宋" w:cs="仿宋"/>
              </w:rPr>
              <w:t>详见供应商须知2.4.12</w:t>
            </w:r>
          </w:p>
          <w:p>
            <w:pPr>
              <w:tabs>
                <w:tab w:val="left" w:pos="7665"/>
              </w:tabs>
              <w:snapToGrid w:val="0"/>
              <w:rPr>
                <w:rFonts w:hint="eastAsia" w:ascii="仿宋" w:hAnsi="仿宋" w:eastAsia="仿宋" w:cs="仿宋"/>
              </w:rPr>
            </w:pPr>
            <w:r>
              <w:rPr>
                <w:rFonts w:hint="eastAsia" w:ascii="仿宋" w:hAnsi="仿宋" w:eastAsia="仿宋" w:cs="仿宋"/>
              </w:rPr>
              <w:t>注：供应商使用CA证书在递交施工响应文件截止时间前，将施工响应文件上传至政府采购云平台，上传前须对施工响应文件是否有电子签章等进行核对。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hint="eastAsia" w:ascii="仿宋" w:hAnsi="仿宋" w:eastAsia="仿宋" w:cs="仿宋"/>
              </w:rPr>
            </w:pPr>
          </w:p>
        </w:tc>
        <w:tc>
          <w:tcPr>
            <w:tcW w:w="2425"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center"/>
              <w:rPr>
                <w:rFonts w:hint="eastAsia" w:ascii="仿宋" w:hAnsi="仿宋" w:eastAsia="仿宋" w:cs="仿宋"/>
              </w:rPr>
            </w:pPr>
            <w:r>
              <w:rPr>
                <w:rFonts w:hint="eastAsia" w:ascii="仿宋" w:hAnsi="仿宋" w:eastAsia="仿宋" w:cs="仿宋"/>
              </w:rPr>
              <w:t>施工响应文件的补充、修改和撤回</w:t>
            </w:r>
          </w:p>
        </w:tc>
        <w:tc>
          <w:tcPr>
            <w:tcW w:w="6915"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hint="eastAsia" w:ascii="仿宋" w:hAnsi="仿宋" w:eastAsia="仿宋" w:cs="仿宋"/>
              </w:rPr>
            </w:pPr>
            <w:r>
              <w:rPr>
                <w:rFonts w:hint="eastAsia" w:ascii="仿宋" w:hAnsi="仿宋" w:eastAsia="仿宋" w:cs="仿宋"/>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hint="eastAsia" w:ascii="仿宋" w:hAnsi="仿宋" w:eastAsia="仿宋" w:cs="仿宋"/>
              </w:rPr>
            </w:pPr>
          </w:p>
        </w:tc>
        <w:tc>
          <w:tcPr>
            <w:tcW w:w="2425"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center"/>
              <w:rPr>
                <w:rFonts w:hint="eastAsia" w:ascii="仿宋" w:hAnsi="仿宋" w:eastAsia="仿宋" w:cs="仿宋"/>
              </w:rPr>
            </w:pPr>
            <w:r>
              <w:rPr>
                <w:rFonts w:hint="eastAsia" w:ascii="仿宋" w:hAnsi="仿宋" w:eastAsia="仿宋" w:cs="仿宋"/>
                <w:b/>
              </w:rPr>
              <w:t>开标及开标程序</w:t>
            </w:r>
          </w:p>
        </w:tc>
        <w:tc>
          <w:tcPr>
            <w:tcW w:w="6915"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hint="eastAsia" w:ascii="仿宋" w:hAnsi="仿宋" w:eastAsia="仿宋" w:cs="仿宋"/>
                <w:b/>
              </w:rPr>
            </w:pPr>
            <w:r>
              <w:rPr>
                <w:rFonts w:hint="eastAsia" w:ascii="仿宋" w:hAnsi="仿宋" w:eastAsia="仿宋" w:cs="仿宋"/>
                <w:b/>
              </w:rPr>
              <w:t>详见供应商须知2.5.1。</w:t>
            </w:r>
          </w:p>
          <w:p>
            <w:pPr>
              <w:snapToGrid w:val="0"/>
              <w:spacing w:line="360" w:lineRule="auto"/>
              <w:rPr>
                <w:rFonts w:hint="eastAsia" w:ascii="仿宋" w:hAnsi="仿宋" w:eastAsia="仿宋" w:cs="仿宋"/>
                <w:b/>
              </w:rPr>
            </w:pPr>
            <w:r>
              <w:rPr>
                <w:rFonts w:hint="eastAsia" w:ascii="仿宋" w:hAnsi="仿宋" w:eastAsia="仿宋" w:cs="仿宋"/>
                <w:b/>
              </w:rPr>
              <w:t>施工响应文件解密：开启解密后，供应商应在系统提示的解密开始时间后60分钟内，使用对施工响应文件进行加密的CA证书在线完成对供应商递交至政府采购云平台的施工响应文件的解密。</w:t>
            </w:r>
          </w:p>
          <w:p>
            <w:pPr>
              <w:snapToGrid w:val="0"/>
              <w:spacing w:line="360" w:lineRule="auto"/>
              <w:rPr>
                <w:rFonts w:hint="eastAsia" w:ascii="仿宋" w:hAnsi="仿宋" w:eastAsia="仿宋" w:cs="仿宋"/>
                <w:b/>
              </w:rPr>
            </w:pPr>
            <w:r>
              <w:rPr>
                <w:rFonts w:hint="eastAsia" w:ascii="仿宋" w:hAnsi="仿宋" w:eastAsia="仿宋" w:cs="仿宋"/>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hint="eastAsia" w:ascii="仿宋" w:hAnsi="仿宋" w:eastAsia="仿宋" w:cs="仿宋"/>
              </w:rPr>
            </w:pPr>
            <w:r>
              <w:rPr>
                <w:rFonts w:hint="eastAsia" w:ascii="仿宋" w:hAnsi="仿宋" w:eastAsia="仿宋" w:cs="仿宋"/>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jc w:val="center"/>
              <w:rPr>
                <w:rFonts w:hint="eastAsia" w:ascii="仿宋" w:hAnsi="仿宋" w:eastAsia="仿宋" w:cs="仿宋"/>
              </w:rPr>
            </w:pPr>
          </w:p>
        </w:tc>
        <w:tc>
          <w:tcPr>
            <w:tcW w:w="2425"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jc w:val="center"/>
              <w:rPr>
                <w:rFonts w:hint="eastAsia" w:ascii="仿宋" w:hAnsi="仿宋" w:eastAsia="仿宋" w:cs="仿宋"/>
              </w:rPr>
            </w:pPr>
            <w:r>
              <w:rPr>
                <w:rFonts w:hint="eastAsia" w:ascii="仿宋" w:hAnsi="仿宋" w:eastAsia="仿宋" w:cs="仿宋"/>
              </w:rPr>
              <w:t>对磋商文件中供应商参加本次政府采购活动应当具备的条件、项目技术、服务、商务及其他要求，评分细则及标准的询问、质疑</w:t>
            </w:r>
          </w:p>
        </w:tc>
        <w:tc>
          <w:tcPr>
            <w:tcW w:w="6915"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仿宋" w:hAnsi="仿宋" w:eastAsia="仿宋" w:cs="仿宋"/>
              </w:rPr>
            </w:pPr>
            <w:r>
              <w:rPr>
                <w:rFonts w:hint="eastAsia" w:ascii="仿宋" w:hAnsi="仿宋" w:eastAsia="仿宋" w:cs="仿宋"/>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hint="eastAsia" w:ascii="仿宋" w:hAnsi="仿宋" w:eastAsia="仿宋" w:cs="仿宋"/>
              </w:rPr>
            </w:pPr>
          </w:p>
        </w:tc>
        <w:tc>
          <w:tcPr>
            <w:tcW w:w="2425"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jc w:val="center"/>
              <w:rPr>
                <w:rFonts w:hint="eastAsia" w:ascii="仿宋" w:hAnsi="仿宋" w:eastAsia="仿宋" w:cs="仿宋"/>
              </w:rPr>
            </w:pPr>
            <w:r>
              <w:rPr>
                <w:rFonts w:hint="eastAsia" w:ascii="仿宋" w:hAnsi="仿宋" w:eastAsia="仿宋" w:cs="仿宋"/>
              </w:rPr>
              <w:t>对磋商文件中的其他内容、采购过程及成交结果的询问、质疑</w:t>
            </w:r>
          </w:p>
        </w:tc>
        <w:tc>
          <w:tcPr>
            <w:tcW w:w="6915"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ascii="仿宋" w:hAnsi="仿宋" w:eastAsia="仿宋" w:cs="仿宋"/>
              </w:rPr>
            </w:pPr>
            <w:r>
              <w:rPr>
                <w:rFonts w:hint="eastAsia" w:ascii="仿宋" w:hAnsi="仿宋" w:eastAsia="仿宋" w:cs="仿宋"/>
              </w:rPr>
              <w:t>向东部新区综合部提出，并由东部新区综合部按相关规定作出答复（详见供应商须知2.10）。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hint="eastAsia" w:ascii="仿宋" w:hAnsi="仿宋" w:eastAsia="仿宋" w:cs="仿宋"/>
              </w:rPr>
            </w:pPr>
          </w:p>
        </w:tc>
        <w:tc>
          <w:tcPr>
            <w:tcW w:w="2425"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jc w:val="center"/>
              <w:rPr>
                <w:rFonts w:hint="eastAsia" w:ascii="仿宋" w:hAnsi="仿宋" w:eastAsia="仿宋" w:cs="仿宋"/>
              </w:rPr>
            </w:pPr>
            <w:r>
              <w:rPr>
                <w:rFonts w:hint="eastAsia" w:ascii="仿宋" w:hAnsi="仿宋" w:eastAsia="仿宋" w:cs="仿宋"/>
              </w:rPr>
              <w:t>供应商投诉</w:t>
            </w:r>
          </w:p>
        </w:tc>
        <w:tc>
          <w:tcPr>
            <w:tcW w:w="6915" w:type="dxa"/>
            <w:tcBorders>
              <w:top w:val="single" w:color="auto" w:sz="8" w:space="0"/>
              <w:left w:val="single" w:color="auto" w:sz="8" w:space="0"/>
              <w:bottom w:val="single" w:color="auto" w:sz="8" w:space="0"/>
              <w:right w:val="single" w:color="auto" w:sz="18" w:space="0"/>
            </w:tcBorders>
            <w:vAlign w:val="center"/>
          </w:tcPr>
          <w:p>
            <w:pPr>
              <w:pStyle w:val="148"/>
              <w:spacing w:line="360" w:lineRule="auto"/>
              <w:jc w:val="both"/>
              <w:rPr>
                <w:rFonts w:hint="eastAsia" w:ascii="仿宋" w:hAnsi="仿宋" w:eastAsia="仿宋" w:cs="仿宋"/>
                <w:lang w:val="zh-CN"/>
              </w:rPr>
            </w:pPr>
            <w:r>
              <w:rPr>
                <w:rFonts w:hint="eastAsia" w:ascii="仿宋" w:hAnsi="仿宋" w:eastAsia="仿宋" w:cs="仿宋"/>
                <w:lang w:val="zh-CN"/>
              </w:rPr>
              <w:t>投诉受理单位：本项目同级财政部门，即成都东部新区党工委管委会(成都市东部新城办)财政金融局。</w:t>
            </w:r>
          </w:p>
          <w:p>
            <w:pPr>
              <w:pStyle w:val="148"/>
              <w:spacing w:line="360" w:lineRule="auto"/>
              <w:jc w:val="both"/>
              <w:rPr>
                <w:rFonts w:hint="eastAsia" w:ascii="仿宋" w:hAnsi="仿宋" w:eastAsia="仿宋" w:cs="仿宋"/>
                <w:lang w:val="zh-CN"/>
              </w:rPr>
            </w:pPr>
            <w:r>
              <w:rPr>
                <w:rFonts w:hint="eastAsia" w:ascii="仿宋" w:hAnsi="仿宋" w:eastAsia="仿宋" w:cs="仿宋"/>
                <w:lang w:val="zh-CN"/>
              </w:rPr>
              <w:t>联系电话：028-86360129。</w:t>
            </w:r>
          </w:p>
          <w:p>
            <w:pPr>
              <w:pStyle w:val="148"/>
              <w:spacing w:line="360" w:lineRule="auto"/>
              <w:jc w:val="both"/>
              <w:rPr>
                <w:rFonts w:hint="eastAsia" w:ascii="仿宋" w:hAnsi="仿宋" w:eastAsia="仿宋" w:cs="仿宋"/>
              </w:rPr>
            </w:pPr>
            <w:r>
              <w:rPr>
                <w:rFonts w:hint="eastAsia" w:ascii="仿宋" w:hAnsi="仿宋" w:eastAsia="仿宋" w:cs="仿宋"/>
                <w:lang w:val="zh-CN"/>
              </w:rPr>
              <w:t>地址：成都东部新区三岔街道板桥村 2 组 166 号东部新区市民中心。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hint="eastAsia" w:ascii="仿宋" w:hAnsi="仿宋" w:eastAsia="仿宋" w:cs="仿宋"/>
              </w:rPr>
            </w:pPr>
          </w:p>
        </w:tc>
        <w:tc>
          <w:tcPr>
            <w:tcW w:w="2425"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jc w:val="center"/>
              <w:rPr>
                <w:rFonts w:hint="eastAsia" w:ascii="仿宋" w:hAnsi="仿宋" w:eastAsia="仿宋" w:cs="仿宋"/>
              </w:rPr>
            </w:pPr>
            <w:r>
              <w:rPr>
                <w:rFonts w:hint="eastAsia" w:ascii="仿宋" w:hAnsi="仿宋" w:eastAsia="仿宋" w:cs="仿宋"/>
              </w:rPr>
              <w:t>施工响应文件有效期</w:t>
            </w:r>
          </w:p>
        </w:tc>
        <w:tc>
          <w:tcPr>
            <w:tcW w:w="6915"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ascii="仿宋" w:hAnsi="仿宋" w:eastAsia="仿宋" w:cs="仿宋"/>
              </w:rPr>
            </w:pPr>
            <w:r>
              <w:rPr>
                <w:rFonts w:hint="eastAsia" w:ascii="仿宋" w:hAnsi="仿宋" w:eastAsia="仿宋" w:cs="仿宋"/>
              </w:rPr>
              <w:t>递交施工响应文件的截止之日起</w:t>
            </w:r>
            <w:r>
              <w:rPr>
                <w:rFonts w:hint="eastAsia" w:ascii="仿宋" w:hAnsi="仿宋" w:eastAsia="仿宋" w:cs="仿宋"/>
                <w:u w:val="single"/>
              </w:rPr>
              <w:t xml:space="preserve"> 120</w:t>
            </w:r>
            <w:r>
              <w:rPr>
                <w:rFonts w:hint="eastAsia" w:ascii="仿宋" w:hAnsi="仿宋" w:eastAsia="仿宋" w:cs="仿宋"/>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hint="eastAsia" w:ascii="仿宋" w:hAnsi="仿宋" w:eastAsia="仿宋" w:cs="仿宋"/>
              </w:rPr>
            </w:pPr>
          </w:p>
        </w:tc>
        <w:tc>
          <w:tcPr>
            <w:tcW w:w="2425"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jc w:val="center"/>
              <w:rPr>
                <w:rFonts w:hint="eastAsia" w:ascii="仿宋" w:hAnsi="仿宋" w:eastAsia="仿宋" w:cs="仿宋"/>
                <w:lang w:val="zh-CN"/>
              </w:rPr>
            </w:pPr>
            <w:r>
              <w:rPr>
                <w:rFonts w:hint="eastAsia" w:ascii="仿宋" w:hAnsi="仿宋" w:eastAsia="仿宋" w:cs="仿宋"/>
                <w:lang w:val="zh-CN"/>
              </w:rPr>
              <w:t>评审情况公告</w:t>
            </w:r>
          </w:p>
        </w:tc>
        <w:tc>
          <w:tcPr>
            <w:tcW w:w="6915"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hint="eastAsia" w:ascii="仿宋" w:hAnsi="仿宋" w:eastAsia="仿宋" w:cs="仿宋"/>
                <w:lang w:val="zh-CN"/>
              </w:rPr>
            </w:pPr>
            <w:r>
              <w:rPr>
                <w:rFonts w:hint="eastAsia" w:ascii="仿宋" w:hAnsi="仿宋" w:eastAsia="仿宋" w:cs="仿宋"/>
                <w:lang w:val="zh-CN"/>
              </w:rPr>
              <w:t>所有</w:t>
            </w:r>
            <w:r>
              <w:rPr>
                <w:rFonts w:hint="eastAsia" w:ascii="仿宋" w:hAnsi="仿宋" w:eastAsia="仿宋" w:cs="仿宋"/>
              </w:rPr>
              <w:t>供应商</w:t>
            </w:r>
            <w:r>
              <w:rPr>
                <w:rFonts w:hint="eastAsia" w:ascii="仿宋" w:hAnsi="仿宋" w:eastAsia="仿宋" w:cs="仿宋"/>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hint="eastAsia" w:ascii="仿宋" w:hAnsi="仿宋" w:eastAsia="仿宋" w:cs="仿宋"/>
              </w:rPr>
            </w:pPr>
          </w:p>
        </w:tc>
        <w:tc>
          <w:tcPr>
            <w:tcW w:w="2425"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jc w:val="center"/>
              <w:rPr>
                <w:rFonts w:hint="eastAsia" w:ascii="仿宋" w:hAnsi="仿宋" w:eastAsia="仿宋" w:cs="仿宋"/>
              </w:rPr>
            </w:pPr>
            <w:r>
              <w:rPr>
                <w:rFonts w:hint="eastAsia" w:ascii="仿宋" w:hAnsi="仿宋" w:eastAsia="仿宋" w:cs="仿宋"/>
                <w:lang w:val="zh-CN"/>
              </w:rPr>
              <w:t>成交通知书领取</w:t>
            </w:r>
          </w:p>
        </w:tc>
        <w:tc>
          <w:tcPr>
            <w:tcW w:w="6915"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仿宋" w:hAnsi="仿宋" w:eastAsia="仿宋" w:cs="仿宋"/>
              </w:rPr>
            </w:pPr>
            <w:r>
              <w:rPr>
                <w:rFonts w:hint="eastAsia" w:ascii="仿宋" w:hAnsi="仿宋" w:eastAsia="仿宋" w:cs="仿宋"/>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hint="eastAsia" w:ascii="仿宋" w:hAnsi="仿宋" w:eastAsia="仿宋" w:cs="仿宋"/>
              </w:rPr>
            </w:pPr>
          </w:p>
        </w:tc>
        <w:tc>
          <w:tcPr>
            <w:tcW w:w="2425"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jc w:val="center"/>
              <w:rPr>
                <w:rFonts w:hint="eastAsia" w:ascii="仿宋" w:hAnsi="仿宋" w:eastAsia="仿宋" w:cs="仿宋"/>
              </w:rPr>
            </w:pPr>
            <w:r>
              <w:rPr>
                <w:rFonts w:hint="eastAsia" w:ascii="仿宋" w:hAnsi="仿宋" w:eastAsia="仿宋" w:cs="仿宋"/>
              </w:rPr>
              <w:t>合同签订地点</w:t>
            </w:r>
          </w:p>
        </w:tc>
        <w:tc>
          <w:tcPr>
            <w:tcW w:w="6915"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仿宋" w:hAnsi="仿宋" w:eastAsia="仿宋" w:cs="仿宋"/>
              </w:rPr>
            </w:pPr>
            <w:r>
              <w:rPr>
                <w:rFonts w:hint="eastAsia" w:ascii="仿宋" w:hAnsi="仿宋" w:eastAsia="仿宋" w:cs="仿宋"/>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hint="eastAsia" w:ascii="仿宋" w:hAnsi="仿宋" w:eastAsia="仿宋" w:cs="仿宋"/>
              </w:rPr>
            </w:pPr>
          </w:p>
        </w:tc>
        <w:tc>
          <w:tcPr>
            <w:tcW w:w="2425"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jc w:val="center"/>
              <w:rPr>
                <w:rFonts w:hint="eastAsia" w:ascii="仿宋" w:hAnsi="仿宋" w:eastAsia="仿宋" w:cs="仿宋"/>
              </w:rPr>
            </w:pPr>
            <w:r>
              <w:rPr>
                <w:rFonts w:hint="eastAsia" w:ascii="仿宋" w:hAnsi="仿宋" w:eastAsia="仿宋" w:cs="仿宋"/>
              </w:rPr>
              <w:t>政府采购合同公告、备案</w:t>
            </w:r>
          </w:p>
        </w:tc>
        <w:tc>
          <w:tcPr>
            <w:tcW w:w="6915"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hint="eastAsia" w:ascii="仿宋" w:hAnsi="仿宋" w:eastAsia="仿宋" w:cs="仿宋"/>
              </w:rPr>
            </w:pPr>
            <w:r>
              <w:rPr>
                <w:rFonts w:hint="eastAsia" w:ascii="仿宋" w:hAnsi="仿宋" w:eastAsia="仿宋" w:cs="仿宋"/>
              </w:rPr>
              <w:t>政府采购合同签订之日起2个工作日内，采购人将在四川政府采购网公告政府采购合同；疫情防控期间，采购人原则上在5个工作日内与供应商签订政府采购合同及向本采购项目同级财政部门，即成都东部新区党工委管委会(成都市东部新城办)财政金融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hint="eastAsia" w:ascii="仿宋" w:hAnsi="仿宋" w:eastAsia="仿宋" w:cs="仿宋"/>
              </w:rPr>
            </w:pPr>
          </w:p>
        </w:tc>
        <w:tc>
          <w:tcPr>
            <w:tcW w:w="2425"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jc w:val="center"/>
              <w:rPr>
                <w:rFonts w:hint="eastAsia" w:ascii="仿宋" w:hAnsi="仿宋" w:eastAsia="仿宋" w:cs="仿宋"/>
                <w:b/>
              </w:rPr>
            </w:pPr>
            <w:r>
              <w:rPr>
                <w:rFonts w:hint="eastAsia" w:ascii="仿宋" w:hAnsi="仿宋" w:eastAsia="仿宋" w:cs="仿宋"/>
              </w:rPr>
              <w:t>政采信用担保融资</w:t>
            </w:r>
          </w:p>
        </w:tc>
        <w:tc>
          <w:tcPr>
            <w:tcW w:w="6915"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hint="eastAsia" w:ascii="仿宋" w:hAnsi="仿宋" w:eastAsia="仿宋" w:cs="仿宋"/>
              </w:rPr>
            </w:pPr>
            <w:r>
              <w:rPr>
                <w:rFonts w:hint="eastAsia" w:ascii="仿宋" w:hAnsi="仿宋" w:eastAsia="仿宋" w:cs="仿宋"/>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hint="eastAsia" w:ascii="仿宋" w:hAnsi="仿宋" w:eastAsia="仿宋" w:cs="仿宋"/>
              </w:rPr>
            </w:pPr>
          </w:p>
        </w:tc>
        <w:tc>
          <w:tcPr>
            <w:tcW w:w="2425"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jc w:val="center"/>
              <w:rPr>
                <w:rFonts w:hint="eastAsia" w:ascii="仿宋" w:hAnsi="仿宋" w:eastAsia="仿宋" w:cs="仿宋"/>
              </w:rPr>
            </w:pPr>
            <w:r>
              <w:rPr>
                <w:rFonts w:hint="eastAsia" w:ascii="仿宋" w:hAnsi="仿宋" w:eastAsia="仿宋" w:cs="仿宋"/>
              </w:rPr>
              <w:t>进口产品（如采购内容中涉及货物采购的）</w:t>
            </w:r>
          </w:p>
        </w:tc>
        <w:tc>
          <w:tcPr>
            <w:tcW w:w="6915"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仿宋" w:hAnsi="仿宋" w:eastAsia="仿宋" w:cs="仿宋"/>
              </w:rPr>
            </w:pPr>
            <w:r>
              <w:rPr>
                <w:rFonts w:hint="eastAsia" w:ascii="仿宋" w:hAnsi="仿宋" w:eastAsia="仿宋" w:cs="仿宋"/>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hint="eastAsia" w:ascii="仿宋" w:hAnsi="仿宋" w:eastAsia="仿宋" w:cs="仿宋"/>
              </w:rPr>
            </w:pPr>
          </w:p>
        </w:tc>
        <w:tc>
          <w:tcPr>
            <w:tcW w:w="9340"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仿宋" w:hAnsi="仿宋" w:eastAsia="仿宋" w:cs="仿宋"/>
              </w:rPr>
            </w:pPr>
            <w:r>
              <w:rPr>
                <w:rFonts w:hint="eastAsia" w:ascii="仿宋" w:hAnsi="仿宋" w:eastAsia="仿宋" w:cs="仿宋"/>
              </w:rPr>
              <w:t>采购人可以要求参加政府采购的供应商提供有关资质证明文件和业绩情况，并根据《中华人民共和国政府采购法》规定的供应商条件和采购项目对供应商的特定要求，对供应商的资格进行审查。</w:t>
            </w:r>
          </w:p>
          <w:p>
            <w:pPr>
              <w:tabs>
                <w:tab w:val="left" w:pos="7665"/>
              </w:tabs>
              <w:snapToGrid w:val="0"/>
              <w:spacing w:line="360" w:lineRule="auto"/>
              <w:rPr>
                <w:rFonts w:hint="eastAsia" w:ascii="仿宋" w:hAnsi="仿宋" w:eastAsia="仿宋" w:cs="仿宋"/>
              </w:rPr>
            </w:pPr>
            <w:r>
              <w:rPr>
                <w:rFonts w:hint="eastAsia" w:ascii="仿宋" w:hAnsi="仿宋" w:eastAsia="仿宋" w:cs="仿宋"/>
              </w:rPr>
              <w:t>按照《中华人民共和国政府采购法实施条例》落实对不发达地区和少数民族地区的扶持政策，供应商应提供相关证明材料。</w:t>
            </w:r>
          </w:p>
        </w:tc>
      </w:tr>
    </w:tbl>
    <w:p>
      <w:pPr>
        <w:pStyle w:val="4"/>
        <w:spacing w:line="600" w:lineRule="exact"/>
        <w:rPr>
          <w:rFonts w:hint="eastAsia" w:ascii="仿宋" w:hAnsi="仿宋" w:eastAsia="仿宋" w:cs="仿宋"/>
        </w:rPr>
      </w:pPr>
      <w:bookmarkStart w:id="9" w:name="_Toc494356973"/>
      <w:bookmarkEnd w:id="9"/>
      <w:bookmarkStart w:id="10" w:name="_Toc494095619"/>
      <w:bookmarkEnd w:id="10"/>
      <w:bookmarkStart w:id="11" w:name="_Toc9117"/>
      <w:bookmarkStart w:id="12" w:name="_Toc72938428"/>
      <w:r>
        <w:rPr>
          <w:rFonts w:hint="eastAsia" w:ascii="仿宋" w:hAnsi="仿宋" w:eastAsia="仿宋" w:cs="仿宋"/>
        </w:rPr>
        <w:t>总则</w:t>
      </w:r>
      <w:bookmarkEnd w:id="11"/>
      <w:bookmarkEnd w:id="12"/>
    </w:p>
    <w:p>
      <w:pPr>
        <w:pStyle w:val="5"/>
        <w:spacing w:line="600" w:lineRule="exact"/>
        <w:rPr>
          <w:rFonts w:hint="eastAsia" w:ascii="仿宋" w:hAnsi="仿宋" w:eastAsia="仿宋" w:cs="仿宋"/>
          <w:color w:val="auto"/>
        </w:rPr>
      </w:pPr>
      <w:r>
        <w:rPr>
          <w:rFonts w:hint="eastAsia" w:ascii="仿宋" w:hAnsi="仿宋" w:eastAsia="仿宋" w:cs="仿宋"/>
          <w:color w:val="auto"/>
        </w:rPr>
        <w:t>适用范围</w:t>
      </w:r>
      <w:bookmarkEnd w:id="4"/>
      <w:bookmarkEnd w:id="5"/>
    </w:p>
    <w:p>
      <w:pPr>
        <w:widowControl w:val="0"/>
        <w:numPr>
          <w:ilvl w:val="0"/>
          <w:numId w:val="6"/>
        </w:numPr>
        <w:tabs>
          <w:tab w:val="left" w:pos="1134"/>
          <w:tab w:val="clear" w:pos="420"/>
        </w:tabs>
        <w:spacing w:line="600" w:lineRule="exact"/>
        <w:ind w:left="0" w:firstLine="560" w:firstLineChars="200"/>
        <w:jc w:val="both"/>
        <w:rPr>
          <w:rFonts w:hint="eastAsia" w:ascii="仿宋" w:hAnsi="仿宋" w:eastAsia="仿宋" w:cs="仿宋"/>
          <w:sz w:val="28"/>
          <w:szCs w:val="28"/>
        </w:rPr>
      </w:pPr>
      <w:r>
        <w:rPr>
          <w:rFonts w:hint="eastAsia" w:ascii="仿宋" w:hAnsi="仿宋" w:eastAsia="仿宋" w:cs="仿宋"/>
          <w:sz w:val="28"/>
          <w:szCs w:val="28"/>
        </w:rPr>
        <w:t>本磋商文件仅适用于本竞争性磋商邀请中所叙述项目的采购。</w:t>
      </w:r>
    </w:p>
    <w:p>
      <w:pPr>
        <w:widowControl w:val="0"/>
        <w:numPr>
          <w:ilvl w:val="0"/>
          <w:numId w:val="6"/>
        </w:numPr>
        <w:tabs>
          <w:tab w:val="left" w:pos="1134"/>
          <w:tab w:val="clear" w:pos="420"/>
        </w:tabs>
        <w:spacing w:line="600" w:lineRule="exact"/>
        <w:ind w:left="0" w:firstLine="560" w:firstLineChars="200"/>
        <w:jc w:val="both"/>
        <w:rPr>
          <w:rFonts w:hint="eastAsia" w:ascii="仿宋" w:hAnsi="仿宋" w:eastAsia="仿宋" w:cs="仿宋"/>
          <w:sz w:val="28"/>
          <w:szCs w:val="28"/>
        </w:rPr>
      </w:pPr>
      <w:r>
        <w:rPr>
          <w:rFonts w:hint="eastAsia" w:ascii="仿宋" w:hAnsi="仿宋" w:eastAsia="仿宋" w:cs="仿宋"/>
          <w:sz w:val="28"/>
          <w:szCs w:val="28"/>
        </w:rPr>
        <w:t>本磋商文件的最终解释权由采购人或东部新区综合部享有。磋商文件中供应商参加本次政府采购活动应当具备的条件、技术、服务及其他要求、评分标准由采购人负责解释。除上述磋商文件内容，其他内容由东部新区综合部负责解释。</w:t>
      </w:r>
    </w:p>
    <w:p>
      <w:pPr>
        <w:pStyle w:val="5"/>
        <w:spacing w:line="600" w:lineRule="exact"/>
        <w:rPr>
          <w:rFonts w:hint="eastAsia" w:ascii="仿宋" w:hAnsi="仿宋" w:eastAsia="仿宋" w:cs="仿宋"/>
          <w:color w:val="auto"/>
        </w:rPr>
      </w:pPr>
      <w:bookmarkStart w:id="13" w:name="_Toc287623639"/>
      <w:r>
        <w:rPr>
          <w:rFonts w:hint="eastAsia" w:ascii="仿宋" w:hAnsi="仿宋" w:eastAsia="仿宋" w:cs="仿宋"/>
          <w:color w:val="auto"/>
        </w:rPr>
        <w:t>有关定义</w:t>
      </w:r>
      <w:bookmarkEnd w:id="13"/>
    </w:p>
    <w:p>
      <w:pPr>
        <w:widowControl w:val="0"/>
        <w:numPr>
          <w:ilvl w:val="0"/>
          <w:numId w:val="7"/>
        </w:numPr>
        <w:tabs>
          <w:tab w:val="left" w:pos="1134"/>
          <w:tab w:val="clear" w:pos="420"/>
        </w:tabs>
        <w:spacing w:line="600" w:lineRule="exact"/>
        <w:ind w:left="0" w:firstLine="565" w:firstLineChars="202"/>
        <w:jc w:val="both"/>
        <w:rPr>
          <w:rFonts w:hint="eastAsia" w:ascii="仿宋" w:hAnsi="仿宋" w:eastAsia="仿宋" w:cs="仿宋"/>
          <w:sz w:val="28"/>
          <w:szCs w:val="28"/>
        </w:rPr>
      </w:pPr>
      <w:r>
        <w:rPr>
          <w:rFonts w:hint="eastAsia" w:ascii="仿宋" w:hAnsi="仿宋" w:eastAsia="仿宋" w:cs="仿宋"/>
          <w:sz w:val="28"/>
          <w:szCs w:val="28"/>
        </w:rPr>
        <w:t>“采购人”、“甲方”系指依法进行政府采购的成都东部新区机关、事业单位、团体组织。本次竞争性磋商项目的采购人是</w:t>
      </w:r>
      <w:r>
        <w:rPr>
          <w:rFonts w:hint="eastAsia" w:ascii="仿宋" w:hAnsi="仿宋" w:eastAsia="仿宋" w:cs="仿宋"/>
          <w:b/>
          <w:sz w:val="28"/>
          <w:szCs w:val="28"/>
          <w:u w:val="single"/>
        </w:rPr>
        <w:t>成都东部新区石盘街道办事处</w:t>
      </w:r>
      <w:r>
        <w:rPr>
          <w:rFonts w:hint="eastAsia" w:ascii="仿宋" w:hAnsi="仿宋" w:eastAsia="仿宋" w:cs="仿宋"/>
          <w:sz w:val="28"/>
          <w:szCs w:val="28"/>
        </w:rPr>
        <w:t>。</w:t>
      </w:r>
    </w:p>
    <w:p>
      <w:pPr>
        <w:widowControl w:val="0"/>
        <w:numPr>
          <w:ilvl w:val="0"/>
          <w:numId w:val="7"/>
        </w:numPr>
        <w:tabs>
          <w:tab w:val="left" w:pos="1200"/>
          <w:tab w:val="clear" w:pos="420"/>
        </w:tabs>
        <w:spacing w:line="600" w:lineRule="exact"/>
        <w:ind w:left="0" w:firstLine="599" w:firstLineChars="214"/>
        <w:jc w:val="both"/>
        <w:rPr>
          <w:rFonts w:hint="eastAsia" w:ascii="仿宋" w:hAnsi="仿宋" w:eastAsia="仿宋" w:cs="仿宋"/>
          <w:sz w:val="28"/>
          <w:szCs w:val="28"/>
        </w:rPr>
      </w:pPr>
      <w:r>
        <w:rPr>
          <w:rFonts w:hint="eastAsia" w:ascii="仿宋" w:hAnsi="仿宋" w:eastAsia="仿宋" w:cs="仿宋"/>
          <w:sz w:val="28"/>
          <w:szCs w:val="28"/>
        </w:rPr>
        <w:t>“供应商”系指拟参加竞争性磋商和向采购人提供工程、货物及服务的供应商。“乙方”系指本项目的成交供应商。</w:t>
      </w:r>
    </w:p>
    <w:p>
      <w:pPr>
        <w:widowControl w:val="0"/>
        <w:numPr>
          <w:ilvl w:val="0"/>
          <w:numId w:val="7"/>
        </w:numPr>
        <w:tabs>
          <w:tab w:val="left" w:pos="1200"/>
          <w:tab w:val="clear" w:pos="420"/>
        </w:tabs>
        <w:spacing w:line="600" w:lineRule="exact"/>
        <w:ind w:left="0" w:firstLine="599" w:firstLineChars="214"/>
        <w:jc w:val="both"/>
        <w:rPr>
          <w:rFonts w:hint="eastAsia" w:ascii="仿宋" w:hAnsi="仿宋" w:eastAsia="仿宋" w:cs="仿宋"/>
          <w:sz w:val="28"/>
          <w:szCs w:val="28"/>
        </w:rPr>
      </w:pPr>
      <w:r>
        <w:rPr>
          <w:rFonts w:hint="eastAsia" w:ascii="仿宋" w:hAnsi="仿宋" w:eastAsia="仿宋" w:cs="仿宋"/>
          <w:sz w:val="28"/>
          <w:szCs w:val="28"/>
        </w:rPr>
        <w:t>本磋商文件各部分规定的期间以时、日、月、年计算。期间开始的时和日，不计算在期间内，而从次日开始计算。期间届满的最后一天是节假日的，以节假日后的第一日为期间届满的日期。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7"/>
        </w:numPr>
        <w:tabs>
          <w:tab w:val="left" w:pos="1200"/>
          <w:tab w:val="clear" w:pos="420"/>
        </w:tabs>
        <w:spacing w:line="600" w:lineRule="exact"/>
        <w:ind w:left="0" w:firstLine="599" w:firstLineChars="214"/>
        <w:jc w:val="both"/>
        <w:rPr>
          <w:rFonts w:hint="eastAsia" w:ascii="仿宋" w:hAnsi="仿宋" w:eastAsia="仿宋" w:cs="仿宋"/>
          <w:sz w:val="28"/>
          <w:szCs w:val="28"/>
        </w:rPr>
      </w:pPr>
      <w:r>
        <w:rPr>
          <w:rFonts w:hint="eastAsia" w:ascii="仿宋" w:hAnsi="仿宋" w:eastAsia="仿宋" w:cs="仿宋"/>
          <w:sz w:val="28"/>
          <w:szCs w:val="28"/>
        </w:rPr>
        <w:t>磋商文件中所称的“以上”、“以下”、“内”、“以内”，包括本数；所称的“不足”，不包括本数。</w:t>
      </w:r>
    </w:p>
    <w:p>
      <w:pPr>
        <w:widowControl w:val="0"/>
        <w:numPr>
          <w:ilvl w:val="0"/>
          <w:numId w:val="7"/>
        </w:numPr>
        <w:tabs>
          <w:tab w:val="left" w:pos="1200"/>
          <w:tab w:val="clear" w:pos="420"/>
        </w:tabs>
        <w:spacing w:line="600" w:lineRule="exact"/>
        <w:ind w:left="0" w:firstLine="599" w:firstLineChars="214"/>
        <w:jc w:val="both"/>
        <w:rPr>
          <w:rFonts w:hint="eastAsia" w:ascii="仿宋" w:hAnsi="仿宋" w:eastAsia="仿宋" w:cs="仿宋"/>
          <w:sz w:val="28"/>
          <w:szCs w:val="28"/>
        </w:rPr>
      </w:pPr>
      <w:r>
        <w:rPr>
          <w:rFonts w:hint="eastAsia" w:ascii="仿宋" w:hAnsi="仿宋" w:eastAsia="仿宋" w:cs="仿宋"/>
          <w:sz w:val="28"/>
          <w:szCs w:val="28"/>
        </w:rPr>
        <w:t>重大违法记录是指供应商因违法经营受到刑事处罚或者责令停产停业、吊销许可证或者执照、较大数额罚款等行政处罚。</w:t>
      </w:r>
    </w:p>
    <w:p>
      <w:pPr>
        <w:widowControl w:val="0"/>
        <w:numPr>
          <w:ilvl w:val="0"/>
          <w:numId w:val="7"/>
        </w:numPr>
        <w:tabs>
          <w:tab w:val="left" w:pos="1200"/>
          <w:tab w:val="clear" w:pos="420"/>
        </w:tabs>
        <w:spacing w:line="600" w:lineRule="exact"/>
        <w:ind w:left="0" w:firstLine="599" w:firstLineChars="214"/>
        <w:jc w:val="both"/>
        <w:rPr>
          <w:rFonts w:hint="eastAsia" w:ascii="仿宋" w:hAnsi="仿宋" w:eastAsia="仿宋" w:cs="仿宋"/>
          <w:sz w:val="28"/>
          <w:szCs w:val="28"/>
        </w:rPr>
      </w:pPr>
      <w:r>
        <w:rPr>
          <w:rFonts w:hint="eastAsia" w:ascii="仿宋" w:hAnsi="仿宋" w:eastAsia="仿宋" w:cs="仿宋"/>
          <w:sz w:val="28"/>
          <w:szCs w:val="28"/>
        </w:rPr>
        <w:t>不见面开标是指，东部新区综合部依托政府采购云平台组织磋商活动，供应商在线参与磋商的一种组织形式。</w:t>
      </w:r>
    </w:p>
    <w:p>
      <w:pPr>
        <w:pStyle w:val="5"/>
        <w:spacing w:line="600" w:lineRule="exact"/>
        <w:rPr>
          <w:rFonts w:hint="eastAsia" w:ascii="仿宋" w:hAnsi="仿宋" w:eastAsia="仿宋" w:cs="仿宋"/>
          <w:color w:val="auto"/>
        </w:rPr>
      </w:pPr>
      <w:r>
        <w:rPr>
          <w:rFonts w:hint="eastAsia" w:ascii="仿宋" w:hAnsi="仿宋" w:eastAsia="仿宋" w:cs="仿宋"/>
          <w:color w:val="auto"/>
        </w:rPr>
        <w:t>合格的供应商</w:t>
      </w:r>
      <w:r>
        <w:rPr>
          <w:rFonts w:hint="eastAsia" w:ascii="仿宋" w:hAnsi="仿宋" w:eastAsia="仿宋" w:cs="仿宋"/>
          <w:color w:val="auto"/>
          <w:szCs w:val="21"/>
          <w:lang w:val="zh-CN"/>
        </w:rPr>
        <w:t>（实质性要求）</w:t>
      </w:r>
    </w:p>
    <w:p>
      <w:pPr>
        <w:tabs>
          <w:tab w:val="left" w:pos="1134"/>
        </w:tabs>
        <w:spacing w:line="600" w:lineRule="exact"/>
        <w:ind w:firstLine="560" w:firstLineChars="200"/>
        <w:rPr>
          <w:rFonts w:hint="eastAsia" w:ascii="仿宋" w:hAnsi="仿宋" w:eastAsia="仿宋" w:cs="仿宋"/>
          <w:spacing w:val="-4"/>
          <w:sz w:val="28"/>
          <w:szCs w:val="28"/>
        </w:rPr>
      </w:pPr>
      <w:r>
        <w:rPr>
          <w:rFonts w:hint="eastAsia" w:ascii="仿宋" w:hAnsi="仿宋" w:eastAsia="仿宋" w:cs="仿宋"/>
          <w:sz w:val="28"/>
          <w:szCs w:val="28"/>
        </w:rPr>
        <w:t>合格的供应商应具备以下条件：邀请参加磋商的供应商</w:t>
      </w:r>
      <w:r>
        <w:rPr>
          <w:rFonts w:hint="eastAsia" w:ascii="仿宋" w:hAnsi="仿宋" w:eastAsia="仿宋" w:cs="仿宋"/>
          <w:spacing w:val="-4"/>
          <w:sz w:val="28"/>
          <w:szCs w:val="28"/>
        </w:rPr>
        <w:t>。</w:t>
      </w:r>
    </w:p>
    <w:p>
      <w:pPr>
        <w:pStyle w:val="5"/>
        <w:spacing w:line="600" w:lineRule="exact"/>
        <w:rPr>
          <w:rFonts w:hint="eastAsia" w:ascii="仿宋" w:hAnsi="仿宋" w:eastAsia="仿宋" w:cs="仿宋"/>
          <w:color w:val="auto"/>
        </w:rPr>
      </w:pPr>
      <w:bookmarkStart w:id="14" w:name="_Toc287623640"/>
      <w:bookmarkStart w:id="15" w:name="_Toc320698717"/>
      <w:r>
        <w:rPr>
          <w:rFonts w:hint="eastAsia" w:ascii="仿宋" w:hAnsi="仿宋" w:eastAsia="仿宋" w:cs="仿宋"/>
          <w:color w:val="auto"/>
        </w:rPr>
        <w:t>参加竞争性磋商的费用</w:t>
      </w:r>
      <w:bookmarkEnd w:id="14"/>
      <w:r>
        <w:rPr>
          <w:rFonts w:hint="eastAsia" w:ascii="仿宋" w:hAnsi="仿宋" w:eastAsia="仿宋" w:cs="仿宋"/>
          <w:color w:val="auto"/>
          <w:szCs w:val="21"/>
          <w:lang w:val="zh-CN"/>
        </w:rPr>
        <w:t>（实质性要求）</w:t>
      </w:r>
    </w:p>
    <w:p>
      <w:pPr>
        <w:tabs>
          <w:tab w:val="left" w:pos="7665"/>
        </w:tabs>
        <w:spacing w:line="600" w:lineRule="exact"/>
        <w:ind w:firstLine="567"/>
        <w:rPr>
          <w:rFonts w:hint="eastAsia" w:ascii="仿宋" w:hAnsi="仿宋" w:eastAsia="仿宋" w:cs="仿宋"/>
          <w:sz w:val="28"/>
          <w:szCs w:val="28"/>
        </w:rPr>
      </w:pPr>
      <w:r>
        <w:rPr>
          <w:rFonts w:hint="eastAsia" w:ascii="仿宋" w:hAnsi="仿宋" w:eastAsia="仿宋" w:cs="仿宋"/>
          <w:sz w:val="28"/>
          <w:szCs w:val="28"/>
        </w:rPr>
        <w:t>供应商应自行承担参加竞争性磋商采购活动的全部费用。</w:t>
      </w:r>
    </w:p>
    <w:p>
      <w:pPr>
        <w:pStyle w:val="5"/>
        <w:spacing w:line="600" w:lineRule="exact"/>
        <w:rPr>
          <w:rFonts w:hint="eastAsia" w:ascii="仿宋" w:hAnsi="仿宋" w:eastAsia="仿宋" w:cs="仿宋"/>
          <w:color w:val="auto"/>
        </w:rPr>
      </w:pPr>
      <w:r>
        <w:rPr>
          <w:rFonts w:hint="eastAsia" w:ascii="仿宋" w:hAnsi="仿宋" w:eastAsia="仿宋" w:cs="仿宋"/>
          <w:color w:val="auto"/>
        </w:rPr>
        <w:t>充分、公平竞争保障措施</w:t>
      </w:r>
      <w:r>
        <w:rPr>
          <w:rFonts w:hint="eastAsia" w:ascii="仿宋" w:hAnsi="仿宋" w:eastAsia="仿宋" w:cs="仿宋"/>
          <w:color w:val="auto"/>
          <w:szCs w:val="21"/>
          <w:lang w:val="zh-CN"/>
        </w:rPr>
        <w:t>（实质性要求）</w:t>
      </w:r>
    </w:p>
    <w:p>
      <w:pPr>
        <w:widowControl w:val="0"/>
        <w:numPr>
          <w:ilvl w:val="1"/>
          <w:numId w:val="8"/>
        </w:numPr>
        <w:tabs>
          <w:tab w:val="left" w:pos="1134"/>
        </w:tabs>
        <w:snapToGrid w:val="0"/>
        <w:spacing w:line="640" w:lineRule="exact"/>
        <w:ind w:left="0" w:firstLine="567"/>
        <w:jc w:val="both"/>
        <w:rPr>
          <w:rFonts w:hint="eastAsia" w:ascii="仿宋" w:hAnsi="仿宋" w:eastAsia="仿宋" w:cs="仿宋"/>
          <w:sz w:val="28"/>
          <w:szCs w:val="28"/>
        </w:rPr>
      </w:pPr>
      <w:r>
        <w:rPr>
          <w:rFonts w:hint="eastAsia" w:ascii="仿宋" w:hAnsi="仿宋" w:eastAsia="仿宋" w:cs="仿宋"/>
          <w:sz w:val="28"/>
          <w:szCs w:val="28"/>
        </w:rPr>
        <w:t>利害关系供应商处理。单位负责人为同一人或者存在直接控股、管理关系的不同供应商不得参加同一合同项下的政府采购活动。</w:t>
      </w:r>
    </w:p>
    <w:p>
      <w:pPr>
        <w:widowControl w:val="0"/>
        <w:numPr>
          <w:ilvl w:val="1"/>
          <w:numId w:val="8"/>
        </w:numPr>
        <w:tabs>
          <w:tab w:val="left" w:pos="1134"/>
        </w:tabs>
        <w:snapToGrid w:val="0"/>
        <w:spacing w:line="640" w:lineRule="exact"/>
        <w:ind w:left="0" w:firstLine="560" w:firstLineChars="200"/>
        <w:jc w:val="both"/>
        <w:rPr>
          <w:rFonts w:hint="eastAsia" w:ascii="仿宋" w:hAnsi="仿宋" w:eastAsia="仿宋" w:cs="仿宋"/>
          <w:sz w:val="28"/>
          <w:szCs w:val="28"/>
        </w:rPr>
      </w:pPr>
      <w:r>
        <w:rPr>
          <w:rFonts w:hint="eastAsia" w:ascii="仿宋" w:hAnsi="仿宋" w:eastAsia="仿宋" w:cs="仿宋"/>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8"/>
        </w:numPr>
        <w:tabs>
          <w:tab w:val="left" w:pos="1134"/>
        </w:tabs>
        <w:snapToGrid w:val="0"/>
        <w:spacing w:line="640" w:lineRule="exact"/>
        <w:ind w:left="0" w:firstLine="560" w:firstLineChars="200"/>
        <w:jc w:val="both"/>
        <w:rPr>
          <w:rFonts w:hint="eastAsia" w:ascii="仿宋" w:hAnsi="仿宋" w:eastAsia="仿宋" w:cs="仿宋"/>
          <w:sz w:val="28"/>
          <w:szCs w:val="28"/>
        </w:rPr>
      </w:pPr>
      <w:r>
        <w:rPr>
          <w:rFonts w:hint="eastAsia" w:ascii="仿宋" w:hAnsi="仿宋" w:eastAsia="仿宋" w:cs="仿宋"/>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widowControl w:val="0"/>
        <w:numPr>
          <w:ilvl w:val="1"/>
          <w:numId w:val="8"/>
        </w:numPr>
        <w:tabs>
          <w:tab w:val="left" w:pos="1134"/>
        </w:tabs>
        <w:snapToGrid w:val="0"/>
        <w:spacing w:line="640" w:lineRule="exact"/>
        <w:ind w:left="0" w:firstLine="565" w:firstLineChars="202"/>
        <w:jc w:val="both"/>
        <w:rPr>
          <w:rFonts w:hint="eastAsia" w:ascii="仿宋" w:hAnsi="仿宋" w:eastAsia="仿宋" w:cs="仿宋"/>
          <w:sz w:val="28"/>
          <w:szCs w:val="28"/>
        </w:rPr>
      </w:pPr>
      <w:r>
        <w:rPr>
          <w:rFonts w:hint="eastAsia" w:ascii="仿宋" w:hAnsi="仿宋" w:eastAsia="仿宋" w:cs="仿宋"/>
          <w:sz w:val="28"/>
          <w:szCs w:val="28"/>
        </w:rPr>
        <w:t>同一母公司的两家以上的子公司只能组成联合体参加本项目同一合同项下的采购活动，不得以不同供应商身份同时参加本项目同一合同项下的采购活动。</w:t>
      </w:r>
    </w:p>
    <w:p>
      <w:pPr>
        <w:pStyle w:val="4"/>
        <w:spacing w:line="600" w:lineRule="exact"/>
        <w:rPr>
          <w:rFonts w:hint="eastAsia" w:ascii="仿宋" w:hAnsi="仿宋" w:eastAsia="仿宋" w:cs="仿宋"/>
        </w:rPr>
      </w:pPr>
      <w:bookmarkStart w:id="16" w:name="_Toc1892"/>
      <w:bookmarkStart w:id="17" w:name="_Toc72938429"/>
      <w:r>
        <w:rPr>
          <w:rFonts w:hint="eastAsia" w:ascii="仿宋" w:hAnsi="仿宋" w:eastAsia="仿宋" w:cs="仿宋"/>
        </w:rPr>
        <w:t>磋商文件</w:t>
      </w:r>
      <w:bookmarkEnd w:id="16"/>
      <w:bookmarkEnd w:id="17"/>
    </w:p>
    <w:p>
      <w:pPr>
        <w:pStyle w:val="5"/>
        <w:spacing w:line="600" w:lineRule="exact"/>
        <w:rPr>
          <w:rFonts w:hint="eastAsia" w:ascii="仿宋" w:hAnsi="仿宋" w:eastAsia="仿宋" w:cs="仿宋"/>
          <w:color w:val="auto"/>
        </w:rPr>
      </w:pPr>
      <w:r>
        <w:rPr>
          <w:rFonts w:hint="eastAsia" w:ascii="仿宋" w:hAnsi="仿宋" w:eastAsia="仿宋" w:cs="仿宋"/>
          <w:color w:val="auto"/>
        </w:rPr>
        <w:t>磋商文件的构成</w:t>
      </w:r>
      <w:r>
        <w:rPr>
          <w:rFonts w:hint="eastAsia" w:ascii="仿宋" w:hAnsi="仿宋" w:eastAsia="仿宋" w:cs="仿宋"/>
          <w:color w:val="auto"/>
          <w:szCs w:val="21"/>
          <w:lang w:val="zh-CN"/>
        </w:rPr>
        <w:t>（实质性要求）</w:t>
      </w:r>
    </w:p>
    <w:p>
      <w:pPr>
        <w:tabs>
          <w:tab w:val="left" w:pos="1134"/>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（一）竞争性磋商邀请；</w:t>
      </w:r>
    </w:p>
    <w:p>
      <w:pPr>
        <w:tabs>
          <w:tab w:val="left" w:pos="1134"/>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（二）供应商须知；</w:t>
      </w:r>
    </w:p>
    <w:p>
      <w:pPr>
        <w:tabs>
          <w:tab w:val="left" w:pos="1134"/>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（三）施工响应文件格式；</w:t>
      </w:r>
    </w:p>
    <w:p>
      <w:pPr>
        <w:tabs>
          <w:tab w:val="left" w:pos="1134"/>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（四）技术、服务、商务及其他要求；</w:t>
      </w:r>
    </w:p>
    <w:p>
      <w:pPr>
        <w:tabs>
          <w:tab w:val="left" w:pos="1134"/>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（五）磋商办法；</w:t>
      </w:r>
    </w:p>
    <w:p>
      <w:pPr>
        <w:tabs>
          <w:tab w:val="left" w:pos="1134"/>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（六）政府采购合同草案；</w:t>
      </w:r>
    </w:p>
    <w:p>
      <w:pPr>
        <w:pStyle w:val="19"/>
        <w:ind w:firstLine="560" w:firstLineChars="200"/>
        <w:rPr>
          <w:rFonts w:hint="eastAsia" w:ascii="仿宋" w:hAnsi="仿宋" w:eastAsia="仿宋" w:cs="仿宋"/>
          <w:sz w:val="28"/>
          <w:szCs w:val="28"/>
        </w:rPr>
      </w:pPr>
      <w:r>
        <w:rPr>
          <w:rFonts w:hint="eastAsia" w:ascii="仿宋" w:hAnsi="仿宋" w:eastAsia="仿宋" w:cs="仿宋"/>
          <w:sz w:val="28"/>
          <w:szCs w:val="28"/>
        </w:rPr>
        <w:t>（七）工程量清单。</w:t>
      </w:r>
    </w:p>
    <w:p>
      <w:pPr>
        <w:tabs>
          <w:tab w:val="left" w:pos="1134"/>
        </w:tabs>
        <w:spacing w:line="600" w:lineRule="exact"/>
        <w:ind w:firstLine="560" w:firstLineChars="200"/>
        <w:rPr>
          <w:rFonts w:hint="eastAsia" w:ascii="仿宋" w:hAnsi="仿宋" w:eastAsia="仿宋" w:cs="仿宋"/>
        </w:rPr>
      </w:pPr>
      <w:r>
        <w:rPr>
          <w:rFonts w:hint="eastAsia" w:ascii="仿宋" w:hAnsi="仿宋" w:eastAsia="仿宋" w:cs="仿宋"/>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5"/>
    </w:p>
    <w:p>
      <w:pPr>
        <w:pStyle w:val="5"/>
        <w:spacing w:line="600" w:lineRule="exact"/>
        <w:rPr>
          <w:rFonts w:hint="eastAsia" w:ascii="仿宋" w:hAnsi="仿宋" w:eastAsia="仿宋" w:cs="仿宋"/>
          <w:color w:val="auto"/>
        </w:rPr>
      </w:pPr>
      <w:bookmarkStart w:id="18" w:name="_Toc183682348"/>
      <w:bookmarkStart w:id="19" w:name="_Toc183582211"/>
      <w:bookmarkStart w:id="20" w:name="_Toc217446040"/>
      <w:r>
        <w:rPr>
          <w:rFonts w:hint="eastAsia" w:ascii="仿宋" w:hAnsi="仿宋" w:eastAsia="仿宋" w:cs="仿宋"/>
          <w:color w:val="auto"/>
        </w:rPr>
        <w:t>磋商文件的澄清</w:t>
      </w:r>
      <w:bookmarkEnd w:id="18"/>
      <w:bookmarkEnd w:id="19"/>
      <w:r>
        <w:rPr>
          <w:rFonts w:hint="eastAsia" w:ascii="仿宋" w:hAnsi="仿宋" w:eastAsia="仿宋" w:cs="仿宋"/>
          <w:color w:val="auto"/>
        </w:rPr>
        <w:t>和修改</w:t>
      </w:r>
      <w:bookmarkEnd w:id="20"/>
    </w:p>
    <w:p>
      <w:pPr>
        <w:widowControl w:val="0"/>
        <w:numPr>
          <w:ilvl w:val="0"/>
          <w:numId w:val="9"/>
        </w:numPr>
        <w:tabs>
          <w:tab w:val="left" w:pos="1134"/>
        </w:tabs>
        <w:spacing w:line="600" w:lineRule="exact"/>
        <w:ind w:left="0" w:firstLine="567"/>
        <w:jc w:val="both"/>
        <w:rPr>
          <w:rFonts w:hint="eastAsia" w:ascii="仿宋" w:hAnsi="仿宋" w:eastAsia="仿宋" w:cs="仿宋"/>
          <w:sz w:val="28"/>
          <w:szCs w:val="28"/>
        </w:rPr>
      </w:pPr>
      <w:r>
        <w:rPr>
          <w:rFonts w:hint="eastAsia" w:ascii="仿宋" w:hAnsi="仿宋" w:eastAsia="仿宋" w:cs="仿宋"/>
          <w:sz w:val="28"/>
          <w:szCs w:val="28"/>
        </w:rPr>
        <w:t>在递交施工响应文件截止时间前，采购人或者东部新区综合部可以对已发出的磋商文件进行必要的澄清或者修改。</w:t>
      </w:r>
    </w:p>
    <w:p>
      <w:pPr>
        <w:widowControl w:val="0"/>
        <w:numPr>
          <w:ilvl w:val="0"/>
          <w:numId w:val="9"/>
        </w:numPr>
        <w:tabs>
          <w:tab w:val="left" w:pos="1134"/>
        </w:tabs>
        <w:spacing w:line="600" w:lineRule="exact"/>
        <w:ind w:left="0" w:firstLine="560"/>
        <w:jc w:val="both"/>
        <w:rPr>
          <w:rFonts w:hint="eastAsia" w:ascii="仿宋" w:hAnsi="仿宋" w:eastAsia="仿宋" w:cs="仿宋"/>
          <w:sz w:val="28"/>
          <w:szCs w:val="28"/>
        </w:rPr>
      </w:pPr>
      <w:r>
        <w:rPr>
          <w:rFonts w:hint="eastAsia" w:ascii="仿宋" w:hAnsi="仿宋" w:eastAsia="仿宋" w:cs="仿宋"/>
          <w:sz w:val="28"/>
          <w:szCs w:val="28"/>
        </w:rPr>
        <w:t>澄清或者修改的内容，东部新区综合部将在“四川政府采购网”和“成都市公共资源交易服务中心”网站上发布澄清公告，同时通过政府采购云平台将澄清或者修改的内容告知所有潜在供应商（供应商通过账号或CA证书登录云平台查看），该澄清或者修改的内容为磋商文件的组成部分。</w:t>
      </w:r>
    </w:p>
    <w:p>
      <w:pPr>
        <w:widowControl w:val="0"/>
        <w:numPr>
          <w:ilvl w:val="0"/>
          <w:numId w:val="9"/>
        </w:numPr>
        <w:tabs>
          <w:tab w:val="left" w:pos="1134"/>
        </w:tabs>
        <w:spacing w:line="600" w:lineRule="exact"/>
        <w:ind w:left="0" w:firstLine="560"/>
        <w:jc w:val="both"/>
        <w:rPr>
          <w:rFonts w:hint="eastAsia" w:ascii="仿宋" w:hAnsi="仿宋" w:eastAsia="仿宋" w:cs="仿宋"/>
          <w:sz w:val="28"/>
          <w:szCs w:val="28"/>
        </w:rPr>
      </w:pPr>
      <w:r>
        <w:rPr>
          <w:rFonts w:hint="eastAsia" w:ascii="仿宋" w:hAnsi="仿宋" w:eastAsia="仿宋" w:cs="仿宋"/>
          <w:sz w:val="28"/>
          <w:szCs w:val="28"/>
        </w:rPr>
        <w:t>澄清或者修改的内容可能影响施工响应文件编制的，东部新区综合部应当在提交首次施工响应文件截止时间至少5日前，通过政府采购云平台或</w:t>
      </w:r>
      <w:r>
        <w:rPr>
          <w:rFonts w:hint="eastAsia" w:ascii="仿宋" w:hAnsi="仿宋" w:eastAsia="仿宋" w:cs="仿宋"/>
          <w:bCs/>
          <w:sz w:val="28"/>
          <w:szCs w:val="28"/>
        </w:rPr>
        <w:t>以电子邮件方式</w:t>
      </w:r>
      <w:r>
        <w:rPr>
          <w:rFonts w:hint="eastAsia" w:ascii="仿宋" w:hAnsi="仿宋" w:eastAsia="仿宋" w:cs="仿宋"/>
          <w:sz w:val="28"/>
          <w:szCs w:val="28"/>
        </w:rPr>
        <w:t>通知所有获取采购文件的潜在供应商；不足5日的，采购人或东部新区综合部应当顺延提交首次施工响应文件截止时间。</w:t>
      </w:r>
    </w:p>
    <w:p>
      <w:pPr>
        <w:pStyle w:val="4"/>
        <w:spacing w:line="600" w:lineRule="exact"/>
        <w:rPr>
          <w:rFonts w:hint="eastAsia" w:ascii="仿宋" w:hAnsi="仿宋" w:eastAsia="仿宋" w:cs="仿宋"/>
        </w:rPr>
      </w:pPr>
      <w:bookmarkStart w:id="21" w:name="_Toc72938430"/>
      <w:bookmarkStart w:id="22" w:name="_Toc7989"/>
      <w:bookmarkStart w:id="23" w:name="_Toc320698720"/>
      <w:r>
        <w:rPr>
          <w:rFonts w:hint="eastAsia" w:ascii="仿宋" w:hAnsi="仿宋" w:eastAsia="仿宋" w:cs="仿宋"/>
        </w:rPr>
        <w:t>施工响应文件</w:t>
      </w:r>
      <w:bookmarkEnd w:id="21"/>
      <w:bookmarkEnd w:id="22"/>
      <w:bookmarkEnd w:id="23"/>
    </w:p>
    <w:p>
      <w:pPr>
        <w:pStyle w:val="5"/>
        <w:spacing w:line="600" w:lineRule="exact"/>
        <w:rPr>
          <w:rFonts w:hint="eastAsia" w:ascii="仿宋" w:hAnsi="仿宋" w:eastAsia="仿宋" w:cs="仿宋"/>
          <w:color w:val="auto"/>
        </w:rPr>
      </w:pPr>
      <w:bookmarkStart w:id="24" w:name="_Toc320698721"/>
      <w:r>
        <w:rPr>
          <w:rFonts w:hint="eastAsia" w:ascii="仿宋" w:hAnsi="仿宋" w:eastAsia="仿宋" w:cs="仿宋"/>
          <w:color w:val="auto"/>
        </w:rPr>
        <w:t>施工响应文件的语言</w:t>
      </w:r>
      <w:bookmarkEnd w:id="24"/>
      <w:r>
        <w:rPr>
          <w:rFonts w:hint="eastAsia" w:ascii="仿宋" w:hAnsi="仿宋" w:eastAsia="仿宋" w:cs="仿宋"/>
          <w:color w:val="auto"/>
          <w:szCs w:val="21"/>
          <w:lang w:val="zh-CN"/>
        </w:rPr>
        <w:t>（实质性要求）</w:t>
      </w:r>
    </w:p>
    <w:p>
      <w:pPr>
        <w:widowControl w:val="0"/>
        <w:numPr>
          <w:ilvl w:val="0"/>
          <w:numId w:val="10"/>
        </w:numPr>
        <w:tabs>
          <w:tab w:val="left" w:pos="1134"/>
        </w:tabs>
        <w:spacing w:line="600" w:lineRule="exact"/>
        <w:ind w:left="0" w:firstLine="560" w:firstLineChars="200"/>
        <w:jc w:val="both"/>
        <w:rPr>
          <w:rFonts w:hint="eastAsia" w:ascii="仿宋" w:hAnsi="仿宋" w:eastAsia="仿宋" w:cs="仿宋"/>
          <w:sz w:val="28"/>
          <w:szCs w:val="28"/>
        </w:rPr>
      </w:pPr>
      <w:r>
        <w:rPr>
          <w:rFonts w:hint="eastAsia" w:ascii="仿宋" w:hAnsi="仿宋" w:eastAsia="仿宋" w:cs="仿宋"/>
          <w:sz w:val="28"/>
          <w:szCs w:val="28"/>
        </w:rPr>
        <w:t>供应商提交的施工响应文件以及供应商与采购人或东部新区综合部就有关竞争性磋商采购活动的所有来往书面文件均须使用中文，施工响应文件中所附或引用的外文资料，应翻译成中文附在相关外文资料后面（说明：供应商的</w:t>
      </w:r>
      <w:r>
        <w:rPr>
          <w:rFonts w:hint="eastAsia" w:ascii="仿宋" w:hAnsi="仿宋" w:eastAsia="仿宋" w:cs="仿宋"/>
          <w:sz w:val="28"/>
        </w:rPr>
        <w:t>法定代表人</w:t>
      </w:r>
      <w:r>
        <w:rPr>
          <w:rFonts w:hint="eastAsia" w:ascii="仿宋" w:hAnsi="仿宋" w:eastAsia="仿宋" w:cs="仿宋"/>
          <w:sz w:val="28"/>
          <w:szCs w:val="28"/>
        </w:rPr>
        <w:t>为外籍人士的，则</w:t>
      </w:r>
      <w:r>
        <w:rPr>
          <w:rFonts w:hint="eastAsia" w:ascii="仿宋" w:hAnsi="仿宋" w:eastAsia="仿宋" w:cs="仿宋"/>
          <w:sz w:val="28"/>
        </w:rPr>
        <w:t>法定代表人</w:t>
      </w:r>
      <w:r>
        <w:rPr>
          <w:rFonts w:hint="eastAsia" w:ascii="仿宋" w:hAnsi="仿宋" w:eastAsia="仿宋" w:cs="仿宋"/>
          <w:sz w:val="28"/>
          <w:szCs w:val="28"/>
        </w:rPr>
        <w:t>的签字和护照除外）。</w:t>
      </w:r>
    </w:p>
    <w:p>
      <w:pPr>
        <w:widowControl w:val="0"/>
        <w:numPr>
          <w:ilvl w:val="0"/>
          <w:numId w:val="10"/>
        </w:numPr>
        <w:tabs>
          <w:tab w:val="left" w:pos="1134"/>
        </w:tabs>
        <w:spacing w:line="600" w:lineRule="exact"/>
        <w:ind w:left="0" w:firstLine="560" w:firstLineChars="200"/>
        <w:jc w:val="both"/>
        <w:rPr>
          <w:rFonts w:hint="eastAsia" w:ascii="仿宋" w:hAnsi="仿宋" w:eastAsia="仿宋" w:cs="仿宋"/>
          <w:sz w:val="28"/>
          <w:szCs w:val="28"/>
        </w:rPr>
      </w:pPr>
      <w:r>
        <w:rPr>
          <w:rFonts w:hint="eastAsia" w:ascii="仿宋" w:hAnsi="仿宋" w:eastAsia="仿宋" w:cs="仿宋"/>
          <w:sz w:val="28"/>
          <w:szCs w:val="28"/>
        </w:rPr>
        <w:t>对不同文字文本施工响应文件的解释发生异议的，以中文文本为准。若供应商施工响应文件中提供的外文资料未翻译成中文，则磋商小组可将其视为无效材料。</w:t>
      </w:r>
    </w:p>
    <w:p>
      <w:pPr>
        <w:pStyle w:val="5"/>
        <w:spacing w:line="600" w:lineRule="exact"/>
        <w:rPr>
          <w:rFonts w:hint="eastAsia" w:ascii="仿宋" w:hAnsi="仿宋" w:eastAsia="仿宋" w:cs="仿宋"/>
          <w:color w:val="auto"/>
        </w:rPr>
      </w:pPr>
      <w:r>
        <w:rPr>
          <w:rFonts w:hint="eastAsia" w:ascii="仿宋" w:hAnsi="仿宋" w:eastAsia="仿宋" w:cs="仿宋"/>
          <w:color w:val="auto"/>
        </w:rPr>
        <w:t>计量单位</w:t>
      </w:r>
      <w:r>
        <w:rPr>
          <w:rFonts w:hint="eastAsia" w:ascii="仿宋" w:hAnsi="仿宋" w:eastAsia="仿宋" w:cs="仿宋"/>
          <w:color w:val="auto"/>
          <w:szCs w:val="21"/>
          <w:lang w:val="zh-CN"/>
        </w:rPr>
        <w:t>（实质性要求）</w:t>
      </w:r>
    </w:p>
    <w:p>
      <w:pPr>
        <w:tabs>
          <w:tab w:val="left" w:pos="1200"/>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除磋商文件中另有规定外，本次采购项目所有合同项下的响应均采用国家法定的计量单位。</w:t>
      </w:r>
    </w:p>
    <w:p>
      <w:pPr>
        <w:pStyle w:val="5"/>
        <w:spacing w:line="600" w:lineRule="exact"/>
        <w:rPr>
          <w:rFonts w:hint="eastAsia" w:ascii="仿宋" w:hAnsi="仿宋" w:eastAsia="仿宋" w:cs="仿宋"/>
          <w:color w:val="auto"/>
        </w:rPr>
      </w:pPr>
      <w:bookmarkStart w:id="25" w:name="_Toc320698722"/>
      <w:r>
        <w:rPr>
          <w:rFonts w:hint="eastAsia" w:ascii="仿宋" w:hAnsi="仿宋" w:eastAsia="仿宋" w:cs="仿宋"/>
          <w:color w:val="auto"/>
        </w:rPr>
        <w:t>报价货币及报价要求</w:t>
      </w:r>
      <w:bookmarkEnd w:id="25"/>
      <w:r>
        <w:rPr>
          <w:rFonts w:hint="eastAsia" w:ascii="仿宋" w:hAnsi="仿宋" w:eastAsia="仿宋" w:cs="仿宋"/>
          <w:color w:val="auto"/>
          <w:szCs w:val="21"/>
          <w:lang w:val="zh-CN"/>
        </w:rPr>
        <w:t>（实质性要求）</w:t>
      </w:r>
    </w:p>
    <w:p>
      <w:pPr>
        <w:tabs>
          <w:tab w:val="left" w:pos="1134"/>
        </w:tabs>
        <w:spacing w:line="600" w:lineRule="exact"/>
        <w:ind w:firstLine="560" w:firstLineChars="200"/>
        <w:rPr>
          <w:rFonts w:hint="eastAsia" w:ascii="仿宋" w:hAnsi="仿宋" w:eastAsia="仿宋" w:cs="仿宋"/>
          <w:sz w:val="28"/>
          <w:szCs w:val="28"/>
        </w:rPr>
      </w:pPr>
      <w:bookmarkStart w:id="26" w:name="_Toc320698723"/>
      <w:r>
        <w:rPr>
          <w:rFonts w:hint="eastAsia" w:ascii="仿宋" w:hAnsi="仿宋" w:eastAsia="仿宋" w:cs="仿宋"/>
          <w:sz w:val="28"/>
          <w:szCs w:val="28"/>
        </w:rPr>
        <w:t>一、本项目由采购人直接确定采购价格为2049712.39元，供应商不再进行报价，但需作出实质性响应。</w:t>
      </w:r>
    </w:p>
    <w:p>
      <w:pPr>
        <w:tabs>
          <w:tab w:val="left" w:pos="1134"/>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二、本项目合同价格形式为</w:t>
      </w:r>
      <w:r>
        <w:rPr>
          <w:rFonts w:hint="eastAsia" w:ascii="仿宋" w:hAnsi="仿宋" w:eastAsia="仿宋" w:cs="仿宋"/>
          <w:b/>
          <w:sz w:val="28"/>
          <w:szCs w:val="28"/>
        </w:rPr>
        <w:t>采购人直接确定采购价格，该价格为项目包干价</w:t>
      </w:r>
      <w:r>
        <w:rPr>
          <w:rFonts w:hint="eastAsia" w:ascii="仿宋" w:hAnsi="仿宋" w:eastAsia="仿宋" w:cs="仿宋"/>
          <w:sz w:val="28"/>
          <w:szCs w:val="28"/>
        </w:rPr>
        <w:t>。本项目提供的工程量清单(控制价)用于供应商核算成本,除标价外所有内容必须完全响应,</w:t>
      </w:r>
      <w:r>
        <w:rPr>
          <w:rFonts w:hint="eastAsia" w:ascii="仿宋" w:hAnsi="仿宋" w:eastAsia="仿宋" w:cs="仿宋"/>
          <w:b/>
          <w:bCs/>
          <w:sz w:val="28"/>
          <w:szCs w:val="28"/>
        </w:rPr>
        <w:t>响应文件中可不提供清单计价表</w:t>
      </w:r>
      <w:r>
        <w:rPr>
          <w:rFonts w:hint="eastAsia" w:ascii="仿宋" w:hAnsi="仿宋" w:eastAsia="仿宋" w:cs="仿宋"/>
          <w:sz w:val="28"/>
          <w:szCs w:val="28"/>
        </w:rPr>
        <w:t>,响应即可。(若提供清单计价表，其中所有内容均不作为签订、履行合同依据；也不作为结算依据。结算按采购人固定价合同相关规定执行)。</w:t>
      </w:r>
    </w:p>
    <w:p>
      <w:pPr>
        <w:tabs>
          <w:tab w:val="left" w:pos="1134"/>
        </w:tabs>
        <w:spacing w:line="600" w:lineRule="exact"/>
        <w:ind w:firstLine="560" w:firstLineChars="200"/>
        <w:rPr>
          <w:rFonts w:hint="eastAsia" w:ascii="仿宋" w:hAnsi="仿宋" w:eastAsia="仿宋" w:cs="仿宋"/>
        </w:rPr>
      </w:pPr>
      <w:r>
        <w:rPr>
          <w:rFonts w:hint="eastAsia" w:ascii="仿宋" w:hAnsi="仿宋" w:eastAsia="仿宋" w:cs="仿宋"/>
          <w:sz w:val="28"/>
          <w:szCs w:val="28"/>
        </w:rPr>
        <w:t>三、因“政采云平台”系统原因，必须在开标环节填写报价、在符合性审查等环节对报价进行评审，故供应商应在“政采云平台”涉及到有关报价内容需填写的，均应填写采购人直接确定的采购价格2049712.39元。</w:t>
      </w:r>
    </w:p>
    <w:p>
      <w:pPr>
        <w:pStyle w:val="5"/>
        <w:spacing w:line="600" w:lineRule="exact"/>
        <w:rPr>
          <w:rFonts w:hint="eastAsia" w:ascii="仿宋" w:hAnsi="仿宋" w:eastAsia="仿宋" w:cs="仿宋"/>
          <w:color w:val="auto"/>
        </w:rPr>
      </w:pPr>
      <w:r>
        <w:rPr>
          <w:rFonts w:hint="eastAsia" w:ascii="仿宋" w:hAnsi="仿宋" w:eastAsia="仿宋" w:cs="仿宋"/>
          <w:color w:val="auto"/>
        </w:rPr>
        <w:t>联合体</w:t>
      </w:r>
      <w:bookmarkEnd w:id="26"/>
      <w:r>
        <w:rPr>
          <w:rFonts w:hint="eastAsia" w:ascii="仿宋" w:hAnsi="仿宋" w:eastAsia="仿宋" w:cs="仿宋"/>
          <w:color w:val="auto"/>
          <w:szCs w:val="21"/>
          <w:lang w:val="zh-CN"/>
        </w:rPr>
        <w:t>（实质性要求）</w:t>
      </w:r>
    </w:p>
    <w:p>
      <w:pPr>
        <w:tabs>
          <w:tab w:val="left" w:pos="1200"/>
        </w:tabs>
        <w:spacing w:line="600" w:lineRule="exact"/>
        <w:ind w:firstLine="565" w:firstLineChars="202"/>
        <w:rPr>
          <w:rFonts w:hint="eastAsia" w:ascii="仿宋" w:hAnsi="仿宋" w:eastAsia="仿宋" w:cs="仿宋"/>
          <w:sz w:val="28"/>
          <w:szCs w:val="28"/>
        </w:rPr>
      </w:pPr>
      <w:r>
        <w:rPr>
          <w:rFonts w:hint="eastAsia" w:ascii="仿宋" w:hAnsi="仿宋" w:eastAsia="仿宋" w:cs="仿宋"/>
          <w:sz w:val="28"/>
          <w:szCs w:val="28"/>
        </w:rPr>
        <w:t>本次政府采购活动</w:t>
      </w:r>
      <w:r>
        <w:rPr>
          <w:rFonts w:hint="eastAsia" w:ascii="仿宋" w:hAnsi="仿宋" w:eastAsia="仿宋" w:cs="仿宋"/>
          <w:b/>
          <w:sz w:val="28"/>
          <w:szCs w:val="28"/>
        </w:rPr>
        <w:t>不接受</w:t>
      </w:r>
      <w:r>
        <w:rPr>
          <w:rFonts w:hint="eastAsia" w:ascii="仿宋" w:hAnsi="仿宋" w:eastAsia="仿宋" w:cs="仿宋"/>
          <w:sz w:val="28"/>
          <w:szCs w:val="28"/>
        </w:rPr>
        <w:t>供应商以联合体的形式参加磋商。</w:t>
      </w:r>
    </w:p>
    <w:p>
      <w:pPr>
        <w:pStyle w:val="5"/>
        <w:spacing w:line="600" w:lineRule="exact"/>
        <w:ind w:left="0" w:firstLine="0"/>
        <w:rPr>
          <w:rFonts w:hint="eastAsia" w:ascii="仿宋" w:hAnsi="仿宋" w:eastAsia="仿宋" w:cs="仿宋"/>
          <w:color w:val="auto"/>
        </w:rPr>
      </w:pPr>
      <w:bookmarkStart w:id="27" w:name="_Toc217446047"/>
      <w:r>
        <w:rPr>
          <w:rFonts w:hint="eastAsia" w:ascii="仿宋" w:hAnsi="仿宋" w:eastAsia="仿宋" w:cs="仿宋"/>
          <w:color w:val="auto"/>
        </w:rPr>
        <w:t>知识产权</w:t>
      </w:r>
      <w:bookmarkEnd w:id="27"/>
      <w:r>
        <w:rPr>
          <w:rFonts w:hint="eastAsia" w:ascii="仿宋" w:hAnsi="仿宋" w:eastAsia="仿宋" w:cs="仿宋"/>
          <w:color w:val="auto"/>
          <w:szCs w:val="21"/>
          <w:lang w:val="zh-CN"/>
        </w:rPr>
        <w:t>（实质性要求）</w:t>
      </w:r>
    </w:p>
    <w:p>
      <w:pPr>
        <w:pStyle w:val="154"/>
        <w:widowControl w:val="0"/>
        <w:numPr>
          <w:ilvl w:val="0"/>
          <w:numId w:val="11"/>
        </w:numPr>
        <w:tabs>
          <w:tab w:val="left" w:pos="1134"/>
        </w:tabs>
        <w:spacing w:line="600" w:lineRule="exact"/>
        <w:ind w:left="0" w:firstLine="549" w:firstLineChars="0"/>
        <w:jc w:val="both"/>
        <w:rPr>
          <w:rFonts w:hint="eastAsia" w:ascii="仿宋" w:hAnsi="仿宋" w:eastAsia="仿宋" w:cs="仿宋"/>
          <w:sz w:val="28"/>
          <w:szCs w:val="28"/>
        </w:rPr>
      </w:pPr>
      <w:r>
        <w:rPr>
          <w:rFonts w:hint="eastAsia" w:ascii="仿宋" w:hAnsi="仿宋" w:eastAsia="仿宋" w:cs="仿宋"/>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1"/>
        </w:numPr>
        <w:tabs>
          <w:tab w:val="left" w:pos="1134"/>
        </w:tabs>
        <w:spacing w:line="600" w:lineRule="exact"/>
        <w:ind w:left="0" w:firstLine="549" w:firstLineChars="0"/>
        <w:jc w:val="both"/>
        <w:rPr>
          <w:rFonts w:hint="eastAsia" w:ascii="仿宋" w:hAnsi="仿宋" w:eastAsia="仿宋" w:cs="仿宋"/>
          <w:sz w:val="28"/>
          <w:szCs w:val="28"/>
        </w:rPr>
      </w:pPr>
      <w:r>
        <w:rPr>
          <w:rFonts w:hint="eastAsia" w:ascii="仿宋" w:hAnsi="仿宋" w:eastAsia="仿宋" w:cs="仿宋"/>
          <w:sz w:val="28"/>
          <w:szCs w:val="28"/>
        </w:rPr>
        <w:t>非磋商文件特别规定，采购人享有本项目实施过程中产生的知识成果及知识产权。</w:t>
      </w:r>
    </w:p>
    <w:p>
      <w:pPr>
        <w:pStyle w:val="154"/>
        <w:widowControl w:val="0"/>
        <w:numPr>
          <w:ilvl w:val="0"/>
          <w:numId w:val="11"/>
        </w:numPr>
        <w:tabs>
          <w:tab w:val="left" w:pos="1134"/>
        </w:tabs>
        <w:spacing w:line="600" w:lineRule="exact"/>
        <w:ind w:left="0" w:firstLine="549" w:firstLineChars="0"/>
        <w:jc w:val="both"/>
        <w:rPr>
          <w:rFonts w:hint="eastAsia" w:ascii="仿宋" w:hAnsi="仿宋" w:eastAsia="仿宋" w:cs="仿宋"/>
          <w:sz w:val="28"/>
          <w:szCs w:val="28"/>
        </w:rPr>
      </w:pPr>
      <w:r>
        <w:rPr>
          <w:rFonts w:hint="eastAsia" w:ascii="仿宋" w:hAnsi="仿宋" w:eastAsia="仿宋" w:cs="仿宋"/>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1"/>
        </w:numPr>
        <w:tabs>
          <w:tab w:val="left" w:pos="1134"/>
        </w:tabs>
        <w:spacing w:line="600" w:lineRule="exact"/>
        <w:ind w:left="0" w:firstLine="549" w:firstLineChars="0"/>
        <w:jc w:val="both"/>
        <w:rPr>
          <w:rFonts w:hint="eastAsia" w:ascii="仿宋" w:hAnsi="仿宋" w:eastAsia="仿宋" w:cs="仿宋"/>
          <w:sz w:val="28"/>
          <w:szCs w:val="28"/>
        </w:rPr>
      </w:pPr>
      <w:r>
        <w:rPr>
          <w:rFonts w:hint="eastAsia" w:ascii="仿宋" w:hAnsi="仿宋" w:eastAsia="仿宋" w:cs="仿宋"/>
          <w:sz w:val="28"/>
          <w:szCs w:val="28"/>
        </w:rPr>
        <w:t>如采用供应商所不拥有的知识产权，则在合同总价中必须包括合法获取该知识产权的相关费用。</w:t>
      </w:r>
    </w:p>
    <w:p>
      <w:pPr>
        <w:pStyle w:val="5"/>
        <w:spacing w:line="600" w:lineRule="exact"/>
        <w:rPr>
          <w:rFonts w:hint="eastAsia" w:ascii="仿宋" w:hAnsi="仿宋" w:eastAsia="仿宋" w:cs="仿宋"/>
          <w:color w:val="auto"/>
        </w:rPr>
      </w:pPr>
      <w:bookmarkStart w:id="28" w:name="_Toc320698724"/>
      <w:bookmarkStart w:id="29" w:name="_Toc320698725"/>
      <w:r>
        <w:rPr>
          <w:rFonts w:hint="eastAsia" w:ascii="仿宋" w:hAnsi="仿宋" w:eastAsia="仿宋" w:cs="仿宋"/>
          <w:color w:val="auto"/>
        </w:rPr>
        <w:t>施工响应文件的</w:t>
      </w:r>
      <w:bookmarkEnd w:id="28"/>
      <w:r>
        <w:rPr>
          <w:rFonts w:hint="eastAsia" w:ascii="仿宋" w:hAnsi="仿宋" w:eastAsia="仿宋" w:cs="仿宋"/>
          <w:color w:val="auto"/>
        </w:rPr>
        <w:t>组成</w:t>
      </w:r>
      <w:r>
        <w:rPr>
          <w:rFonts w:hint="eastAsia" w:ascii="仿宋" w:hAnsi="仿宋" w:eastAsia="仿宋" w:cs="仿宋"/>
          <w:color w:val="auto"/>
          <w:szCs w:val="21"/>
          <w:lang w:val="zh-CN"/>
        </w:rPr>
        <w:t>（实质性要求）</w:t>
      </w:r>
    </w:p>
    <w:p>
      <w:pPr>
        <w:pStyle w:val="154"/>
        <w:tabs>
          <w:tab w:val="left" w:pos="1200"/>
        </w:tabs>
        <w:spacing w:line="600" w:lineRule="exact"/>
        <w:ind w:firstLine="560"/>
        <w:rPr>
          <w:rFonts w:hint="eastAsia" w:ascii="仿宋" w:hAnsi="仿宋" w:eastAsia="仿宋" w:cs="仿宋"/>
        </w:rPr>
      </w:pPr>
      <w:r>
        <w:rPr>
          <w:rFonts w:hint="eastAsia" w:ascii="仿宋" w:hAnsi="仿宋" w:eastAsia="仿宋" w:cs="仿宋"/>
          <w:sz w:val="28"/>
          <w:szCs w:val="28"/>
        </w:rPr>
        <w:t>供应商应按照磋商文件的规定和要求编制施工响应文件。供应商编写的施工响应文件应包括下列部分：</w:t>
      </w:r>
    </w:p>
    <w:p>
      <w:pPr>
        <w:pStyle w:val="154"/>
        <w:widowControl w:val="0"/>
        <w:tabs>
          <w:tab w:val="left" w:pos="1134"/>
        </w:tabs>
        <w:spacing w:line="600" w:lineRule="exact"/>
        <w:ind w:left="567" w:firstLine="0" w:firstLineChars="0"/>
        <w:jc w:val="both"/>
        <w:rPr>
          <w:rFonts w:hint="eastAsia" w:ascii="仿宋" w:hAnsi="仿宋" w:eastAsia="仿宋" w:cs="仿宋"/>
          <w:sz w:val="28"/>
          <w:szCs w:val="28"/>
        </w:rPr>
      </w:pPr>
      <w:r>
        <w:rPr>
          <w:rFonts w:hint="eastAsia" w:ascii="仿宋" w:hAnsi="仿宋" w:eastAsia="仿宋" w:cs="仿宋"/>
          <w:sz w:val="28"/>
          <w:szCs w:val="28"/>
        </w:rPr>
        <w:t>施工响应文件：用于供应商</w:t>
      </w:r>
      <w:r>
        <w:rPr>
          <w:rFonts w:hint="eastAsia" w:ascii="仿宋" w:hAnsi="仿宋" w:eastAsia="仿宋" w:cs="仿宋"/>
          <w:sz w:val="28"/>
          <w:szCs w:val="28"/>
          <w:lang w:val="en-US"/>
        </w:rPr>
        <w:t xml:space="preserve"> </w:t>
      </w:r>
      <w:r>
        <w:rPr>
          <w:rFonts w:hint="eastAsia" w:ascii="仿宋" w:hAnsi="仿宋" w:eastAsia="仿宋" w:cs="仿宋"/>
          <w:sz w:val="28"/>
          <w:szCs w:val="28"/>
        </w:rPr>
        <w:t>与磋商小组磋商。</w:t>
      </w:r>
      <w:bookmarkEnd w:id="29"/>
    </w:p>
    <w:p>
      <w:pPr>
        <w:pStyle w:val="5"/>
        <w:numPr>
          <w:ilvl w:val="3"/>
          <w:numId w:val="1"/>
        </w:numPr>
        <w:spacing w:line="600" w:lineRule="exact"/>
        <w:ind w:left="1843" w:hanging="1843"/>
        <w:rPr>
          <w:rFonts w:hint="eastAsia" w:ascii="仿宋" w:hAnsi="仿宋" w:eastAsia="仿宋" w:cs="仿宋"/>
          <w:color w:val="auto"/>
        </w:rPr>
      </w:pPr>
      <w:bookmarkStart w:id="30" w:name="_Toc320698726"/>
      <w:r>
        <w:rPr>
          <w:rFonts w:hint="eastAsia" w:ascii="仿宋" w:hAnsi="仿宋" w:eastAsia="仿宋" w:cs="仿宋"/>
          <w:color w:val="auto"/>
        </w:rPr>
        <w:t>施工响应文件</w:t>
      </w:r>
      <w:bookmarkEnd w:id="30"/>
    </w:p>
    <w:p>
      <w:pPr>
        <w:pStyle w:val="5"/>
        <w:numPr>
          <w:ilvl w:val="4"/>
          <w:numId w:val="1"/>
        </w:numPr>
        <w:spacing w:line="600" w:lineRule="exact"/>
        <w:ind w:left="993" w:hanging="993"/>
        <w:rPr>
          <w:rFonts w:hint="eastAsia" w:ascii="仿宋" w:hAnsi="仿宋" w:eastAsia="仿宋" w:cs="仿宋"/>
          <w:color w:val="auto"/>
        </w:rPr>
      </w:pPr>
      <w:r>
        <w:rPr>
          <w:rFonts w:hint="eastAsia" w:ascii="仿宋" w:hAnsi="仿宋" w:eastAsia="仿宋" w:cs="仿宋"/>
          <w:color w:val="auto"/>
        </w:rPr>
        <w:t>商务技术响应文件</w:t>
      </w:r>
    </w:p>
    <w:p>
      <w:pPr>
        <w:pStyle w:val="154"/>
        <w:widowControl w:val="0"/>
        <w:numPr>
          <w:ilvl w:val="0"/>
          <w:numId w:val="12"/>
        </w:numPr>
        <w:tabs>
          <w:tab w:val="left" w:pos="1134"/>
        </w:tabs>
        <w:spacing w:line="600" w:lineRule="exact"/>
        <w:ind w:left="0" w:firstLine="567" w:firstLineChars="0"/>
        <w:jc w:val="both"/>
        <w:rPr>
          <w:rFonts w:hint="eastAsia" w:ascii="仿宋" w:hAnsi="仿宋" w:eastAsia="仿宋" w:cs="仿宋"/>
          <w:sz w:val="28"/>
          <w:szCs w:val="28"/>
        </w:rPr>
      </w:pPr>
      <w:r>
        <w:rPr>
          <w:rFonts w:hint="eastAsia" w:ascii="仿宋" w:hAnsi="仿宋" w:eastAsia="仿宋" w:cs="仿宋"/>
          <w:sz w:val="28"/>
          <w:szCs w:val="28"/>
        </w:rPr>
        <w:t>参加采购项目的承诺函；</w:t>
      </w:r>
    </w:p>
    <w:p>
      <w:pPr>
        <w:pStyle w:val="154"/>
        <w:widowControl w:val="0"/>
        <w:numPr>
          <w:ilvl w:val="0"/>
          <w:numId w:val="12"/>
        </w:numPr>
        <w:tabs>
          <w:tab w:val="left" w:pos="1134"/>
        </w:tabs>
        <w:spacing w:line="600" w:lineRule="exact"/>
        <w:ind w:left="0" w:firstLine="567" w:firstLineChars="0"/>
        <w:jc w:val="both"/>
        <w:rPr>
          <w:rFonts w:hint="eastAsia" w:ascii="仿宋" w:hAnsi="仿宋" w:eastAsia="仿宋" w:cs="仿宋"/>
          <w:sz w:val="28"/>
          <w:szCs w:val="28"/>
        </w:rPr>
      </w:pPr>
      <w:r>
        <w:rPr>
          <w:rFonts w:hint="eastAsia" w:ascii="仿宋" w:hAnsi="仿宋" w:eastAsia="仿宋" w:cs="仿宋"/>
          <w:sz w:val="28"/>
          <w:szCs w:val="28"/>
        </w:rPr>
        <w:t>法定代表人身份证明书；</w:t>
      </w:r>
    </w:p>
    <w:p>
      <w:pPr>
        <w:pStyle w:val="154"/>
        <w:widowControl w:val="0"/>
        <w:numPr>
          <w:ilvl w:val="0"/>
          <w:numId w:val="12"/>
        </w:numPr>
        <w:tabs>
          <w:tab w:val="left" w:pos="1134"/>
        </w:tabs>
        <w:spacing w:line="600" w:lineRule="exact"/>
        <w:ind w:left="0" w:firstLine="567" w:firstLineChars="0"/>
        <w:jc w:val="both"/>
        <w:rPr>
          <w:rFonts w:hint="eastAsia" w:ascii="仿宋" w:hAnsi="仿宋" w:eastAsia="仿宋" w:cs="仿宋"/>
          <w:sz w:val="28"/>
          <w:szCs w:val="28"/>
        </w:rPr>
      </w:pPr>
      <w:r>
        <w:rPr>
          <w:rFonts w:hint="eastAsia" w:ascii="仿宋" w:hAnsi="仿宋" w:eastAsia="仿宋" w:cs="仿宋"/>
          <w:sz w:val="28"/>
          <w:szCs w:val="28"/>
        </w:rPr>
        <w:t>承诺函（说明：供应商应按承诺函格式中要求的承诺内容进行承诺）；</w:t>
      </w:r>
    </w:p>
    <w:p>
      <w:pPr>
        <w:pStyle w:val="154"/>
        <w:widowControl w:val="0"/>
        <w:numPr>
          <w:ilvl w:val="0"/>
          <w:numId w:val="12"/>
        </w:numPr>
        <w:tabs>
          <w:tab w:val="left" w:pos="1134"/>
        </w:tabs>
        <w:spacing w:line="600" w:lineRule="exact"/>
        <w:ind w:left="0" w:firstLine="567" w:firstLineChars="0"/>
        <w:jc w:val="both"/>
        <w:rPr>
          <w:rFonts w:hint="eastAsia" w:ascii="仿宋" w:hAnsi="仿宋" w:eastAsia="仿宋" w:cs="仿宋"/>
          <w:sz w:val="28"/>
          <w:szCs w:val="28"/>
        </w:rPr>
      </w:pPr>
      <w:r>
        <w:rPr>
          <w:rFonts w:hint="eastAsia" w:ascii="仿宋" w:hAnsi="仿宋" w:eastAsia="仿宋" w:cs="仿宋"/>
          <w:sz w:val="28"/>
          <w:szCs w:val="28"/>
        </w:rPr>
        <w:t>施工组织设计（说明：施工组织设计格式及内容自拟）；</w:t>
      </w:r>
    </w:p>
    <w:p>
      <w:pPr>
        <w:pStyle w:val="154"/>
        <w:widowControl w:val="0"/>
        <w:numPr>
          <w:ilvl w:val="0"/>
          <w:numId w:val="12"/>
        </w:numPr>
        <w:tabs>
          <w:tab w:val="left" w:pos="1134"/>
        </w:tabs>
        <w:spacing w:line="600" w:lineRule="exact"/>
        <w:ind w:left="0" w:firstLine="567" w:firstLineChars="0"/>
        <w:jc w:val="both"/>
        <w:rPr>
          <w:rFonts w:hint="eastAsia" w:ascii="仿宋" w:hAnsi="仿宋" w:eastAsia="仿宋" w:cs="仿宋"/>
          <w:sz w:val="28"/>
          <w:szCs w:val="28"/>
        </w:rPr>
      </w:pPr>
      <w:r>
        <w:rPr>
          <w:rFonts w:hint="eastAsia" w:ascii="仿宋" w:hAnsi="仿宋" w:eastAsia="仿宋" w:cs="仿宋"/>
          <w:sz w:val="28"/>
          <w:szCs w:val="28"/>
        </w:rPr>
        <w:t>技术、服务、合同条款要求应答表（说明：供应商必须根据磋商文件要求据实逐条填写，不得虚假陈述，否则，其施工响应文件无效并按规定追究其相关责任）</w:t>
      </w:r>
    </w:p>
    <w:p>
      <w:pPr>
        <w:pStyle w:val="154"/>
        <w:widowControl w:val="0"/>
        <w:numPr>
          <w:ilvl w:val="0"/>
          <w:numId w:val="12"/>
        </w:numPr>
        <w:tabs>
          <w:tab w:val="left" w:pos="1134"/>
        </w:tabs>
        <w:spacing w:line="600" w:lineRule="exact"/>
        <w:ind w:left="0" w:firstLine="567" w:firstLineChars="0"/>
        <w:jc w:val="both"/>
        <w:rPr>
          <w:rFonts w:hint="eastAsia" w:ascii="仿宋" w:hAnsi="仿宋" w:eastAsia="仿宋" w:cs="仿宋"/>
          <w:sz w:val="28"/>
          <w:szCs w:val="28"/>
        </w:rPr>
      </w:pPr>
      <w:r>
        <w:rPr>
          <w:rFonts w:hint="eastAsia" w:ascii="仿宋" w:hAnsi="仿宋" w:eastAsia="仿宋" w:cs="仿宋"/>
          <w:sz w:val="28"/>
          <w:szCs w:val="28"/>
        </w:rPr>
        <w:t>项目管理机构组成表（说明：供应商未提供项目管理机构组成表的，不影响供应商施工响应文件的有效性）；</w:t>
      </w:r>
    </w:p>
    <w:p>
      <w:pPr>
        <w:pStyle w:val="154"/>
        <w:widowControl w:val="0"/>
        <w:numPr>
          <w:ilvl w:val="0"/>
          <w:numId w:val="12"/>
        </w:numPr>
        <w:tabs>
          <w:tab w:val="left" w:pos="1134"/>
        </w:tabs>
        <w:spacing w:line="600" w:lineRule="exact"/>
        <w:ind w:left="0" w:firstLine="567" w:firstLineChars="0"/>
        <w:jc w:val="both"/>
        <w:rPr>
          <w:rFonts w:hint="eastAsia" w:ascii="仿宋" w:hAnsi="仿宋" w:eastAsia="仿宋" w:cs="仿宋"/>
          <w:sz w:val="28"/>
          <w:szCs w:val="28"/>
        </w:rPr>
      </w:pPr>
      <w:r>
        <w:rPr>
          <w:rFonts w:hint="eastAsia" w:ascii="仿宋" w:hAnsi="仿宋" w:eastAsia="仿宋" w:cs="仿宋"/>
          <w:sz w:val="28"/>
          <w:szCs w:val="28"/>
        </w:rPr>
        <w:t>相关管理机构主要人员简历表（说明：供应商未提供相关机构主要人员简历表的，不影响供应商施工响应文件的有效性）。</w:t>
      </w:r>
    </w:p>
    <w:p>
      <w:pPr>
        <w:pStyle w:val="5"/>
        <w:numPr>
          <w:ilvl w:val="3"/>
          <w:numId w:val="1"/>
        </w:numPr>
        <w:spacing w:line="600" w:lineRule="exact"/>
        <w:ind w:left="1843" w:hanging="1843"/>
        <w:rPr>
          <w:rFonts w:hint="eastAsia" w:ascii="仿宋" w:hAnsi="仿宋" w:eastAsia="仿宋" w:cs="仿宋"/>
          <w:color w:val="auto"/>
        </w:rPr>
      </w:pPr>
      <w:r>
        <w:rPr>
          <w:rFonts w:hint="eastAsia" w:ascii="仿宋" w:hAnsi="仿宋" w:eastAsia="仿宋" w:cs="仿宋"/>
          <w:color w:val="auto"/>
        </w:rPr>
        <w:t>报价要求响应文件</w:t>
      </w:r>
    </w:p>
    <w:p>
      <w:pPr>
        <w:pStyle w:val="83"/>
        <w:numPr>
          <w:ilvl w:val="0"/>
          <w:numId w:val="13"/>
        </w:numPr>
        <w:spacing w:line="600" w:lineRule="exact"/>
        <w:ind w:left="0" w:firstLine="551"/>
        <w:rPr>
          <w:rFonts w:hint="eastAsia" w:ascii="仿宋" w:hAnsi="仿宋" w:eastAsia="仿宋" w:cs="仿宋"/>
          <w:sz w:val="28"/>
        </w:rPr>
      </w:pPr>
      <w:r>
        <w:rPr>
          <w:rFonts w:hint="eastAsia" w:ascii="仿宋" w:hAnsi="仿宋" w:eastAsia="仿宋" w:cs="仿宋"/>
          <w:sz w:val="28"/>
        </w:rPr>
        <w:t>本项目合同价格形式为采购人直接确定采购价格，该价格为项目包干价。本项目提供的工程量清单(控制价)用于供应商核算成本,除标价外所有内容必须完全响应,响应文件中可不提供清单计价表,响应即可。(若提供清单计价表，其中所有内容均不作为签订、履行合同依据；也不作为结算依据。结算按采购人固定价合同相关规定执行)。</w:t>
      </w:r>
    </w:p>
    <w:p>
      <w:pPr>
        <w:pStyle w:val="5"/>
        <w:numPr>
          <w:ilvl w:val="3"/>
          <w:numId w:val="1"/>
        </w:numPr>
        <w:spacing w:line="600" w:lineRule="exact"/>
        <w:ind w:left="1843" w:hanging="1843"/>
        <w:rPr>
          <w:rFonts w:hint="eastAsia" w:ascii="仿宋" w:hAnsi="仿宋" w:eastAsia="仿宋" w:cs="仿宋"/>
          <w:color w:val="auto"/>
        </w:rPr>
      </w:pPr>
      <w:bookmarkStart w:id="31" w:name="_Toc320698727"/>
      <w:r>
        <w:rPr>
          <w:rFonts w:hint="eastAsia" w:ascii="仿宋" w:hAnsi="仿宋" w:eastAsia="仿宋" w:cs="仿宋"/>
          <w:color w:val="auto"/>
        </w:rPr>
        <w:t>最后报价</w:t>
      </w:r>
    </w:p>
    <w:p>
      <w:pPr>
        <w:pStyle w:val="83"/>
        <w:ind w:firstLine="551"/>
        <w:rPr>
          <w:rFonts w:hint="eastAsia" w:ascii="仿宋" w:hAnsi="仿宋" w:eastAsia="仿宋" w:cs="仿宋"/>
          <w:b/>
        </w:rPr>
      </w:pPr>
      <w:r>
        <w:rPr>
          <w:rFonts w:hint="eastAsia" w:ascii="仿宋" w:hAnsi="仿宋" w:eastAsia="仿宋" w:cs="仿宋"/>
          <w:sz w:val="28"/>
        </w:rPr>
        <w:t>本项目由采购人直接确定采购价格为2049712.39元，供应商不再进行报价。注：因“政采云平台”系统原因，必须在开标环节填写报价、在符合性审查等环节对报价进行评审，故供应商应在“政采云平台”涉及到有关报价内容需填写的，均应填写采购人直接确定的采购价格2049712.39元。</w:t>
      </w:r>
    </w:p>
    <w:p>
      <w:pPr>
        <w:pStyle w:val="5"/>
        <w:spacing w:line="600" w:lineRule="exact"/>
        <w:rPr>
          <w:rFonts w:hint="eastAsia" w:ascii="仿宋" w:hAnsi="仿宋" w:eastAsia="仿宋" w:cs="仿宋"/>
          <w:color w:val="auto"/>
        </w:rPr>
      </w:pPr>
      <w:r>
        <w:rPr>
          <w:rFonts w:hint="eastAsia" w:ascii="仿宋" w:hAnsi="仿宋" w:eastAsia="仿宋" w:cs="仿宋"/>
          <w:color w:val="auto"/>
        </w:rPr>
        <w:t>施工响应文件格式</w:t>
      </w:r>
    </w:p>
    <w:p>
      <w:pPr>
        <w:pStyle w:val="19"/>
        <w:tabs>
          <w:tab w:val="left" w:pos="1134"/>
        </w:tabs>
        <w:spacing w:after="0" w:line="600" w:lineRule="exact"/>
        <w:ind w:firstLine="565" w:firstLineChars="202"/>
        <w:rPr>
          <w:rFonts w:hint="eastAsia" w:ascii="仿宋" w:hAnsi="仿宋" w:eastAsia="仿宋" w:cs="仿宋"/>
          <w:bCs/>
          <w:sz w:val="28"/>
          <w:szCs w:val="28"/>
        </w:rPr>
      </w:pPr>
      <w:r>
        <w:rPr>
          <w:rFonts w:hint="eastAsia" w:ascii="仿宋" w:hAnsi="仿宋" w:eastAsia="仿宋" w:cs="仿宋"/>
          <w:bCs/>
          <w:sz w:val="28"/>
          <w:szCs w:val="28"/>
        </w:rPr>
        <w:t>一、供应商应按照竞争性磋商文件第3章中提供的“施工响应文件格式”填写相关内容。</w:t>
      </w:r>
    </w:p>
    <w:p>
      <w:pPr>
        <w:pStyle w:val="19"/>
        <w:tabs>
          <w:tab w:val="left" w:pos="1134"/>
        </w:tabs>
        <w:spacing w:after="0" w:line="600" w:lineRule="exact"/>
        <w:ind w:firstLine="565" w:firstLineChars="202"/>
        <w:rPr>
          <w:rFonts w:hint="eastAsia" w:ascii="仿宋" w:hAnsi="仿宋" w:eastAsia="仿宋" w:cs="仿宋"/>
          <w:bCs/>
          <w:sz w:val="28"/>
          <w:szCs w:val="28"/>
        </w:rPr>
      </w:pPr>
      <w:r>
        <w:rPr>
          <w:rFonts w:hint="eastAsia" w:ascii="仿宋" w:hAnsi="仿宋" w:eastAsia="仿宋" w:cs="仿宋"/>
          <w:bCs/>
          <w:sz w:val="28"/>
          <w:szCs w:val="28"/>
        </w:rPr>
        <w:t>二、对于没有格式要求的施工响应文件由供应商自行编写。</w:t>
      </w:r>
    </w:p>
    <w:p>
      <w:pPr>
        <w:pStyle w:val="5"/>
        <w:spacing w:line="600" w:lineRule="exact"/>
        <w:rPr>
          <w:rFonts w:hint="eastAsia" w:ascii="仿宋" w:hAnsi="仿宋" w:eastAsia="仿宋" w:cs="仿宋"/>
          <w:color w:val="auto"/>
        </w:rPr>
      </w:pPr>
      <w:r>
        <w:rPr>
          <w:rFonts w:hint="eastAsia" w:ascii="仿宋" w:hAnsi="仿宋" w:eastAsia="仿宋" w:cs="仿宋"/>
          <w:color w:val="auto"/>
        </w:rPr>
        <w:t>最后报价</w:t>
      </w:r>
    </w:p>
    <w:p>
      <w:pPr>
        <w:widowControl w:val="0"/>
        <w:numPr>
          <w:ilvl w:val="0"/>
          <w:numId w:val="14"/>
        </w:numPr>
        <w:tabs>
          <w:tab w:val="left" w:pos="1134"/>
        </w:tabs>
        <w:spacing w:line="600" w:lineRule="exact"/>
        <w:ind w:left="0" w:firstLine="560"/>
        <w:jc w:val="both"/>
        <w:rPr>
          <w:rFonts w:hint="eastAsia" w:ascii="仿宋" w:hAnsi="仿宋" w:eastAsia="仿宋" w:cs="仿宋"/>
          <w:sz w:val="28"/>
          <w:szCs w:val="28"/>
        </w:rPr>
      </w:pPr>
      <w:r>
        <w:rPr>
          <w:rFonts w:hint="eastAsia" w:ascii="仿宋" w:hAnsi="仿宋" w:eastAsia="仿宋" w:cs="仿宋"/>
          <w:sz w:val="28"/>
          <w:szCs w:val="28"/>
        </w:rPr>
        <w:t>本项目由采购人直接确定采购价格为2049712.39元，该价格是供应商响应采购项目要求的价格体现，包括供应商完成本项目所需的一切费用。</w:t>
      </w:r>
    </w:p>
    <w:p>
      <w:pPr>
        <w:widowControl w:val="0"/>
        <w:numPr>
          <w:ilvl w:val="0"/>
          <w:numId w:val="14"/>
        </w:numPr>
        <w:tabs>
          <w:tab w:val="left" w:pos="1134"/>
        </w:tabs>
        <w:spacing w:line="600" w:lineRule="exact"/>
        <w:ind w:left="0" w:firstLine="560"/>
        <w:jc w:val="both"/>
        <w:rPr>
          <w:rFonts w:hint="eastAsia" w:ascii="仿宋" w:hAnsi="仿宋" w:eastAsia="仿宋" w:cs="仿宋"/>
          <w:b/>
          <w:bCs/>
          <w:sz w:val="28"/>
          <w:szCs w:val="28"/>
        </w:rPr>
      </w:pPr>
      <w:r>
        <w:rPr>
          <w:rFonts w:hint="eastAsia" w:ascii="仿宋" w:hAnsi="仿宋" w:eastAsia="仿宋" w:cs="仿宋"/>
          <w:b/>
          <w:bCs/>
          <w:sz w:val="28"/>
          <w:szCs w:val="28"/>
        </w:rPr>
        <w:t>供应商未实质性响应采购人直接确定的采购项目价格的，其响应文件将按无效响应处理。</w:t>
      </w:r>
    </w:p>
    <w:bookmarkEnd w:id="31"/>
    <w:p>
      <w:pPr>
        <w:pStyle w:val="5"/>
        <w:spacing w:line="600" w:lineRule="exact"/>
        <w:rPr>
          <w:rFonts w:hint="eastAsia" w:ascii="仿宋" w:hAnsi="仿宋" w:eastAsia="仿宋" w:cs="仿宋"/>
          <w:color w:val="auto"/>
        </w:rPr>
      </w:pPr>
      <w:bookmarkStart w:id="32" w:name="_Toc320698728"/>
      <w:r>
        <w:rPr>
          <w:rFonts w:hint="eastAsia" w:ascii="仿宋" w:hAnsi="仿宋" w:eastAsia="仿宋" w:cs="仿宋"/>
          <w:color w:val="auto"/>
        </w:rPr>
        <w:t>磋商保证金</w:t>
      </w:r>
    </w:p>
    <w:p>
      <w:pPr>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本项目不收取磋商保证金。</w:t>
      </w:r>
    </w:p>
    <w:p>
      <w:pPr>
        <w:pStyle w:val="5"/>
        <w:spacing w:line="600" w:lineRule="exact"/>
        <w:rPr>
          <w:rFonts w:hint="eastAsia" w:ascii="仿宋" w:hAnsi="仿宋" w:eastAsia="仿宋" w:cs="仿宋"/>
          <w:color w:val="auto"/>
        </w:rPr>
      </w:pPr>
      <w:r>
        <w:rPr>
          <w:rFonts w:hint="eastAsia" w:ascii="仿宋" w:hAnsi="仿宋" w:eastAsia="仿宋" w:cs="仿宋"/>
          <w:color w:val="auto"/>
        </w:rPr>
        <w:t>施工响应文件有效期</w:t>
      </w:r>
      <w:bookmarkEnd w:id="32"/>
    </w:p>
    <w:p>
      <w:pPr>
        <w:pStyle w:val="81"/>
        <w:numPr>
          <w:ilvl w:val="0"/>
          <w:numId w:val="15"/>
        </w:numPr>
        <w:tabs>
          <w:tab w:val="left" w:pos="1134"/>
        </w:tabs>
        <w:spacing w:line="600" w:lineRule="exact"/>
        <w:ind w:left="0" w:firstLine="566" w:firstLineChars="0"/>
        <w:rPr>
          <w:rFonts w:hint="eastAsia" w:ascii="仿宋" w:hAnsi="仿宋" w:eastAsia="仿宋" w:cs="仿宋"/>
          <w:sz w:val="28"/>
          <w:szCs w:val="28"/>
        </w:rPr>
      </w:pPr>
      <w:r>
        <w:rPr>
          <w:rFonts w:hint="eastAsia" w:ascii="仿宋" w:hAnsi="仿宋" w:eastAsia="仿宋" w:cs="仿宋"/>
          <w:szCs w:val="21"/>
          <w:lang w:val="zh-CN"/>
        </w:rPr>
        <w:t>（实质性要求）</w:t>
      </w:r>
      <w:r>
        <w:rPr>
          <w:rFonts w:hint="eastAsia" w:ascii="仿宋" w:hAnsi="仿宋" w:eastAsia="仿宋" w:cs="仿宋"/>
          <w:sz w:val="28"/>
          <w:szCs w:val="28"/>
        </w:rPr>
        <w:t>施工响应文件有效期为递交施工响应文件截止之日起</w:t>
      </w:r>
      <w:r>
        <w:rPr>
          <w:rFonts w:hint="eastAsia" w:ascii="仿宋" w:hAnsi="仿宋" w:eastAsia="仿宋" w:cs="仿宋"/>
          <w:sz w:val="28"/>
          <w:szCs w:val="28"/>
          <w:u w:val="single"/>
        </w:rPr>
        <w:t>120</w:t>
      </w:r>
      <w:r>
        <w:rPr>
          <w:rFonts w:hint="eastAsia" w:ascii="仿宋" w:hAnsi="仿宋" w:eastAsia="仿宋" w:cs="仿宋"/>
          <w:sz w:val="28"/>
          <w:szCs w:val="28"/>
        </w:rPr>
        <w:t>天。施工响应文件有效期短于此规定期限的或不作响应的，其施工响应文件将按无效施工响应文件处理。</w:t>
      </w:r>
    </w:p>
    <w:p>
      <w:pPr>
        <w:pStyle w:val="81"/>
        <w:numPr>
          <w:ilvl w:val="0"/>
          <w:numId w:val="15"/>
        </w:numPr>
        <w:tabs>
          <w:tab w:val="left" w:pos="1134"/>
        </w:tabs>
        <w:spacing w:line="600" w:lineRule="exact"/>
        <w:ind w:left="0" w:firstLine="566" w:firstLineChars="0"/>
        <w:jc w:val="both"/>
        <w:rPr>
          <w:rFonts w:hint="eastAsia" w:ascii="仿宋" w:hAnsi="仿宋" w:eastAsia="仿宋" w:cs="仿宋"/>
          <w:sz w:val="28"/>
          <w:szCs w:val="28"/>
        </w:rPr>
      </w:pPr>
      <w:r>
        <w:rPr>
          <w:rFonts w:hint="eastAsia" w:ascii="仿宋" w:hAnsi="仿宋" w:eastAsia="仿宋" w:cs="仿宋"/>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5"/>
        <w:spacing w:line="600" w:lineRule="exact"/>
        <w:rPr>
          <w:rFonts w:hint="eastAsia" w:ascii="仿宋" w:hAnsi="仿宋" w:eastAsia="仿宋" w:cs="仿宋"/>
          <w:color w:val="auto"/>
        </w:rPr>
      </w:pPr>
      <w:bookmarkStart w:id="33" w:name="_Toc320698729"/>
      <w:bookmarkStart w:id="34" w:name="_Toc320698730"/>
      <w:r>
        <w:rPr>
          <w:rFonts w:hint="eastAsia" w:ascii="仿宋" w:hAnsi="仿宋" w:eastAsia="仿宋" w:cs="仿宋"/>
          <w:color w:val="auto"/>
        </w:rPr>
        <w:t>施工响应文件的签章和加密</w:t>
      </w:r>
      <w:bookmarkEnd w:id="33"/>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一、</w:t>
      </w:r>
      <w:r>
        <w:rPr>
          <w:rFonts w:hint="eastAsia" w:ascii="仿宋" w:hAnsi="仿宋" w:eastAsia="仿宋" w:cs="仿宋"/>
          <w:szCs w:val="21"/>
          <w:lang w:val="zh-CN"/>
        </w:rPr>
        <w:t>（实质性要求）</w:t>
      </w:r>
      <w:r>
        <w:rPr>
          <w:rFonts w:hint="eastAsia" w:ascii="仿宋" w:hAnsi="仿宋" w:eastAsia="仿宋" w:cs="仿宋"/>
          <w:sz w:val="28"/>
          <w:szCs w:val="28"/>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二、施工响应文件制作详情：</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Cs w:val="21"/>
          <w:lang w:val="zh-CN"/>
        </w:rPr>
        <w:t>（实质性要求）</w:t>
      </w:r>
      <w:r>
        <w:rPr>
          <w:rFonts w:hint="eastAsia" w:ascii="仿宋" w:hAnsi="仿宋" w:eastAsia="仿宋" w:cs="仿宋"/>
          <w:b/>
          <w:sz w:val="28"/>
          <w:szCs w:val="28"/>
        </w:rPr>
        <w:t>施工响应文件应加盖供应商（法定名称）电子签章，不得使用供应商专用章（如经济合同章、投标专用章等）或下属单位印章代替</w:t>
      </w:r>
      <w:r>
        <w:rPr>
          <w:rFonts w:hint="eastAsia" w:ascii="仿宋" w:hAnsi="仿宋" w:eastAsia="仿宋" w:cs="仿宋"/>
          <w:sz w:val="28"/>
          <w:szCs w:val="28"/>
        </w:rPr>
        <w:t>。</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rPr>
          <w:rFonts w:hint="eastAsia" w:ascii="仿宋" w:hAnsi="仿宋" w:eastAsia="仿宋" w:cs="仿宋"/>
        </w:rPr>
      </w:pPr>
      <w:r>
        <w:rPr>
          <w:rFonts w:hint="eastAsia" w:ascii="仿宋" w:hAnsi="仿宋" w:eastAsia="仿宋" w:cs="仿宋"/>
          <w:sz w:val="28"/>
          <w:szCs w:val="28"/>
        </w:rPr>
        <w:t>4、使用“政府采购云平台”（含政采云电子交易客户端）需要提前申领CA数字证书及电子签章，请自行前往四川CA、CFCA、天威CA服务点办理，只需办理其中一家CA数字证书及签章。供应商应及时完成在“政府采购云平台”的CA账号绑定，确保顺利参与电子采购。</w:t>
      </w:r>
    </w:p>
    <w:bookmarkEnd w:id="34"/>
    <w:p>
      <w:pPr>
        <w:pStyle w:val="5"/>
        <w:spacing w:line="600" w:lineRule="exact"/>
        <w:rPr>
          <w:rFonts w:hint="eastAsia" w:ascii="仿宋" w:hAnsi="仿宋" w:eastAsia="仿宋" w:cs="仿宋"/>
          <w:color w:val="auto"/>
        </w:rPr>
      </w:pPr>
      <w:bookmarkStart w:id="35" w:name="_Toc320698731"/>
      <w:r>
        <w:rPr>
          <w:rFonts w:hint="eastAsia" w:ascii="仿宋" w:hAnsi="仿宋" w:eastAsia="仿宋" w:cs="仿宋"/>
          <w:color w:val="auto"/>
        </w:rPr>
        <w:t>施工响应文件的递交</w:t>
      </w:r>
      <w:bookmarkEnd w:id="35"/>
    </w:p>
    <w:p>
      <w:pPr>
        <w:widowControl w:val="0"/>
        <w:numPr>
          <w:ilvl w:val="0"/>
          <w:numId w:val="16"/>
        </w:numPr>
        <w:tabs>
          <w:tab w:val="left" w:pos="1134"/>
        </w:tabs>
        <w:spacing w:line="600" w:lineRule="exact"/>
        <w:ind w:left="0" w:firstLine="567"/>
        <w:jc w:val="both"/>
        <w:rPr>
          <w:rFonts w:hint="eastAsia" w:ascii="仿宋" w:hAnsi="仿宋" w:eastAsia="仿宋" w:cs="仿宋"/>
          <w:bCs/>
          <w:sz w:val="28"/>
          <w:szCs w:val="28"/>
        </w:rPr>
      </w:pPr>
      <w:r>
        <w:rPr>
          <w:rFonts w:hint="eastAsia" w:ascii="仿宋" w:hAnsi="仿宋" w:eastAsia="仿宋" w:cs="仿宋"/>
          <w:szCs w:val="21"/>
          <w:lang w:val="zh-CN"/>
        </w:rPr>
        <w:t>（实质性要求）</w:t>
      </w:r>
      <w:r>
        <w:rPr>
          <w:rFonts w:hint="eastAsia" w:ascii="仿宋" w:hAnsi="仿宋" w:eastAsia="仿宋" w:cs="仿宋"/>
          <w:bCs/>
          <w:sz w:val="28"/>
          <w:szCs w:val="28"/>
        </w:rPr>
        <w:t>供应商应当在施工响应文件递交截止时间前，将生成的已加密的施工响应文件成功递交至“政府采购云平台”。</w:t>
      </w:r>
    </w:p>
    <w:p>
      <w:pPr>
        <w:widowControl w:val="0"/>
        <w:numPr>
          <w:ilvl w:val="0"/>
          <w:numId w:val="16"/>
        </w:numPr>
        <w:tabs>
          <w:tab w:val="left" w:pos="1134"/>
        </w:tabs>
        <w:spacing w:line="600" w:lineRule="exact"/>
        <w:ind w:left="0" w:firstLine="567"/>
        <w:jc w:val="both"/>
        <w:rPr>
          <w:rFonts w:hint="eastAsia" w:ascii="仿宋" w:hAnsi="仿宋" w:eastAsia="仿宋" w:cs="仿宋"/>
          <w:bCs/>
          <w:sz w:val="28"/>
          <w:szCs w:val="28"/>
        </w:rPr>
      </w:pPr>
      <w:r>
        <w:rPr>
          <w:rFonts w:hint="eastAsia" w:ascii="仿宋" w:hAnsi="仿宋" w:eastAsia="仿宋" w:cs="仿宋"/>
          <w:bCs/>
          <w:sz w:val="28"/>
          <w:szCs w:val="28"/>
        </w:rPr>
        <w:t>因磋商文件的修改推迟施工相应文件递交截止日期的，供应商按东部新区综合部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pPr>
        <w:widowControl w:val="0"/>
        <w:numPr>
          <w:ilvl w:val="0"/>
          <w:numId w:val="16"/>
        </w:numPr>
        <w:tabs>
          <w:tab w:val="left" w:pos="1134"/>
        </w:tabs>
        <w:spacing w:line="600" w:lineRule="exact"/>
        <w:ind w:left="0" w:firstLine="567"/>
        <w:jc w:val="both"/>
        <w:rPr>
          <w:rFonts w:hint="eastAsia" w:ascii="仿宋" w:hAnsi="仿宋" w:eastAsia="仿宋" w:cs="仿宋"/>
          <w:bCs/>
          <w:sz w:val="28"/>
          <w:szCs w:val="28"/>
        </w:rPr>
      </w:pPr>
      <w:r>
        <w:rPr>
          <w:rFonts w:hint="eastAsia" w:ascii="仿宋" w:hAnsi="仿宋" w:eastAsia="仿宋" w:cs="仿宋"/>
          <w:bCs/>
          <w:sz w:val="28"/>
          <w:szCs w:val="28"/>
        </w:rPr>
        <w:t>供应商应充分考虑递交施工响应文件的不可预见因素，未在递交施工响应文件截止时间前完成递交的，在递交施工响应文件截止时间后将无法递交。</w:t>
      </w:r>
    </w:p>
    <w:p>
      <w:pPr>
        <w:pStyle w:val="5"/>
        <w:spacing w:line="600" w:lineRule="exact"/>
        <w:rPr>
          <w:rFonts w:hint="eastAsia" w:ascii="仿宋" w:hAnsi="仿宋" w:eastAsia="仿宋" w:cs="仿宋"/>
          <w:color w:val="auto"/>
        </w:rPr>
      </w:pPr>
      <w:bookmarkStart w:id="36" w:name="_Toc446487098"/>
      <w:r>
        <w:rPr>
          <w:rFonts w:hint="eastAsia" w:ascii="仿宋" w:hAnsi="仿宋" w:eastAsia="仿宋" w:cs="仿宋"/>
          <w:color w:val="auto"/>
        </w:rPr>
        <w:t>施工响应文件的补充、修改和撤回</w:t>
      </w:r>
      <w:bookmarkEnd w:id="36"/>
      <w:r>
        <w:rPr>
          <w:rFonts w:hint="eastAsia" w:ascii="仿宋" w:hAnsi="仿宋" w:eastAsia="仿宋" w:cs="仿宋"/>
          <w:color w:val="auto"/>
          <w:szCs w:val="21"/>
          <w:lang w:val="zh-CN"/>
        </w:rPr>
        <w:t>（实质性要求）</w:t>
      </w:r>
    </w:p>
    <w:p>
      <w:pPr>
        <w:widowControl w:val="0"/>
        <w:numPr>
          <w:ilvl w:val="0"/>
          <w:numId w:val="17"/>
        </w:numPr>
        <w:tabs>
          <w:tab w:val="left" w:pos="1134"/>
        </w:tabs>
        <w:spacing w:line="360" w:lineRule="auto"/>
        <w:ind w:left="0" w:firstLine="567"/>
        <w:jc w:val="both"/>
        <w:rPr>
          <w:rFonts w:hint="eastAsia" w:ascii="仿宋" w:hAnsi="仿宋" w:eastAsia="仿宋" w:cs="仿宋"/>
          <w:sz w:val="28"/>
          <w:szCs w:val="28"/>
        </w:rPr>
      </w:pPr>
      <w:bookmarkStart w:id="37" w:name="_Toc494095623"/>
      <w:bookmarkEnd w:id="37"/>
      <w:bookmarkStart w:id="38" w:name="_Toc494356977"/>
      <w:bookmarkEnd w:id="38"/>
      <w:r>
        <w:rPr>
          <w:rFonts w:hint="eastAsia" w:ascii="仿宋" w:hAnsi="仿宋" w:eastAsia="仿宋" w:cs="仿宋"/>
          <w:sz w:val="28"/>
          <w:szCs w:val="28"/>
        </w:rPr>
        <w:t>在递交施工响应文件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17"/>
        </w:numPr>
        <w:tabs>
          <w:tab w:val="left" w:pos="1134"/>
        </w:tabs>
        <w:spacing w:line="360" w:lineRule="auto"/>
        <w:ind w:left="0" w:firstLine="567"/>
        <w:jc w:val="both"/>
        <w:rPr>
          <w:rFonts w:hint="eastAsia" w:ascii="仿宋" w:hAnsi="仿宋" w:eastAsia="仿宋" w:cs="仿宋"/>
          <w:sz w:val="28"/>
          <w:szCs w:val="28"/>
        </w:rPr>
      </w:pPr>
      <w:r>
        <w:rPr>
          <w:rFonts w:hint="eastAsia" w:ascii="仿宋" w:hAnsi="仿宋" w:eastAsia="仿宋" w:cs="仿宋"/>
          <w:sz w:val="28"/>
          <w:szCs w:val="28"/>
        </w:rPr>
        <w:t>在递交施工响应文件截止时间之后，供应商不得对其递交的施工响应文件做任何补充、修改。</w:t>
      </w:r>
    </w:p>
    <w:p>
      <w:pPr>
        <w:widowControl w:val="0"/>
        <w:numPr>
          <w:ilvl w:val="0"/>
          <w:numId w:val="17"/>
        </w:numPr>
        <w:tabs>
          <w:tab w:val="left" w:pos="1134"/>
        </w:tabs>
        <w:spacing w:line="360" w:lineRule="auto"/>
        <w:ind w:left="0" w:firstLine="567"/>
        <w:jc w:val="both"/>
        <w:rPr>
          <w:rFonts w:hint="eastAsia" w:ascii="仿宋" w:hAnsi="仿宋" w:eastAsia="仿宋" w:cs="仿宋"/>
          <w:sz w:val="28"/>
          <w:szCs w:val="28"/>
        </w:rPr>
      </w:pPr>
      <w:r>
        <w:rPr>
          <w:rFonts w:hint="eastAsia" w:ascii="仿宋" w:hAnsi="仿宋" w:eastAsia="仿宋" w:cs="仿宋"/>
          <w:sz w:val="28"/>
          <w:szCs w:val="28"/>
        </w:rPr>
        <w:t>在递交施工响应文件截止时间之前，供应商可对已递交的施工响应文件进行撤回。在递交施工响应文件截止时间之后，供应商不得撤回施工响应文件。</w:t>
      </w:r>
    </w:p>
    <w:p>
      <w:pPr>
        <w:pStyle w:val="5"/>
        <w:spacing w:line="600" w:lineRule="exact"/>
        <w:rPr>
          <w:rFonts w:hint="eastAsia" w:ascii="仿宋" w:hAnsi="仿宋" w:eastAsia="仿宋" w:cs="仿宋"/>
          <w:color w:val="auto"/>
        </w:rPr>
      </w:pPr>
      <w:r>
        <w:rPr>
          <w:rFonts w:hint="eastAsia" w:ascii="仿宋" w:hAnsi="仿宋" w:eastAsia="仿宋" w:cs="仿宋"/>
          <w:color w:val="auto"/>
        </w:rPr>
        <w:t>施工响应文件的解密</w:t>
      </w:r>
      <w:r>
        <w:rPr>
          <w:rFonts w:hint="eastAsia" w:ascii="仿宋" w:hAnsi="仿宋" w:eastAsia="仿宋" w:cs="仿宋"/>
          <w:color w:val="auto"/>
          <w:szCs w:val="21"/>
          <w:lang w:val="zh-CN"/>
        </w:rPr>
        <w:t>（实质性要求）</w:t>
      </w:r>
    </w:p>
    <w:p>
      <w:pPr>
        <w:tabs>
          <w:tab w:val="left" w:pos="1134"/>
        </w:tabs>
        <w:spacing w:before="120" w:line="360" w:lineRule="auto"/>
        <w:ind w:firstLine="565" w:firstLineChars="202"/>
        <w:rPr>
          <w:rFonts w:hint="eastAsia" w:ascii="仿宋" w:hAnsi="仿宋" w:eastAsia="仿宋" w:cs="仿宋"/>
          <w:bCs/>
          <w:sz w:val="28"/>
          <w:szCs w:val="28"/>
        </w:rPr>
      </w:pPr>
      <w:r>
        <w:rPr>
          <w:rFonts w:hint="eastAsia" w:ascii="仿宋" w:hAnsi="仿宋" w:eastAsia="仿宋" w:cs="仿宋"/>
          <w:bCs/>
          <w:sz w:val="28"/>
          <w:szCs w:val="28"/>
        </w:rPr>
        <w:t>供应商</w:t>
      </w:r>
      <w:r>
        <w:rPr>
          <w:rFonts w:hint="eastAsia" w:ascii="仿宋" w:hAnsi="仿宋" w:eastAsia="仿宋" w:cs="仿宋"/>
          <w:sz w:val="28"/>
          <w:szCs w:val="28"/>
        </w:rPr>
        <w:t>登录政府采购云平台，点击“项目采购—开标评标”模块，找到对应项目，进入“开标大厅”，等待东部新区综合部开启解密后，供应商应在60分钟内，使用加密该施工响应文件的CA数字证书在线完成施工响应文件的解密。</w:t>
      </w:r>
      <w:r>
        <w:rPr>
          <w:rFonts w:hint="eastAsia" w:ascii="仿宋" w:hAnsi="仿宋" w:eastAsia="仿宋" w:cs="仿宋"/>
          <w:bCs/>
          <w:sz w:val="28"/>
          <w:szCs w:val="28"/>
        </w:rPr>
        <w:t>除因断电、断网、系统故障或其他不可抗力等因素，导致系统无法使用外，供应商在规定的解密时间内，未成功解密的施工响应文件将视为无效响应文件。</w:t>
      </w:r>
    </w:p>
    <w:p>
      <w:pPr>
        <w:pStyle w:val="4"/>
        <w:tabs>
          <w:tab w:val="clear" w:pos="567"/>
        </w:tabs>
        <w:spacing w:line="600" w:lineRule="exact"/>
        <w:ind w:left="0" w:firstLine="0"/>
        <w:rPr>
          <w:rFonts w:hint="eastAsia" w:ascii="仿宋" w:hAnsi="仿宋" w:eastAsia="仿宋" w:cs="仿宋"/>
        </w:rPr>
      </w:pPr>
      <w:bookmarkStart w:id="39" w:name="_Toc183682369"/>
      <w:bookmarkStart w:id="40" w:name="_Toc183582232"/>
      <w:bookmarkStart w:id="41" w:name="_Toc217446057"/>
      <w:bookmarkStart w:id="42" w:name="_Toc1092"/>
      <w:bookmarkStart w:id="43" w:name="_Toc72938431"/>
      <w:r>
        <w:rPr>
          <w:rFonts w:hint="eastAsia" w:ascii="仿宋" w:hAnsi="仿宋" w:eastAsia="仿宋" w:cs="仿宋"/>
        </w:rPr>
        <w:t>开标</w:t>
      </w:r>
      <w:bookmarkEnd w:id="39"/>
      <w:bookmarkEnd w:id="40"/>
      <w:bookmarkEnd w:id="41"/>
      <w:r>
        <w:rPr>
          <w:rFonts w:hint="eastAsia" w:ascii="仿宋" w:hAnsi="仿宋" w:eastAsia="仿宋" w:cs="仿宋"/>
        </w:rPr>
        <w:t>及开标程序</w:t>
      </w:r>
      <w:bookmarkEnd w:id="42"/>
      <w:bookmarkEnd w:id="43"/>
    </w:p>
    <w:p>
      <w:pPr>
        <w:pStyle w:val="81"/>
        <w:widowControl w:val="0"/>
        <w:numPr>
          <w:ilvl w:val="0"/>
          <w:numId w:val="18"/>
        </w:numPr>
        <w:tabs>
          <w:tab w:val="left" w:pos="1134"/>
        </w:tabs>
        <w:spacing w:before="120" w:after="200" w:line="360" w:lineRule="auto"/>
        <w:ind w:left="0" w:right="210" w:firstLine="567" w:firstLineChars="0"/>
        <w:jc w:val="both"/>
        <w:rPr>
          <w:rFonts w:hint="eastAsia" w:ascii="仿宋" w:hAnsi="仿宋" w:eastAsia="仿宋" w:cs="仿宋"/>
          <w:b/>
          <w:sz w:val="28"/>
          <w:szCs w:val="28"/>
        </w:rPr>
      </w:pPr>
      <w:r>
        <w:rPr>
          <w:rFonts w:hint="eastAsia" w:ascii="仿宋" w:hAnsi="仿宋" w:eastAsia="仿宋" w:cs="仿宋"/>
          <w:b/>
          <w:sz w:val="28"/>
          <w:szCs w:val="28"/>
        </w:rPr>
        <w:t>递交施工响应文件的供应商不足3家的，不予开标。</w:t>
      </w:r>
    </w:p>
    <w:p>
      <w:pPr>
        <w:pStyle w:val="81"/>
        <w:widowControl w:val="0"/>
        <w:numPr>
          <w:ilvl w:val="0"/>
          <w:numId w:val="18"/>
        </w:numPr>
        <w:tabs>
          <w:tab w:val="left" w:pos="1134"/>
        </w:tabs>
        <w:spacing w:before="120" w:after="200" w:line="360" w:lineRule="auto"/>
        <w:ind w:left="0" w:right="210" w:firstLine="567" w:firstLineChars="0"/>
        <w:jc w:val="both"/>
        <w:rPr>
          <w:rFonts w:hint="eastAsia" w:ascii="仿宋" w:hAnsi="仿宋" w:eastAsia="仿宋" w:cs="仿宋"/>
          <w:b/>
          <w:sz w:val="28"/>
          <w:szCs w:val="28"/>
        </w:rPr>
      </w:pPr>
      <w:r>
        <w:rPr>
          <w:rFonts w:hint="eastAsia" w:ascii="仿宋" w:hAnsi="仿宋" w:eastAsia="仿宋" w:cs="仿宋"/>
          <w:b/>
          <w:sz w:val="28"/>
          <w:szCs w:val="28"/>
        </w:rPr>
        <w:t>开标准备工作。供应商需在开标当日、递交施工响应文件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1"/>
        <w:widowControl w:val="0"/>
        <w:numPr>
          <w:ilvl w:val="0"/>
          <w:numId w:val="18"/>
        </w:numPr>
        <w:tabs>
          <w:tab w:val="left" w:pos="1134"/>
        </w:tabs>
        <w:spacing w:before="120" w:after="200" w:line="360" w:lineRule="auto"/>
        <w:ind w:left="0" w:right="210" w:firstLine="567" w:firstLineChars="0"/>
        <w:jc w:val="both"/>
        <w:rPr>
          <w:rFonts w:hint="eastAsia" w:ascii="仿宋" w:hAnsi="仿宋" w:eastAsia="仿宋" w:cs="仿宋"/>
          <w:b/>
          <w:sz w:val="28"/>
          <w:szCs w:val="28"/>
        </w:rPr>
      </w:pPr>
      <w:r>
        <w:rPr>
          <w:rFonts w:hint="eastAsia" w:ascii="仿宋" w:hAnsi="仿宋" w:eastAsia="仿宋" w:cs="仿宋"/>
          <w:b/>
          <w:sz w:val="28"/>
          <w:szCs w:val="28"/>
        </w:rPr>
        <w:t>解密施工响应文件。等待东部新区综合部开启解密后，供应商进行线上解密。除因断电、断网、系统故障或其他不可抗力等因素，导致系统无法使用外，供应商在规定的解密时间内，未成功解密的施工响应文件将视为无效施工响应文件。</w:t>
      </w:r>
    </w:p>
    <w:p>
      <w:pPr>
        <w:pStyle w:val="81"/>
        <w:widowControl w:val="0"/>
        <w:numPr>
          <w:ilvl w:val="0"/>
          <w:numId w:val="18"/>
        </w:numPr>
        <w:tabs>
          <w:tab w:val="left" w:pos="1134"/>
        </w:tabs>
        <w:spacing w:before="120" w:after="200" w:line="360" w:lineRule="auto"/>
        <w:ind w:left="0" w:right="210" w:firstLine="567" w:firstLineChars="0"/>
        <w:jc w:val="both"/>
        <w:rPr>
          <w:rFonts w:hint="eastAsia" w:ascii="仿宋" w:hAnsi="仿宋" w:eastAsia="仿宋" w:cs="仿宋"/>
          <w:b/>
          <w:sz w:val="28"/>
          <w:szCs w:val="28"/>
        </w:rPr>
      </w:pPr>
      <w:r>
        <w:rPr>
          <w:rFonts w:hint="eastAsia" w:ascii="仿宋" w:hAnsi="仿宋" w:eastAsia="仿宋" w:cs="仿宋"/>
          <w:b/>
          <w:sz w:val="28"/>
          <w:szCs w:val="28"/>
        </w:rPr>
        <w:t>确认开标记录。解密时间截止或者所有供应商施工响应文件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1"/>
        <w:widowControl w:val="0"/>
        <w:numPr>
          <w:ilvl w:val="0"/>
          <w:numId w:val="18"/>
        </w:numPr>
        <w:tabs>
          <w:tab w:val="left" w:pos="1134"/>
        </w:tabs>
        <w:spacing w:before="120" w:after="200" w:line="360" w:lineRule="auto"/>
        <w:ind w:left="0" w:right="210" w:firstLine="567" w:firstLineChars="0"/>
        <w:jc w:val="both"/>
        <w:rPr>
          <w:rFonts w:hint="eastAsia" w:ascii="仿宋" w:hAnsi="仿宋" w:eastAsia="仿宋" w:cs="仿宋"/>
          <w:b/>
          <w:sz w:val="28"/>
          <w:szCs w:val="28"/>
        </w:rPr>
      </w:pPr>
      <w:r>
        <w:rPr>
          <w:rFonts w:hint="eastAsia" w:ascii="仿宋" w:hAnsi="仿宋" w:eastAsia="仿宋" w:cs="仿宋"/>
          <w:b/>
          <w:sz w:val="28"/>
          <w:szCs w:val="28"/>
        </w:rPr>
        <w:t>供应商对开标过程和开标记录有疑义，以及认为采购人、东部新区综合部相关工作人员有需要回避的情形的，及时向工作人员提出询问或者回避申请。采购人、东部新区综合部对投标人提出的询问或者回避申请应当及时处理。</w:t>
      </w:r>
    </w:p>
    <w:p>
      <w:pPr>
        <w:pStyle w:val="81"/>
        <w:widowControl w:val="0"/>
        <w:numPr>
          <w:ilvl w:val="0"/>
          <w:numId w:val="18"/>
        </w:numPr>
        <w:tabs>
          <w:tab w:val="left" w:pos="1134"/>
        </w:tabs>
        <w:spacing w:before="120" w:after="200" w:line="360" w:lineRule="auto"/>
        <w:ind w:left="0" w:right="210" w:firstLine="567" w:firstLineChars="0"/>
        <w:jc w:val="both"/>
        <w:rPr>
          <w:rFonts w:hint="eastAsia" w:ascii="仿宋" w:hAnsi="仿宋" w:eastAsia="仿宋" w:cs="仿宋"/>
          <w:b/>
          <w:sz w:val="28"/>
          <w:szCs w:val="28"/>
        </w:rPr>
      </w:pPr>
      <w:r>
        <w:rPr>
          <w:rFonts w:hint="eastAsia" w:ascii="仿宋" w:hAnsi="仿宋" w:eastAsia="仿宋" w:cs="仿宋"/>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1"/>
        <w:widowControl w:val="0"/>
        <w:numPr>
          <w:ilvl w:val="0"/>
          <w:numId w:val="18"/>
        </w:numPr>
        <w:tabs>
          <w:tab w:val="left" w:pos="1134"/>
        </w:tabs>
        <w:spacing w:before="120" w:after="200" w:line="360" w:lineRule="auto"/>
        <w:ind w:left="0" w:right="210" w:firstLine="567" w:firstLineChars="0"/>
        <w:jc w:val="both"/>
        <w:rPr>
          <w:rFonts w:hint="eastAsia" w:ascii="仿宋" w:hAnsi="仿宋" w:eastAsia="仿宋" w:cs="仿宋"/>
          <w:b/>
          <w:sz w:val="28"/>
          <w:szCs w:val="28"/>
        </w:rPr>
      </w:pPr>
      <w:r>
        <w:rPr>
          <w:rFonts w:hint="eastAsia" w:ascii="仿宋" w:hAnsi="仿宋" w:eastAsia="仿宋" w:cs="仿宋"/>
          <w:b/>
          <w:sz w:val="28"/>
          <w:szCs w:val="28"/>
        </w:rPr>
        <w:t>因断电、断网、系统故障或其他不可抗力等因素导致不见面开标系统无法正常运行的，开标活动中止或延迟，待系统恢复正常后继续进行开标活动。</w:t>
      </w:r>
    </w:p>
    <w:p>
      <w:pPr>
        <w:pStyle w:val="81"/>
        <w:widowControl w:val="0"/>
        <w:numPr>
          <w:ilvl w:val="0"/>
          <w:numId w:val="18"/>
        </w:numPr>
        <w:tabs>
          <w:tab w:val="left" w:pos="1134"/>
        </w:tabs>
        <w:spacing w:before="120" w:after="200" w:line="360" w:lineRule="auto"/>
        <w:ind w:left="0" w:right="210" w:firstLine="567" w:firstLineChars="0"/>
        <w:jc w:val="both"/>
        <w:rPr>
          <w:rFonts w:hint="eastAsia" w:ascii="仿宋" w:hAnsi="仿宋" w:eastAsia="仿宋" w:cs="仿宋"/>
          <w:b/>
          <w:sz w:val="28"/>
          <w:szCs w:val="28"/>
        </w:rPr>
      </w:pPr>
      <w:r>
        <w:rPr>
          <w:rFonts w:hint="eastAsia" w:ascii="仿宋" w:hAnsi="仿宋" w:eastAsia="仿宋" w:cs="仿宋"/>
          <w:b/>
          <w:sz w:val="28"/>
          <w:szCs w:val="28"/>
        </w:rPr>
        <w:t>不见面开标过程中，各方主体均应遵守互联网有关规定，不得发表与交易活动无关的言论。</w:t>
      </w:r>
    </w:p>
    <w:p>
      <w:pPr>
        <w:pStyle w:val="4"/>
        <w:tabs>
          <w:tab w:val="clear" w:pos="567"/>
        </w:tabs>
        <w:spacing w:line="600" w:lineRule="exact"/>
        <w:ind w:left="0" w:firstLine="0"/>
        <w:rPr>
          <w:rFonts w:hint="eastAsia" w:ascii="仿宋" w:hAnsi="仿宋" w:eastAsia="仿宋" w:cs="仿宋"/>
        </w:rPr>
      </w:pPr>
      <w:bookmarkStart w:id="44" w:name="_Toc72938432"/>
      <w:bookmarkStart w:id="45" w:name="_Toc11712"/>
      <w:r>
        <w:rPr>
          <w:rFonts w:hint="eastAsia" w:ascii="仿宋" w:hAnsi="仿宋" w:eastAsia="仿宋" w:cs="仿宋"/>
        </w:rPr>
        <w:t>资格预审和评审</w:t>
      </w:r>
      <w:bookmarkEnd w:id="44"/>
      <w:bookmarkEnd w:id="45"/>
    </w:p>
    <w:p>
      <w:pPr>
        <w:widowControl w:val="0"/>
        <w:numPr>
          <w:ilvl w:val="0"/>
          <w:numId w:val="19"/>
        </w:numPr>
        <w:tabs>
          <w:tab w:val="left" w:pos="1134"/>
        </w:tabs>
        <w:spacing w:line="600" w:lineRule="exact"/>
        <w:ind w:left="0" w:firstLine="540"/>
        <w:jc w:val="both"/>
        <w:rPr>
          <w:rFonts w:hint="eastAsia" w:ascii="仿宋" w:hAnsi="仿宋" w:eastAsia="仿宋" w:cs="仿宋"/>
          <w:sz w:val="28"/>
          <w:szCs w:val="28"/>
        </w:rPr>
      </w:pPr>
      <w:r>
        <w:rPr>
          <w:rFonts w:hint="eastAsia" w:ascii="仿宋" w:hAnsi="仿宋" w:eastAsia="仿宋" w:cs="仿宋"/>
          <w:sz w:val="28"/>
          <w:szCs w:val="28"/>
        </w:rPr>
        <w:t>本项目资格预审已按资格预审文件完成。</w:t>
      </w:r>
    </w:p>
    <w:p>
      <w:pPr>
        <w:widowControl w:val="0"/>
        <w:numPr>
          <w:ilvl w:val="0"/>
          <w:numId w:val="19"/>
        </w:numPr>
        <w:tabs>
          <w:tab w:val="left" w:pos="1134"/>
        </w:tabs>
        <w:spacing w:line="600" w:lineRule="exact"/>
        <w:ind w:left="0" w:firstLine="567"/>
        <w:jc w:val="both"/>
        <w:rPr>
          <w:rFonts w:hint="eastAsia" w:ascii="仿宋" w:hAnsi="仿宋" w:eastAsia="仿宋" w:cs="仿宋"/>
          <w:sz w:val="28"/>
          <w:szCs w:val="28"/>
        </w:rPr>
      </w:pPr>
      <w:r>
        <w:rPr>
          <w:rFonts w:hint="eastAsia" w:ascii="仿宋" w:hAnsi="仿宋" w:eastAsia="仿宋" w:cs="仿宋"/>
          <w:sz w:val="28"/>
          <w:szCs w:val="28"/>
        </w:rPr>
        <w:t>磋商小组的组建及其评审工作按照有关法律制度和本文件第五章的规定进行。</w:t>
      </w:r>
    </w:p>
    <w:p>
      <w:pPr>
        <w:pStyle w:val="4"/>
        <w:spacing w:line="600" w:lineRule="exact"/>
        <w:rPr>
          <w:rFonts w:hint="eastAsia" w:ascii="仿宋" w:hAnsi="仿宋" w:eastAsia="仿宋" w:cs="仿宋"/>
        </w:rPr>
      </w:pPr>
      <w:bookmarkStart w:id="46" w:name="_Toc72938433"/>
      <w:bookmarkStart w:id="47" w:name="_Toc19645"/>
      <w:r>
        <w:rPr>
          <w:rFonts w:hint="eastAsia" w:ascii="仿宋" w:hAnsi="仿宋" w:eastAsia="仿宋" w:cs="仿宋"/>
        </w:rPr>
        <w:t>成交通知书</w:t>
      </w:r>
      <w:bookmarkEnd w:id="46"/>
      <w:bookmarkEnd w:id="47"/>
    </w:p>
    <w:p>
      <w:pPr>
        <w:pStyle w:val="81"/>
        <w:widowControl w:val="0"/>
        <w:numPr>
          <w:ilvl w:val="0"/>
          <w:numId w:val="20"/>
        </w:numPr>
        <w:tabs>
          <w:tab w:val="left" w:pos="1134"/>
        </w:tabs>
        <w:spacing w:after="200" w:line="600" w:lineRule="exact"/>
        <w:ind w:left="0" w:right="210" w:firstLine="560" w:firstLineChars="0"/>
        <w:jc w:val="both"/>
        <w:rPr>
          <w:rFonts w:hint="eastAsia" w:ascii="仿宋" w:hAnsi="仿宋" w:eastAsia="仿宋" w:cs="仿宋"/>
          <w:sz w:val="28"/>
          <w:szCs w:val="28"/>
        </w:rPr>
      </w:pPr>
      <w:r>
        <w:rPr>
          <w:rFonts w:hint="eastAsia" w:ascii="仿宋" w:hAnsi="仿宋" w:eastAsia="仿宋" w:cs="仿宋"/>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1"/>
        <w:widowControl w:val="0"/>
        <w:numPr>
          <w:ilvl w:val="0"/>
          <w:numId w:val="20"/>
        </w:numPr>
        <w:tabs>
          <w:tab w:val="left" w:pos="1134"/>
        </w:tabs>
        <w:spacing w:after="200" w:line="600" w:lineRule="exact"/>
        <w:ind w:left="0" w:right="210" w:firstLine="560" w:firstLineChars="0"/>
        <w:jc w:val="both"/>
        <w:rPr>
          <w:rFonts w:hint="eastAsia" w:ascii="仿宋" w:hAnsi="仿宋" w:eastAsia="仿宋" w:cs="仿宋"/>
          <w:sz w:val="28"/>
          <w:szCs w:val="28"/>
        </w:rPr>
      </w:pPr>
      <w:r>
        <w:rPr>
          <w:rFonts w:hint="eastAsia" w:ascii="仿宋" w:hAnsi="仿宋" w:eastAsia="仿宋" w:cs="仿宋"/>
          <w:sz w:val="28"/>
          <w:szCs w:val="28"/>
        </w:rPr>
        <w:t>成交通知书对采购人和成交供应商均具有法律效力。成交通知书发出后，采购人改变成交结果，或者成交供应商无正当理由放弃成交的，应当承担相应的法律责任。</w:t>
      </w:r>
    </w:p>
    <w:p>
      <w:pPr>
        <w:pStyle w:val="81"/>
        <w:widowControl w:val="0"/>
        <w:numPr>
          <w:ilvl w:val="0"/>
          <w:numId w:val="20"/>
        </w:numPr>
        <w:tabs>
          <w:tab w:val="left" w:pos="1134"/>
        </w:tabs>
        <w:spacing w:after="200" w:line="600" w:lineRule="exact"/>
        <w:ind w:left="0" w:right="210" w:firstLine="560" w:firstLineChars="0"/>
        <w:jc w:val="both"/>
        <w:rPr>
          <w:rFonts w:hint="eastAsia" w:ascii="仿宋" w:hAnsi="仿宋" w:eastAsia="仿宋" w:cs="仿宋"/>
          <w:sz w:val="28"/>
          <w:szCs w:val="28"/>
        </w:rPr>
      </w:pPr>
      <w:r>
        <w:rPr>
          <w:rFonts w:hint="eastAsia" w:ascii="仿宋" w:hAnsi="仿宋" w:eastAsia="仿宋" w:cs="仿宋"/>
          <w:sz w:val="28"/>
          <w:szCs w:val="28"/>
        </w:rPr>
        <w:t>成交公告在四川政府采购网上公告后，成交供应商自行登录政府采购云平台下载成交通知书。</w:t>
      </w:r>
    </w:p>
    <w:p>
      <w:pPr>
        <w:pStyle w:val="4"/>
        <w:spacing w:line="600" w:lineRule="exact"/>
        <w:rPr>
          <w:rFonts w:hint="eastAsia" w:ascii="仿宋" w:hAnsi="仿宋" w:eastAsia="仿宋" w:cs="仿宋"/>
        </w:rPr>
      </w:pPr>
      <w:bookmarkStart w:id="48" w:name="_Toc72938434"/>
      <w:bookmarkStart w:id="49" w:name="_Toc27943"/>
      <w:bookmarkStart w:id="50" w:name="_Toc287623650"/>
      <w:r>
        <w:rPr>
          <w:rFonts w:hint="eastAsia" w:ascii="仿宋" w:hAnsi="仿宋" w:eastAsia="仿宋" w:cs="仿宋"/>
        </w:rPr>
        <w:t>签订及履行合同和验收</w:t>
      </w:r>
      <w:bookmarkEnd w:id="48"/>
      <w:bookmarkEnd w:id="49"/>
    </w:p>
    <w:p>
      <w:pPr>
        <w:pStyle w:val="5"/>
        <w:spacing w:line="600" w:lineRule="exact"/>
        <w:rPr>
          <w:rFonts w:hint="eastAsia" w:ascii="仿宋" w:hAnsi="仿宋" w:eastAsia="仿宋" w:cs="仿宋"/>
          <w:color w:val="auto"/>
        </w:rPr>
      </w:pPr>
      <w:r>
        <w:rPr>
          <w:rFonts w:hint="eastAsia" w:ascii="仿宋" w:hAnsi="仿宋" w:eastAsia="仿宋" w:cs="仿宋"/>
          <w:color w:val="auto"/>
        </w:rPr>
        <w:t>签订合同</w:t>
      </w:r>
      <w:bookmarkEnd w:id="50"/>
    </w:p>
    <w:p>
      <w:pPr>
        <w:widowControl w:val="0"/>
        <w:numPr>
          <w:ilvl w:val="0"/>
          <w:numId w:val="21"/>
        </w:numPr>
        <w:tabs>
          <w:tab w:val="left" w:pos="1134"/>
        </w:tabs>
        <w:spacing w:line="360" w:lineRule="auto"/>
        <w:ind w:left="0" w:firstLine="565" w:firstLineChars="202"/>
        <w:jc w:val="both"/>
        <w:rPr>
          <w:rFonts w:hint="eastAsia" w:ascii="仿宋" w:hAnsi="仿宋" w:eastAsia="仿宋" w:cs="仿宋"/>
          <w:sz w:val="28"/>
          <w:szCs w:val="28"/>
        </w:rPr>
      </w:pPr>
      <w:bookmarkStart w:id="51" w:name="_Toc217446069"/>
      <w:r>
        <w:rPr>
          <w:rFonts w:hint="eastAsia" w:ascii="仿宋" w:hAnsi="仿宋" w:eastAsia="仿宋" w:cs="仿宋"/>
          <w:sz w:val="28"/>
          <w:szCs w:val="28"/>
        </w:rPr>
        <w:t>疫情防控期间，采购人原则上在成交通知书发出之日起5个工作日内与成交供应商签订采购合同。因成交供应商的原因在成交通知书发出之日起30日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1"/>
        </w:numPr>
        <w:tabs>
          <w:tab w:val="left" w:pos="1134"/>
        </w:tabs>
        <w:spacing w:line="360" w:lineRule="auto"/>
        <w:ind w:left="0" w:firstLine="565" w:firstLineChars="202"/>
        <w:jc w:val="both"/>
        <w:rPr>
          <w:rFonts w:hint="eastAsia" w:ascii="仿宋" w:hAnsi="仿宋" w:eastAsia="仿宋" w:cs="仿宋"/>
          <w:sz w:val="28"/>
          <w:szCs w:val="28"/>
        </w:rPr>
      </w:pPr>
      <w:r>
        <w:rPr>
          <w:rFonts w:hint="eastAsia" w:ascii="仿宋" w:hAnsi="仿宋" w:eastAsia="仿宋" w:cs="仿宋"/>
          <w:sz w:val="28"/>
          <w:szCs w:val="28"/>
        </w:rPr>
        <w:t>采购人不得向成交供应商提出任何不合理的要求作为签订合同的条件，不得与成交供应商私下订立背离合同实质性内容的任何协议，所签订的合同不得对磋商文件和成交供应商施工响应文件作实质性修改。</w:t>
      </w:r>
    </w:p>
    <w:p>
      <w:pPr>
        <w:widowControl w:val="0"/>
        <w:numPr>
          <w:ilvl w:val="0"/>
          <w:numId w:val="21"/>
        </w:numPr>
        <w:tabs>
          <w:tab w:val="left" w:pos="1134"/>
        </w:tabs>
        <w:spacing w:line="360" w:lineRule="auto"/>
        <w:ind w:left="0" w:firstLine="565" w:firstLineChars="202"/>
        <w:jc w:val="both"/>
        <w:rPr>
          <w:rFonts w:hint="eastAsia" w:ascii="仿宋" w:hAnsi="仿宋" w:eastAsia="仿宋" w:cs="仿宋"/>
          <w:sz w:val="28"/>
          <w:szCs w:val="28"/>
        </w:rPr>
      </w:pPr>
      <w:r>
        <w:rPr>
          <w:rFonts w:hint="eastAsia" w:ascii="仿宋" w:hAnsi="仿宋" w:eastAsia="仿宋" w:cs="仿宋"/>
          <w:sz w:val="28"/>
          <w:szCs w:val="28"/>
        </w:rPr>
        <w:t>磋商文件、施工响应文件、成交通知书等一切与本项目评审结果有关且经责任主体确认的资料均为合同的有效组成部分。</w:t>
      </w:r>
    </w:p>
    <w:p>
      <w:pPr>
        <w:widowControl w:val="0"/>
        <w:numPr>
          <w:ilvl w:val="0"/>
          <w:numId w:val="21"/>
        </w:numPr>
        <w:tabs>
          <w:tab w:val="left" w:pos="1134"/>
        </w:tabs>
        <w:spacing w:line="360" w:lineRule="auto"/>
        <w:ind w:left="0" w:firstLine="565" w:firstLineChars="202"/>
        <w:jc w:val="both"/>
        <w:rPr>
          <w:rFonts w:hint="eastAsia" w:ascii="仿宋" w:hAnsi="仿宋" w:eastAsia="仿宋" w:cs="仿宋"/>
          <w:sz w:val="28"/>
          <w:szCs w:val="28"/>
        </w:rPr>
      </w:pPr>
      <w:r>
        <w:rPr>
          <w:rFonts w:hint="eastAsia" w:ascii="仿宋" w:hAnsi="仿宋" w:eastAsia="仿宋" w:cs="仿宋"/>
          <w:sz w:val="28"/>
          <w:szCs w:val="28"/>
        </w:rPr>
        <w:t>询问或者质疑事项可能影响成交结果的，采购人应当暂停签订合同，已经签订合同的，应当中止履行合同。</w:t>
      </w:r>
    </w:p>
    <w:p>
      <w:pPr>
        <w:pStyle w:val="5"/>
        <w:spacing w:line="600" w:lineRule="exact"/>
        <w:rPr>
          <w:rFonts w:hint="eastAsia" w:ascii="仿宋" w:hAnsi="仿宋" w:eastAsia="仿宋" w:cs="仿宋"/>
          <w:color w:val="auto"/>
        </w:rPr>
      </w:pPr>
      <w:bookmarkStart w:id="52" w:name="_Toc217446066"/>
      <w:r>
        <w:rPr>
          <w:rFonts w:hint="eastAsia" w:ascii="仿宋" w:hAnsi="仿宋" w:eastAsia="仿宋" w:cs="仿宋"/>
          <w:color w:val="auto"/>
        </w:rPr>
        <w:t>合同分包</w:t>
      </w:r>
      <w:bookmarkEnd w:id="52"/>
      <w:r>
        <w:rPr>
          <w:rFonts w:hint="eastAsia" w:ascii="仿宋" w:hAnsi="仿宋" w:eastAsia="仿宋" w:cs="仿宋"/>
          <w:color w:val="auto"/>
        </w:rPr>
        <w:t>和转包（实质性要求）</w:t>
      </w:r>
    </w:p>
    <w:p>
      <w:pPr>
        <w:widowControl w:val="0"/>
        <w:numPr>
          <w:ilvl w:val="0"/>
          <w:numId w:val="22"/>
        </w:numPr>
        <w:tabs>
          <w:tab w:val="left" w:pos="1134"/>
        </w:tabs>
        <w:spacing w:line="360" w:lineRule="auto"/>
        <w:ind w:left="0" w:firstLine="567"/>
        <w:jc w:val="both"/>
        <w:rPr>
          <w:rFonts w:hint="eastAsia" w:ascii="仿宋" w:hAnsi="仿宋" w:eastAsia="仿宋" w:cs="仿宋"/>
          <w:sz w:val="28"/>
          <w:szCs w:val="28"/>
        </w:rPr>
      </w:pPr>
      <w:r>
        <w:rPr>
          <w:rFonts w:hint="eastAsia" w:ascii="仿宋" w:hAnsi="仿宋" w:eastAsia="仿宋" w:cs="仿宋"/>
          <w:sz w:val="28"/>
          <w:szCs w:val="28"/>
        </w:rPr>
        <w:t>合同分包</w:t>
      </w:r>
    </w:p>
    <w:p>
      <w:pPr>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本项目不允许分包。</w:t>
      </w:r>
    </w:p>
    <w:p>
      <w:pPr>
        <w:widowControl w:val="0"/>
        <w:numPr>
          <w:ilvl w:val="0"/>
          <w:numId w:val="22"/>
        </w:numPr>
        <w:tabs>
          <w:tab w:val="left" w:pos="1134"/>
        </w:tabs>
        <w:spacing w:line="360" w:lineRule="auto"/>
        <w:ind w:left="0" w:firstLine="567"/>
        <w:jc w:val="both"/>
        <w:rPr>
          <w:rFonts w:hint="eastAsia" w:ascii="仿宋" w:hAnsi="仿宋" w:eastAsia="仿宋" w:cs="仿宋"/>
          <w:sz w:val="28"/>
          <w:szCs w:val="28"/>
        </w:rPr>
      </w:pPr>
      <w:r>
        <w:rPr>
          <w:rFonts w:hint="eastAsia" w:ascii="仿宋" w:hAnsi="仿宋" w:eastAsia="仿宋" w:cs="仿宋"/>
          <w:sz w:val="28"/>
          <w:szCs w:val="28"/>
        </w:rPr>
        <w:t>合同转包</w:t>
      </w:r>
    </w:p>
    <w:p>
      <w:pPr>
        <w:pStyle w:val="81"/>
        <w:widowControl w:val="0"/>
        <w:numPr>
          <w:ilvl w:val="0"/>
          <w:numId w:val="23"/>
        </w:numPr>
        <w:tabs>
          <w:tab w:val="left" w:pos="1134"/>
        </w:tabs>
        <w:spacing w:after="200" w:line="600" w:lineRule="exact"/>
        <w:ind w:left="0" w:firstLine="560" w:firstLineChars="0"/>
        <w:jc w:val="both"/>
        <w:rPr>
          <w:rFonts w:hint="eastAsia" w:ascii="仿宋" w:hAnsi="仿宋" w:eastAsia="仿宋" w:cs="仿宋"/>
          <w:bCs/>
          <w:sz w:val="28"/>
          <w:szCs w:val="28"/>
        </w:rPr>
      </w:pPr>
      <w:r>
        <w:rPr>
          <w:rFonts w:hint="eastAsia" w:ascii="仿宋" w:hAnsi="仿宋" w:eastAsia="仿宋" w:cs="仿宋"/>
          <w:bCs/>
          <w:sz w:val="28"/>
          <w:szCs w:val="28"/>
        </w:rPr>
        <w:t>严禁成交供应商将本项目转包。本项目所称转包，是指将本项目转给他人或者将本项目全部肢解以后以分包的名义分别转给他人的行为。</w:t>
      </w:r>
    </w:p>
    <w:p>
      <w:pPr>
        <w:pStyle w:val="81"/>
        <w:widowControl w:val="0"/>
        <w:numPr>
          <w:ilvl w:val="0"/>
          <w:numId w:val="23"/>
        </w:numPr>
        <w:tabs>
          <w:tab w:val="left" w:pos="1134"/>
        </w:tabs>
        <w:spacing w:after="200" w:line="600" w:lineRule="exact"/>
        <w:ind w:left="0" w:firstLine="560" w:firstLineChars="0"/>
        <w:jc w:val="both"/>
        <w:rPr>
          <w:rFonts w:hint="eastAsia" w:ascii="仿宋" w:hAnsi="仿宋" w:eastAsia="仿宋" w:cs="仿宋"/>
          <w:bCs/>
          <w:sz w:val="28"/>
          <w:szCs w:val="28"/>
        </w:rPr>
      </w:pPr>
      <w:r>
        <w:rPr>
          <w:rFonts w:hint="eastAsia" w:ascii="仿宋" w:hAnsi="仿宋" w:eastAsia="仿宋" w:cs="仿宋"/>
          <w:bCs/>
          <w:sz w:val="28"/>
          <w:szCs w:val="28"/>
        </w:rPr>
        <w:t>成交供应商转包的，视同拒绝履行政府采购合同，将依法追究法律责任。</w:t>
      </w:r>
    </w:p>
    <w:p>
      <w:pPr>
        <w:pStyle w:val="5"/>
        <w:spacing w:line="600" w:lineRule="exact"/>
        <w:rPr>
          <w:rFonts w:hint="eastAsia" w:ascii="仿宋" w:hAnsi="仿宋" w:eastAsia="仿宋" w:cs="仿宋"/>
          <w:color w:val="auto"/>
        </w:rPr>
      </w:pPr>
      <w:bookmarkStart w:id="53" w:name="_Toc217446067"/>
      <w:r>
        <w:rPr>
          <w:rFonts w:hint="eastAsia" w:ascii="仿宋" w:hAnsi="仿宋" w:eastAsia="仿宋" w:cs="仿宋"/>
          <w:color w:val="auto"/>
        </w:rPr>
        <w:t>采购人增加合同标的的权</w:t>
      </w:r>
      <w:bookmarkEnd w:id="53"/>
      <w:r>
        <w:rPr>
          <w:rFonts w:hint="eastAsia" w:ascii="仿宋" w:hAnsi="仿宋" w:eastAsia="仿宋" w:cs="仿宋"/>
          <w:color w:val="auto"/>
        </w:rPr>
        <w:t>利</w:t>
      </w:r>
    </w:p>
    <w:p>
      <w:pPr>
        <w:spacing w:line="600" w:lineRule="exact"/>
        <w:ind w:firstLine="567"/>
        <w:rPr>
          <w:rFonts w:hint="eastAsia" w:ascii="仿宋" w:hAnsi="仿宋" w:eastAsia="仿宋" w:cs="仿宋"/>
          <w:sz w:val="28"/>
          <w:szCs w:val="28"/>
        </w:rPr>
      </w:pPr>
      <w:r>
        <w:rPr>
          <w:rFonts w:hint="eastAsia" w:ascii="仿宋" w:hAnsi="仿宋" w:eastAsia="仿宋" w:cs="仿宋"/>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rFonts w:hint="eastAsia" w:ascii="仿宋" w:hAnsi="仿宋" w:eastAsia="仿宋" w:cs="仿宋"/>
          <w:color w:val="auto"/>
        </w:rPr>
      </w:pPr>
      <w:bookmarkStart w:id="54" w:name="_Toc217446068"/>
      <w:r>
        <w:rPr>
          <w:rFonts w:hint="eastAsia" w:ascii="仿宋" w:hAnsi="仿宋" w:eastAsia="仿宋" w:cs="仿宋"/>
          <w:color w:val="auto"/>
        </w:rPr>
        <w:t>履约保证金</w:t>
      </w:r>
      <w:bookmarkEnd w:id="54"/>
      <w:r>
        <w:rPr>
          <w:rFonts w:hint="eastAsia" w:ascii="仿宋" w:hAnsi="仿宋" w:eastAsia="仿宋" w:cs="仿宋"/>
          <w:color w:val="auto"/>
        </w:rPr>
        <w:t>（实质性要求）</w:t>
      </w:r>
    </w:p>
    <w:p>
      <w:pPr>
        <w:spacing w:line="360" w:lineRule="auto"/>
        <w:ind w:firstLine="495"/>
        <w:rPr>
          <w:rFonts w:hint="eastAsia" w:ascii="仿宋" w:hAnsi="仿宋" w:eastAsia="仿宋" w:cs="仿宋"/>
          <w:b/>
          <w:bCs/>
          <w:sz w:val="32"/>
          <w:szCs w:val="32"/>
        </w:rPr>
      </w:pPr>
      <w:r>
        <w:rPr>
          <w:rFonts w:hint="eastAsia" w:ascii="仿宋" w:hAnsi="仿宋" w:eastAsia="仿宋" w:cs="仿宋"/>
          <w:b/>
          <w:bCs/>
          <w:sz w:val="28"/>
          <w:szCs w:val="28"/>
        </w:rPr>
        <w:t>本项目收取履约保证金，收取标准为政府采购合同金额的3%</w:t>
      </w:r>
      <w:r>
        <w:rPr>
          <w:rFonts w:hint="eastAsia" w:ascii="仿宋" w:hAnsi="仿宋" w:eastAsia="仿宋" w:cs="仿宋"/>
          <w:b/>
          <w:bCs/>
          <w:sz w:val="32"/>
          <w:szCs w:val="32"/>
        </w:rPr>
        <w:t>。</w:t>
      </w:r>
    </w:p>
    <w:p>
      <w:pPr>
        <w:pStyle w:val="2"/>
        <w:ind w:firstLine="560" w:firstLineChars="200"/>
        <w:rPr>
          <w:rFonts w:hint="eastAsia" w:ascii="仿宋" w:hAnsi="仿宋" w:eastAsia="仿宋" w:cs="仿宋"/>
          <w:sz w:val="28"/>
          <w:szCs w:val="21"/>
        </w:rPr>
      </w:pPr>
      <w:r>
        <w:rPr>
          <w:rFonts w:hint="eastAsia" w:ascii="仿宋" w:hAnsi="仿宋" w:eastAsia="仿宋" w:cs="仿宋"/>
          <w:sz w:val="28"/>
          <w:szCs w:val="21"/>
        </w:rPr>
        <w:t>交付时间：成交供应商收到成交通知书后，签订合同前。</w:t>
      </w:r>
    </w:p>
    <w:p>
      <w:pPr>
        <w:pStyle w:val="2"/>
        <w:ind w:firstLine="560" w:firstLineChars="200"/>
        <w:rPr>
          <w:rFonts w:hint="eastAsia" w:ascii="仿宋" w:hAnsi="仿宋" w:eastAsia="仿宋" w:cs="仿宋"/>
          <w:sz w:val="28"/>
          <w:szCs w:val="21"/>
        </w:rPr>
      </w:pPr>
      <w:r>
        <w:rPr>
          <w:rFonts w:hint="eastAsia" w:ascii="仿宋" w:hAnsi="仿宋" w:eastAsia="仿宋" w:cs="仿宋"/>
          <w:sz w:val="28"/>
          <w:szCs w:val="21"/>
        </w:rPr>
        <w:t>交付方式：现金或保函担保，现金担保必须通过中选人的基本账户以银行转账方式缴纳。</w:t>
      </w:r>
    </w:p>
    <w:p>
      <w:pPr>
        <w:pStyle w:val="2"/>
        <w:ind w:firstLine="560" w:firstLineChars="200"/>
        <w:rPr>
          <w:rFonts w:hint="eastAsia" w:ascii="仿宋" w:hAnsi="仿宋" w:eastAsia="仿宋" w:cs="仿宋"/>
          <w:sz w:val="28"/>
          <w:szCs w:val="21"/>
        </w:rPr>
      </w:pPr>
      <w:r>
        <w:rPr>
          <w:rFonts w:hint="eastAsia" w:ascii="仿宋" w:hAnsi="仿宋" w:eastAsia="仿宋" w:cs="仿宋"/>
          <w:sz w:val="28"/>
          <w:szCs w:val="21"/>
        </w:rPr>
        <w:t>退还时间：履约完毕后七个工作日内。</w:t>
      </w:r>
    </w:p>
    <w:p>
      <w:pPr>
        <w:pStyle w:val="5"/>
        <w:spacing w:line="600" w:lineRule="exact"/>
        <w:rPr>
          <w:rFonts w:hint="eastAsia" w:ascii="仿宋" w:hAnsi="仿宋" w:eastAsia="仿宋" w:cs="仿宋"/>
          <w:color w:val="auto"/>
        </w:rPr>
      </w:pPr>
      <w:r>
        <w:rPr>
          <w:rFonts w:hint="eastAsia" w:ascii="仿宋" w:hAnsi="仿宋" w:eastAsia="仿宋" w:cs="仿宋"/>
          <w:color w:val="auto"/>
        </w:rPr>
        <w:t>合同公告</w:t>
      </w:r>
    </w:p>
    <w:p>
      <w:pPr>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采购人应当自政府采购合同签订之日起2个工作日内，将政府采购合同在四川政府采购网公告，但政府采购合同中涉及国家秘密、商业秘密的内容除外。</w:t>
      </w:r>
    </w:p>
    <w:p>
      <w:pPr>
        <w:pStyle w:val="5"/>
        <w:spacing w:line="600" w:lineRule="exact"/>
        <w:rPr>
          <w:rFonts w:hint="eastAsia" w:ascii="仿宋" w:hAnsi="仿宋" w:eastAsia="仿宋" w:cs="仿宋"/>
          <w:color w:val="auto"/>
        </w:rPr>
      </w:pPr>
      <w:r>
        <w:rPr>
          <w:rFonts w:hint="eastAsia" w:ascii="仿宋" w:hAnsi="仿宋" w:eastAsia="仿宋" w:cs="仿宋"/>
          <w:color w:val="auto"/>
        </w:rPr>
        <w:t>合同备案</w:t>
      </w:r>
    </w:p>
    <w:p>
      <w:pPr>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疫情防控期间，采购人原则上在5个工作日内与供应商签订政府采购合同及按成都东部新区党工委管委会(成都市东部新城办)财政金融局的要求完成合同备案工作。</w:t>
      </w:r>
    </w:p>
    <w:bookmarkEnd w:id="51"/>
    <w:p>
      <w:pPr>
        <w:pStyle w:val="5"/>
        <w:spacing w:line="600" w:lineRule="exact"/>
        <w:rPr>
          <w:rFonts w:hint="eastAsia" w:ascii="仿宋" w:hAnsi="仿宋" w:eastAsia="仿宋" w:cs="仿宋"/>
          <w:color w:val="auto"/>
        </w:rPr>
      </w:pPr>
      <w:bookmarkStart w:id="55" w:name="_Toc217446070"/>
      <w:r>
        <w:rPr>
          <w:rFonts w:hint="eastAsia" w:ascii="仿宋" w:hAnsi="仿宋" w:eastAsia="仿宋" w:cs="仿宋"/>
          <w:color w:val="auto"/>
        </w:rPr>
        <w:t>履行合同</w:t>
      </w:r>
    </w:p>
    <w:p>
      <w:pPr>
        <w:widowControl w:val="0"/>
        <w:numPr>
          <w:ilvl w:val="0"/>
          <w:numId w:val="24"/>
        </w:numPr>
        <w:tabs>
          <w:tab w:val="left" w:pos="1134"/>
        </w:tabs>
        <w:spacing w:line="600" w:lineRule="exact"/>
        <w:ind w:left="0" w:firstLine="565" w:firstLineChars="202"/>
        <w:jc w:val="both"/>
        <w:rPr>
          <w:rFonts w:hint="eastAsia" w:ascii="仿宋" w:hAnsi="仿宋" w:eastAsia="仿宋" w:cs="仿宋"/>
          <w:sz w:val="28"/>
          <w:szCs w:val="28"/>
        </w:rPr>
      </w:pPr>
      <w:r>
        <w:rPr>
          <w:rFonts w:hint="eastAsia" w:ascii="仿宋" w:hAnsi="仿宋" w:eastAsia="仿宋" w:cs="仿宋"/>
          <w:sz w:val="28"/>
          <w:szCs w:val="28"/>
        </w:rPr>
        <w:t>合同一经签订，双方应严格履行合同规定的义务。</w:t>
      </w:r>
    </w:p>
    <w:p>
      <w:pPr>
        <w:widowControl w:val="0"/>
        <w:numPr>
          <w:ilvl w:val="0"/>
          <w:numId w:val="24"/>
        </w:numPr>
        <w:tabs>
          <w:tab w:val="left" w:pos="1134"/>
        </w:tabs>
        <w:spacing w:line="600" w:lineRule="exact"/>
        <w:ind w:left="0" w:firstLine="565" w:firstLineChars="202"/>
        <w:jc w:val="both"/>
        <w:rPr>
          <w:rFonts w:hint="eastAsia" w:ascii="仿宋" w:hAnsi="仿宋" w:eastAsia="仿宋" w:cs="仿宋"/>
        </w:rPr>
      </w:pPr>
      <w:r>
        <w:rPr>
          <w:rFonts w:hint="eastAsia" w:ascii="仿宋" w:hAnsi="仿宋" w:eastAsia="仿宋" w:cs="仿宋"/>
          <w:sz w:val="28"/>
          <w:szCs w:val="28"/>
        </w:rPr>
        <w:t>在合同履行过程中，如发生合同纠纷，合同双方应按照《中华人民共和国民法典》及合同条款的有关规定进行处理。</w:t>
      </w:r>
    </w:p>
    <w:p>
      <w:pPr>
        <w:pStyle w:val="5"/>
        <w:spacing w:line="600" w:lineRule="exact"/>
        <w:rPr>
          <w:rFonts w:hint="eastAsia" w:ascii="仿宋" w:hAnsi="仿宋" w:eastAsia="仿宋" w:cs="仿宋"/>
          <w:color w:val="auto"/>
        </w:rPr>
      </w:pPr>
      <w:r>
        <w:rPr>
          <w:rFonts w:hint="eastAsia" w:ascii="仿宋" w:hAnsi="仿宋" w:eastAsia="仿宋" w:cs="仿宋"/>
          <w:color w:val="auto"/>
        </w:rPr>
        <w:t>验收</w:t>
      </w:r>
      <w:bookmarkEnd w:id="55"/>
    </w:p>
    <w:p>
      <w:pPr>
        <w:pStyle w:val="13"/>
        <w:spacing w:line="600" w:lineRule="exact"/>
        <w:ind w:firstLine="560"/>
        <w:rPr>
          <w:rFonts w:hint="eastAsia" w:ascii="仿宋" w:hAnsi="仿宋" w:eastAsia="仿宋" w:cs="仿宋"/>
          <w:sz w:val="28"/>
          <w:szCs w:val="28"/>
        </w:rPr>
      </w:pPr>
      <w:r>
        <w:rPr>
          <w:rFonts w:hint="eastAsia" w:ascii="仿宋" w:hAnsi="仿宋" w:eastAsia="仿宋" w:cs="仿宋"/>
          <w:sz w:val="28"/>
          <w:szCs w:val="28"/>
        </w:rPr>
        <w:t>采购人严格按照国家相关法律法规的要求组织验收或考核。</w:t>
      </w:r>
    </w:p>
    <w:p>
      <w:pPr>
        <w:pStyle w:val="5"/>
        <w:spacing w:line="600" w:lineRule="exact"/>
        <w:rPr>
          <w:rFonts w:hint="eastAsia" w:ascii="仿宋" w:hAnsi="仿宋" w:eastAsia="仿宋" w:cs="仿宋"/>
          <w:color w:val="auto"/>
        </w:rPr>
      </w:pPr>
      <w:r>
        <w:rPr>
          <w:rFonts w:hint="eastAsia" w:ascii="仿宋" w:hAnsi="仿宋" w:eastAsia="仿宋" w:cs="仿宋"/>
          <w:color w:val="auto"/>
        </w:rPr>
        <w:t>资金支付</w:t>
      </w:r>
    </w:p>
    <w:p>
      <w:pPr>
        <w:pStyle w:val="28"/>
        <w:spacing w:line="600" w:lineRule="exact"/>
        <w:ind w:firstLine="565" w:firstLineChars="202"/>
        <w:rPr>
          <w:rFonts w:hint="eastAsia" w:ascii="仿宋" w:hAnsi="仿宋" w:eastAsia="仿宋" w:cs="仿宋"/>
          <w:sz w:val="28"/>
          <w:szCs w:val="28"/>
        </w:rPr>
      </w:pPr>
      <w:r>
        <w:rPr>
          <w:rFonts w:hint="eastAsia" w:ascii="仿宋" w:hAnsi="仿宋" w:eastAsia="仿宋" w:cs="仿宋"/>
          <w:sz w:val="28"/>
          <w:szCs w:val="28"/>
        </w:rPr>
        <w:t>采购人按财政部门得有关规定及采购合同的约定进行支付。</w:t>
      </w:r>
    </w:p>
    <w:p>
      <w:pPr>
        <w:pStyle w:val="4"/>
        <w:spacing w:line="600" w:lineRule="exact"/>
        <w:rPr>
          <w:rFonts w:hint="eastAsia" w:ascii="仿宋" w:hAnsi="仿宋" w:eastAsia="仿宋" w:cs="仿宋"/>
        </w:rPr>
      </w:pPr>
      <w:bookmarkStart w:id="56" w:name="_Toc72938435"/>
      <w:bookmarkStart w:id="57" w:name="_Toc25786"/>
      <w:r>
        <w:rPr>
          <w:rFonts w:hint="eastAsia" w:ascii="仿宋" w:hAnsi="仿宋" w:eastAsia="仿宋" w:cs="仿宋"/>
        </w:rPr>
        <w:t>竞争性磋商工作纪律及要求</w:t>
      </w:r>
      <w:bookmarkEnd w:id="56"/>
      <w:bookmarkEnd w:id="57"/>
    </w:p>
    <w:p>
      <w:pPr>
        <w:pStyle w:val="5"/>
        <w:spacing w:line="600" w:lineRule="exact"/>
        <w:ind w:left="0" w:firstLine="0"/>
        <w:rPr>
          <w:rFonts w:hint="eastAsia" w:ascii="仿宋" w:hAnsi="仿宋" w:eastAsia="仿宋" w:cs="仿宋"/>
          <w:color w:val="auto"/>
        </w:rPr>
      </w:pPr>
      <w:bookmarkStart w:id="58" w:name="_Toc217446075"/>
      <w:r>
        <w:rPr>
          <w:rFonts w:hint="eastAsia" w:ascii="仿宋" w:hAnsi="仿宋" w:eastAsia="仿宋" w:cs="仿宋"/>
          <w:color w:val="auto"/>
        </w:rPr>
        <w:t>供应商不得具有的情形</w:t>
      </w:r>
      <w:bookmarkEnd w:id="58"/>
    </w:p>
    <w:p>
      <w:pPr>
        <w:pStyle w:val="13"/>
        <w:spacing w:line="600" w:lineRule="exact"/>
        <w:ind w:firstLine="560"/>
        <w:rPr>
          <w:rFonts w:hint="eastAsia" w:ascii="仿宋" w:hAnsi="仿宋" w:eastAsia="仿宋" w:cs="仿宋"/>
          <w:sz w:val="28"/>
          <w:szCs w:val="28"/>
        </w:rPr>
      </w:pPr>
      <w:r>
        <w:rPr>
          <w:rFonts w:hint="eastAsia" w:ascii="仿宋" w:hAnsi="仿宋" w:eastAsia="仿宋" w:cs="仿宋"/>
          <w:sz w:val="28"/>
          <w:szCs w:val="28"/>
        </w:rPr>
        <w:t>供应商参加磋商不得有下列情形：</w:t>
      </w:r>
    </w:p>
    <w:p>
      <w:pPr>
        <w:widowControl w:val="0"/>
        <w:numPr>
          <w:ilvl w:val="1"/>
          <w:numId w:val="25"/>
        </w:numPr>
        <w:tabs>
          <w:tab w:val="left" w:pos="1134"/>
        </w:tabs>
        <w:spacing w:line="600" w:lineRule="exact"/>
        <w:ind w:left="0" w:firstLine="567"/>
        <w:jc w:val="both"/>
        <w:rPr>
          <w:rFonts w:hint="eastAsia" w:ascii="仿宋" w:hAnsi="仿宋" w:eastAsia="仿宋" w:cs="仿宋"/>
          <w:sz w:val="28"/>
          <w:szCs w:val="28"/>
        </w:rPr>
      </w:pPr>
      <w:r>
        <w:rPr>
          <w:rFonts w:hint="eastAsia" w:ascii="仿宋" w:hAnsi="仿宋" w:eastAsia="仿宋" w:cs="仿宋"/>
          <w:sz w:val="28"/>
          <w:szCs w:val="28"/>
        </w:rPr>
        <w:t>有下列情形之一的，视为供应商串通参加本次竞争性磋商采购活动：</w:t>
      </w:r>
    </w:p>
    <w:p>
      <w:pPr>
        <w:tabs>
          <w:tab w:val="left" w:pos="1134"/>
        </w:tabs>
        <w:spacing w:line="600" w:lineRule="exact"/>
        <w:ind w:left="538"/>
        <w:rPr>
          <w:rFonts w:hint="eastAsia" w:ascii="仿宋" w:hAnsi="仿宋" w:eastAsia="仿宋" w:cs="仿宋"/>
          <w:sz w:val="28"/>
          <w:szCs w:val="28"/>
        </w:rPr>
      </w:pPr>
      <w:r>
        <w:rPr>
          <w:rFonts w:hint="eastAsia" w:ascii="仿宋" w:hAnsi="仿宋" w:eastAsia="仿宋" w:cs="仿宋"/>
          <w:sz w:val="28"/>
          <w:szCs w:val="28"/>
        </w:rPr>
        <w:t>（一）不同供应商的施工响应文件由同一单位或者个人编制；</w:t>
      </w:r>
    </w:p>
    <w:p>
      <w:pPr>
        <w:tabs>
          <w:tab w:val="left" w:pos="1134"/>
        </w:tabs>
        <w:spacing w:line="600" w:lineRule="exact"/>
        <w:ind w:left="538"/>
        <w:rPr>
          <w:rFonts w:hint="eastAsia" w:ascii="仿宋" w:hAnsi="仿宋" w:eastAsia="仿宋" w:cs="仿宋"/>
          <w:sz w:val="28"/>
          <w:szCs w:val="28"/>
        </w:rPr>
      </w:pPr>
      <w:r>
        <w:rPr>
          <w:rFonts w:hint="eastAsia" w:ascii="仿宋" w:hAnsi="仿宋" w:eastAsia="仿宋" w:cs="仿宋"/>
          <w:sz w:val="28"/>
          <w:szCs w:val="28"/>
        </w:rPr>
        <w:t>（二）不同供应商委托同一单位或者个人办理磋商事宜；</w:t>
      </w:r>
    </w:p>
    <w:p>
      <w:pPr>
        <w:tabs>
          <w:tab w:val="left" w:pos="1134"/>
        </w:tabs>
        <w:spacing w:line="600" w:lineRule="exact"/>
        <w:ind w:firstLine="537" w:firstLineChars="192"/>
        <w:rPr>
          <w:rFonts w:hint="eastAsia" w:ascii="仿宋" w:hAnsi="仿宋" w:eastAsia="仿宋" w:cs="仿宋"/>
          <w:sz w:val="28"/>
          <w:szCs w:val="28"/>
        </w:rPr>
      </w:pPr>
      <w:r>
        <w:rPr>
          <w:rFonts w:hint="eastAsia" w:ascii="仿宋" w:hAnsi="仿宋" w:eastAsia="仿宋" w:cs="仿宋"/>
          <w:sz w:val="28"/>
          <w:szCs w:val="28"/>
        </w:rPr>
        <w:t>（三）不同供应商的施工响应文件载明的项目管理成员或者联系人员为同一人；</w:t>
      </w:r>
    </w:p>
    <w:p>
      <w:pPr>
        <w:tabs>
          <w:tab w:val="left" w:pos="1134"/>
        </w:tabs>
        <w:spacing w:line="600" w:lineRule="exact"/>
        <w:ind w:left="538"/>
        <w:rPr>
          <w:rFonts w:hint="eastAsia" w:ascii="仿宋" w:hAnsi="仿宋" w:eastAsia="仿宋" w:cs="仿宋"/>
          <w:sz w:val="28"/>
          <w:szCs w:val="28"/>
        </w:rPr>
      </w:pPr>
      <w:r>
        <w:rPr>
          <w:rFonts w:hint="eastAsia" w:ascii="仿宋" w:hAnsi="仿宋" w:eastAsia="仿宋" w:cs="仿宋"/>
          <w:sz w:val="28"/>
          <w:szCs w:val="28"/>
        </w:rPr>
        <w:t>（四）不同供应商的施工响应文件异常一致或者最后报价呈规律性差异；</w:t>
      </w:r>
    </w:p>
    <w:p>
      <w:pPr>
        <w:tabs>
          <w:tab w:val="left" w:pos="1134"/>
        </w:tabs>
        <w:spacing w:line="600" w:lineRule="exact"/>
        <w:ind w:left="538"/>
        <w:rPr>
          <w:rFonts w:hint="eastAsia" w:ascii="仿宋" w:hAnsi="仿宋" w:eastAsia="仿宋" w:cs="仿宋"/>
          <w:sz w:val="28"/>
          <w:szCs w:val="28"/>
        </w:rPr>
      </w:pPr>
      <w:r>
        <w:rPr>
          <w:rFonts w:hint="eastAsia" w:ascii="仿宋" w:hAnsi="仿宋" w:eastAsia="仿宋" w:cs="仿宋"/>
          <w:sz w:val="28"/>
          <w:szCs w:val="28"/>
        </w:rPr>
        <w:t>（五）不同供应商的施工响应文件相互混装；</w:t>
      </w:r>
    </w:p>
    <w:p>
      <w:pPr>
        <w:tabs>
          <w:tab w:val="left" w:pos="1134"/>
        </w:tabs>
        <w:spacing w:line="600" w:lineRule="exact"/>
        <w:ind w:left="538"/>
        <w:rPr>
          <w:rFonts w:hint="eastAsia" w:ascii="仿宋" w:hAnsi="仿宋" w:eastAsia="仿宋" w:cs="仿宋"/>
          <w:sz w:val="28"/>
          <w:szCs w:val="28"/>
        </w:rPr>
      </w:pPr>
      <w:r>
        <w:rPr>
          <w:rFonts w:hint="eastAsia" w:ascii="仿宋" w:hAnsi="仿宋" w:eastAsia="仿宋" w:cs="仿宋"/>
          <w:sz w:val="28"/>
          <w:szCs w:val="28"/>
        </w:rPr>
        <w:t xml:space="preserve">（六）不同供应商的磋商保证金从同一单位或者个人的账户转出； </w:t>
      </w:r>
    </w:p>
    <w:p>
      <w:pPr>
        <w:widowControl w:val="0"/>
        <w:numPr>
          <w:ilvl w:val="1"/>
          <w:numId w:val="25"/>
        </w:numPr>
        <w:tabs>
          <w:tab w:val="left" w:pos="1134"/>
        </w:tabs>
        <w:spacing w:line="600" w:lineRule="exact"/>
        <w:ind w:left="0" w:firstLine="567"/>
        <w:jc w:val="both"/>
        <w:rPr>
          <w:rFonts w:hint="eastAsia" w:ascii="仿宋" w:hAnsi="仿宋" w:eastAsia="仿宋" w:cs="仿宋"/>
          <w:sz w:val="28"/>
          <w:szCs w:val="28"/>
        </w:rPr>
      </w:pPr>
      <w:r>
        <w:rPr>
          <w:rFonts w:hint="eastAsia" w:ascii="仿宋" w:hAnsi="仿宋" w:eastAsia="仿宋" w:cs="仿宋"/>
          <w:sz w:val="28"/>
          <w:szCs w:val="28"/>
        </w:rPr>
        <w:t>提供虚假材料谋取成交；</w:t>
      </w:r>
    </w:p>
    <w:p>
      <w:pPr>
        <w:widowControl w:val="0"/>
        <w:numPr>
          <w:ilvl w:val="1"/>
          <w:numId w:val="25"/>
        </w:numPr>
        <w:tabs>
          <w:tab w:val="left" w:pos="1134"/>
        </w:tabs>
        <w:spacing w:line="600" w:lineRule="exact"/>
        <w:ind w:left="0" w:firstLine="567"/>
        <w:jc w:val="both"/>
        <w:rPr>
          <w:rFonts w:hint="eastAsia" w:ascii="仿宋" w:hAnsi="仿宋" w:eastAsia="仿宋" w:cs="仿宋"/>
          <w:sz w:val="28"/>
          <w:szCs w:val="28"/>
        </w:rPr>
      </w:pPr>
      <w:r>
        <w:rPr>
          <w:rFonts w:hint="eastAsia" w:ascii="仿宋" w:hAnsi="仿宋" w:eastAsia="仿宋" w:cs="仿宋"/>
          <w:sz w:val="28"/>
          <w:szCs w:val="28"/>
        </w:rPr>
        <w:t>采取不正当手段诋毁、排挤其他供应商；</w:t>
      </w:r>
    </w:p>
    <w:p>
      <w:pPr>
        <w:widowControl w:val="0"/>
        <w:numPr>
          <w:ilvl w:val="1"/>
          <w:numId w:val="25"/>
        </w:numPr>
        <w:tabs>
          <w:tab w:val="left" w:pos="1134"/>
        </w:tabs>
        <w:spacing w:line="600" w:lineRule="exact"/>
        <w:ind w:left="0" w:firstLine="567"/>
        <w:jc w:val="both"/>
        <w:rPr>
          <w:rFonts w:hint="eastAsia" w:ascii="仿宋" w:hAnsi="仿宋" w:eastAsia="仿宋" w:cs="仿宋"/>
          <w:sz w:val="28"/>
          <w:szCs w:val="28"/>
        </w:rPr>
      </w:pPr>
      <w:r>
        <w:rPr>
          <w:rFonts w:hint="eastAsia" w:ascii="仿宋" w:hAnsi="仿宋" w:eastAsia="仿宋" w:cs="仿宋"/>
          <w:sz w:val="28"/>
          <w:szCs w:val="28"/>
        </w:rPr>
        <w:t>与采购人或东部新区综合部、其他供应商恶意串通；</w:t>
      </w:r>
    </w:p>
    <w:p>
      <w:pPr>
        <w:widowControl w:val="0"/>
        <w:numPr>
          <w:ilvl w:val="1"/>
          <w:numId w:val="25"/>
        </w:numPr>
        <w:tabs>
          <w:tab w:val="left" w:pos="1134"/>
        </w:tabs>
        <w:spacing w:line="600" w:lineRule="exact"/>
        <w:ind w:left="0" w:firstLine="567"/>
        <w:jc w:val="both"/>
        <w:rPr>
          <w:rFonts w:hint="eastAsia" w:ascii="仿宋" w:hAnsi="仿宋" w:eastAsia="仿宋" w:cs="仿宋"/>
          <w:sz w:val="28"/>
          <w:szCs w:val="28"/>
        </w:rPr>
      </w:pPr>
      <w:r>
        <w:rPr>
          <w:rFonts w:hint="eastAsia" w:ascii="仿宋" w:hAnsi="仿宋" w:eastAsia="仿宋" w:cs="仿宋"/>
          <w:sz w:val="28"/>
          <w:szCs w:val="28"/>
        </w:rPr>
        <w:t>向采购人或东部新区综合部、磋商小组成员行贿或者提供其他不正当利益；</w:t>
      </w:r>
    </w:p>
    <w:p>
      <w:pPr>
        <w:widowControl w:val="0"/>
        <w:numPr>
          <w:ilvl w:val="1"/>
          <w:numId w:val="25"/>
        </w:numPr>
        <w:tabs>
          <w:tab w:val="left" w:pos="1134"/>
        </w:tabs>
        <w:spacing w:line="600" w:lineRule="exact"/>
        <w:ind w:left="0" w:firstLine="567"/>
        <w:jc w:val="both"/>
        <w:rPr>
          <w:rFonts w:hint="eastAsia" w:ascii="仿宋" w:hAnsi="仿宋" w:eastAsia="仿宋" w:cs="仿宋"/>
          <w:sz w:val="28"/>
          <w:szCs w:val="28"/>
        </w:rPr>
      </w:pPr>
      <w:r>
        <w:rPr>
          <w:rFonts w:hint="eastAsia" w:ascii="仿宋" w:hAnsi="仿宋" w:eastAsia="仿宋" w:cs="仿宋"/>
          <w:sz w:val="28"/>
          <w:szCs w:val="28"/>
        </w:rPr>
        <w:t>成交后无正当理由拒不与采购人签订政府采购合同；</w:t>
      </w:r>
    </w:p>
    <w:p>
      <w:pPr>
        <w:widowControl w:val="0"/>
        <w:numPr>
          <w:ilvl w:val="1"/>
          <w:numId w:val="25"/>
        </w:numPr>
        <w:tabs>
          <w:tab w:val="left" w:pos="1134"/>
        </w:tabs>
        <w:spacing w:line="600" w:lineRule="exact"/>
        <w:ind w:left="0" w:firstLine="567"/>
        <w:jc w:val="both"/>
        <w:rPr>
          <w:rFonts w:hint="eastAsia" w:ascii="仿宋" w:hAnsi="仿宋" w:eastAsia="仿宋" w:cs="仿宋"/>
          <w:sz w:val="28"/>
          <w:szCs w:val="28"/>
        </w:rPr>
      </w:pPr>
      <w:r>
        <w:rPr>
          <w:rFonts w:hint="eastAsia" w:ascii="仿宋" w:hAnsi="仿宋" w:eastAsia="仿宋" w:cs="仿宋"/>
          <w:sz w:val="28"/>
          <w:szCs w:val="28"/>
        </w:rPr>
        <w:t>未按照采购文件确定的事项签订政府采购合同；</w:t>
      </w:r>
    </w:p>
    <w:p>
      <w:pPr>
        <w:widowControl w:val="0"/>
        <w:numPr>
          <w:ilvl w:val="1"/>
          <w:numId w:val="25"/>
        </w:numPr>
        <w:tabs>
          <w:tab w:val="left" w:pos="1134"/>
        </w:tabs>
        <w:spacing w:line="600" w:lineRule="exact"/>
        <w:ind w:left="0" w:firstLine="567"/>
        <w:jc w:val="both"/>
        <w:rPr>
          <w:rFonts w:hint="eastAsia" w:ascii="仿宋" w:hAnsi="仿宋" w:eastAsia="仿宋" w:cs="仿宋"/>
          <w:sz w:val="28"/>
          <w:szCs w:val="28"/>
        </w:rPr>
      </w:pPr>
      <w:r>
        <w:rPr>
          <w:rFonts w:hint="eastAsia" w:ascii="仿宋" w:hAnsi="仿宋" w:eastAsia="仿宋" w:cs="仿宋"/>
          <w:sz w:val="28"/>
          <w:szCs w:val="28"/>
        </w:rPr>
        <w:t>将政府采购合同转包或者违规分包；</w:t>
      </w:r>
    </w:p>
    <w:p>
      <w:pPr>
        <w:widowControl w:val="0"/>
        <w:numPr>
          <w:ilvl w:val="1"/>
          <w:numId w:val="25"/>
        </w:numPr>
        <w:tabs>
          <w:tab w:val="left" w:pos="1134"/>
        </w:tabs>
        <w:spacing w:line="600" w:lineRule="exact"/>
        <w:ind w:left="0" w:firstLine="567"/>
        <w:jc w:val="both"/>
        <w:rPr>
          <w:rFonts w:hint="eastAsia" w:ascii="仿宋" w:hAnsi="仿宋" w:eastAsia="仿宋" w:cs="仿宋"/>
          <w:sz w:val="28"/>
          <w:szCs w:val="28"/>
        </w:rPr>
      </w:pPr>
      <w:r>
        <w:rPr>
          <w:rFonts w:hint="eastAsia" w:ascii="仿宋" w:hAnsi="仿宋" w:eastAsia="仿宋" w:cs="仿宋"/>
          <w:sz w:val="28"/>
          <w:szCs w:val="28"/>
        </w:rPr>
        <w:t>提供假冒伪劣产品；</w:t>
      </w:r>
    </w:p>
    <w:p>
      <w:pPr>
        <w:widowControl w:val="0"/>
        <w:numPr>
          <w:ilvl w:val="1"/>
          <w:numId w:val="25"/>
        </w:numPr>
        <w:tabs>
          <w:tab w:val="left" w:pos="1134"/>
        </w:tabs>
        <w:spacing w:line="600" w:lineRule="exact"/>
        <w:ind w:left="0" w:firstLine="567"/>
        <w:jc w:val="both"/>
        <w:rPr>
          <w:rFonts w:hint="eastAsia" w:ascii="仿宋" w:hAnsi="仿宋" w:eastAsia="仿宋" w:cs="仿宋"/>
          <w:sz w:val="28"/>
          <w:szCs w:val="28"/>
        </w:rPr>
      </w:pPr>
      <w:r>
        <w:rPr>
          <w:rFonts w:hint="eastAsia" w:ascii="仿宋" w:hAnsi="仿宋" w:eastAsia="仿宋" w:cs="仿宋"/>
          <w:sz w:val="28"/>
          <w:szCs w:val="28"/>
        </w:rPr>
        <w:t>擅自变更、中止或者终止政府采购合同；</w:t>
      </w:r>
    </w:p>
    <w:p>
      <w:pPr>
        <w:widowControl w:val="0"/>
        <w:numPr>
          <w:ilvl w:val="1"/>
          <w:numId w:val="25"/>
        </w:numPr>
        <w:tabs>
          <w:tab w:val="left" w:pos="1418"/>
        </w:tabs>
        <w:spacing w:line="600" w:lineRule="exact"/>
        <w:ind w:left="0" w:firstLine="567"/>
        <w:jc w:val="both"/>
        <w:rPr>
          <w:rFonts w:hint="eastAsia" w:ascii="仿宋" w:hAnsi="仿宋" w:eastAsia="仿宋" w:cs="仿宋"/>
          <w:sz w:val="28"/>
          <w:szCs w:val="28"/>
        </w:rPr>
      </w:pPr>
      <w:r>
        <w:rPr>
          <w:rFonts w:hint="eastAsia" w:ascii="仿宋" w:hAnsi="仿宋" w:eastAsia="仿宋" w:cs="仿宋"/>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25"/>
        </w:numPr>
        <w:tabs>
          <w:tab w:val="left" w:pos="1134"/>
          <w:tab w:val="left" w:pos="1418"/>
        </w:tabs>
        <w:spacing w:line="600" w:lineRule="exact"/>
        <w:ind w:left="0" w:firstLine="567"/>
        <w:jc w:val="both"/>
        <w:rPr>
          <w:rFonts w:hint="eastAsia" w:ascii="仿宋" w:hAnsi="仿宋" w:eastAsia="仿宋" w:cs="仿宋"/>
          <w:sz w:val="28"/>
          <w:szCs w:val="28"/>
        </w:rPr>
      </w:pPr>
      <w:r>
        <w:rPr>
          <w:rFonts w:hint="eastAsia" w:ascii="仿宋" w:hAnsi="仿宋" w:eastAsia="仿宋" w:cs="仿宋"/>
          <w:sz w:val="28"/>
          <w:szCs w:val="28"/>
        </w:rPr>
        <w:t>在行贿犯罪信息查询期限内，根据中国裁判文书网（http://wenshu.court.gov.cn）查询结果供应商及其现任法定代表人、主要负责人有行贿犯罪记录；</w:t>
      </w:r>
    </w:p>
    <w:p>
      <w:pPr>
        <w:widowControl w:val="0"/>
        <w:numPr>
          <w:ilvl w:val="1"/>
          <w:numId w:val="25"/>
        </w:numPr>
        <w:tabs>
          <w:tab w:val="left" w:pos="1134"/>
          <w:tab w:val="left" w:pos="1418"/>
        </w:tabs>
        <w:spacing w:line="600" w:lineRule="exact"/>
        <w:ind w:left="0" w:firstLine="567"/>
        <w:jc w:val="both"/>
        <w:rPr>
          <w:rFonts w:hint="eastAsia" w:ascii="仿宋" w:hAnsi="仿宋" w:eastAsia="仿宋" w:cs="仿宋"/>
          <w:sz w:val="28"/>
          <w:szCs w:val="28"/>
        </w:rPr>
      </w:pPr>
      <w:r>
        <w:rPr>
          <w:rFonts w:hint="eastAsia" w:ascii="仿宋" w:hAnsi="仿宋" w:eastAsia="仿宋" w:cs="仿宋"/>
          <w:sz w:val="28"/>
          <w:szCs w:val="28"/>
        </w:rPr>
        <w:t>处于被行政部门禁止参与政府采购活动的期限内；</w:t>
      </w:r>
    </w:p>
    <w:p>
      <w:pPr>
        <w:widowControl w:val="0"/>
        <w:numPr>
          <w:ilvl w:val="1"/>
          <w:numId w:val="25"/>
        </w:numPr>
        <w:tabs>
          <w:tab w:val="left" w:pos="1134"/>
          <w:tab w:val="left" w:pos="1418"/>
        </w:tabs>
        <w:spacing w:line="600" w:lineRule="exact"/>
        <w:ind w:left="0" w:firstLine="567"/>
        <w:jc w:val="both"/>
        <w:rPr>
          <w:rFonts w:hint="eastAsia" w:ascii="仿宋" w:hAnsi="仿宋" w:eastAsia="仿宋" w:cs="仿宋"/>
          <w:sz w:val="28"/>
          <w:szCs w:val="28"/>
        </w:rPr>
      </w:pPr>
      <w:r>
        <w:rPr>
          <w:rFonts w:hint="eastAsia" w:ascii="仿宋" w:hAnsi="仿宋" w:eastAsia="仿宋" w:cs="仿宋"/>
          <w:sz w:val="28"/>
          <w:szCs w:val="28"/>
        </w:rPr>
        <w:t>拒绝有关部门的监督检查或者向监督检查部门提供虚假情况；</w:t>
      </w:r>
    </w:p>
    <w:p>
      <w:pPr>
        <w:widowControl w:val="0"/>
        <w:numPr>
          <w:ilvl w:val="1"/>
          <w:numId w:val="25"/>
        </w:numPr>
        <w:tabs>
          <w:tab w:val="left" w:pos="1134"/>
          <w:tab w:val="left" w:pos="1418"/>
        </w:tabs>
        <w:spacing w:line="600" w:lineRule="exact"/>
        <w:ind w:left="0" w:firstLine="567"/>
        <w:jc w:val="both"/>
        <w:rPr>
          <w:rFonts w:hint="eastAsia" w:ascii="仿宋" w:hAnsi="仿宋" w:eastAsia="仿宋" w:cs="仿宋"/>
          <w:sz w:val="28"/>
          <w:szCs w:val="28"/>
        </w:rPr>
      </w:pPr>
      <w:r>
        <w:rPr>
          <w:rFonts w:hint="eastAsia" w:ascii="仿宋" w:hAnsi="仿宋" w:eastAsia="仿宋" w:cs="仿宋"/>
          <w:sz w:val="28"/>
          <w:szCs w:val="28"/>
        </w:rPr>
        <w:t>法律法规规定的其他情形。</w:t>
      </w:r>
    </w:p>
    <w:p>
      <w:pPr>
        <w:pStyle w:val="13"/>
        <w:spacing w:line="600" w:lineRule="exact"/>
        <w:ind w:firstLine="565" w:firstLineChars="202"/>
        <w:rPr>
          <w:rFonts w:hint="eastAsia" w:ascii="仿宋" w:hAnsi="仿宋" w:eastAsia="仿宋" w:cs="仿宋"/>
          <w:sz w:val="28"/>
          <w:szCs w:val="28"/>
        </w:rPr>
      </w:pPr>
      <w:r>
        <w:rPr>
          <w:rFonts w:hint="eastAsia" w:ascii="仿宋" w:hAnsi="仿宋" w:eastAsia="仿宋" w:cs="仿宋"/>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5"/>
        <w:spacing w:line="600" w:lineRule="exact"/>
        <w:ind w:left="0" w:firstLine="0"/>
        <w:rPr>
          <w:rFonts w:hint="eastAsia" w:ascii="仿宋" w:hAnsi="仿宋" w:eastAsia="仿宋" w:cs="仿宋"/>
          <w:color w:val="auto"/>
        </w:rPr>
      </w:pPr>
      <w:bookmarkStart w:id="59" w:name="_Toc314574786"/>
      <w:r>
        <w:rPr>
          <w:rFonts w:hint="eastAsia" w:ascii="仿宋" w:hAnsi="仿宋" w:eastAsia="仿宋" w:cs="仿宋"/>
          <w:color w:val="auto"/>
        </w:rPr>
        <w:t>保密</w:t>
      </w:r>
      <w:bookmarkEnd w:id="59"/>
    </w:p>
    <w:p>
      <w:pPr>
        <w:pStyle w:val="13"/>
        <w:numPr>
          <w:ilvl w:val="0"/>
          <w:numId w:val="26"/>
        </w:numPr>
        <w:tabs>
          <w:tab w:val="left" w:pos="1134"/>
        </w:tabs>
        <w:spacing w:line="600" w:lineRule="exact"/>
        <w:ind w:left="0" w:firstLine="560" w:firstLineChars="0"/>
        <w:rPr>
          <w:rFonts w:hint="eastAsia" w:ascii="仿宋" w:hAnsi="仿宋" w:eastAsia="仿宋" w:cs="仿宋"/>
          <w:sz w:val="28"/>
          <w:szCs w:val="28"/>
        </w:rPr>
      </w:pPr>
      <w:r>
        <w:rPr>
          <w:rFonts w:hint="eastAsia" w:ascii="仿宋" w:hAnsi="仿宋" w:eastAsia="仿宋" w:cs="仿宋"/>
          <w:sz w:val="28"/>
          <w:szCs w:val="28"/>
        </w:rPr>
        <w:t>不得透露有关潜在供应商的任何情况。</w:t>
      </w:r>
    </w:p>
    <w:p>
      <w:pPr>
        <w:pStyle w:val="13"/>
        <w:numPr>
          <w:ilvl w:val="0"/>
          <w:numId w:val="26"/>
        </w:numPr>
        <w:tabs>
          <w:tab w:val="left" w:pos="1134"/>
        </w:tabs>
        <w:spacing w:line="600" w:lineRule="exact"/>
        <w:ind w:left="0" w:firstLine="560" w:firstLineChars="0"/>
        <w:rPr>
          <w:rFonts w:hint="eastAsia" w:ascii="仿宋" w:hAnsi="仿宋" w:eastAsia="仿宋" w:cs="仿宋"/>
          <w:sz w:val="28"/>
          <w:szCs w:val="28"/>
        </w:rPr>
      </w:pPr>
      <w:r>
        <w:rPr>
          <w:rFonts w:hint="eastAsia" w:ascii="仿宋" w:hAnsi="仿宋" w:eastAsia="仿宋" w:cs="仿宋"/>
          <w:sz w:val="28"/>
          <w:szCs w:val="28"/>
        </w:rPr>
        <w:t>有关施工响应文件的审查、澄清、评估和比较以及合同授予意向等情况都不得对外透露。</w:t>
      </w:r>
    </w:p>
    <w:p>
      <w:pPr>
        <w:pStyle w:val="5"/>
        <w:spacing w:line="600" w:lineRule="exact"/>
        <w:ind w:left="0" w:firstLine="0"/>
        <w:rPr>
          <w:rFonts w:hint="eastAsia" w:ascii="仿宋" w:hAnsi="仿宋" w:eastAsia="仿宋" w:cs="仿宋"/>
          <w:color w:val="auto"/>
        </w:rPr>
      </w:pPr>
      <w:r>
        <w:rPr>
          <w:rFonts w:hint="eastAsia" w:ascii="仿宋" w:hAnsi="仿宋" w:eastAsia="仿宋" w:cs="仿宋"/>
          <w:color w:val="auto"/>
        </w:rPr>
        <w:t>回避</w:t>
      </w:r>
    </w:p>
    <w:p>
      <w:pPr>
        <w:pStyle w:val="42"/>
        <w:shd w:val="clear" w:color="auto" w:fill="FFFFFF"/>
        <w:spacing w:before="156" w:beforeAutospacing="0" w:after="156" w:afterAutospacing="0" w:line="600" w:lineRule="exact"/>
        <w:ind w:firstLine="565" w:firstLineChars="202"/>
        <w:jc w:val="both"/>
        <w:rPr>
          <w:rFonts w:hint="eastAsia" w:ascii="仿宋" w:hAnsi="仿宋" w:eastAsia="仿宋" w:cs="仿宋"/>
          <w:sz w:val="28"/>
          <w:szCs w:val="28"/>
        </w:rPr>
      </w:pPr>
      <w:r>
        <w:rPr>
          <w:rFonts w:hint="eastAsia" w:ascii="仿宋" w:hAnsi="仿宋" w:eastAsia="仿宋" w:cs="仿宋"/>
          <w:sz w:val="28"/>
          <w:szCs w:val="28"/>
        </w:rPr>
        <w:t>在政府采购活动中，采购人员（在政府采购活动中需要依法回避的采购人员包括采购人内部负责采购项目的具体经办工作人员和直接分管采购项目的负责人，以及采购代理机构负责采购项目的具体经办工作人员和直接分管采购活动的负责人）及相关人员与供应商有下列利害关系之一的，应当回避：</w:t>
      </w:r>
    </w:p>
    <w:p>
      <w:pPr>
        <w:pStyle w:val="42"/>
        <w:shd w:val="clear" w:color="auto" w:fill="FFFFFF"/>
        <w:spacing w:before="156" w:beforeAutospacing="0" w:after="156" w:afterAutospacing="0"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（一）参加采购活动前3年内与供应商存在劳动关系；</w:t>
      </w:r>
    </w:p>
    <w:p>
      <w:pPr>
        <w:pStyle w:val="42"/>
        <w:shd w:val="clear" w:color="auto" w:fill="FFFFFF"/>
        <w:spacing w:before="156" w:beforeAutospacing="0" w:after="156" w:afterAutospacing="0" w:line="600" w:lineRule="exact"/>
        <w:rPr>
          <w:rFonts w:hint="eastAsia" w:ascii="仿宋" w:hAnsi="仿宋" w:eastAsia="仿宋" w:cs="仿宋"/>
          <w:sz w:val="28"/>
          <w:szCs w:val="28"/>
        </w:rPr>
      </w:pPr>
      <w:r>
        <w:rPr>
          <w:rFonts w:hint="eastAsia" w:ascii="仿宋" w:hAnsi="仿宋" w:eastAsia="仿宋" w:cs="仿宋"/>
          <w:sz w:val="28"/>
          <w:szCs w:val="28"/>
        </w:rPr>
        <w:t>　　（二）参加采购活动前3年内担任供应商的董事、监事；</w:t>
      </w:r>
    </w:p>
    <w:p>
      <w:pPr>
        <w:pStyle w:val="42"/>
        <w:shd w:val="clear" w:color="auto" w:fill="FFFFFF"/>
        <w:spacing w:before="156" w:beforeAutospacing="0" w:after="156" w:afterAutospacing="0" w:line="600" w:lineRule="exact"/>
        <w:rPr>
          <w:rFonts w:hint="eastAsia" w:ascii="仿宋" w:hAnsi="仿宋" w:eastAsia="仿宋" w:cs="仿宋"/>
          <w:sz w:val="28"/>
          <w:szCs w:val="28"/>
        </w:rPr>
      </w:pPr>
      <w:r>
        <w:rPr>
          <w:rFonts w:hint="eastAsia" w:ascii="仿宋" w:hAnsi="仿宋" w:eastAsia="仿宋" w:cs="仿宋"/>
          <w:sz w:val="28"/>
          <w:szCs w:val="28"/>
        </w:rPr>
        <w:t>　　（三）参加采购活动前3年内是供应商的控股股东或者实际控制人；</w:t>
      </w:r>
    </w:p>
    <w:p>
      <w:pPr>
        <w:pStyle w:val="42"/>
        <w:shd w:val="clear" w:color="auto" w:fill="FFFFFF"/>
        <w:spacing w:before="156" w:beforeAutospacing="0" w:after="156" w:afterAutospacing="0" w:line="600" w:lineRule="exact"/>
        <w:rPr>
          <w:rFonts w:hint="eastAsia" w:ascii="仿宋" w:hAnsi="仿宋" w:eastAsia="仿宋" w:cs="仿宋"/>
          <w:sz w:val="28"/>
          <w:szCs w:val="28"/>
        </w:rPr>
      </w:pPr>
      <w:r>
        <w:rPr>
          <w:rFonts w:hint="eastAsia" w:ascii="仿宋" w:hAnsi="仿宋" w:eastAsia="仿宋" w:cs="仿宋"/>
          <w:sz w:val="28"/>
          <w:szCs w:val="28"/>
        </w:rPr>
        <w:t>　　（四）与供应商的法定代表人或者负责人有夫妻、直系血亲、三代以内旁系血亲或者近姻亲关系；</w:t>
      </w:r>
    </w:p>
    <w:p>
      <w:pPr>
        <w:pStyle w:val="42"/>
        <w:shd w:val="clear" w:color="auto" w:fill="FFFFFF"/>
        <w:spacing w:before="156" w:beforeAutospacing="0" w:after="156" w:afterAutospacing="0" w:line="600" w:lineRule="exact"/>
        <w:rPr>
          <w:rFonts w:hint="eastAsia" w:ascii="仿宋" w:hAnsi="仿宋" w:eastAsia="仿宋" w:cs="仿宋"/>
          <w:sz w:val="28"/>
          <w:szCs w:val="28"/>
        </w:rPr>
      </w:pPr>
      <w:r>
        <w:rPr>
          <w:rFonts w:hint="eastAsia" w:ascii="仿宋" w:hAnsi="仿宋" w:eastAsia="仿宋" w:cs="仿宋"/>
          <w:sz w:val="28"/>
          <w:szCs w:val="28"/>
        </w:rPr>
        <w:t>　　（五）与供应商有其他可能影响政府采购活动公平、公正进行的关系。</w:t>
      </w:r>
    </w:p>
    <w:p>
      <w:pPr>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rPr>
          <w:rFonts w:hint="eastAsia" w:ascii="仿宋" w:hAnsi="仿宋" w:eastAsia="仿宋" w:cs="仿宋"/>
        </w:rPr>
      </w:pPr>
      <w:bookmarkStart w:id="60" w:name="_Toc405886181"/>
      <w:bookmarkStart w:id="61" w:name="_Toc16572"/>
      <w:bookmarkStart w:id="62" w:name="_Toc72938436"/>
      <w:r>
        <w:rPr>
          <w:rFonts w:hint="eastAsia" w:ascii="仿宋" w:hAnsi="仿宋" w:eastAsia="仿宋" w:cs="仿宋"/>
        </w:rPr>
        <w:t>询问、质疑</w:t>
      </w:r>
      <w:bookmarkEnd w:id="60"/>
      <w:r>
        <w:rPr>
          <w:rFonts w:hint="eastAsia" w:ascii="仿宋" w:hAnsi="仿宋" w:eastAsia="仿宋" w:cs="仿宋"/>
        </w:rPr>
        <w:t>和投诉</w:t>
      </w:r>
      <w:bookmarkEnd w:id="61"/>
      <w:bookmarkEnd w:id="62"/>
    </w:p>
    <w:p>
      <w:pPr>
        <w:pStyle w:val="28"/>
        <w:numPr>
          <w:ilvl w:val="0"/>
          <w:numId w:val="27"/>
        </w:numPr>
        <w:tabs>
          <w:tab w:val="left" w:pos="1134"/>
        </w:tabs>
        <w:spacing w:line="600" w:lineRule="exact"/>
        <w:ind w:left="0" w:firstLine="567" w:firstLineChars="0"/>
        <w:rPr>
          <w:rFonts w:hint="eastAsia" w:ascii="仿宋" w:hAnsi="仿宋" w:eastAsia="仿宋" w:cs="仿宋"/>
          <w:sz w:val="28"/>
          <w:szCs w:val="28"/>
        </w:rPr>
      </w:pPr>
      <w:r>
        <w:rPr>
          <w:rFonts w:hint="eastAsia" w:ascii="仿宋" w:hAnsi="仿宋" w:eastAsia="仿宋" w:cs="仿宋"/>
          <w:sz w:val="28"/>
          <w:szCs w:val="28"/>
        </w:rPr>
        <w:t>供应商认为磋商文件、磋商过程和成交结果使自己的合法权益受到损害的，可以依法进行质疑。</w:t>
      </w:r>
    </w:p>
    <w:p>
      <w:pPr>
        <w:pStyle w:val="81"/>
        <w:numPr>
          <w:ilvl w:val="0"/>
          <w:numId w:val="27"/>
        </w:numPr>
        <w:tabs>
          <w:tab w:val="left" w:pos="1134"/>
        </w:tabs>
        <w:ind w:left="0" w:firstLine="565" w:firstLineChars="202"/>
        <w:rPr>
          <w:rFonts w:hint="eastAsia" w:ascii="仿宋" w:hAnsi="仿宋" w:eastAsia="仿宋" w:cs="仿宋"/>
          <w:sz w:val="28"/>
          <w:szCs w:val="28"/>
        </w:rPr>
      </w:pPr>
      <w:r>
        <w:rPr>
          <w:rFonts w:hint="eastAsia" w:ascii="仿宋" w:hAnsi="仿宋" w:eastAsia="仿宋" w:cs="仿宋"/>
          <w:sz w:val="28"/>
          <w:szCs w:val="28"/>
        </w:rPr>
        <w:t>询问、质疑、投诉的接收和处理严格按照《中华人民共和国政府采购法》《中华人民共和国政府采购法实施条例》和《政府采购质疑和投诉办法》（财政部94号令）的规定办理。</w:t>
      </w:r>
    </w:p>
    <w:p>
      <w:pPr>
        <w:pStyle w:val="28"/>
        <w:numPr>
          <w:ilvl w:val="0"/>
          <w:numId w:val="27"/>
        </w:numPr>
        <w:tabs>
          <w:tab w:val="left" w:pos="1134"/>
        </w:tabs>
        <w:spacing w:line="600" w:lineRule="exact"/>
        <w:ind w:left="0" w:firstLine="567" w:firstLineChars="0"/>
        <w:rPr>
          <w:rFonts w:hint="eastAsia" w:ascii="仿宋" w:hAnsi="仿宋" w:eastAsia="仿宋" w:cs="仿宋"/>
          <w:sz w:val="28"/>
          <w:szCs w:val="28"/>
        </w:rPr>
      </w:pPr>
      <w:r>
        <w:rPr>
          <w:rFonts w:hint="eastAsia" w:ascii="仿宋" w:hAnsi="仿宋" w:eastAsia="仿宋" w:cs="仿宋"/>
          <w:sz w:val="28"/>
          <w:szCs w:val="28"/>
        </w:rPr>
        <w:t>供应商询问、质疑的对象</w:t>
      </w:r>
    </w:p>
    <w:p>
      <w:pPr>
        <w:pStyle w:val="28"/>
        <w:numPr>
          <w:ilvl w:val="1"/>
          <w:numId w:val="28"/>
        </w:numPr>
        <w:tabs>
          <w:tab w:val="left" w:pos="1134"/>
        </w:tabs>
        <w:spacing w:after="120" w:line="600" w:lineRule="exact"/>
        <w:ind w:left="0" w:firstLine="567" w:firstLineChars="0"/>
        <w:rPr>
          <w:rFonts w:hint="eastAsia" w:ascii="仿宋" w:hAnsi="仿宋" w:eastAsia="仿宋" w:cs="仿宋"/>
          <w:sz w:val="28"/>
          <w:szCs w:val="28"/>
        </w:rPr>
      </w:pPr>
      <w:r>
        <w:rPr>
          <w:rFonts w:hint="eastAsia" w:ascii="仿宋" w:hAnsi="仿宋" w:eastAsia="仿宋" w:cs="仿宋"/>
          <w:sz w:val="28"/>
          <w:szCs w:val="28"/>
        </w:rPr>
        <w:t>供应商对磋商文件中供应商参加本次政府采购活动应当具备的条件、项目技术、服务、商务及其他要求，评分细则及标准提出询问或质疑的，应向采购人提出；</w:t>
      </w:r>
    </w:p>
    <w:p>
      <w:pPr>
        <w:pStyle w:val="28"/>
        <w:numPr>
          <w:ilvl w:val="1"/>
          <w:numId w:val="28"/>
        </w:numPr>
        <w:tabs>
          <w:tab w:val="left" w:pos="1134"/>
        </w:tabs>
        <w:spacing w:after="120" w:line="600" w:lineRule="exact"/>
        <w:ind w:left="0" w:firstLine="567" w:firstLineChars="0"/>
        <w:rPr>
          <w:rFonts w:hint="eastAsia" w:ascii="仿宋" w:hAnsi="仿宋" w:eastAsia="仿宋" w:cs="仿宋"/>
          <w:sz w:val="28"/>
          <w:szCs w:val="28"/>
        </w:rPr>
      </w:pPr>
      <w:r>
        <w:rPr>
          <w:rFonts w:hint="eastAsia" w:ascii="仿宋" w:hAnsi="仿宋" w:eastAsia="仿宋" w:cs="仿宋"/>
          <w:sz w:val="28"/>
          <w:szCs w:val="28"/>
        </w:rPr>
        <w:t>供应商对除上述磋商文件中的其他内容、采购过程及成交结果提出询问、质疑的，应向东部新区综合部提出。</w:t>
      </w:r>
    </w:p>
    <w:p>
      <w:pPr>
        <w:pStyle w:val="28"/>
        <w:numPr>
          <w:ilvl w:val="0"/>
          <w:numId w:val="27"/>
        </w:numPr>
        <w:tabs>
          <w:tab w:val="left" w:pos="1134"/>
        </w:tabs>
        <w:spacing w:line="600" w:lineRule="exact"/>
        <w:ind w:left="0" w:firstLine="567" w:firstLineChars="0"/>
        <w:rPr>
          <w:rFonts w:hint="eastAsia" w:ascii="仿宋" w:hAnsi="仿宋" w:eastAsia="仿宋" w:cs="仿宋"/>
          <w:sz w:val="28"/>
          <w:szCs w:val="28"/>
        </w:rPr>
      </w:pPr>
      <w:r>
        <w:rPr>
          <w:rFonts w:hint="eastAsia" w:ascii="仿宋" w:hAnsi="仿宋" w:eastAsia="仿宋" w:cs="仿宋"/>
          <w:sz w:val="28"/>
          <w:szCs w:val="28"/>
        </w:rPr>
        <w:t>供应商提出的询问，应当明确询问事项，如以书面形式提出的，应由供应商签字并加盖公章。</w:t>
      </w:r>
    </w:p>
    <w:p>
      <w:pPr>
        <w:pStyle w:val="28"/>
        <w:numPr>
          <w:ilvl w:val="0"/>
          <w:numId w:val="27"/>
        </w:numPr>
        <w:tabs>
          <w:tab w:val="left" w:pos="1134"/>
        </w:tabs>
        <w:spacing w:line="600" w:lineRule="exact"/>
        <w:ind w:left="0" w:firstLine="567" w:firstLineChars="0"/>
        <w:rPr>
          <w:rFonts w:hint="eastAsia" w:ascii="仿宋" w:hAnsi="仿宋" w:eastAsia="仿宋" w:cs="仿宋"/>
          <w:sz w:val="28"/>
          <w:szCs w:val="28"/>
        </w:rPr>
      </w:pPr>
      <w:r>
        <w:rPr>
          <w:rFonts w:hint="eastAsia" w:ascii="仿宋" w:hAnsi="仿宋" w:eastAsia="仿宋" w:cs="仿宋"/>
          <w:sz w:val="28"/>
          <w:szCs w:val="28"/>
        </w:rPr>
        <w:t>供应商应在法定质疑期内一次性提出针对同一采购程序环节的质疑。</w:t>
      </w:r>
    </w:p>
    <w:p>
      <w:pPr>
        <w:pStyle w:val="28"/>
        <w:numPr>
          <w:ilvl w:val="0"/>
          <w:numId w:val="27"/>
        </w:numPr>
        <w:tabs>
          <w:tab w:val="left" w:pos="1134"/>
        </w:tabs>
        <w:spacing w:line="600" w:lineRule="exact"/>
        <w:ind w:left="0" w:firstLine="567" w:firstLineChars="0"/>
        <w:rPr>
          <w:rFonts w:hint="eastAsia" w:ascii="仿宋" w:hAnsi="仿宋" w:eastAsia="仿宋" w:cs="仿宋"/>
          <w:sz w:val="28"/>
          <w:szCs w:val="28"/>
        </w:rPr>
      </w:pPr>
      <w:r>
        <w:rPr>
          <w:rFonts w:hint="eastAsia" w:ascii="仿宋" w:hAnsi="仿宋" w:eastAsia="仿宋" w:cs="仿宋"/>
          <w:sz w:val="28"/>
          <w:szCs w:val="28"/>
        </w:rPr>
        <w:t>供应商提出质疑时应当准备的资料</w:t>
      </w:r>
    </w:p>
    <w:p>
      <w:pPr>
        <w:pStyle w:val="81"/>
        <w:widowControl w:val="0"/>
        <w:numPr>
          <w:ilvl w:val="1"/>
          <w:numId w:val="29"/>
        </w:numPr>
        <w:tabs>
          <w:tab w:val="left" w:pos="1134"/>
        </w:tabs>
        <w:spacing w:after="200" w:line="600" w:lineRule="exact"/>
        <w:ind w:left="0" w:firstLine="567" w:firstLineChars="0"/>
        <w:jc w:val="both"/>
        <w:rPr>
          <w:rFonts w:hint="eastAsia" w:ascii="仿宋" w:hAnsi="仿宋" w:eastAsia="仿宋" w:cs="仿宋"/>
          <w:sz w:val="28"/>
          <w:szCs w:val="28"/>
        </w:rPr>
      </w:pPr>
      <w:r>
        <w:rPr>
          <w:rFonts w:hint="eastAsia" w:ascii="仿宋" w:hAnsi="仿宋" w:eastAsia="仿宋" w:cs="仿宋"/>
          <w:sz w:val="28"/>
          <w:szCs w:val="28"/>
        </w:rPr>
        <w:t>质疑书1份（加盖公章）；</w:t>
      </w:r>
    </w:p>
    <w:p>
      <w:pPr>
        <w:pStyle w:val="81"/>
        <w:widowControl w:val="0"/>
        <w:numPr>
          <w:ilvl w:val="1"/>
          <w:numId w:val="29"/>
        </w:numPr>
        <w:tabs>
          <w:tab w:val="left" w:pos="1134"/>
        </w:tabs>
        <w:spacing w:after="200" w:line="600" w:lineRule="exact"/>
        <w:ind w:left="0" w:firstLine="567" w:firstLineChars="0"/>
        <w:jc w:val="both"/>
        <w:rPr>
          <w:rFonts w:hint="eastAsia" w:ascii="仿宋" w:hAnsi="仿宋" w:eastAsia="仿宋" w:cs="仿宋"/>
          <w:sz w:val="28"/>
          <w:szCs w:val="28"/>
        </w:rPr>
      </w:pPr>
      <w:r>
        <w:rPr>
          <w:rFonts w:hint="eastAsia" w:ascii="仿宋" w:hAnsi="仿宋" w:eastAsia="仿宋" w:cs="仿宋"/>
          <w:sz w:val="28"/>
          <w:szCs w:val="28"/>
        </w:rPr>
        <w:t>委托代理人办理质疑事宜的需提供：法定代表人授权委托书1份（加盖公章）；</w:t>
      </w:r>
    </w:p>
    <w:p>
      <w:pPr>
        <w:pStyle w:val="81"/>
        <w:widowControl w:val="0"/>
        <w:numPr>
          <w:ilvl w:val="1"/>
          <w:numId w:val="29"/>
        </w:numPr>
        <w:tabs>
          <w:tab w:val="left" w:pos="1134"/>
        </w:tabs>
        <w:spacing w:after="200" w:line="600" w:lineRule="exact"/>
        <w:ind w:left="0" w:firstLine="567" w:firstLineChars="0"/>
        <w:jc w:val="both"/>
        <w:rPr>
          <w:rFonts w:hint="eastAsia" w:ascii="仿宋" w:hAnsi="仿宋" w:eastAsia="仿宋" w:cs="仿宋"/>
          <w:sz w:val="28"/>
          <w:szCs w:val="28"/>
        </w:rPr>
      </w:pPr>
      <w:r>
        <w:rPr>
          <w:rFonts w:hint="eastAsia" w:ascii="仿宋" w:hAnsi="仿宋" w:eastAsia="仿宋" w:cs="仿宋"/>
          <w:sz w:val="28"/>
          <w:szCs w:val="28"/>
        </w:rPr>
        <w:t>营业执照或法人证书复印件1份；</w:t>
      </w:r>
    </w:p>
    <w:p>
      <w:pPr>
        <w:pStyle w:val="81"/>
        <w:widowControl w:val="0"/>
        <w:numPr>
          <w:ilvl w:val="1"/>
          <w:numId w:val="29"/>
        </w:numPr>
        <w:tabs>
          <w:tab w:val="left" w:pos="1134"/>
        </w:tabs>
        <w:spacing w:after="200" w:line="600" w:lineRule="exact"/>
        <w:ind w:left="0" w:firstLine="567" w:firstLineChars="0"/>
        <w:jc w:val="both"/>
        <w:rPr>
          <w:rFonts w:hint="eastAsia" w:ascii="仿宋" w:hAnsi="仿宋" w:eastAsia="仿宋" w:cs="仿宋"/>
          <w:sz w:val="28"/>
          <w:szCs w:val="28"/>
        </w:rPr>
      </w:pPr>
      <w:r>
        <w:rPr>
          <w:rFonts w:hint="eastAsia" w:ascii="仿宋" w:hAnsi="仿宋" w:eastAsia="仿宋" w:cs="仿宋"/>
          <w:sz w:val="28"/>
          <w:szCs w:val="28"/>
        </w:rPr>
        <w:t>法定代表人身份证复印件1份；</w:t>
      </w:r>
    </w:p>
    <w:p>
      <w:pPr>
        <w:pStyle w:val="81"/>
        <w:widowControl w:val="0"/>
        <w:numPr>
          <w:ilvl w:val="1"/>
          <w:numId w:val="29"/>
        </w:numPr>
        <w:tabs>
          <w:tab w:val="left" w:pos="1134"/>
        </w:tabs>
        <w:spacing w:after="200" w:line="600" w:lineRule="exact"/>
        <w:ind w:left="0" w:firstLine="567" w:firstLineChars="0"/>
        <w:jc w:val="both"/>
        <w:rPr>
          <w:rFonts w:hint="eastAsia" w:ascii="仿宋" w:hAnsi="仿宋" w:eastAsia="仿宋" w:cs="仿宋"/>
          <w:sz w:val="28"/>
          <w:szCs w:val="28"/>
        </w:rPr>
      </w:pPr>
      <w:r>
        <w:rPr>
          <w:rFonts w:hint="eastAsia" w:ascii="仿宋" w:hAnsi="仿宋" w:eastAsia="仿宋" w:cs="仿宋"/>
          <w:sz w:val="28"/>
          <w:szCs w:val="28"/>
        </w:rPr>
        <w:t>委托代理人身份证复印件1份（委托代理人办理质疑事宜的需提供）；</w:t>
      </w:r>
    </w:p>
    <w:p>
      <w:pPr>
        <w:pStyle w:val="81"/>
        <w:widowControl w:val="0"/>
        <w:numPr>
          <w:ilvl w:val="1"/>
          <w:numId w:val="29"/>
        </w:numPr>
        <w:tabs>
          <w:tab w:val="left" w:pos="1134"/>
        </w:tabs>
        <w:spacing w:after="200" w:line="600" w:lineRule="exact"/>
        <w:ind w:left="0" w:firstLine="567" w:firstLineChars="0"/>
        <w:jc w:val="both"/>
        <w:rPr>
          <w:rFonts w:hint="eastAsia" w:ascii="仿宋" w:hAnsi="仿宋" w:eastAsia="仿宋" w:cs="仿宋"/>
          <w:sz w:val="28"/>
          <w:szCs w:val="28"/>
        </w:rPr>
      </w:pPr>
      <w:r>
        <w:rPr>
          <w:rFonts w:hint="eastAsia" w:ascii="仿宋" w:hAnsi="仿宋" w:eastAsia="仿宋" w:cs="仿宋"/>
          <w:sz w:val="28"/>
          <w:szCs w:val="28"/>
        </w:rPr>
        <w:t>针对质疑事项必要的证明材料。</w:t>
      </w:r>
    </w:p>
    <w:p>
      <w:pPr>
        <w:pStyle w:val="28"/>
        <w:numPr>
          <w:ilvl w:val="0"/>
          <w:numId w:val="27"/>
        </w:numPr>
        <w:tabs>
          <w:tab w:val="left" w:pos="1134"/>
        </w:tabs>
        <w:spacing w:line="600" w:lineRule="exact"/>
        <w:ind w:left="0" w:firstLine="567" w:firstLineChars="0"/>
        <w:rPr>
          <w:rFonts w:hint="eastAsia" w:ascii="仿宋" w:hAnsi="仿宋" w:eastAsia="仿宋" w:cs="仿宋"/>
          <w:sz w:val="28"/>
          <w:szCs w:val="28"/>
        </w:rPr>
      </w:pPr>
      <w:r>
        <w:rPr>
          <w:rFonts w:hint="eastAsia" w:ascii="仿宋" w:hAnsi="仿宋" w:eastAsia="仿宋" w:cs="仿宋"/>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rPr>
          <w:rFonts w:hint="eastAsia" w:ascii="仿宋" w:hAnsi="仿宋" w:eastAsia="仿宋" w:cs="仿宋"/>
        </w:rPr>
      </w:pPr>
      <w:bookmarkStart w:id="63" w:name="_Toc376425021"/>
      <w:bookmarkEnd w:id="63"/>
      <w:bookmarkStart w:id="64" w:name="_Toc72938437"/>
      <w:bookmarkStart w:id="65" w:name="_Toc3363724"/>
      <w:bookmarkStart w:id="66" w:name="_Toc15606"/>
      <w:r>
        <w:rPr>
          <w:rFonts w:hint="eastAsia" w:ascii="仿宋" w:hAnsi="仿宋" w:eastAsia="仿宋" w:cs="仿宋"/>
        </w:rPr>
        <w:t>中小企业政府采购信用融资</w:t>
      </w:r>
      <w:bookmarkEnd w:id="64"/>
      <w:bookmarkEnd w:id="65"/>
      <w:bookmarkEnd w:id="66"/>
    </w:p>
    <w:p>
      <w:pPr>
        <w:pStyle w:val="28"/>
        <w:numPr>
          <w:ilvl w:val="0"/>
          <w:numId w:val="30"/>
        </w:numPr>
        <w:tabs>
          <w:tab w:val="left" w:pos="1134"/>
        </w:tabs>
        <w:spacing w:line="600" w:lineRule="exact"/>
        <w:ind w:left="0" w:firstLine="567" w:firstLineChars="0"/>
        <w:rPr>
          <w:rFonts w:hint="eastAsia" w:ascii="仿宋" w:hAnsi="仿宋" w:eastAsia="仿宋" w:cs="仿宋"/>
          <w:sz w:val="28"/>
          <w:szCs w:val="28"/>
        </w:rPr>
      </w:pPr>
      <w:r>
        <w:rPr>
          <w:rFonts w:hint="eastAsia" w:ascii="仿宋" w:hAnsi="仿宋" w:eastAsia="仿宋" w:cs="仿宋"/>
          <w:sz w:val="28"/>
          <w:szCs w:val="28"/>
        </w:rPr>
        <w:t>参加本次采购活动成交的中小企业无需提供财产抵押或第三方担保，凭借政府采购合同可向融资机构申请融资。</w:t>
      </w:r>
    </w:p>
    <w:p>
      <w:pPr>
        <w:pStyle w:val="28"/>
        <w:numPr>
          <w:ilvl w:val="0"/>
          <w:numId w:val="30"/>
        </w:numPr>
        <w:tabs>
          <w:tab w:val="left" w:pos="1134"/>
        </w:tabs>
        <w:spacing w:line="600" w:lineRule="exact"/>
        <w:ind w:left="0" w:firstLine="567" w:firstLineChars="0"/>
        <w:rPr>
          <w:rFonts w:hint="eastAsia" w:ascii="仿宋" w:hAnsi="仿宋" w:eastAsia="仿宋" w:cs="仿宋"/>
          <w:sz w:val="28"/>
          <w:szCs w:val="28"/>
        </w:rPr>
      </w:pPr>
      <w:r>
        <w:rPr>
          <w:rFonts w:hint="eastAsia" w:ascii="仿宋" w:hAnsi="仿宋" w:eastAsia="仿宋" w:cs="仿宋"/>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pPr>
        <w:pStyle w:val="4"/>
        <w:spacing w:line="600" w:lineRule="exact"/>
        <w:rPr>
          <w:rFonts w:hint="eastAsia" w:ascii="仿宋" w:hAnsi="仿宋" w:eastAsia="仿宋" w:cs="仿宋"/>
        </w:rPr>
      </w:pPr>
      <w:bookmarkStart w:id="67" w:name="_Toc72938438"/>
      <w:bookmarkStart w:id="68" w:name="_Toc20029"/>
      <w:r>
        <w:rPr>
          <w:rFonts w:hint="eastAsia" w:ascii="仿宋" w:hAnsi="仿宋" w:eastAsia="仿宋" w:cs="仿宋"/>
        </w:rPr>
        <w:t>其他</w:t>
      </w:r>
      <w:bookmarkEnd w:id="67"/>
      <w:bookmarkEnd w:id="68"/>
    </w:p>
    <w:p>
      <w:pPr>
        <w:tabs>
          <w:tab w:val="left" w:pos="1134"/>
        </w:tabs>
        <w:spacing w:line="600" w:lineRule="exact"/>
        <w:ind w:firstLine="565" w:firstLineChars="202"/>
        <w:rPr>
          <w:rFonts w:hint="eastAsia" w:ascii="仿宋" w:hAnsi="仿宋" w:eastAsia="仿宋" w:cs="仿宋"/>
          <w:sz w:val="28"/>
          <w:szCs w:val="28"/>
        </w:rPr>
      </w:pPr>
      <w:r>
        <w:rPr>
          <w:rFonts w:hint="eastAsia" w:ascii="仿宋" w:hAnsi="仿宋" w:eastAsia="仿宋" w:cs="仿宋"/>
          <w:sz w:val="28"/>
          <w:szCs w:val="21"/>
          <w:lang w:val="zh-CN"/>
        </w:rPr>
        <w:t>（实质性要求）</w:t>
      </w:r>
      <w:r>
        <w:rPr>
          <w:rFonts w:hint="eastAsia" w:ascii="仿宋" w:hAnsi="仿宋" w:eastAsia="仿宋" w:cs="仿宋"/>
          <w:sz w:val="28"/>
          <w:szCs w:val="28"/>
        </w:rPr>
        <w:t>国家或行业主管部门对工程项目的技术标准、质量标准等有强制性规定的，必须符合其要求。</w:t>
      </w:r>
    </w:p>
    <w:p>
      <w:pPr>
        <w:pStyle w:val="19"/>
        <w:rPr>
          <w:rFonts w:hint="eastAsia" w:ascii="仿宋" w:hAnsi="仿宋" w:eastAsia="仿宋" w:cs="仿宋"/>
        </w:rPr>
      </w:pPr>
    </w:p>
    <w:p>
      <w:pPr>
        <w:rPr>
          <w:rFonts w:hint="eastAsia" w:ascii="仿宋" w:hAnsi="仿宋" w:eastAsia="仿宋" w:cs="仿宋"/>
        </w:r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rPr>
          <w:rFonts w:hint="eastAsia" w:ascii="仿宋" w:hAnsi="仿宋" w:eastAsia="仿宋" w:cs="仿宋"/>
        </w:rPr>
      </w:pPr>
      <w:bookmarkStart w:id="69" w:name="_Toc72938439"/>
      <w:bookmarkStart w:id="70" w:name="_Toc9332"/>
      <w:r>
        <w:rPr>
          <w:rFonts w:hint="eastAsia" w:ascii="仿宋" w:hAnsi="仿宋" w:eastAsia="仿宋" w:cs="仿宋"/>
        </w:rPr>
        <w:t>施工响应文件格式</w:t>
      </w:r>
      <w:bookmarkEnd w:id="69"/>
      <w:bookmarkEnd w:id="70"/>
    </w:p>
    <w:p>
      <w:pPr>
        <w:pStyle w:val="4"/>
        <w:rPr>
          <w:rFonts w:hint="eastAsia" w:ascii="仿宋" w:hAnsi="仿宋" w:eastAsia="仿宋" w:cs="仿宋"/>
        </w:rPr>
      </w:pPr>
      <w:bookmarkStart w:id="71" w:name="_Toc72938440"/>
      <w:bookmarkStart w:id="72" w:name="_Toc28633"/>
      <w:bookmarkStart w:id="73" w:name="_Toc448403805"/>
      <w:bookmarkStart w:id="74" w:name="_Toc320698765"/>
      <w:r>
        <w:rPr>
          <w:rFonts w:hint="eastAsia" w:ascii="仿宋" w:hAnsi="仿宋" w:eastAsia="仿宋" w:cs="仿宋"/>
        </w:rPr>
        <w:t>施工响应文件格式</w:t>
      </w:r>
      <w:bookmarkEnd w:id="71"/>
      <w:bookmarkEnd w:id="72"/>
    </w:p>
    <w:p>
      <w:pPr>
        <w:pStyle w:val="5"/>
        <w:tabs>
          <w:tab w:val="left" w:pos="709"/>
        </w:tabs>
        <w:ind w:left="1135" w:hanging="1135"/>
        <w:jc w:val="left"/>
        <w:rPr>
          <w:rFonts w:hint="eastAsia" w:ascii="仿宋" w:hAnsi="仿宋" w:eastAsia="仿宋" w:cs="仿宋"/>
          <w:color w:val="auto"/>
        </w:rPr>
      </w:pPr>
      <w:r>
        <w:rPr>
          <w:rFonts w:hint="eastAsia" w:ascii="仿宋" w:hAnsi="仿宋" w:eastAsia="仿宋" w:cs="仿宋"/>
          <w:color w:val="auto"/>
        </w:rPr>
        <w:t>施工响应文件封面格式</w:t>
      </w:r>
      <w:bookmarkEnd w:id="73"/>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spacing w:line="360" w:lineRule="auto"/>
        <w:jc w:val="center"/>
        <w:rPr>
          <w:rFonts w:hint="eastAsia" w:ascii="仿宋" w:hAnsi="仿宋" w:eastAsia="仿宋" w:cs="仿宋"/>
          <w:spacing w:val="78"/>
          <w:sz w:val="96"/>
          <w:szCs w:val="120"/>
        </w:rPr>
      </w:pPr>
      <w:r>
        <w:rPr>
          <w:rFonts w:hint="eastAsia" w:ascii="仿宋" w:hAnsi="仿宋" w:eastAsia="仿宋" w:cs="仿宋"/>
          <w:spacing w:val="78"/>
          <w:sz w:val="96"/>
          <w:szCs w:val="120"/>
        </w:rPr>
        <w:t>施工响应文件</w:t>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spacing w:line="360" w:lineRule="auto"/>
        <w:jc w:val="center"/>
        <w:rPr>
          <w:rFonts w:hint="eastAsia" w:ascii="仿宋" w:hAnsi="仿宋" w:eastAsia="仿宋" w:cs="仿宋"/>
          <w:bCs/>
          <w:sz w:val="36"/>
        </w:rPr>
      </w:pPr>
    </w:p>
    <w:p>
      <w:pPr>
        <w:spacing w:line="360" w:lineRule="auto"/>
        <w:jc w:val="center"/>
        <w:rPr>
          <w:rFonts w:hint="eastAsia" w:ascii="仿宋" w:hAnsi="仿宋" w:eastAsia="仿宋" w:cs="仿宋"/>
          <w:bCs/>
          <w:sz w:val="36"/>
        </w:rPr>
      </w:pPr>
    </w:p>
    <w:p>
      <w:pPr>
        <w:spacing w:line="360" w:lineRule="auto"/>
        <w:jc w:val="center"/>
        <w:rPr>
          <w:rFonts w:hint="eastAsia" w:ascii="仿宋" w:hAnsi="仿宋" w:eastAsia="仿宋" w:cs="仿宋"/>
          <w:bCs/>
          <w:sz w:val="36"/>
        </w:rPr>
      </w:pPr>
    </w:p>
    <w:p>
      <w:pPr>
        <w:spacing w:line="360" w:lineRule="auto"/>
        <w:ind w:left="1751" w:hanging="1751" w:hangingChars="545"/>
        <w:rPr>
          <w:rFonts w:hint="eastAsia" w:ascii="仿宋" w:hAnsi="仿宋" w:eastAsia="仿宋" w:cs="仿宋"/>
          <w:b/>
          <w:bCs/>
          <w:sz w:val="32"/>
          <w:szCs w:val="32"/>
        </w:rPr>
      </w:pPr>
      <w:r>
        <w:rPr>
          <w:rFonts w:hint="eastAsia" w:ascii="仿宋" w:hAnsi="仿宋" w:eastAsia="仿宋" w:cs="仿宋"/>
          <w:b/>
          <w:bCs/>
          <w:sz w:val="32"/>
          <w:szCs w:val="32"/>
        </w:rPr>
        <w:t>项目名称：成都东部新区石盘街道小斑竹村2021年大中型水库后期扶持修缮工程项目</w:t>
      </w:r>
    </w:p>
    <w:p>
      <w:pPr>
        <w:spacing w:line="360" w:lineRule="auto"/>
        <w:rPr>
          <w:rFonts w:hint="eastAsia" w:ascii="仿宋" w:hAnsi="仿宋" w:eastAsia="仿宋" w:cs="仿宋"/>
          <w:b/>
          <w:sz w:val="32"/>
          <w:szCs w:val="32"/>
          <w:u w:val="single"/>
        </w:rPr>
      </w:pPr>
      <w:r>
        <w:rPr>
          <w:rFonts w:hint="eastAsia" w:ascii="仿宋" w:hAnsi="仿宋" w:eastAsia="仿宋" w:cs="仿宋"/>
          <w:b/>
          <w:bCs/>
          <w:sz w:val="32"/>
          <w:szCs w:val="32"/>
        </w:rPr>
        <w:t>项目编号：东部新区政采（2021）A0053号</w:t>
      </w: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ind w:firstLine="630" w:firstLineChars="196"/>
        <w:rPr>
          <w:rFonts w:hint="eastAsia" w:ascii="仿宋" w:hAnsi="仿宋" w:eastAsia="仿宋" w:cs="仿宋"/>
          <w:b/>
          <w:bCs/>
          <w:sz w:val="32"/>
          <w:szCs w:val="32"/>
        </w:rPr>
      </w:pPr>
      <w:r>
        <w:rPr>
          <w:rFonts w:hint="eastAsia" w:ascii="仿宋" w:hAnsi="仿宋" w:eastAsia="仿宋" w:cs="仿宋"/>
          <w:b/>
          <w:bCs/>
          <w:sz w:val="32"/>
          <w:szCs w:val="32"/>
        </w:rPr>
        <w:t>供应商名称：XXXX</w:t>
      </w:r>
    </w:p>
    <w:p>
      <w:pPr>
        <w:spacing w:line="360" w:lineRule="auto"/>
        <w:ind w:firstLine="565" w:firstLineChars="176"/>
        <w:rPr>
          <w:rFonts w:hint="eastAsia" w:ascii="仿宋" w:hAnsi="仿宋" w:eastAsia="仿宋" w:cs="仿宋"/>
          <w:b/>
          <w:bCs/>
          <w:sz w:val="32"/>
          <w:szCs w:val="32"/>
        </w:rPr>
      </w:pPr>
      <w:r>
        <w:rPr>
          <w:rFonts w:hint="eastAsia" w:ascii="仿宋" w:hAnsi="仿宋" w:eastAsia="仿宋" w:cs="仿宋"/>
          <w:b/>
          <w:bCs/>
          <w:sz w:val="32"/>
          <w:szCs w:val="32"/>
        </w:rPr>
        <w:t>日      期：202X年XX月XX日</w:t>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pStyle w:val="5"/>
        <w:tabs>
          <w:tab w:val="left" w:pos="709"/>
        </w:tabs>
        <w:ind w:left="1135" w:hanging="1135"/>
        <w:jc w:val="left"/>
        <w:rPr>
          <w:rFonts w:hint="eastAsia" w:ascii="仿宋" w:hAnsi="仿宋" w:eastAsia="仿宋" w:cs="仿宋"/>
          <w:color w:val="auto"/>
        </w:rPr>
      </w:pPr>
      <w:r>
        <w:rPr>
          <w:rFonts w:hint="eastAsia" w:ascii="仿宋" w:hAnsi="仿宋" w:eastAsia="仿宋" w:cs="仿宋"/>
          <w:color w:val="auto"/>
        </w:rPr>
        <w:t>商务技术响应文件</w:t>
      </w:r>
    </w:p>
    <w:p>
      <w:pPr>
        <w:pStyle w:val="5"/>
        <w:numPr>
          <w:ilvl w:val="3"/>
          <w:numId w:val="1"/>
        </w:numPr>
        <w:tabs>
          <w:tab w:val="left" w:pos="709"/>
        </w:tabs>
        <w:jc w:val="left"/>
        <w:rPr>
          <w:rFonts w:hint="eastAsia" w:ascii="仿宋" w:hAnsi="仿宋" w:eastAsia="仿宋" w:cs="仿宋"/>
          <w:color w:val="auto"/>
        </w:rPr>
      </w:pPr>
      <w:r>
        <w:rPr>
          <w:rFonts w:hint="eastAsia" w:ascii="仿宋" w:hAnsi="仿宋" w:eastAsia="仿宋" w:cs="仿宋"/>
          <w:color w:val="auto"/>
        </w:rPr>
        <w:t>参加采购项目的承诺函</w:t>
      </w:r>
    </w:p>
    <w:p>
      <w:pPr>
        <w:snapToGrid w:val="0"/>
        <w:spacing w:line="360" w:lineRule="auto"/>
        <w:rPr>
          <w:rFonts w:hint="eastAsia" w:ascii="仿宋" w:hAnsi="仿宋" w:eastAsia="仿宋" w:cs="仿宋"/>
          <w:b/>
          <w:sz w:val="28"/>
          <w:szCs w:val="28"/>
          <w:u w:val="single"/>
        </w:rPr>
      </w:pPr>
      <w:bookmarkStart w:id="75" w:name="_Hlk84928275"/>
      <w:r>
        <w:rPr>
          <w:rFonts w:hint="eastAsia" w:ascii="仿宋" w:hAnsi="仿宋" w:eastAsia="仿宋" w:cs="仿宋"/>
          <w:b/>
          <w:sz w:val="28"/>
          <w:szCs w:val="28"/>
        </w:rPr>
        <w:t>项</w:t>
      </w:r>
      <w:r>
        <w:rPr>
          <w:rFonts w:hint="eastAsia" w:ascii="仿宋" w:hAnsi="仿宋" w:eastAsia="仿宋" w:cs="仿宋"/>
          <w:b/>
          <w:spacing w:val="-20"/>
          <w:sz w:val="28"/>
          <w:szCs w:val="28"/>
        </w:rPr>
        <w:t>目名称：</w:t>
      </w:r>
      <w:r>
        <w:rPr>
          <w:rFonts w:hint="eastAsia" w:ascii="仿宋" w:hAnsi="仿宋" w:eastAsia="仿宋" w:cs="仿宋"/>
          <w:b/>
          <w:sz w:val="28"/>
          <w:szCs w:val="28"/>
          <w:u w:val="single"/>
        </w:rPr>
        <w:t>成都东部新区石盘街道小斑竹村2021年大中型水库后期扶持修缮工程项目</w:t>
      </w:r>
    </w:p>
    <w:p>
      <w:pPr>
        <w:snapToGrid w:val="0"/>
        <w:spacing w:line="360" w:lineRule="auto"/>
        <w:rPr>
          <w:rFonts w:hint="eastAsia" w:ascii="仿宋" w:hAnsi="仿宋" w:eastAsia="仿宋" w:cs="仿宋"/>
          <w:b/>
          <w:sz w:val="28"/>
          <w:szCs w:val="28"/>
          <w:u w:val="single"/>
        </w:rPr>
      </w:pPr>
      <w:r>
        <w:rPr>
          <w:rFonts w:hint="eastAsia" w:ascii="仿宋" w:hAnsi="仿宋" w:eastAsia="仿宋" w:cs="仿宋"/>
          <w:b/>
          <w:sz w:val="28"/>
          <w:szCs w:val="28"/>
        </w:rPr>
        <w:t>项目编号：</w:t>
      </w:r>
      <w:r>
        <w:rPr>
          <w:rFonts w:hint="eastAsia" w:ascii="仿宋" w:hAnsi="仿宋" w:eastAsia="仿宋" w:cs="仿宋"/>
          <w:b/>
          <w:sz w:val="28"/>
          <w:szCs w:val="28"/>
          <w:u w:val="single"/>
        </w:rPr>
        <w:t>东部新区政采（2021）A0053号</w:t>
      </w:r>
    </w:p>
    <w:bookmarkEnd w:id="75"/>
    <w:p>
      <w:pPr>
        <w:spacing w:line="588" w:lineRule="exact"/>
        <w:rPr>
          <w:rFonts w:hint="eastAsia" w:ascii="仿宋" w:hAnsi="仿宋" w:eastAsia="仿宋" w:cs="仿宋"/>
          <w:spacing w:val="6"/>
          <w:sz w:val="28"/>
          <w:szCs w:val="28"/>
        </w:rPr>
      </w:pPr>
      <w:r>
        <w:rPr>
          <w:rFonts w:hint="eastAsia" w:ascii="仿宋" w:hAnsi="仿宋" w:eastAsia="仿宋" w:cs="仿宋"/>
          <w:spacing w:val="6"/>
          <w:sz w:val="28"/>
          <w:szCs w:val="28"/>
        </w:rPr>
        <w:t xml:space="preserve">成都东部新区党工委管委会（成都市东部新城办）综合部: </w:t>
      </w:r>
    </w:p>
    <w:p>
      <w:pPr>
        <w:spacing w:line="588" w:lineRule="exact"/>
        <w:ind w:firstLine="560" w:firstLineChars="200"/>
        <w:jc w:val="both"/>
        <w:rPr>
          <w:rFonts w:hint="eastAsia" w:ascii="仿宋" w:hAnsi="仿宋" w:eastAsia="仿宋" w:cs="仿宋"/>
          <w:spacing w:val="6"/>
          <w:sz w:val="28"/>
          <w:szCs w:val="28"/>
        </w:rPr>
      </w:pPr>
      <w:r>
        <w:rPr>
          <w:rFonts w:hint="eastAsia" w:ascii="仿宋" w:hAnsi="仿宋" w:eastAsia="仿宋" w:cs="仿宋"/>
          <w:bCs/>
          <w:sz w:val="28"/>
          <w:szCs w:val="28"/>
        </w:rPr>
        <w:t>我方全面研究了</w:t>
      </w:r>
      <w:r>
        <w:rPr>
          <w:rFonts w:hint="eastAsia" w:ascii="仿宋" w:hAnsi="仿宋" w:eastAsia="仿宋" w:cs="仿宋"/>
          <w:bCs/>
          <w:sz w:val="28"/>
          <w:szCs w:val="28"/>
          <w:u w:val="single"/>
        </w:rPr>
        <w:t>“</w:t>
      </w:r>
      <w:r>
        <w:rPr>
          <w:rFonts w:hint="eastAsia" w:ascii="仿宋" w:hAnsi="仿宋" w:eastAsia="仿宋" w:cs="仿宋"/>
          <w:b/>
          <w:sz w:val="28"/>
          <w:szCs w:val="28"/>
          <w:u w:val="single"/>
        </w:rPr>
        <w:t>成都东部新区石盘街道小斑竹村2021年大中型水库后期扶持修缮工程项目</w:t>
      </w:r>
      <w:r>
        <w:rPr>
          <w:rFonts w:hint="eastAsia" w:ascii="仿宋" w:hAnsi="仿宋" w:eastAsia="仿宋" w:cs="仿宋"/>
          <w:b/>
          <w:bCs/>
          <w:sz w:val="28"/>
          <w:szCs w:val="28"/>
          <w:u w:val="single"/>
        </w:rPr>
        <w:t>”（项目编号：</w:t>
      </w:r>
      <w:r>
        <w:rPr>
          <w:rFonts w:hint="eastAsia" w:ascii="仿宋" w:hAnsi="仿宋" w:eastAsia="仿宋" w:cs="仿宋"/>
          <w:b/>
          <w:sz w:val="28"/>
          <w:szCs w:val="28"/>
          <w:u w:val="single"/>
        </w:rPr>
        <w:t>东部新区政采（2021）A0053号</w:t>
      </w:r>
      <w:r>
        <w:rPr>
          <w:rFonts w:hint="eastAsia" w:ascii="仿宋" w:hAnsi="仿宋" w:eastAsia="仿宋" w:cs="仿宋"/>
          <w:b/>
          <w:bCs/>
          <w:sz w:val="28"/>
          <w:szCs w:val="28"/>
          <w:u w:val="single"/>
        </w:rPr>
        <w:t>）</w:t>
      </w:r>
      <w:r>
        <w:rPr>
          <w:rFonts w:hint="eastAsia" w:ascii="仿宋" w:hAnsi="仿宋" w:eastAsia="仿宋" w:cs="仿宋"/>
          <w:bCs/>
          <w:sz w:val="28"/>
          <w:szCs w:val="28"/>
        </w:rPr>
        <w:t>的磋商文件，决定参加贵单位组织的本项目的磋商。我方授权</w:t>
      </w:r>
      <w:r>
        <w:rPr>
          <w:rFonts w:hint="eastAsia" w:ascii="仿宋" w:hAnsi="仿宋" w:eastAsia="仿宋" w:cs="仿宋"/>
          <w:bCs/>
          <w:sz w:val="28"/>
          <w:szCs w:val="28"/>
          <w:u w:val="single"/>
        </w:rPr>
        <w:t>XXX（姓名、职务）</w:t>
      </w:r>
      <w:r>
        <w:rPr>
          <w:rFonts w:hint="eastAsia" w:ascii="仿宋" w:hAnsi="仿宋" w:eastAsia="仿宋" w:cs="仿宋"/>
          <w:bCs/>
          <w:sz w:val="28"/>
          <w:szCs w:val="28"/>
        </w:rPr>
        <w:t>代表我方</w:t>
      </w:r>
      <w:r>
        <w:rPr>
          <w:rFonts w:hint="eastAsia" w:ascii="仿宋" w:hAnsi="仿宋" w:eastAsia="仿宋" w:cs="仿宋"/>
          <w:bCs/>
          <w:sz w:val="28"/>
          <w:szCs w:val="28"/>
          <w:u w:val="single"/>
        </w:rPr>
        <w:t>XXXXXXX（供应商名称）</w:t>
      </w:r>
      <w:r>
        <w:rPr>
          <w:rFonts w:hint="eastAsia" w:ascii="仿宋" w:hAnsi="仿宋" w:eastAsia="仿宋" w:cs="仿宋"/>
          <w:bCs/>
          <w:sz w:val="28"/>
          <w:szCs w:val="28"/>
        </w:rPr>
        <w:t>全权处理本项目</w:t>
      </w:r>
      <w:r>
        <w:rPr>
          <w:rFonts w:hint="eastAsia" w:ascii="仿宋" w:hAnsi="仿宋" w:eastAsia="仿宋" w:cs="仿宋"/>
          <w:spacing w:val="6"/>
          <w:sz w:val="28"/>
          <w:szCs w:val="28"/>
        </w:rPr>
        <w:t>磋商</w:t>
      </w:r>
      <w:r>
        <w:rPr>
          <w:rFonts w:hint="eastAsia" w:ascii="仿宋" w:hAnsi="仿宋" w:eastAsia="仿宋" w:cs="仿宋"/>
          <w:bCs/>
          <w:sz w:val="28"/>
          <w:szCs w:val="28"/>
        </w:rPr>
        <w:t>的有关事宜。</w:t>
      </w:r>
    </w:p>
    <w:p>
      <w:pPr>
        <w:pStyle w:val="81"/>
        <w:numPr>
          <w:ilvl w:val="3"/>
          <w:numId w:val="31"/>
        </w:numPr>
        <w:tabs>
          <w:tab w:val="left" w:pos="1134"/>
        </w:tabs>
        <w:spacing w:line="588" w:lineRule="exact"/>
        <w:ind w:left="0" w:firstLine="567" w:firstLineChars="0"/>
        <w:jc w:val="both"/>
        <w:rPr>
          <w:rFonts w:hint="eastAsia" w:ascii="仿宋" w:hAnsi="仿宋" w:eastAsia="仿宋" w:cs="仿宋"/>
          <w:sz w:val="28"/>
          <w:szCs w:val="28"/>
        </w:rPr>
      </w:pPr>
      <w:r>
        <w:rPr>
          <w:rFonts w:hint="eastAsia" w:ascii="仿宋" w:hAnsi="仿宋" w:eastAsia="仿宋" w:cs="仿宋"/>
          <w:sz w:val="28"/>
          <w:szCs w:val="28"/>
        </w:rPr>
        <w:t>我方已知晓全部磋商文件的内容，包括修改文件（如有）以及全部相关资料和有关附件，并对上述文件均无异议，愿意以</w:t>
      </w:r>
      <w:r>
        <w:rPr>
          <w:rFonts w:hint="eastAsia" w:ascii="仿宋" w:hAnsi="仿宋" w:eastAsia="仿宋" w:cs="仿宋"/>
          <w:b/>
          <w:bCs/>
          <w:sz w:val="28"/>
          <w:szCs w:val="28"/>
        </w:rPr>
        <w:t>采购人直接确定的采购价格</w:t>
      </w:r>
      <w:r>
        <w:rPr>
          <w:rFonts w:hint="eastAsia" w:ascii="仿宋" w:hAnsi="仿宋" w:eastAsia="仿宋" w:cs="仿宋"/>
          <w:b/>
          <w:sz w:val="28"/>
          <w:szCs w:val="28"/>
        </w:rPr>
        <w:t>人民币（大写：贰佰零肆万玖仟柒佰壹拾贰元叁角玖分）（￥:</w:t>
      </w:r>
      <w:r>
        <w:rPr>
          <w:rFonts w:hint="eastAsia" w:ascii="仿宋" w:hAnsi="仿宋" w:eastAsia="仿宋" w:cs="仿宋"/>
          <w:b/>
          <w:sz w:val="28"/>
          <w:szCs w:val="28"/>
          <w:u w:val="single"/>
        </w:rPr>
        <w:t>2049712.39元</w:t>
      </w:r>
      <w:r>
        <w:rPr>
          <w:rFonts w:hint="eastAsia" w:ascii="仿宋" w:hAnsi="仿宋" w:eastAsia="仿宋" w:cs="仿宋"/>
          <w:b/>
          <w:sz w:val="28"/>
          <w:szCs w:val="28"/>
        </w:rPr>
        <w:t>元）的总价，</w:t>
      </w:r>
      <w:r>
        <w:rPr>
          <w:rFonts w:hint="eastAsia" w:ascii="仿宋" w:hAnsi="仿宋" w:eastAsia="仿宋" w:cs="仿宋"/>
          <w:sz w:val="28"/>
          <w:szCs w:val="28"/>
        </w:rPr>
        <w:t>按合同约定实施和完成承包工程，修补工程中的任何缺陷，工程质量达到规定要求标准。</w:t>
      </w:r>
    </w:p>
    <w:p>
      <w:pPr>
        <w:pStyle w:val="81"/>
        <w:numPr>
          <w:ilvl w:val="3"/>
          <w:numId w:val="31"/>
        </w:numPr>
        <w:tabs>
          <w:tab w:val="left" w:pos="1134"/>
        </w:tabs>
        <w:spacing w:line="588" w:lineRule="exact"/>
        <w:ind w:left="0" w:firstLine="567" w:firstLineChars="0"/>
        <w:jc w:val="both"/>
        <w:rPr>
          <w:rFonts w:hint="eastAsia" w:ascii="仿宋" w:hAnsi="仿宋" w:eastAsia="仿宋" w:cs="仿宋"/>
          <w:sz w:val="28"/>
          <w:szCs w:val="28"/>
        </w:rPr>
      </w:pPr>
      <w:r>
        <w:rPr>
          <w:rFonts w:hint="eastAsia" w:ascii="仿宋" w:hAnsi="仿宋" w:eastAsia="仿宋" w:cs="仿宋"/>
          <w:sz w:val="28"/>
          <w:szCs w:val="28"/>
        </w:rPr>
        <w:t>施工响应文件有效期为从递交施工响应文件截止之日起120天。我方承诺在施工响应文件有效期天内不修改、撤销施工响应文件。</w:t>
      </w:r>
    </w:p>
    <w:p>
      <w:pPr>
        <w:pStyle w:val="81"/>
        <w:numPr>
          <w:ilvl w:val="3"/>
          <w:numId w:val="31"/>
        </w:numPr>
        <w:tabs>
          <w:tab w:val="left" w:pos="1134"/>
        </w:tabs>
        <w:spacing w:line="588" w:lineRule="exact"/>
        <w:ind w:left="0" w:firstLine="567" w:firstLineChars="0"/>
        <w:jc w:val="both"/>
        <w:rPr>
          <w:rFonts w:hint="eastAsia" w:ascii="仿宋" w:hAnsi="仿宋" w:eastAsia="仿宋" w:cs="仿宋"/>
          <w:sz w:val="28"/>
          <w:szCs w:val="28"/>
        </w:rPr>
      </w:pPr>
      <w:r>
        <w:rPr>
          <w:rFonts w:hint="eastAsia" w:ascii="仿宋" w:hAnsi="仿宋" w:eastAsia="仿宋" w:cs="仿宋"/>
          <w:sz w:val="28"/>
          <w:szCs w:val="28"/>
        </w:rPr>
        <w:t>我方愿意提供贵中心可能另外要求的，与本项目有关的文件资料，并保证我方已提供和将要提供的文件资料是真实、准确的，并对此承担一切法律后果。</w:t>
      </w:r>
    </w:p>
    <w:p>
      <w:pPr>
        <w:pStyle w:val="81"/>
        <w:numPr>
          <w:ilvl w:val="3"/>
          <w:numId w:val="31"/>
        </w:numPr>
        <w:tabs>
          <w:tab w:val="left" w:pos="1134"/>
        </w:tabs>
        <w:spacing w:line="588" w:lineRule="exact"/>
        <w:ind w:left="0" w:firstLine="567" w:firstLineChars="0"/>
        <w:jc w:val="both"/>
        <w:rPr>
          <w:rFonts w:hint="eastAsia" w:ascii="仿宋" w:hAnsi="仿宋" w:eastAsia="仿宋" w:cs="仿宋"/>
          <w:sz w:val="28"/>
          <w:szCs w:val="28"/>
        </w:rPr>
      </w:pPr>
      <w:r>
        <w:rPr>
          <w:rFonts w:hint="eastAsia" w:ascii="仿宋" w:hAnsi="仿宋" w:eastAsia="仿宋" w:cs="仿宋"/>
          <w:sz w:val="28"/>
          <w:szCs w:val="28"/>
        </w:rPr>
        <w:t>如我方成交：</w:t>
      </w:r>
    </w:p>
    <w:p>
      <w:pPr>
        <w:pStyle w:val="81"/>
        <w:numPr>
          <w:ilvl w:val="0"/>
          <w:numId w:val="32"/>
        </w:numPr>
        <w:spacing w:line="588" w:lineRule="exact"/>
        <w:ind w:left="0" w:firstLine="584" w:firstLineChars="0"/>
        <w:jc w:val="both"/>
        <w:rPr>
          <w:rFonts w:hint="eastAsia" w:ascii="仿宋" w:hAnsi="仿宋" w:eastAsia="仿宋" w:cs="仿宋"/>
          <w:spacing w:val="6"/>
          <w:sz w:val="28"/>
          <w:szCs w:val="28"/>
        </w:rPr>
      </w:pPr>
      <w:r>
        <w:rPr>
          <w:rFonts w:hint="eastAsia" w:ascii="仿宋" w:hAnsi="仿宋" w:eastAsia="仿宋" w:cs="仿宋"/>
          <w:spacing w:val="6"/>
          <w:sz w:val="28"/>
          <w:szCs w:val="28"/>
        </w:rPr>
        <w:t>我方承诺在收到成交通知书后，在规定的期限内与采购人签订合同。</w:t>
      </w:r>
    </w:p>
    <w:p>
      <w:pPr>
        <w:pStyle w:val="81"/>
        <w:numPr>
          <w:ilvl w:val="0"/>
          <w:numId w:val="32"/>
        </w:numPr>
        <w:spacing w:line="588" w:lineRule="exact"/>
        <w:ind w:left="0" w:firstLine="584" w:firstLineChars="0"/>
        <w:jc w:val="both"/>
        <w:rPr>
          <w:rFonts w:hint="eastAsia" w:ascii="仿宋" w:hAnsi="仿宋" w:eastAsia="仿宋" w:cs="仿宋"/>
          <w:spacing w:val="6"/>
          <w:sz w:val="28"/>
          <w:szCs w:val="28"/>
        </w:rPr>
      </w:pPr>
      <w:r>
        <w:rPr>
          <w:rFonts w:hint="eastAsia" w:ascii="仿宋" w:hAnsi="仿宋" w:eastAsia="仿宋" w:cs="仿宋"/>
          <w:spacing w:val="6"/>
          <w:sz w:val="28"/>
          <w:szCs w:val="28"/>
        </w:rPr>
        <w:t>我方承诺按照磋商文件规定的金额和方式向采购人缴纳履约保证金。</w:t>
      </w:r>
    </w:p>
    <w:p>
      <w:pPr>
        <w:pStyle w:val="81"/>
        <w:numPr>
          <w:ilvl w:val="0"/>
          <w:numId w:val="32"/>
        </w:numPr>
        <w:spacing w:line="588" w:lineRule="exact"/>
        <w:ind w:left="0" w:firstLine="584" w:firstLineChars="0"/>
        <w:jc w:val="both"/>
        <w:rPr>
          <w:rFonts w:hint="eastAsia" w:ascii="仿宋" w:hAnsi="仿宋" w:eastAsia="仿宋" w:cs="仿宋"/>
          <w:spacing w:val="6"/>
          <w:sz w:val="28"/>
          <w:szCs w:val="28"/>
        </w:rPr>
      </w:pPr>
      <w:r>
        <w:rPr>
          <w:rFonts w:hint="eastAsia" w:ascii="仿宋" w:hAnsi="仿宋" w:eastAsia="仿宋" w:cs="仿宋"/>
          <w:spacing w:val="6"/>
          <w:sz w:val="28"/>
          <w:szCs w:val="28"/>
        </w:rPr>
        <w:t>我方将严格履行政府采购合同规定的责任和义务。</w:t>
      </w:r>
    </w:p>
    <w:p>
      <w:pPr>
        <w:pStyle w:val="81"/>
        <w:numPr>
          <w:ilvl w:val="0"/>
          <w:numId w:val="32"/>
        </w:numPr>
        <w:spacing w:line="588" w:lineRule="exact"/>
        <w:ind w:left="0" w:firstLine="584" w:firstLineChars="0"/>
        <w:jc w:val="both"/>
        <w:rPr>
          <w:rFonts w:hint="eastAsia" w:ascii="仿宋" w:hAnsi="仿宋" w:eastAsia="仿宋" w:cs="仿宋"/>
          <w:spacing w:val="6"/>
          <w:sz w:val="28"/>
          <w:szCs w:val="28"/>
        </w:rPr>
      </w:pPr>
      <w:r>
        <w:rPr>
          <w:rFonts w:hint="eastAsia" w:ascii="仿宋" w:hAnsi="仿宋" w:eastAsia="仿宋" w:cs="仿宋"/>
          <w:spacing w:val="6"/>
          <w:sz w:val="28"/>
          <w:szCs w:val="28"/>
        </w:rPr>
        <w:t>我方愿意提供贵单位可能另外要求的，与</w:t>
      </w:r>
      <w:r>
        <w:rPr>
          <w:rFonts w:hint="eastAsia" w:ascii="仿宋" w:hAnsi="仿宋" w:eastAsia="仿宋" w:cs="仿宋"/>
          <w:sz w:val="28"/>
          <w:szCs w:val="28"/>
        </w:rPr>
        <w:t>合同总价</w:t>
      </w:r>
      <w:r>
        <w:rPr>
          <w:rFonts w:hint="eastAsia" w:ascii="仿宋" w:hAnsi="仿宋" w:eastAsia="仿宋" w:cs="仿宋"/>
          <w:spacing w:val="6"/>
          <w:sz w:val="28"/>
          <w:szCs w:val="28"/>
        </w:rPr>
        <w:t>有关的文件资料，并保证我方已提供和将要提供的文件资料是真实、准确的。</w:t>
      </w:r>
    </w:p>
    <w:p>
      <w:pPr>
        <w:pStyle w:val="81"/>
        <w:numPr>
          <w:ilvl w:val="0"/>
          <w:numId w:val="32"/>
        </w:numPr>
        <w:spacing w:line="588" w:lineRule="exact"/>
        <w:ind w:left="0" w:firstLine="584" w:firstLineChars="0"/>
        <w:jc w:val="both"/>
        <w:rPr>
          <w:rFonts w:hint="eastAsia" w:ascii="仿宋" w:hAnsi="仿宋" w:eastAsia="仿宋" w:cs="仿宋"/>
          <w:spacing w:val="6"/>
          <w:sz w:val="28"/>
          <w:szCs w:val="28"/>
        </w:rPr>
      </w:pPr>
      <w:r>
        <w:rPr>
          <w:rFonts w:hint="eastAsia" w:ascii="仿宋" w:hAnsi="仿宋" w:eastAsia="仿宋" w:cs="仿宋"/>
          <w:spacing w:val="6"/>
          <w:sz w:val="28"/>
          <w:szCs w:val="28"/>
        </w:rPr>
        <w:t>我方自愿按照</w:t>
      </w:r>
      <w:r>
        <w:rPr>
          <w:rFonts w:hint="eastAsia" w:ascii="仿宋" w:hAnsi="仿宋" w:eastAsia="仿宋" w:cs="仿宋"/>
          <w:sz w:val="28"/>
          <w:szCs w:val="28"/>
        </w:rPr>
        <w:t>磋商</w:t>
      </w:r>
      <w:r>
        <w:rPr>
          <w:rFonts w:hint="eastAsia" w:ascii="仿宋" w:hAnsi="仿宋" w:eastAsia="仿宋" w:cs="仿宋"/>
          <w:spacing w:val="6"/>
          <w:sz w:val="28"/>
          <w:szCs w:val="28"/>
        </w:rPr>
        <w:t>文件规定的各项要求完成工程建设项目，按采购人直接确定的采购价格作为合同总价，接受采购人按照政府采购合同约定金额支付采购资金。</w:t>
      </w:r>
    </w:p>
    <w:p>
      <w:pPr>
        <w:pStyle w:val="81"/>
        <w:numPr>
          <w:ilvl w:val="3"/>
          <w:numId w:val="31"/>
        </w:numPr>
        <w:tabs>
          <w:tab w:val="left" w:pos="1134"/>
        </w:tabs>
        <w:spacing w:line="588" w:lineRule="exact"/>
        <w:ind w:left="0" w:firstLine="567" w:firstLineChars="0"/>
        <w:jc w:val="both"/>
        <w:rPr>
          <w:rFonts w:hint="eastAsia" w:ascii="仿宋" w:hAnsi="仿宋" w:eastAsia="仿宋" w:cs="仿宋"/>
          <w:sz w:val="28"/>
          <w:szCs w:val="28"/>
        </w:rPr>
      </w:pPr>
      <w:r>
        <w:rPr>
          <w:rFonts w:hint="eastAsia" w:ascii="仿宋" w:hAnsi="仿宋" w:eastAsia="仿宋" w:cs="仿宋"/>
          <w:sz w:val="28"/>
          <w:szCs w:val="28"/>
        </w:rPr>
        <w:t>我单位联系方式：</w:t>
      </w:r>
    </w:p>
    <w:p>
      <w:pPr>
        <w:pStyle w:val="28"/>
        <w:snapToGrid w:val="0"/>
        <w:spacing w:line="620" w:lineRule="exact"/>
        <w:ind w:firstLine="145" w:firstLineChars="52"/>
        <w:rPr>
          <w:rFonts w:hint="eastAsia" w:ascii="仿宋" w:hAnsi="仿宋" w:eastAsia="仿宋" w:cs="仿宋"/>
          <w:sz w:val="28"/>
          <w:szCs w:val="28"/>
          <w:u w:val="single"/>
        </w:rPr>
      </w:pPr>
      <w:r>
        <w:rPr>
          <w:rFonts w:hint="eastAsia" w:ascii="仿宋" w:hAnsi="仿宋" w:eastAsia="仿宋" w:cs="仿宋"/>
          <w:sz w:val="28"/>
          <w:szCs w:val="28"/>
        </w:rPr>
        <w:t>地址：</w:t>
      </w:r>
      <w:r>
        <w:rPr>
          <w:rFonts w:hint="eastAsia" w:ascii="仿宋" w:hAnsi="仿宋" w:eastAsia="仿宋" w:cs="仿宋"/>
          <w:sz w:val="28"/>
          <w:szCs w:val="28"/>
          <w:u w:val="single"/>
        </w:rPr>
        <w:t>XXXX</w:t>
      </w:r>
    </w:p>
    <w:p>
      <w:pPr>
        <w:pStyle w:val="28"/>
        <w:snapToGrid w:val="0"/>
        <w:spacing w:line="620" w:lineRule="exact"/>
        <w:ind w:firstLine="145" w:firstLineChars="52"/>
        <w:rPr>
          <w:rFonts w:hint="eastAsia" w:ascii="仿宋" w:hAnsi="仿宋" w:eastAsia="仿宋" w:cs="仿宋"/>
          <w:sz w:val="28"/>
          <w:szCs w:val="28"/>
          <w:u w:val="single"/>
        </w:rPr>
      </w:pPr>
      <w:r>
        <w:rPr>
          <w:rFonts w:hint="eastAsia" w:ascii="仿宋" w:hAnsi="仿宋" w:eastAsia="仿宋" w:cs="仿宋"/>
          <w:sz w:val="28"/>
          <w:szCs w:val="28"/>
        </w:rPr>
        <w:t>传真：</w:t>
      </w:r>
      <w:r>
        <w:rPr>
          <w:rFonts w:hint="eastAsia" w:ascii="仿宋" w:hAnsi="仿宋" w:eastAsia="仿宋" w:cs="仿宋"/>
          <w:sz w:val="28"/>
          <w:szCs w:val="28"/>
          <w:u w:val="single"/>
        </w:rPr>
        <w:t>XXXX</w:t>
      </w:r>
    </w:p>
    <w:p>
      <w:pPr>
        <w:pStyle w:val="28"/>
        <w:snapToGrid w:val="0"/>
        <w:spacing w:line="620" w:lineRule="exact"/>
        <w:ind w:firstLine="145" w:firstLineChars="52"/>
        <w:rPr>
          <w:rFonts w:hint="eastAsia" w:ascii="仿宋" w:hAnsi="仿宋" w:eastAsia="仿宋" w:cs="仿宋"/>
          <w:sz w:val="28"/>
          <w:szCs w:val="28"/>
          <w:u w:val="single"/>
        </w:rPr>
      </w:pPr>
      <w:r>
        <w:rPr>
          <w:rFonts w:hint="eastAsia" w:ascii="仿宋" w:hAnsi="仿宋" w:eastAsia="仿宋" w:cs="仿宋"/>
          <w:sz w:val="28"/>
          <w:szCs w:val="28"/>
        </w:rPr>
        <w:t>邮政编码：</w:t>
      </w:r>
      <w:r>
        <w:rPr>
          <w:rFonts w:hint="eastAsia" w:ascii="仿宋" w:hAnsi="仿宋" w:eastAsia="仿宋" w:cs="仿宋"/>
          <w:sz w:val="28"/>
          <w:szCs w:val="28"/>
          <w:u w:val="single"/>
        </w:rPr>
        <w:t>XXXX</w:t>
      </w:r>
    </w:p>
    <w:p>
      <w:pPr>
        <w:pStyle w:val="28"/>
        <w:snapToGrid w:val="0"/>
        <w:spacing w:line="620" w:lineRule="exact"/>
        <w:ind w:firstLine="145" w:firstLineChars="52"/>
        <w:rPr>
          <w:rFonts w:hint="eastAsia" w:ascii="仿宋" w:hAnsi="仿宋" w:eastAsia="仿宋" w:cs="仿宋"/>
          <w:bCs/>
          <w:sz w:val="28"/>
          <w:szCs w:val="28"/>
        </w:rPr>
      </w:pPr>
      <w:r>
        <w:rPr>
          <w:rFonts w:hint="eastAsia" w:ascii="仿宋" w:hAnsi="仿宋" w:eastAsia="仿宋" w:cs="仿宋"/>
          <w:bCs/>
          <w:sz w:val="28"/>
          <w:szCs w:val="28"/>
        </w:rPr>
        <w:t>供应商名称：</w:t>
      </w:r>
      <w:r>
        <w:rPr>
          <w:rFonts w:hint="eastAsia" w:ascii="仿宋" w:hAnsi="仿宋" w:eastAsia="仿宋" w:cs="仿宋"/>
          <w:bCs/>
          <w:sz w:val="28"/>
          <w:szCs w:val="28"/>
          <w:u w:val="single"/>
        </w:rPr>
        <w:t>XXXXXXXXXX</w:t>
      </w:r>
    </w:p>
    <w:p>
      <w:pPr>
        <w:pStyle w:val="28"/>
        <w:snapToGrid w:val="0"/>
        <w:spacing w:line="620" w:lineRule="exact"/>
        <w:ind w:firstLine="145" w:firstLineChars="52"/>
        <w:rPr>
          <w:rFonts w:hint="eastAsia" w:ascii="仿宋" w:hAnsi="仿宋" w:eastAsia="仿宋" w:cs="仿宋"/>
          <w:sz w:val="28"/>
          <w:szCs w:val="28"/>
          <w:u w:val="single"/>
        </w:rPr>
      </w:pPr>
      <w:r>
        <w:rPr>
          <w:rFonts w:hint="eastAsia" w:ascii="仿宋" w:hAnsi="仿宋" w:eastAsia="仿宋" w:cs="仿宋"/>
          <w:sz w:val="28"/>
          <w:szCs w:val="28"/>
        </w:rPr>
        <w:t>日期：</w:t>
      </w:r>
      <w:r>
        <w:rPr>
          <w:rFonts w:hint="eastAsia" w:ascii="仿宋" w:hAnsi="仿宋" w:eastAsia="仿宋" w:cs="仿宋"/>
          <w:sz w:val="28"/>
          <w:szCs w:val="28"/>
          <w:u w:val="single"/>
        </w:rPr>
        <w:t>XX</w:t>
      </w:r>
      <w:r>
        <w:rPr>
          <w:rFonts w:hint="eastAsia" w:ascii="仿宋" w:hAnsi="仿宋" w:eastAsia="仿宋" w:cs="仿宋"/>
          <w:sz w:val="28"/>
          <w:szCs w:val="28"/>
        </w:rPr>
        <w:t>年</w:t>
      </w:r>
      <w:r>
        <w:rPr>
          <w:rFonts w:hint="eastAsia" w:ascii="仿宋" w:hAnsi="仿宋" w:eastAsia="仿宋" w:cs="仿宋"/>
          <w:sz w:val="28"/>
          <w:szCs w:val="28"/>
          <w:u w:val="single"/>
        </w:rPr>
        <w:t>XX</w:t>
      </w:r>
      <w:r>
        <w:rPr>
          <w:rFonts w:hint="eastAsia" w:ascii="仿宋" w:hAnsi="仿宋" w:eastAsia="仿宋" w:cs="仿宋"/>
          <w:sz w:val="28"/>
          <w:szCs w:val="28"/>
        </w:rPr>
        <w:t>月</w:t>
      </w:r>
      <w:r>
        <w:rPr>
          <w:rFonts w:hint="eastAsia" w:ascii="仿宋" w:hAnsi="仿宋" w:eastAsia="仿宋" w:cs="仿宋"/>
          <w:sz w:val="28"/>
          <w:szCs w:val="28"/>
          <w:u w:val="single"/>
        </w:rPr>
        <w:t>XX</w:t>
      </w:r>
      <w:r>
        <w:rPr>
          <w:rFonts w:hint="eastAsia" w:ascii="仿宋" w:hAnsi="仿宋" w:eastAsia="仿宋" w:cs="仿宋"/>
          <w:sz w:val="28"/>
          <w:szCs w:val="28"/>
        </w:rPr>
        <w:t>日</w:t>
      </w:r>
    </w:p>
    <w:p>
      <w:pPr>
        <w:pStyle w:val="83"/>
        <w:snapToGrid w:val="0"/>
        <w:ind w:firstLineChars="176"/>
        <w:rPr>
          <w:rFonts w:hint="eastAsia" w:ascii="仿宋" w:hAnsi="仿宋" w:eastAsia="仿宋" w:cs="仿宋"/>
          <w:sz w:val="28"/>
        </w:rPr>
      </w:pPr>
    </w:p>
    <w:p>
      <w:pPr>
        <w:pStyle w:val="83"/>
        <w:snapToGrid w:val="0"/>
        <w:ind w:firstLineChars="176"/>
        <w:rPr>
          <w:rFonts w:hint="eastAsia" w:ascii="仿宋" w:hAnsi="仿宋" w:eastAsia="仿宋" w:cs="仿宋"/>
          <w:sz w:val="28"/>
        </w:rPr>
      </w:pPr>
    </w:p>
    <w:p>
      <w:pPr>
        <w:pStyle w:val="83"/>
        <w:snapToGrid w:val="0"/>
        <w:ind w:firstLineChars="176"/>
        <w:rPr>
          <w:rFonts w:hint="eastAsia" w:ascii="仿宋" w:hAnsi="仿宋" w:eastAsia="仿宋" w:cs="仿宋"/>
          <w:sz w:val="28"/>
        </w:rPr>
      </w:pPr>
    </w:p>
    <w:p>
      <w:pPr>
        <w:pStyle w:val="83"/>
        <w:snapToGrid w:val="0"/>
        <w:ind w:firstLineChars="176"/>
        <w:rPr>
          <w:rFonts w:hint="eastAsia" w:ascii="仿宋" w:hAnsi="仿宋" w:eastAsia="仿宋" w:cs="仿宋"/>
          <w:sz w:val="28"/>
        </w:rPr>
      </w:pPr>
    </w:p>
    <w:p>
      <w:pPr>
        <w:pStyle w:val="83"/>
        <w:snapToGrid w:val="0"/>
        <w:ind w:firstLineChars="176"/>
        <w:rPr>
          <w:rFonts w:hint="eastAsia" w:ascii="仿宋" w:hAnsi="仿宋" w:eastAsia="仿宋" w:cs="仿宋"/>
          <w:sz w:val="28"/>
        </w:rPr>
      </w:pPr>
    </w:p>
    <w:p>
      <w:pPr>
        <w:pStyle w:val="83"/>
        <w:snapToGrid w:val="0"/>
        <w:ind w:firstLineChars="176"/>
        <w:rPr>
          <w:rFonts w:hint="eastAsia" w:ascii="仿宋" w:hAnsi="仿宋" w:eastAsia="仿宋" w:cs="仿宋"/>
          <w:sz w:val="28"/>
        </w:rPr>
      </w:pPr>
    </w:p>
    <w:p>
      <w:pPr>
        <w:pStyle w:val="5"/>
        <w:numPr>
          <w:ilvl w:val="3"/>
          <w:numId w:val="1"/>
        </w:numPr>
        <w:tabs>
          <w:tab w:val="left" w:pos="709"/>
        </w:tabs>
        <w:jc w:val="left"/>
        <w:rPr>
          <w:rFonts w:hint="eastAsia" w:ascii="仿宋" w:hAnsi="仿宋" w:eastAsia="仿宋" w:cs="仿宋"/>
          <w:color w:val="auto"/>
        </w:rPr>
      </w:pPr>
      <w:r>
        <w:rPr>
          <w:rFonts w:hint="eastAsia" w:ascii="仿宋" w:hAnsi="仿宋" w:eastAsia="仿宋" w:cs="仿宋"/>
          <w:color w:val="auto"/>
        </w:rPr>
        <w:t>法定代表人身份证明书</w:t>
      </w:r>
    </w:p>
    <w:p>
      <w:pPr>
        <w:tabs>
          <w:tab w:val="left" w:pos="6300"/>
        </w:tabs>
        <w:spacing w:line="360" w:lineRule="auto"/>
        <w:ind w:firstLine="573"/>
        <w:rPr>
          <w:rFonts w:hint="eastAsia" w:ascii="仿宋" w:hAnsi="仿宋" w:eastAsia="仿宋" w:cs="仿宋"/>
          <w:sz w:val="28"/>
          <w:szCs w:val="28"/>
          <w:lang w:val="zh-CN"/>
        </w:rPr>
      </w:pPr>
      <w:r>
        <w:rPr>
          <w:rFonts w:hint="eastAsia" w:ascii="仿宋" w:hAnsi="仿宋" w:eastAsia="仿宋" w:cs="仿宋"/>
          <w:sz w:val="28"/>
          <w:szCs w:val="28"/>
          <w:u w:val="single"/>
          <w:lang w:val="zh-CN"/>
        </w:rPr>
        <w:t xml:space="preserve">       （法定代表人姓名）       </w:t>
      </w:r>
      <w:r>
        <w:rPr>
          <w:rFonts w:hint="eastAsia" w:ascii="仿宋" w:hAnsi="仿宋" w:eastAsia="仿宋" w:cs="仿宋"/>
          <w:sz w:val="28"/>
          <w:szCs w:val="28"/>
          <w:lang w:val="zh-CN"/>
        </w:rPr>
        <w:t>在</w:t>
      </w:r>
      <w:r>
        <w:rPr>
          <w:rFonts w:hint="eastAsia" w:ascii="仿宋" w:hAnsi="仿宋" w:eastAsia="仿宋" w:cs="仿宋"/>
          <w:sz w:val="28"/>
          <w:szCs w:val="28"/>
          <w:u w:val="single"/>
          <w:lang w:val="zh-CN"/>
        </w:rPr>
        <w:t xml:space="preserve">       （供应商名称）       </w:t>
      </w:r>
      <w:r>
        <w:rPr>
          <w:rFonts w:hint="eastAsia" w:ascii="仿宋" w:hAnsi="仿宋" w:eastAsia="仿宋" w:cs="仿宋"/>
          <w:sz w:val="28"/>
          <w:szCs w:val="28"/>
          <w:lang w:val="zh-CN"/>
        </w:rPr>
        <w:t>处任</w:t>
      </w:r>
      <w:r>
        <w:rPr>
          <w:rFonts w:hint="eastAsia" w:ascii="仿宋" w:hAnsi="仿宋" w:eastAsia="仿宋" w:cs="仿宋"/>
          <w:sz w:val="28"/>
          <w:szCs w:val="28"/>
          <w:u w:val="single"/>
          <w:lang w:val="zh-CN"/>
        </w:rPr>
        <w:t xml:space="preserve">       （职务名称）       </w:t>
      </w:r>
      <w:r>
        <w:rPr>
          <w:rFonts w:hint="eastAsia" w:ascii="仿宋" w:hAnsi="仿宋" w:eastAsia="仿宋" w:cs="仿宋"/>
          <w:sz w:val="28"/>
          <w:szCs w:val="28"/>
          <w:lang w:val="zh-CN"/>
        </w:rPr>
        <w:t>职务，是</w:t>
      </w:r>
      <w:r>
        <w:rPr>
          <w:rFonts w:hint="eastAsia" w:ascii="仿宋" w:hAnsi="仿宋" w:eastAsia="仿宋" w:cs="仿宋"/>
          <w:sz w:val="28"/>
          <w:szCs w:val="28"/>
          <w:u w:val="single"/>
          <w:lang w:val="zh-CN"/>
        </w:rPr>
        <w:t xml:space="preserve">       （供应商名称）       </w:t>
      </w:r>
      <w:r>
        <w:rPr>
          <w:rFonts w:hint="eastAsia" w:ascii="仿宋" w:hAnsi="仿宋" w:eastAsia="仿宋" w:cs="仿宋"/>
          <w:sz w:val="28"/>
          <w:szCs w:val="28"/>
          <w:lang w:val="zh-CN"/>
        </w:rPr>
        <w:t>的法定代表人。</w:t>
      </w:r>
    </w:p>
    <w:p>
      <w:pPr>
        <w:tabs>
          <w:tab w:val="left" w:pos="6300"/>
        </w:tabs>
        <w:spacing w:line="360" w:lineRule="auto"/>
        <w:ind w:firstLine="573"/>
        <w:rPr>
          <w:rFonts w:hint="eastAsia" w:ascii="仿宋" w:hAnsi="仿宋" w:eastAsia="仿宋" w:cs="仿宋"/>
          <w:sz w:val="28"/>
          <w:szCs w:val="28"/>
          <w:lang w:val="zh-CN"/>
        </w:rPr>
      </w:pPr>
      <w:r>
        <w:rPr>
          <w:rFonts w:hint="eastAsia" w:ascii="仿宋" w:hAnsi="仿宋" w:eastAsia="仿宋" w:cs="仿宋"/>
          <w:sz w:val="28"/>
          <w:szCs w:val="28"/>
          <w:lang w:val="zh-CN"/>
        </w:rPr>
        <w:t>特此证明。</w:t>
      </w:r>
    </w:p>
    <w:p>
      <w:pPr>
        <w:tabs>
          <w:tab w:val="left" w:pos="6300"/>
        </w:tabs>
        <w:spacing w:line="360" w:lineRule="auto"/>
        <w:ind w:firstLine="573"/>
        <w:rPr>
          <w:rFonts w:hint="eastAsia" w:ascii="仿宋" w:hAnsi="仿宋" w:eastAsia="仿宋" w:cs="仿宋"/>
          <w:sz w:val="28"/>
          <w:szCs w:val="28"/>
          <w:lang w:val="zh-CN"/>
        </w:rPr>
      </w:pPr>
    </w:p>
    <w:p>
      <w:pPr>
        <w:tabs>
          <w:tab w:val="left" w:pos="6300"/>
        </w:tabs>
        <w:spacing w:line="360" w:lineRule="auto"/>
        <w:ind w:firstLine="573"/>
        <w:rPr>
          <w:rFonts w:hint="eastAsia" w:ascii="仿宋" w:hAnsi="仿宋" w:eastAsia="仿宋" w:cs="仿宋"/>
          <w:sz w:val="28"/>
          <w:szCs w:val="28"/>
          <w:lang w:val="zh-CN"/>
        </w:rPr>
      </w:pPr>
    </w:p>
    <w:p>
      <w:pPr>
        <w:tabs>
          <w:tab w:val="left" w:pos="6300"/>
        </w:tabs>
        <w:spacing w:line="360" w:lineRule="auto"/>
        <w:ind w:firstLine="573"/>
        <w:rPr>
          <w:rFonts w:hint="eastAsia" w:ascii="仿宋" w:hAnsi="仿宋" w:eastAsia="仿宋" w:cs="仿宋"/>
          <w:sz w:val="28"/>
          <w:szCs w:val="28"/>
          <w:lang w:val="zh-CN"/>
        </w:rPr>
      </w:pPr>
    </w:p>
    <w:p>
      <w:pPr>
        <w:tabs>
          <w:tab w:val="left" w:pos="6300"/>
        </w:tabs>
        <w:spacing w:line="360" w:lineRule="auto"/>
        <w:ind w:firstLine="573"/>
        <w:rPr>
          <w:rFonts w:hint="eastAsia" w:ascii="仿宋" w:hAnsi="仿宋" w:eastAsia="仿宋" w:cs="仿宋"/>
          <w:sz w:val="28"/>
          <w:szCs w:val="28"/>
          <w:lang w:val="zh-CN"/>
        </w:rPr>
      </w:pPr>
    </w:p>
    <w:p>
      <w:pPr>
        <w:tabs>
          <w:tab w:val="left" w:pos="6300"/>
        </w:tabs>
        <w:spacing w:line="360" w:lineRule="auto"/>
        <w:ind w:firstLine="573"/>
        <w:rPr>
          <w:rFonts w:hint="eastAsia" w:ascii="仿宋" w:hAnsi="仿宋" w:eastAsia="仿宋" w:cs="仿宋"/>
          <w:sz w:val="28"/>
          <w:szCs w:val="28"/>
          <w:lang w:val="zh-CN"/>
        </w:rPr>
      </w:pPr>
    </w:p>
    <w:p>
      <w:pPr>
        <w:spacing w:line="360" w:lineRule="auto"/>
        <w:rPr>
          <w:rFonts w:hint="eastAsia" w:ascii="仿宋" w:hAnsi="仿宋" w:eastAsia="仿宋" w:cs="仿宋"/>
          <w:sz w:val="28"/>
          <w:szCs w:val="28"/>
          <w:lang w:val="zh-CN"/>
        </w:rPr>
      </w:pPr>
      <w:r>
        <w:rPr>
          <w:rFonts w:hint="eastAsia" w:ascii="仿宋" w:hAnsi="仿宋" w:eastAsia="仿宋" w:cs="仿宋"/>
          <w:sz w:val="28"/>
          <w:szCs w:val="28"/>
          <w:lang w:val="zh-CN"/>
        </w:rPr>
        <w:t>供应商名称：</w:t>
      </w:r>
      <w:r>
        <w:rPr>
          <w:rFonts w:hint="eastAsia" w:ascii="仿宋" w:hAnsi="仿宋" w:eastAsia="仿宋" w:cs="仿宋"/>
          <w:sz w:val="28"/>
          <w:szCs w:val="28"/>
          <w:u w:val="single"/>
          <w:lang w:val="zh-CN"/>
        </w:rPr>
        <w:t>XXXX</w:t>
      </w:r>
    </w:p>
    <w:p>
      <w:pPr>
        <w:spacing w:line="500" w:lineRule="exact"/>
        <w:ind w:right="560"/>
        <w:rPr>
          <w:rFonts w:hint="eastAsia" w:ascii="仿宋" w:hAnsi="仿宋" w:eastAsia="仿宋" w:cs="仿宋"/>
          <w:sz w:val="28"/>
          <w:szCs w:val="28"/>
        </w:rPr>
      </w:pPr>
      <w:r>
        <w:rPr>
          <w:rFonts w:hint="eastAsia" w:ascii="仿宋" w:hAnsi="仿宋" w:eastAsia="仿宋" w:cs="仿宋"/>
          <w:sz w:val="28"/>
          <w:szCs w:val="28"/>
        </w:rPr>
        <w:t>日      期：</w:t>
      </w:r>
      <w:r>
        <w:rPr>
          <w:rFonts w:hint="eastAsia" w:ascii="仿宋" w:hAnsi="仿宋" w:eastAsia="仿宋" w:cs="仿宋"/>
          <w:sz w:val="28"/>
          <w:szCs w:val="28"/>
          <w:u w:val="single"/>
          <w:lang w:val="zh-CN"/>
        </w:rPr>
        <w:t>XX</w:t>
      </w:r>
      <w:r>
        <w:rPr>
          <w:rFonts w:hint="eastAsia" w:ascii="仿宋" w:hAnsi="仿宋" w:eastAsia="仿宋" w:cs="仿宋"/>
          <w:sz w:val="28"/>
          <w:szCs w:val="28"/>
        </w:rPr>
        <w:t>年</w:t>
      </w:r>
      <w:r>
        <w:rPr>
          <w:rFonts w:hint="eastAsia" w:ascii="仿宋" w:hAnsi="仿宋" w:eastAsia="仿宋" w:cs="仿宋"/>
          <w:sz w:val="28"/>
          <w:szCs w:val="28"/>
          <w:u w:val="single"/>
          <w:lang w:val="zh-CN"/>
        </w:rPr>
        <w:t>XX</w:t>
      </w:r>
      <w:r>
        <w:rPr>
          <w:rFonts w:hint="eastAsia" w:ascii="仿宋" w:hAnsi="仿宋" w:eastAsia="仿宋" w:cs="仿宋"/>
          <w:sz w:val="28"/>
          <w:szCs w:val="28"/>
        </w:rPr>
        <w:t>月</w:t>
      </w:r>
      <w:r>
        <w:rPr>
          <w:rFonts w:hint="eastAsia" w:ascii="仿宋" w:hAnsi="仿宋" w:eastAsia="仿宋" w:cs="仿宋"/>
          <w:sz w:val="28"/>
          <w:szCs w:val="28"/>
          <w:u w:val="single"/>
          <w:lang w:val="zh-CN"/>
        </w:rPr>
        <w:t>XX</w:t>
      </w:r>
      <w:r>
        <w:rPr>
          <w:rFonts w:hint="eastAsia" w:ascii="仿宋" w:hAnsi="仿宋" w:eastAsia="仿宋" w:cs="仿宋"/>
          <w:sz w:val="28"/>
          <w:szCs w:val="28"/>
        </w:rPr>
        <w:t>日</w:t>
      </w:r>
    </w:p>
    <w:p>
      <w:pPr>
        <w:spacing w:line="360" w:lineRule="auto"/>
        <w:rPr>
          <w:rFonts w:hint="eastAsia" w:ascii="仿宋" w:hAnsi="仿宋" w:eastAsia="仿宋" w:cs="仿宋"/>
          <w:sz w:val="28"/>
          <w:szCs w:val="28"/>
          <w:lang w:val="zh-CN"/>
        </w:rPr>
      </w:pPr>
    </w:p>
    <w:p>
      <w:pPr>
        <w:spacing w:line="360" w:lineRule="auto"/>
        <w:ind w:firstLine="568" w:firstLineChars="202"/>
        <w:rPr>
          <w:rFonts w:hint="eastAsia" w:ascii="仿宋" w:hAnsi="仿宋" w:eastAsia="仿宋" w:cs="仿宋"/>
          <w:b/>
          <w:sz w:val="28"/>
          <w:szCs w:val="28"/>
          <w:lang w:val="zh-CN"/>
        </w:rPr>
      </w:pPr>
      <w:r>
        <w:rPr>
          <w:rFonts w:hint="eastAsia" w:ascii="仿宋" w:hAnsi="仿宋" w:eastAsia="仿宋" w:cs="仿宋"/>
          <w:b/>
          <w:sz w:val="28"/>
          <w:szCs w:val="28"/>
          <w:lang w:val="zh-CN"/>
        </w:rPr>
        <w:t>说明：上述证明文件在施工响应文件中附有法定代表人身份证复印件（</w:t>
      </w:r>
      <w:r>
        <w:rPr>
          <w:rFonts w:hint="eastAsia" w:ascii="仿宋" w:hAnsi="仿宋" w:eastAsia="仿宋" w:cs="仿宋"/>
          <w:b/>
          <w:sz w:val="28"/>
          <w:lang w:val="zh-CN"/>
        </w:rPr>
        <w:t>身份证两面均应复印</w:t>
      </w:r>
      <w:r>
        <w:rPr>
          <w:rFonts w:hint="eastAsia" w:ascii="仿宋" w:hAnsi="仿宋" w:eastAsia="仿宋" w:cs="仿宋"/>
          <w:b/>
          <w:sz w:val="28"/>
          <w:szCs w:val="28"/>
          <w:lang w:val="zh-CN"/>
        </w:rPr>
        <w:t>）或护照复印件（供应商的法定代表人为外籍人士的，则提供护照复印件）时才能生效。</w:t>
      </w:r>
    </w:p>
    <w:p>
      <w:pPr>
        <w:pStyle w:val="19"/>
        <w:rPr>
          <w:rFonts w:hint="eastAsia" w:ascii="仿宋" w:hAnsi="仿宋" w:eastAsia="仿宋" w:cs="仿宋"/>
          <w:lang w:val="zh-CN"/>
        </w:rPr>
      </w:pPr>
    </w:p>
    <w:p>
      <w:pPr>
        <w:rPr>
          <w:rFonts w:hint="eastAsia" w:ascii="仿宋" w:hAnsi="仿宋" w:eastAsia="仿宋" w:cs="仿宋"/>
          <w:lang w:val="zh-CN"/>
        </w:rPr>
      </w:pPr>
    </w:p>
    <w:p>
      <w:pPr>
        <w:pStyle w:val="19"/>
        <w:rPr>
          <w:rFonts w:hint="eastAsia" w:ascii="仿宋" w:hAnsi="仿宋" w:eastAsia="仿宋" w:cs="仿宋"/>
          <w:lang w:val="zh-CN"/>
        </w:rPr>
      </w:pPr>
    </w:p>
    <w:p>
      <w:pPr>
        <w:rPr>
          <w:rFonts w:hint="eastAsia" w:ascii="仿宋" w:hAnsi="仿宋" w:eastAsia="仿宋" w:cs="仿宋"/>
          <w:lang w:val="zh-CN"/>
        </w:rPr>
      </w:pPr>
    </w:p>
    <w:p>
      <w:pPr>
        <w:rPr>
          <w:rFonts w:hint="eastAsia" w:ascii="仿宋" w:hAnsi="仿宋" w:eastAsia="仿宋" w:cs="仿宋"/>
          <w:lang w:val="zh-CN"/>
        </w:rPr>
      </w:pPr>
    </w:p>
    <w:p>
      <w:pPr>
        <w:rPr>
          <w:rFonts w:hint="eastAsia" w:ascii="仿宋" w:hAnsi="仿宋" w:eastAsia="仿宋" w:cs="仿宋"/>
          <w:lang w:val="zh-CN"/>
        </w:rPr>
      </w:pPr>
    </w:p>
    <w:p>
      <w:pPr>
        <w:rPr>
          <w:rFonts w:hint="eastAsia" w:ascii="仿宋" w:hAnsi="仿宋" w:eastAsia="仿宋" w:cs="仿宋"/>
          <w:lang w:val="zh-CN"/>
        </w:rPr>
      </w:pPr>
    </w:p>
    <w:p>
      <w:pPr>
        <w:rPr>
          <w:rFonts w:hint="eastAsia" w:ascii="仿宋" w:hAnsi="仿宋" w:eastAsia="仿宋" w:cs="仿宋"/>
          <w:lang w:val="zh-CN"/>
        </w:rPr>
      </w:pPr>
    </w:p>
    <w:p>
      <w:pPr>
        <w:rPr>
          <w:rFonts w:hint="eastAsia" w:ascii="仿宋" w:hAnsi="仿宋" w:eastAsia="仿宋" w:cs="仿宋"/>
          <w:lang w:val="zh-CN"/>
        </w:rPr>
      </w:pPr>
    </w:p>
    <w:p>
      <w:pPr>
        <w:rPr>
          <w:rFonts w:hint="eastAsia" w:ascii="仿宋" w:hAnsi="仿宋" w:eastAsia="仿宋" w:cs="仿宋"/>
          <w:lang w:val="zh-CN"/>
        </w:rPr>
      </w:pPr>
    </w:p>
    <w:p>
      <w:pPr>
        <w:rPr>
          <w:rFonts w:hint="eastAsia" w:ascii="仿宋" w:hAnsi="仿宋" w:eastAsia="仿宋" w:cs="仿宋"/>
          <w:lang w:val="zh-CN"/>
        </w:rPr>
      </w:pPr>
    </w:p>
    <w:p>
      <w:pPr>
        <w:snapToGrid w:val="0"/>
        <w:spacing w:line="360" w:lineRule="auto"/>
        <w:rPr>
          <w:rFonts w:hint="eastAsia" w:ascii="仿宋" w:hAnsi="仿宋" w:eastAsia="仿宋" w:cs="仿宋"/>
          <w:b/>
          <w:sz w:val="28"/>
          <w:szCs w:val="28"/>
        </w:rPr>
      </w:pPr>
    </w:p>
    <w:p>
      <w:pPr>
        <w:pStyle w:val="5"/>
        <w:numPr>
          <w:ilvl w:val="3"/>
          <w:numId w:val="1"/>
        </w:numPr>
        <w:tabs>
          <w:tab w:val="left" w:pos="709"/>
        </w:tabs>
        <w:jc w:val="left"/>
        <w:rPr>
          <w:rFonts w:hint="eastAsia" w:ascii="仿宋" w:hAnsi="仿宋" w:eastAsia="仿宋" w:cs="仿宋"/>
          <w:color w:val="auto"/>
        </w:rPr>
      </w:pPr>
      <w:r>
        <w:rPr>
          <w:rFonts w:hint="eastAsia" w:ascii="仿宋" w:hAnsi="仿宋" w:eastAsia="仿宋" w:cs="仿宋"/>
          <w:color w:val="auto"/>
        </w:rPr>
        <w:t>承诺函</w:t>
      </w:r>
    </w:p>
    <w:p>
      <w:pPr>
        <w:snapToGrid w:val="0"/>
        <w:spacing w:line="360" w:lineRule="auto"/>
        <w:rPr>
          <w:rFonts w:hint="eastAsia" w:ascii="仿宋" w:hAnsi="仿宋" w:eastAsia="仿宋" w:cs="仿宋"/>
          <w:b/>
          <w:spacing w:val="-20"/>
          <w:sz w:val="28"/>
          <w:szCs w:val="28"/>
        </w:rPr>
      </w:pPr>
      <w:r>
        <w:rPr>
          <w:rFonts w:hint="eastAsia" w:ascii="仿宋" w:hAnsi="仿宋" w:eastAsia="仿宋" w:cs="仿宋"/>
          <w:b/>
          <w:spacing w:val="-20"/>
          <w:sz w:val="28"/>
          <w:szCs w:val="28"/>
        </w:rPr>
        <w:t>项目名称：</w:t>
      </w:r>
      <w:r>
        <w:rPr>
          <w:rFonts w:hint="eastAsia" w:ascii="仿宋" w:hAnsi="仿宋" w:eastAsia="仿宋" w:cs="仿宋"/>
          <w:b/>
          <w:sz w:val="28"/>
          <w:szCs w:val="28"/>
          <w:u w:val="single"/>
        </w:rPr>
        <w:t>成都东部新区石盘街道小斑竹村2021年大中型水库后期扶持修缮工程项目</w:t>
      </w:r>
    </w:p>
    <w:p>
      <w:pPr>
        <w:snapToGrid w:val="0"/>
        <w:spacing w:line="360" w:lineRule="auto"/>
        <w:rPr>
          <w:rFonts w:hint="eastAsia" w:ascii="仿宋" w:hAnsi="仿宋" w:eastAsia="仿宋" w:cs="仿宋"/>
          <w:b/>
          <w:sz w:val="28"/>
          <w:szCs w:val="28"/>
          <w:u w:val="single"/>
        </w:rPr>
      </w:pPr>
      <w:r>
        <w:rPr>
          <w:rFonts w:hint="eastAsia" w:ascii="仿宋" w:hAnsi="仿宋" w:eastAsia="仿宋" w:cs="仿宋"/>
          <w:b/>
          <w:sz w:val="28"/>
          <w:szCs w:val="28"/>
        </w:rPr>
        <w:t>项目编号：</w:t>
      </w:r>
      <w:r>
        <w:rPr>
          <w:rFonts w:hint="eastAsia" w:ascii="仿宋" w:hAnsi="仿宋" w:eastAsia="仿宋" w:cs="仿宋"/>
          <w:b/>
          <w:sz w:val="28"/>
          <w:szCs w:val="28"/>
          <w:u w:val="single"/>
        </w:rPr>
        <w:t>东部新区政采（2021）A0053号</w:t>
      </w:r>
    </w:p>
    <w:p>
      <w:pPr>
        <w:snapToGrid w:val="0"/>
        <w:spacing w:line="560" w:lineRule="exact"/>
        <w:ind w:firstLine="560" w:firstLineChars="200"/>
        <w:rPr>
          <w:rFonts w:hint="eastAsia" w:ascii="仿宋" w:hAnsi="仿宋" w:eastAsia="仿宋" w:cs="仿宋"/>
          <w:sz w:val="28"/>
        </w:rPr>
      </w:pPr>
      <w:r>
        <w:rPr>
          <w:rFonts w:hint="eastAsia" w:ascii="仿宋" w:hAnsi="仿宋" w:eastAsia="仿宋" w:cs="仿宋"/>
          <w:sz w:val="28"/>
        </w:rPr>
        <w:t>我公司作为参加</w:t>
      </w:r>
      <w:r>
        <w:rPr>
          <w:rFonts w:hint="eastAsia" w:ascii="仿宋" w:hAnsi="仿宋" w:eastAsia="仿宋" w:cs="仿宋"/>
          <w:b/>
          <w:sz w:val="28"/>
          <w:u w:val="single"/>
        </w:rPr>
        <w:t>成都东部新区石盘街道小斑竹村2021年大中型水库后期扶持修缮工程项目</w:t>
      </w:r>
      <w:r>
        <w:rPr>
          <w:rFonts w:hint="eastAsia" w:ascii="仿宋" w:hAnsi="仿宋" w:eastAsia="仿宋" w:cs="仿宋"/>
          <w:sz w:val="28"/>
        </w:rPr>
        <w:t>的竞争性磋商的供应商，在此郑重承诺：</w:t>
      </w:r>
    </w:p>
    <w:p>
      <w:pPr>
        <w:pStyle w:val="81"/>
        <w:numPr>
          <w:ilvl w:val="0"/>
          <w:numId w:val="33"/>
        </w:numPr>
        <w:tabs>
          <w:tab w:val="left" w:pos="1134"/>
        </w:tabs>
        <w:snapToGrid w:val="0"/>
        <w:spacing w:line="560" w:lineRule="exact"/>
        <w:ind w:left="0" w:firstLine="560" w:firstLineChars="0"/>
        <w:jc w:val="both"/>
        <w:rPr>
          <w:rFonts w:hint="eastAsia" w:ascii="仿宋" w:hAnsi="仿宋" w:eastAsia="仿宋" w:cs="仿宋"/>
          <w:sz w:val="28"/>
          <w:szCs w:val="28"/>
        </w:rPr>
      </w:pPr>
      <w:r>
        <w:rPr>
          <w:rFonts w:hint="eastAsia" w:ascii="仿宋" w:hAnsi="仿宋" w:eastAsia="仿宋" w:cs="仿宋"/>
          <w:sz w:val="28"/>
          <w:szCs w:val="28"/>
        </w:rPr>
        <w:t>为本项目提供的所有产品、辅材中属于《国家强制性产品认证目录》范围内产品的，均通过国家强制性产品认证并取得认证证书。</w:t>
      </w:r>
    </w:p>
    <w:p>
      <w:pPr>
        <w:pStyle w:val="81"/>
        <w:numPr>
          <w:ilvl w:val="0"/>
          <w:numId w:val="33"/>
        </w:numPr>
        <w:tabs>
          <w:tab w:val="left" w:pos="1134"/>
        </w:tabs>
        <w:snapToGrid w:val="0"/>
        <w:spacing w:line="560" w:lineRule="exact"/>
        <w:ind w:left="0" w:firstLine="560" w:firstLineChars="0"/>
        <w:jc w:val="both"/>
        <w:rPr>
          <w:rFonts w:hint="eastAsia" w:ascii="仿宋" w:hAnsi="仿宋" w:eastAsia="仿宋" w:cs="仿宋"/>
          <w:sz w:val="28"/>
          <w:szCs w:val="28"/>
        </w:rPr>
      </w:pPr>
      <w:r>
        <w:rPr>
          <w:rFonts w:hint="eastAsia" w:ascii="仿宋" w:hAnsi="仿宋" w:eastAsia="仿宋" w:cs="仿宋"/>
          <w:sz w:val="28"/>
          <w:szCs w:val="28"/>
        </w:rPr>
        <w:t>为本项目提供的所有产品、辅材等符合现行的强制性国家相关标准、行业标准。</w:t>
      </w:r>
    </w:p>
    <w:p>
      <w:pPr>
        <w:pStyle w:val="81"/>
        <w:numPr>
          <w:ilvl w:val="0"/>
          <w:numId w:val="33"/>
        </w:numPr>
        <w:tabs>
          <w:tab w:val="left" w:pos="1134"/>
        </w:tabs>
        <w:snapToGrid w:val="0"/>
        <w:spacing w:line="560" w:lineRule="exact"/>
        <w:ind w:left="0" w:firstLine="560" w:firstLineChars="0"/>
        <w:jc w:val="both"/>
        <w:rPr>
          <w:rFonts w:hint="eastAsia" w:ascii="仿宋" w:hAnsi="仿宋" w:eastAsia="仿宋" w:cs="仿宋"/>
          <w:sz w:val="28"/>
          <w:szCs w:val="28"/>
        </w:rPr>
      </w:pPr>
      <w:r>
        <w:rPr>
          <w:rFonts w:hint="eastAsia" w:ascii="仿宋" w:hAnsi="仿宋" w:eastAsia="仿宋" w:cs="仿宋"/>
          <w:sz w:val="28"/>
          <w:szCs w:val="28"/>
        </w:rPr>
        <w:t>为本项目提供的所有产品中属于节能产品政府采购品目清单中的政府强制采购产品的，均具有国家确定的认证机构出具的有效期内的节能产品认证证书。</w:t>
      </w:r>
    </w:p>
    <w:p>
      <w:pPr>
        <w:pStyle w:val="81"/>
        <w:numPr>
          <w:ilvl w:val="0"/>
          <w:numId w:val="33"/>
        </w:numPr>
        <w:tabs>
          <w:tab w:val="left" w:pos="1134"/>
        </w:tabs>
        <w:snapToGrid w:val="0"/>
        <w:spacing w:line="560" w:lineRule="exact"/>
        <w:ind w:left="0" w:firstLine="560" w:firstLineChars="0"/>
        <w:jc w:val="both"/>
        <w:rPr>
          <w:rFonts w:hint="eastAsia" w:ascii="仿宋" w:hAnsi="仿宋" w:eastAsia="仿宋" w:cs="仿宋"/>
          <w:sz w:val="28"/>
          <w:szCs w:val="28"/>
        </w:rPr>
      </w:pPr>
      <w:r>
        <w:rPr>
          <w:rFonts w:hint="eastAsia" w:ascii="仿宋" w:hAnsi="仿宋" w:eastAsia="仿宋" w:cs="仿宋"/>
          <w:sz w:val="28"/>
          <w:szCs w:val="28"/>
        </w:rPr>
        <w:t>为本工程项目实施涉及的商品包装和快递包装，均符合财政部等三部门联合印发商品包装和快递包装政府采购需求标准（试行）（财办库[2020]123号）的要求。</w:t>
      </w:r>
    </w:p>
    <w:p>
      <w:pPr>
        <w:pStyle w:val="81"/>
        <w:numPr>
          <w:ilvl w:val="0"/>
          <w:numId w:val="33"/>
        </w:numPr>
        <w:tabs>
          <w:tab w:val="left" w:pos="1134"/>
        </w:tabs>
        <w:snapToGrid w:val="0"/>
        <w:spacing w:line="560" w:lineRule="exact"/>
        <w:ind w:left="0" w:firstLine="560" w:firstLineChars="0"/>
        <w:jc w:val="both"/>
        <w:rPr>
          <w:rFonts w:hint="eastAsia" w:ascii="仿宋" w:hAnsi="仿宋" w:eastAsia="仿宋" w:cs="仿宋"/>
          <w:sz w:val="28"/>
          <w:szCs w:val="28"/>
        </w:rPr>
      </w:pPr>
      <w:r>
        <w:rPr>
          <w:rFonts w:hint="eastAsia" w:ascii="仿宋" w:hAnsi="仿宋" w:eastAsia="仿宋" w:cs="仿宋"/>
          <w:sz w:val="28"/>
          <w:szCs w:val="28"/>
        </w:rPr>
        <w:t>为本项目提供的工程、货物及服务均为本国工程、货物及服务。</w:t>
      </w:r>
    </w:p>
    <w:p>
      <w:pPr>
        <w:pStyle w:val="81"/>
        <w:numPr>
          <w:ilvl w:val="0"/>
          <w:numId w:val="33"/>
        </w:numPr>
        <w:tabs>
          <w:tab w:val="left" w:pos="1134"/>
        </w:tabs>
        <w:snapToGrid w:val="0"/>
        <w:spacing w:line="560" w:lineRule="exact"/>
        <w:ind w:left="0" w:firstLine="560" w:firstLineChars="0"/>
        <w:jc w:val="both"/>
        <w:rPr>
          <w:rFonts w:hint="eastAsia" w:ascii="仿宋" w:hAnsi="仿宋" w:eastAsia="仿宋" w:cs="仿宋"/>
          <w:sz w:val="28"/>
          <w:szCs w:val="28"/>
        </w:rPr>
      </w:pPr>
      <w:r>
        <w:rPr>
          <w:rFonts w:hint="eastAsia" w:ascii="仿宋" w:hAnsi="仿宋" w:eastAsia="仿宋" w:cs="仿宋"/>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1"/>
        <w:numPr>
          <w:ilvl w:val="0"/>
          <w:numId w:val="33"/>
        </w:numPr>
        <w:tabs>
          <w:tab w:val="left" w:pos="1134"/>
        </w:tabs>
        <w:snapToGrid w:val="0"/>
        <w:spacing w:line="560" w:lineRule="exact"/>
        <w:ind w:left="0" w:firstLine="560" w:firstLineChars="0"/>
        <w:rPr>
          <w:rFonts w:hint="eastAsia" w:ascii="仿宋" w:hAnsi="仿宋" w:eastAsia="仿宋" w:cs="仿宋"/>
          <w:sz w:val="28"/>
          <w:szCs w:val="28"/>
        </w:rPr>
      </w:pPr>
      <w:r>
        <w:rPr>
          <w:rFonts w:hint="eastAsia" w:ascii="仿宋" w:hAnsi="仿宋" w:eastAsia="仿宋" w:cs="仿宋"/>
          <w:sz w:val="28"/>
          <w:szCs w:val="28"/>
        </w:rPr>
        <w:t>在参加本次采购活动中，不存在与单位负责人为同一人或者存在直接控股、管理关系的其他供应商参与同一合同项下的政府采购活动的行为。</w:t>
      </w:r>
    </w:p>
    <w:p>
      <w:pPr>
        <w:pStyle w:val="81"/>
        <w:numPr>
          <w:ilvl w:val="0"/>
          <w:numId w:val="33"/>
        </w:numPr>
        <w:tabs>
          <w:tab w:val="left" w:pos="1134"/>
        </w:tabs>
        <w:snapToGrid w:val="0"/>
        <w:spacing w:line="560" w:lineRule="exact"/>
        <w:ind w:left="0" w:firstLine="560" w:firstLineChars="0"/>
        <w:rPr>
          <w:rFonts w:hint="eastAsia" w:ascii="仿宋" w:hAnsi="仿宋" w:eastAsia="仿宋" w:cs="仿宋"/>
          <w:sz w:val="28"/>
          <w:szCs w:val="28"/>
        </w:rPr>
      </w:pPr>
      <w:r>
        <w:rPr>
          <w:rFonts w:hint="eastAsia" w:ascii="仿宋" w:hAnsi="仿宋" w:eastAsia="仿宋" w:cs="仿宋"/>
          <w:sz w:val="28"/>
          <w:szCs w:val="28"/>
        </w:rPr>
        <w:t>为采购项目提供整体设计、规范编制或者项目管理、监理、检测等服务的供应商，不得再参加该采购项目的其他采购活动，我方承诺不属于此类禁止参加本项目的供应商。</w:t>
      </w:r>
    </w:p>
    <w:p>
      <w:pPr>
        <w:pStyle w:val="81"/>
        <w:numPr>
          <w:ilvl w:val="0"/>
          <w:numId w:val="33"/>
        </w:numPr>
        <w:tabs>
          <w:tab w:val="left" w:pos="1134"/>
        </w:tabs>
        <w:snapToGrid w:val="0"/>
        <w:spacing w:line="560" w:lineRule="exact"/>
        <w:ind w:left="0" w:firstLine="560" w:firstLineChars="0"/>
        <w:rPr>
          <w:rFonts w:hint="eastAsia" w:ascii="仿宋" w:hAnsi="仿宋" w:eastAsia="仿宋" w:cs="仿宋"/>
          <w:sz w:val="28"/>
          <w:szCs w:val="28"/>
        </w:rPr>
      </w:pPr>
      <w:r>
        <w:rPr>
          <w:rFonts w:hint="eastAsia" w:ascii="仿宋" w:hAnsi="仿宋" w:eastAsia="仿宋" w:cs="仿宋"/>
          <w:sz w:val="28"/>
          <w:szCs w:val="28"/>
        </w:rPr>
        <w:t>在参加本次采购活动中，不存在和其他供应商在同一合同项下的采购项目中，同时委托同一个自然人、同一家庭的人员、同一单位的人员作为代理人的行为。</w:t>
      </w:r>
    </w:p>
    <w:p>
      <w:pPr>
        <w:pStyle w:val="81"/>
        <w:numPr>
          <w:ilvl w:val="0"/>
          <w:numId w:val="33"/>
        </w:numPr>
        <w:tabs>
          <w:tab w:val="left" w:pos="1418"/>
        </w:tabs>
        <w:snapToGrid w:val="0"/>
        <w:spacing w:line="560" w:lineRule="exact"/>
        <w:ind w:left="0" w:firstLine="560" w:firstLineChars="0"/>
        <w:rPr>
          <w:rFonts w:hint="eastAsia" w:ascii="仿宋" w:hAnsi="仿宋" w:eastAsia="仿宋" w:cs="仿宋"/>
          <w:sz w:val="28"/>
          <w:szCs w:val="28"/>
        </w:rPr>
      </w:pPr>
      <w:r>
        <w:rPr>
          <w:rFonts w:hint="eastAsia" w:ascii="仿宋" w:hAnsi="仿宋" w:eastAsia="仿宋" w:cs="仿宋"/>
          <w:sz w:val="28"/>
          <w:szCs w:val="28"/>
        </w:rPr>
        <w:t>施工响应文件中提供的任何资料和技术、服务、商务等响应承诺情况都是真实的、有效的、合法的。</w:t>
      </w:r>
    </w:p>
    <w:p>
      <w:pPr>
        <w:pStyle w:val="81"/>
        <w:numPr>
          <w:ilvl w:val="0"/>
          <w:numId w:val="33"/>
        </w:numPr>
        <w:tabs>
          <w:tab w:val="left" w:pos="1418"/>
        </w:tabs>
        <w:snapToGrid w:val="0"/>
        <w:spacing w:line="560" w:lineRule="exact"/>
        <w:ind w:left="0" w:firstLine="560" w:firstLineChars="0"/>
        <w:rPr>
          <w:rFonts w:hint="eastAsia" w:ascii="仿宋" w:hAnsi="仿宋" w:eastAsia="仿宋" w:cs="仿宋"/>
          <w:sz w:val="28"/>
          <w:szCs w:val="28"/>
        </w:rPr>
      </w:pPr>
      <w:r>
        <w:rPr>
          <w:rFonts w:hint="eastAsia" w:ascii="仿宋" w:hAnsi="仿宋" w:eastAsia="仿宋" w:cs="仿宋"/>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1"/>
        <w:numPr>
          <w:ilvl w:val="0"/>
          <w:numId w:val="33"/>
        </w:numPr>
        <w:tabs>
          <w:tab w:val="left" w:pos="1418"/>
        </w:tabs>
        <w:snapToGrid w:val="0"/>
        <w:spacing w:line="560" w:lineRule="exact"/>
        <w:ind w:left="0" w:firstLine="560" w:firstLineChars="0"/>
        <w:rPr>
          <w:rFonts w:hint="eastAsia" w:ascii="仿宋" w:hAnsi="仿宋" w:eastAsia="仿宋" w:cs="仿宋"/>
          <w:sz w:val="28"/>
          <w:szCs w:val="28"/>
        </w:rPr>
      </w:pPr>
      <w:r>
        <w:rPr>
          <w:rFonts w:hint="eastAsia" w:ascii="仿宋" w:hAnsi="仿宋" w:eastAsia="仿宋" w:cs="仿宋"/>
          <w:sz w:val="28"/>
          <w:szCs w:val="28"/>
        </w:rPr>
        <w:t>国家或行业主管部门对工程项目的技术标准、质量标准和资格资质条件等有强制性规定的，我方承诺符合其要求。</w:t>
      </w:r>
    </w:p>
    <w:p>
      <w:pPr>
        <w:pStyle w:val="81"/>
        <w:numPr>
          <w:ilvl w:val="0"/>
          <w:numId w:val="33"/>
        </w:numPr>
        <w:tabs>
          <w:tab w:val="left" w:pos="1418"/>
        </w:tabs>
        <w:snapToGrid w:val="0"/>
        <w:spacing w:line="560" w:lineRule="exact"/>
        <w:ind w:left="0" w:firstLine="560" w:firstLineChars="0"/>
        <w:rPr>
          <w:rFonts w:hint="eastAsia" w:ascii="仿宋" w:hAnsi="仿宋" w:eastAsia="仿宋" w:cs="仿宋"/>
          <w:sz w:val="28"/>
          <w:szCs w:val="28"/>
        </w:rPr>
      </w:pPr>
      <w:r>
        <w:rPr>
          <w:rFonts w:hint="eastAsia" w:ascii="仿宋" w:hAnsi="仿宋" w:eastAsia="仿宋" w:cs="仿宋"/>
          <w:sz w:val="28"/>
          <w:szCs w:val="28"/>
        </w:rPr>
        <w:t>参加本次采购活动，我方完全同意磋商文件第二章关于“磋商费用”、“合同分包”、“合同转包”、“履约保证金”等实质性要求，并承诺严格按照磋商文件要求履行。</w:t>
      </w:r>
    </w:p>
    <w:p>
      <w:pPr>
        <w:pStyle w:val="81"/>
        <w:numPr>
          <w:ilvl w:val="0"/>
          <w:numId w:val="33"/>
        </w:numPr>
        <w:tabs>
          <w:tab w:val="left" w:pos="1418"/>
        </w:tabs>
        <w:snapToGrid w:val="0"/>
        <w:spacing w:line="560" w:lineRule="exact"/>
        <w:ind w:left="0" w:firstLine="560" w:firstLineChars="0"/>
        <w:rPr>
          <w:rFonts w:hint="eastAsia" w:ascii="仿宋" w:hAnsi="仿宋" w:eastAsia="仿宋" w:cs="仿宋"/>
          <w:sz w:val="28"/>
          <w:szCs w:val="28"/>
        </w:rPr>
      </w:pPr>
      <w:r>
        <w:rPr>
          <w:rFonts w:hint="eastAsia" w:ascii="仿宋" w:hAnsi="仿宋" w:eastAsia="仿宋" w:cs="仿宋"/>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合同总价中已包括合法获取该知识产权的相关费用。</w:t>
      </w:r>
    </w:p>
    <w:p>
      <w:pPr>
        <w:pStyle w:val="81"/>
        <w:numPr>
          <w:ilvl w:val="0"/>
          <w:numId w:val="33"/>
        </w:numPr>
        <w:tabs>
          <w:tab w:val="left" w:pos="1418"/>
        </w:tabs>
        <w:snapToGrid w:val="0"/>
        <w:spacing w:line="560" w:lineRule="exact"/>
        <w:ind w:left="0" w:firstLine="560" w:firstLineChars="0"/>
        <w:rPr>
          <w:rFonts w:hint="eastAsia" w:ascii="仿宋" w:hAnsi="仿宋" w:eastAsia="仿宋" w:cs="仿宋"/>
          <w:sz w:val="28"/>
          <w:szCs w:val="28"/>
        </w:rPr>
      </w:pPr>
      <w:r>
        <w:rPr>
          <w:rFonts w:hint="eastAsia" w:ascii="仿宋" w:hAnsi="仿宋" w:eastAsia="仿宋" w:cs="仿宋"/>
          <w:sz w:val="28"/>
          <w:szCs w:val="28"/>
        </w:rPr>
        <w:t>与我方存在直接控股关系的单位为：</w:t>
      </w:r>
      <w:r>
        <w:rPr>
          <w:rFonts w:hint="eastAsia" w:ascii="仿宋" w:hAnsi="仿宋" w:eastAsia="仿宋" w:cs="仿宋"/>
          <w:b/>
          <w:sz w:val="28"/>
          <w:szCs w:val="28"/>
          <w:u w:val="single"/>
        </w:rPr>
        <w:t>　　XXXX（说明：填写“无”或“（一）供应商名称１；（二）供应商名称２ ；（三）……”）　　</w:t>
      </w:r>
      <w:r>
        <w:rPr>
          <w:rFonts w:hint="eastAsia" w:ascii="仿宋" w:hAnsi="仿宋" w:eastAsia="仿宋" w:cs="仿宋"/>
          <w:sz w:val="28"/>
          <w:szCs w:val="28"/>
        </w:rPr>
        <w:t>；存在管理关系单位为：</w:t>
      </w:r>
      <w:r>
        <w:rPr>
          <w:rFonts w:hint="eastAsia" w:ascii="仿宋" w:hAnsi="仿宋" w:eastAsia="仿宋" w:cs="仿宋"/>
          <w:b/>
          <w:sz w:val="28"/>
          <w:szCs w:val="28"/>
          <w:u w:val="single"/>
        </w:rPr>
        <w:t>　　XXXX（说明：填写“无”或“（一）供应商名称１；（二）供应商名称２ ；（三）……”）　　</w:t>
      </w:r>
      <w:r>
        <w:rPr>
          <w:rFonts w:hint="eastAsia" w:ascii="仿宋" w:hAnsi="仿宋" w:eastAsia="仿宋" w:cs="仿宋"/>
          <w:sz w:val="28"/>
          <w:szCs w:val="28"/>
        </w:rPr>
        <w:t>。</w:t>
      </w:r>
    </w:p>
    <w:p>
      <w:pPr>
        <w:pStyle w:val="81"/>
        <w:numPr>
          <w:ilvl w:val="0"/>
          <w:numId w:val="33"/>
        </w:numPr>
        <w:tabs>
          <w:tab w:val="left" w:pos="1418"/>
        </w:tabs>
        <w:snapToGrid w:val="0"/>
        <w:spacing w:line="560" w:lineRule="exact"/>
        <w:ind w:left="0" w:firstLine="560" w:firstLineChars="0"/>
        <w:rPr>
          <w:rFonts w:hint="eastAsia" w:ascii="仿宋" w:hAnsi="仿宋" w:eastAsia="仿宋" w:cs="仿宋"/>
          <w:spacing w:val="-6"/>
          <w:sz w:val="28"/>
          <w:szCs w:val="28"/>
        </w:rPr>
      </w:pPr>
      <w:r>
        <w:rPr>
          <w:rFonts w:hint="eastAsia" w:ascii="仿宋" w:hAnsi="仿宋" w:eastAsia="仿宋" w:cs="仿宋"/>
          <w:spacing w:val="-6"/>
          <w:sz w:val="28"/>
          <w:szCs w:val="28"/>
        </w:rPr>
        <w:t>我方承诺负责施工现场安全并承担施工期间一切安全责任。</w:t>
      </w:r>
    </w:p>
    <w:p>
      <w:pPr>
        <w:pStyle w:val="81"/>
        <w:numPr>
          <w:ilvl w:val="0"/>
          <w:numId w:val="33"/>
        </w:numPr>
        <w:tabs>
          <w:tab w:val="left" w:pos="1418"/>
        </w:tabs>
        <w:snapToGrid w:val="0"/>
        <w:spacing w:line="560" w:lineRule="exact"/>
        <w:ind w:left="0" w:firstLine="560" w:firstLineChars="0"/>
        <w:rPr>
          <w:rFonts w:hint="eastAsia" w:ascii="仿宋" w:hAnsi="仿宋" w:eastAsia="仿宋" w:cs="仿宋"/>
          <w:spacing w:val="-6"/>
          <w:sz w:val="28"/>
          <w:szCs w:val="28"/>
        </w:rPr>
      </w:pPr>
      <w:r>
        <w:rPr>
          <w:rFonts w:hint="eastAsia" w:ascii="仿宋" w:hAnsi="仿宋" w:eastAsia="仿宋" w:cs="仿宋"/>
          <w:spacing w:val="-6"/>
          <w:sz w:val="28"/>
          <w:szCs w:val="28"/>
        </w:rPr>
        <w:t>我方承诺完全响应磋商文件4.2漏项工程处理、4.3施工及验收要求中的所有要求。</w:t>
      </w:r>
    </w:p>
    <w:p>
      <w:pPr>
        <w:snapToGrid w:val="0"/>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我方对上述承诺的内容事项真实性负责。如经查实上述承诺的内容事项存在虚假，我方愿意接受以提供虚假材料谋取成交的法律责任。</w:t>
      </w:r>
    </w:p>
    <w:p>
      <w:pPr>
        <w:snapToGrid w:val="0"/>
        <w:spacing w:line="560" w:lineRule="exact"/>
        <w:ind w:firstLine="560" w:firstLineChars="200"/>
        <w:rPr>
          <w:rFonts w:hint="eastAsia" w:ascii="仿宋" w:hAnsi="仿宋" w:eastAsia="仿宋" w:cs="仿宋"/>
          <w:i/>
        </w:rPr>
      </w:pPr>
      <w:r>
        <w:rPr>
          <w:rFonts w:hint="eastAsia" w:ascii="仿宋" w:hAnsi="仿宋" w:eastAsia="仿宋" w:cs="仿宋"/>
          <w:sz w:val="28"/>
          <w:szCs w:val="28"/>
        </w:rPr>
        <w:t>特此承诺。</w:t>
      </w:r>
    </w:p>
    <w:p>
      <w:pPr>
        <w:snapToGrid w:val="0"/>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供应商名称：</w:t>
      </w:r>
      <w:r>
        <w:rPr>
          <w:rFonts w:hint="eastAsia" w:ascii="仿宋" w:hAnsi="仿宋" w:eastAsia="仿宋" w:cs="仿宋"/>
          <w:sz w:val="28"/>
          <w:szCs w:val="28"/>
          <w:u w:val="single"/>
        </w:rPr>
        <w:t>XXXXXXXXX</w:t>
      </w:r>
    </w:p>
    <w:p>
      <w:pPr>
        <w:snapToGrid w:val="0"/>
        <w:spacing w:line="560" w:lineRule="exact"/>
        <w:ind w:firstLine="560" w:firstLineChars="200"/>
        <w:rPr>
          <w:rFonts w:hint="eastAsia" w:ascii="仿宋" w:hAnsi="仿宋" w:eastAsia="仿宋" w:cs="仿宋"/>
          <w:sz w:val="28"/>
        </w:rPr>
      </w:pPr>
      <w:r>
        <w:rPr>
          <w:rFonts w:hint="eastAsia" w:ascii="仿宋" w:hAnsi="仿宋" w:eastAsia="仿宋" w:cs="仿宋"/>
          <w:sz w:val="28"/>
        </w:rPr>
        <w:t>日期：</w:t>
      </w:r>
      <w:r>
        <w:rPr>
          <w:rFonts w:hint="eastAsia" w:ascii="仿宋" w:hAnsi="仿宋" w:eastAsia="仿宋" w:cs="仿宋"/>
          <w:sz w:val="28"/>
          <w:u w:val="single"/>
        </w:rPr>
        <w:t>XX</w:t>
      </w:r>
      <w:r>
        <w:rPr>
          <w:rFonts w:hint="eastAsia" w:ascii="仿宋" w:hAnsi="仿宋" w:eastAsia="仿宋" w:cs="仿宋"/>
          <w:sz w:val="28"/>
        </w:rPr>
        <w:t>年</w:t>
      </w:r>
      <w:r>
        <w:rPr>
          <w:rFonts w:hint="eastAsia" w:ascii="仿宋" w:hAnsi="仿宋" w:eastAsia="仿宋" w:cs="仿宋"/>
          <w:sz w:val="28"/>
          <w:u w:val="single"/>
        </w:rPr>
        <w:t>XX</w:t>
      </w:r>
      <w:r>
        <w:rPr>
          <w:rFonts w:hint="eastAsia" w:ascii="仿宋" w:hAnsi="仿宋" w:eastAsia="仿宋" w:cs="仿宋"/>
          <w:sz w:val="28"/>
        </w:rPr>
        <w:t>月</w:t>
      </w:r>
      <w:r>
        <w:rPr>
          <w:rFonts w:hint="eastAsia" w:ascii="仿宋" w:hAnsi="仿宋" w:eastAsia="仿宋" w:cs="仿宋"/>
          <w:sz w:val="28"/>
          <w:u w:val="single"/>
        </w:rPr>
        <w:t>XX</w:t>
      </w:r>
      <w:r>
        <w:rPr>
          <w:rFonts w:hint="eastAsia" w:ascii="仿宋" w:hAnsi="仿宋" w:eastAsia="仿宋" w:cs="仿宋"/>
          <w:sz w:val="28"/>
        </w:rPr>
        <w:t>日</w:t>
      </w:r>
    </w:p>
    <w:p>
      <w:pPr>
        <w:snapToGrid w:val="0"/>
        <w:spacing w:line="360" w:lineRule="auto"/>
        <w:ind w:firstLine="560" w:firstLineChars="200"/>
        <w:rPr>
          <w:rFonts w:hint="eastAsia" w:ascii="仿宋" w:hAnsi="仿宋" w:eastAsia="仿宋" w:cs="仿宋"/>
          <w:sz w:val="28"/>
        </w:rPr>
      </w:pPr>
    </w:p>
    <w:p>
      <w:pPr>
        <w:snapToGrid w:val="0"/>
        <w:spacing w:line="360" w:lineRule="auto"/>
        <w:ind w:firstLine="560" w:firstLineChars="200"/>
        <w:rPr>
          <w:rFonts w:hint="eastAsia" w:ascii="仿宋" w:hAnsi="仿宋" w:eastAsia="仿宋" w:cs="仿宋"/>
          <w:sz w:val="28"/>
        </w:rPr>
      </w:pPr>
    </w:p>
    <w:p>
      <w:pPr>
        <w:snapToGrid w:val="0"/>
        <w:spacing w:line="360" w:lineRule="auto"/>
        <w:ind w:firstLine="560" w:firstLineChars="200"/>
        <w:rPr>
          <w:rFonts w:hint="eastAsia" w:ascii="仿宋" w:hAnsi="仿宋" w:eastAsia="仿宋" w:cs="仿宋"/>
          <w:sz w:val="28"/>
        </w:rPr>
      </w:pPr>
    </w:p>
    <w:p>
      <w:pPr>
        <w:snapToGrid w:val="0"/>
        <w:spacing w:line="360" w:lineRule="auto"/>
        <w:ind w:firstLine="560" w:firstLineChars="200"/>
        <w:rPr>
          <w:rFonts w:hint="eastAsia" w:ascii="仿宋" w:hAnsi="仿宋" w:eastAsia="仿宋" w:cs="仿宋"/>
          <w:sz w:val="28"/>
        </w:rPr>
      </w:pPr>
    </w:p>
    <w:p>
      <w:pPr>
        <w:snapToGrid w:val="0"/>
        <w:spacing w:line="360" w:lineRule="auto"/>
        <w:ind w:firstLine="560" w:firstLineChars="200"/>
        <w:rPr>
          <w:rFonts w:hint="eastAsia" w:ascii="仿宋" w:hAnsi="仿宋" w:eastAsia="仿宋" w:cs="仿宋"/>
          <w:sz w:val="28"/>
        </w:rPr>
      </w:pPr>
    </w:p>
    <w:p>
      <w:pPr>
        <w:snapToGrid w:val="0"/>
        <w:spacing w:line="360" w:lineRule="auto"/>
        <w:ind w:firstLine="560" w:firstLineChars="200"/>
        <w:rPr>
          <w:rFonts w:hint="eastAsia" w:ascii="仿宋" w:hAnsi="仿宋" w:eastAsia="仿宋" w:cs="仿宋"/>
          <w:sz w:val="28"/>
        </w:rPr>
      </w:pPr>
    </w:p>
    <w:p>
      <w:pPr>
        <w:snapToGrid w:val="0"/>
        <w:spacing w:line="360" w:lineRule="auto"/>
        <w:ind w:firstLine="560" w:firstLineChars="200"/>
        <w:rPr>
          <w:rFonts w:hint="eastAsia" w:ascii="仿宋" w:hAnsi="仿宋" w:eastAsia="仿宋" w:cs="仿宋"/>
          <w:sz w:val="28"/>
        </w:rPr>
      </w:pPr>
    </w:p>
    <w:p>
      <w:pPr>
        <w:rPr>
          <w:rFonts w:hint="eastAsia" w:ascii="仿宋" w:hAnsi="仿宋" w:eastAsia="仿宋" w:cs="仿宋"/>
        </w:rPr>
      </w:pPr>
      <w:r>
        <w:rPr>
          <w:rFonts w:hint="eastAsia" w:ascii="仿宋" w:hAnsi="仿宋" w:eastAsia="仿宋" w:cs="仿宋"/>
        </w:rPr>
        <w:br w:type="page"/>
      </w:r>
    </w:p>
    <w:p>
      <w:pPr>
        <w:pStyle w:val="5"/>
        <w:numPr>
          <w:ilvl w:val="3"/>
          <w:numId w:val="1"/>
        </w:numPr>
        <w:tabs>
          <w:tab w:val="left" w:pos="709"/>
        </w:tabs>
        <w:jc w:val="left"/>
        <w:rPr>
          <w:rFonts w:hint="eastAsia" w:ascii="仿宋" w:hAnsi="仿宋" w:eastAsia="仿宋" w:cs="仿宋"/>
          <w:color w:val="auto"/>
        </w:rPr>
      </w:pPr>
      <w:r>
        <w:rPr>
          <w:rFonts w:hint="eastAsia" w:ascii="仿宋" w:hAnsi="仿宋" w:eastAsia="仿宋" w:cs="仿宋"/>
          <w:color w:val="auto"/>
        </w:rPr>
        <w:t>施工组织设计</w:t>
      </w:r>
    </w:p>
    <w:p>
      <w:pPr>
        <w:snapToGrid w:val="0"/>
        <w:spacing w:line="360" w:lineRule="auto"/>
        <w:ind w:firstLine="563"/>
        <w:rPr>
          <w:rFonts w:hint="eastAsia" w:ascii="仿宋" w:hAnsi="仿宋" w:eastAsia="仿宋" w:cs="仿宋"/>
          <w:spacing w:val="6"/>
          <w:sz w:val="28"/>
          <w:szCs w:val="28"/>
        </w:rPr>
      </w:pPr>
      <w:r>
        <w:rPr>
          <w:rFonts w:hint="eastAsia" w:ascii="仿宋" w:hAnsi="仿宋" w:eastAsia="仿宋" w:cs="仿宋"/>
          <w:spacing w:val="6"/>
          <w:sz w:val="28"/>
          <w:szCs w:val="28"/>
        </w:rPr>
        <w:t>施工组织设计格式及内容自拟。</w:t>
      </w:r>
    </w:p>
    <w:p>
      <w:pPr>
        <w:pStyle w:val="19"/>
        <w:rPr>
          <w:rFonts w:hint="eastAsia" w:ascii="仿宋" w:hAnsi="仿宋" w:eastAsia="仿宋" w:cs="仿宋"/>
        </w:rPr>
      </w:pPr>
    </w:p>
    <w:p>
      <w:pPr>
        <w:rPr>
          <w:rFonts w:hint="eastAsia" w:ascii="仿宋" w:hAnsi="仿宋" w:eastAsia="仿宋" w:cs="仿宋"/>
        </w:rPr>
      </w:pPr>
    </w:p>
    <w:p>
      <w:pPr>
        <w:pStyle w:val="19"/>
        <w:rPr>
          <w:rFonts w:hint="eastAsia" w:ascii="仿宋" w:hAnsi="仿宋" w:eastAsia="仿宋" w:cs="仿宋"/>
        </w:rPr>
      </w:pPr>
    </w:p>
    <w:p>
      <w:pPr>
        <w:rPr>
          <w:rFonts w:hint="eastAsia" w:ascii="仿宋" w:hAnsi="仿宋" w:eastAsia="仿宋" w:cs="仿宋"/>
        </w:rPr>
      </w:pPr>
    </w:p>
    <w:p>
      <w:pPr>
        <w:pStyle w:val="19"/>
        <w:rPr>
          <w:rFonts w:hint="eastAsia" w:ascii="仿宋" w:hAnsi="仿宋" w:eastAsia="仿宋" w:cs="仿宋"/>
        </w:rPr>
      </w:pPr>
    </w:p>
    <w:p>
      <w:pPr>
        <w:rPr>
          <w:rFonts w:hint="eastAsia" w:ascii="仿宋" w:hAnsi="仿宋" w:eastAsia="仿宋" w:cs="仿宋"/>
        </w:rPr>
      </w:pPr>
    </w:p>
    <w:p>
      <w:pPr>
        <w:pStyle w:val="19"/>
        <w:rPr>
          <w:rFonts w:hint="eastAsia" w:ascii="仿宋" w:hAnsi="仿宋" w:eastAsia="仿宋" w:cs="仿宋"/>
        </w:rPr>
      </w:pPr>
    </w:p>
    <w:p>
      <w:pPr>
        <w:rPr>
          <w:rFonts w:hint="eastAsia" w:ascii="仿宋" w:hAnsi="仿宋" w:eastAsia="仿宋" w:cs="仿宋"/>
        </w:rPr>
      </w:pPr>
    </w:p>
    <w:p>
      <w:pPr>
        <w:pStyle w:val="19"/>
        <w:rPr>
          <w:rFonts w:hint="eastAsia" w:ascii="仿宋" w:hAnsi="仿宋" w:eastAsia="仿宋" w:cs="仿宋"/>
        </w:rPr>
      </w:pPr>
    </w:p>
    <w:p>
      <w:pPr>
        <w:rPr>
          <w:rFonts w:hint="eastAsia" w:ascii="仿宋" w:hAnsi="仿宋" w:eastAsia="仿宋" w:cs="仿宋"/>
        </w:rPr>
      </w:pPr>
    </w:p>
    <w:p>
      <w:pPr>
        <w:pStyle w:val="19"/>
        <w:rPr>
          <w:rFonts w:hint="eastAsia" w:ascii="仿宋" w:hAnsi="仿宋" w:eastAsia="仿宋" w:cs="仿宋"/>
        </w:rPr>
      </w:pPr>
    </w:p>
    <w:p>
      <w:pPr>
        <w:rPr>
          <w:rFonts w:hint="eastAsia" w:ascii="仿宋" w:hAnsi="仿宋" w:eastAsia="仿宋" w:cs="仿宋"/>
        </w:rPr>
      </w:pPr>
    </w:p>
    <w:p>
      <w:pPr>
        <w:pStyle w:val="19"/>
        <w:rPr>
          <w:rFonts w:hint="eastAsia" w:ascii="仿宋" w:hAnsi="仿宋" w:eastAsia="仿宋" w:cs="仿宋"/>
        </w:rPr>
      </w:pPr>
    </w:p>
    <w:p>
      <w:pPr>
        <w:rPr>
          <w:rFonts w:hint="eastAsia" w:ascii="仿宋" w:hAnsi="仿宋" w:eastAsia="仿宋" w:cs="仿宋"/>
        </w:rPr>
      </w:pPr>
    </w:p>
    <w:p>
      <w:pPr>
        <w:pStyle w:val="19"/>
        <w:rPr>
          <w:rFonts w:hint="eastAsia" w:ascii="仿宋" w:hAnsi="仿宋" w:eastAsia="仿宋" w:cs="仿宋"/>
        </w:rPr>
      </w:pPr>
    </w:p>
    <w:p>
      <w:pPr>
        <w:rPr>
          <w:rFonts w:hint="eastAsia" w:ascii="仿宋" w:hAnsi="仿宋" w:eastAsia="仿宋" w:cs="仿宋"/>
        </w:rPr>
      </w:pPr>
    </w:p>
    <w:p>
      <w:pPr>
        <w:pStyle w:val="19"/>
        <w:rPr>
          <w:rFonts w:hint="eastAsia" w:ascii="仿宋" w:hAnsi="仿宋" w:eastAsia="仿宋" w:cs="仿宋"/>
        </w:rPr>
      </w:pPr>
    </w:p>
    <w:p>
      <w:pPr>
        <w:rPr>
          <w:rFonts w:hint="eastAsia" w:ascii="仿宋" w:hAnsi="仿宋" w:eastAsia="仿宋" w:cs="仿宋"/>
        </w:rPr>
      </w:pPr>
    </w:p>
    <w:p>
      <w:pPr>
        <w:pStyle w:val="19"/>
        <w:rPr>
          <w:rFonts w:hint="eastAsia" w:ascii="仿宋" w:hAnsi="仿宋" w:eastAsia="仿宋" w:cs="仿宋"/>
        </w:rPr>
      </w:pPr>
    </w:p>
    <w:p>
      <w:pPr>
        <w:rPr>
          <w:rFonts w:hint="eastAsia" w:ascii="仿宋" w:hAnsi="仿宋" w:eastAsia="仿宋" w:cs="仿宋"/>
        </w:rPr>
      </w:pPr>
    </w:p>
    <w:p>
      <w:pPr>
        <w:pStyle w:val="19"/>
        <w:rPr>
          <w:rFonts w:hint="eastAsia" w:ascii="仿宋" w:hAnsi="仿宋" w:eastAsia="仿宋" w:cs="仿宋"/>
        </w:rPr>
      </w:pPr>
    </w:p>
    <w:p>
      <w:pPr>
        <w:pStyle w:val="19"/>
        <w:rPr>
          <w:rFonts w:hint="eastAsia" w:ascii="仿宋" w:hAnsi="仿宋" w:eastAsia="仿宋" w:cs="仿宋"/>
        </w:rPr>
      </w:pPr>
    </w:p>
    <w:p>
      <w:pPr>
        <w:pStyle w:val="19"/>
        <w:rPr>
          <w:rFonts w:hint="eastAsia" w:ascii="仿宋" w:hAnsi="仿宋" w:eastAsia="仿宋" w:cs="仿宋"/>
        </w:rPr>
      </w:pPr>
    </w:p>
    <w:p>
      <w:pPr>
        <w:pStyle w:val="19"/>
        <w:rPr>
          <w:rFonts w:hint="eastAsia" w:ascii="仿宋" w:hAnsi="仿宋" w:eastAsia="仿宋" w:cs="仿宋"/>
        </w:rPr>
      </w:pPr>
    </w:p>
    <w:p>
      <w:pPr>
        <w:pStyle w:val="19"/>
        <w:rPr>
          <w:rFonts w:hint="eastAsia" w:ascii="仿宋" w:hAnsi="仿宋" w:eastAsia="仿宋" w:cs="仿宋"/>
        </w:rPr>
      </w:pPr>
    </w:p>
    <w:p>
      <w:pPr>
        <w:pStyle w:val="19"/>
        <w:rPr>
          <w:rFonts w:hint="eastAsia" w:ascii="仿宋" w:hAnsi="仿宋" w:eastAsia="仿宋" w:cs="仿宋"/>
        </w:rPr>
      </w:pPr>
    </w:p>
    <w:p>
      <w:pPr>
        <w:pStyle w:val="19"/>
        <w:rPr>
          <w:rFonts w:hint="eastAsia" w:ascii="仿宋" w:hAnsi="仿宋" w:eastAsia="仿宋" w:cs="仿宋"/>
        </w:rPr>
      </w:pPr>
    </w:p>
    <w:p>
      <w:pPr>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供应商名称：</w:t>
      </w:r>
      <w:r>
        <w:rPr>
          <w:rFonts w:hint="eastAsia" w:ascii="仿宋" w:hAnsi="仿宋" w:eastAsia="仿宋" w:cs="仿宋"/>
          <w:sz w:val="28"/>
          <w:szCs w:val="28"/>
          <w:u w:val="single"/>
        </w:rPr>
        <w:t>XXXXXXXXX</w:t>
      </w:r>
    </w:p>
    <w:p>
      <w:pPr>
        <w:snapToGrid w:val="0"/>
        <w:spacing w:line="360" w:lineRule="auto"/>
        <w:ind w:firstLine="560" w:firstLineChars="200"/>
        <w:rPr>
          <w:rFonts w:hint="eastAsia" w:ascii="仿宋" w:hAnsi="仿宋" w:eastAsia="仿宋" w:cs="仿宋"/>
          <w:sz w:val="28"/>
        </w:rPr>
      </w:pPr>
      <w:r>
        <w:rPr>
          <w:rFonts w:hint="eastAsia" w:ascii="仿宋" w:hAnsi="仿宋" w:eastAsia="仿宋" w:cs="仿宋"/>
          <w:sz w:val="28"/>
        </w:rPr>
        <w:t>日期：</w:t>
      </w:r>
      <w:r>
        <w:rPr>
          <w:rFonts w:hint="eastAsia" w:ascii="仿宋" w:hAnsi="仿宋" w:eastAsia="仿宋" w:cs="仿宋"/>
          <w:sz w:val="28"/>
          <w:u w:val="single"/>
        </w:rPr>
        <w:t>XX</w:t>
      </w:r>
      <w:r>
        <w:rPr>
          <w:rFonts w:hint="eastAsia" w:ascii="仿宋" w:hAnsi="仿宋" w:eastAsia="仿宋" w:cs="仿宋"/>
          <w:sz w:val="28"/>
        </w:rPr>
        <w:t>年</w:t>
      </w:r>
      <w:r>
        <w:rPr>
          <w:rFonts w:hint="eastAsia" w:ascii="仿宋" w:hAnsi="仿宋" w:eastAsia="仿宋" w:cs="仿宋"/>
          <w:sz w:val="28"/>
          <w:u w:val="single"/>
        </w:rPr>
        <w:t>XX</w:t>
      </w:r>
      <w:r>
        <w:rPr>
          <w:rFonts w:hint="eastAsia" w:ascii="仿宋" w:hAnsi="仿宋" w:eastAsia="仿宋" w:cs="仿宋"/>
          <w:sz w:val="28"/>
        </w:rPr>
        <w:t>月</w:t>
      </w:r>
      <w:r>
        <w:rPr>
          <w:rFonts w:hint="eastAsia" w:ascii="仿宋" w:hAnsi="仿宋" w:eastAsia="仿宋" w:cs="仿宋"/>
          <w:sz w:val="28"/>
          <w:u w:val="single"/>
        </w:rPr>
        <w:t>XX</w:t>
      </w:r>
      <w:r>
        <w:rPr>
          <w:rFonts w:hint="eastAsia" w:ascii="仿宋" w:hAnsi="仿宋" w:eastAsia="仿宋" w:cs="仿宋"/>
          <w:sz w:val="28"/>
        </w:rPr>
        <w:t>日</w:t>
      </w:r>
    </w:p>
    <w:p>
      <w:pPr>
        <w:pStyle w:val="19"/>
        <w:rPr>
          <w:rFonts w:hint="eastAsia" w:ascii="仿宋" w:hAnsi="仿宋" w:eastAsia="仿宋" w:cs="仿宋"/>
        </w:rPr>
      </w:pPr>
    </w:p>
    <w:p>
      <w:pPr>
        <w:pStyle w:val="19"/>
        <w:rPr>
          <w:rFonts w:hint="eastAsia" w:ascii="仿宋" w:hAnsi="仿宋" w:eastAsia="仿宋" w:cs="仿宋"/>
        </w:rPr>
      </w:pPr>
    </w:p>
    <w:p>
      <w:pPr>
        <w:rPr>
          <w:rFonts w:hint="eastAsia" w:ascii="仿宋" w:hAnsi="仿宋" w:eastAsia="仿宋" w:cs="仿宋"/>
        </w:rPr>
      </w:pPr>
    </w:p>
    <w:p>
      <w:pPr>
        <w:pStyle w:val="5"/>
        <w:numPr>
          <w:ilvl w:val="3"/>
          <w:numId w:val="1"/>
        </w:numPr>
        <w:tabs>
          <w:tab w:val="left" w:pos="709"/>
        </w:tabs>
        <w:jc w:val="left"/>
        <w:rPr>
          <w:rFonts w:hint="eastAsia" w:ascii="仿宋" w:hAnsi="仿宋" w:eastAsia="仿宋" w:cs="仿宋"/>
          <w:color w:val="auto"/>
        </w:rPr>
      </w:pPr>
      <w:r>
        <w:rPr>
          <w:rFonts w:hint="eastAsia" w:ascii="仿宋" w:hAnsi="仿宋" w:eastAsia="仿宋" w:cs="仿宋"/>
          <w:color w:val="auto"/>
        </w:rPr>
        <w:t>技术、服务、合同条款要求应答表</w:t>
      </w:r>
    </w:p>
    <w:tbl>
      <w:tblPr>
        <w:tblStyle w:val="46"/>
        <w:tblW w:w="8613" w:type="dxa"/>
        <w:tblInd w:w="2" w:type="dxa"/>
        <w:tblLayout w:type="fixed"/>
        <w:tblCellMar>
          <w:top w:w="0" w:type="dxa"/>
          <w:left w:w="108" w:type="dxa"/>
          <w:bottom w:w="0" w:type="dxa"/>
          <w:right w:w="108" w:type="dxa"/>
        </w:tblCellMar>
      </w:tblPr>
      <w:tblGrid>
        <w:gridCol w:w="877"/>
        <w:gridCol w:w="2990"/>
        <w:gridCol w:w="3452"/>
        <w:gridCol w:w="1294"/>
      </w:tblGrid>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rPr>
            </w:pPr>
            <w:r>
              <w:rPr>
                <w:rFonts w:hint="eastAsia" w:ascii="仿宋" w:hAnsi="仿宋" w:eastAsia="仿宋" w:cs="仿宋"/>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rPr>
            </w:pPr>
            <w:r>
              <w:rPr>
                <w:rFonts w:hint="eastAsia" w:ascii="仿宋" w:hAnsi="仿宋" w:eastAsia="仿宋" w:cs="仿宋"/>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rPr>
            </w:pPr>
            <w:r>
              <w:rPr>
                <w:rFonts w:hint="eastAsia" w:ascii="仿宋" w:hAnsi="仿宋" w:eastAsia="仿宋" w:cs="仿宋"/>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rPr>
            </w:pPr>
            <w:r>
              <w:rPr>
                <w:rFonts w:hint="eastAsia" w:ascii="仿宋" w:hAnsi="仿宋" w:eastAsia="仿宋" w:cs="仿宋"/>
              </w:rPr>
              <w:t>备注</w:t>
            </w:r>
          </w:p>
        </w:tc>
      </w:tr>
      <w:tr>
        <w:tblPrEx>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rPr>
            </w:pPr>
            <w:r>
              <w:rPr>
                <w:rFonts w:hint="eastAsia" w:ascii="仿宋" w:hAnsi="仿宋" w:eastAsia="仿宋" w:cs="仿宋"/>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hint="eastAsia" w:ascii="仿宋" w:hAnsi="仿宋" w:eastAsia="仿宋" w:cs="仿宋"/>
              </w:rPr>
            </w:pPr>
            <w:r>
              <w:rPr>
                <w:rFonts w:hint="eastAsia" w:ascii="仿宋" w:hAnsi="仿宋" w:eastAsia="仿宋"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rPr>
            </w:pPr>
          </w:p>
        </w:tc>
      </w:tr>
      <w:tr>
        <w:tblPrEx>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rPr>
            </w:pPr>
            <w:r>
              <w:rPr>
                <w:rFonts w:hint="eastAsia" w:ascii="仿宋" w:hAnsi="仿宋" w:eastAsia="仿宋" w:cs="仿宋"/>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hint="eastAsia" w:ascii="仿宋" w:hAnsi="仿宋" w:eastAsia="仿宋" w:cs="仿宋"/>
              </w:rPr>
            </w:pPr>
            <w:r>
              <w:rPr>
                <w:rFonts w:hint="eastAsia" w:ascii="仿宋" w:hAnsi="仿宋" w:eastAsia="仿宋"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rPr>
            </w:pPr>
            <w:r>
              <w:rPr>
                <w:rFonts w:hint="eastAsia" w:ascii="仿宋" w:hAnsi="仿宋" w:eastAsia="仿宋" w:cs="仿宋"/>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rPr>
            </w:pPr>
            <w:r>
              <w:rPr>
                <w:rFonts w:hint="eastAsia" w:ascii="仿宋" w:hAnsi="仿宋" w:eastAsia="仿宋" w:cs="仿宋"/>
              </w:rPr>
              <w:t>工期</w:t>
            </w:r>
          </w:p>
        </w:tc>
        <w:tc>
          <w:tcPr>
            <w:tcW w:w="3452" w:type="dxa"/>
            <w:tcBorders>
              <w:top w:val="single" w:color="auto" w:sz="4" w:space="0"/>
              <w:left w:val="nil"/>
              <w:bottom w:val="single" w:color="auto" w:sz="4" w:space="0"/>
              <w:right w:val="single" w:color="auto" w:sz="4" w:space="0"/>
            </w:tcBorders>
            <w:vAlign w:val="center"/>
          </w:tcPr>
          <w:p>
            <w:pPr>
              <w:spacing w:line="480" w:lineRule="exact"/>
              <w:ind w:right="-94" w:rightChars="-39"/>
              <w:rPr>
                <w:rFonts w:hint="eastAsia" w:ascii="仿宋" w:hAnsi="仿宋" w:eastAsia="仿宋" w:cs="仿宋"/>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rPr>
            </w:pPr>
            <w:r>
              <w:rPr>
                <w:rFonts w:hint="eastAsia" w:ascii="仿宋" w:hAnsi="仿宋" w:eastAsia="仿宋" w:cs="仿宋"/>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rPr>
            </w:pPr>
            <w:r>
              <w:rPr>
                <w:rFonts w:hint="eastAsia" w:ascii="仿宋" w:hAnsi="仿宋" w:eastAsia="仿宋" w:cs="仿宋"/>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rPr>
            </w:pPr>
            <w:r>
              <w:rPr>
                <w:rFonts w:hint="eastAsia" w:ascii="仿宋" w:hAnsi="仿宋" w:eastAsia="仿宋" w:cs="仿宋"/>
                <w:u w:val="single"/>
              </w:rPr>
              <w:t xml:space="preserve">   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rPr>
            </w:pPr>
            <w:r>
              <w:rPr>
                <w:rFonts w:hint="eastAsia" w:ascii="仿宋" w:hAnsi="仿宋" w:eastAsia="仿宋" w:cs="仿宋"/>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rPr>
            </w:pPr>
            <w:r>
              <w:rPr>
                <w:rFonts w:hint="eastAsia" w:ascii="仿宋" w:hAnsi="仿宋" w:eastAsia="仿宋" w:cs="仿宋"/>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rPr>
            </w:pPr>
            <w:r>
              <w:rPr>
                <w:rFonts w:hint="eastAsia" w:ascii="仿宋" w:hAnsi="仿宋" w:eastAsia="仿宋" w:cs="仿宋"/>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rPr>
            </w:pPr>
            <w:r>
              <w:rPr>
                <w:rFonts w:hint="eastAsia" w:ascii="仿宋" w:hAnsi="仿宋" w:eastAsia="仿宋" w:cs="仿宋"/>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rPr>
            </w:pPr>
            <w:r>
              <w:rPr>
                <w:rFonts w:hint="eastAsia" w:ascii="仿宋" w:hAnsi="仿宋" w:eastAsia="仿宋" w:cs="仿宋"/>
              </w:rPr>
              <w:t>7</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rPr>
            </w:pPr>
            <w:r>
              <w:rPr>
                <w:rFonts w:hint="eastAsia" w:ascii="仿宋" w:hAnsi="仿宋" w:eastAsia="仿宋" w:cs="仿宋"/>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b/>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rPr>
            </w:pPr>
            <w:r>
              <w:rPr>
                <w:rFonts w:hint="eastAsia" w:ascii="仿宋" w:hAnsi="仿宋" w:eastAsia="仿宋" w:cs="仿宋"/>
              </w:rPr>
              <w:t>8</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rPr>
            </w:pPr>
            <w:r>
              <w:rPr>
                <w:rFonts w:hint="eastAsia" w:ascii="仿宋" w:hAnsi="仿宋" w:eastAsia="仿宋" w:cs="仿宋"/>
              </w:rPr>
              <w:t>质量保修期</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b/>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rPr>
            </w:pPr>
          </w:p>
        </w:tc>
      </w:tr>
    </w:tbl>
    <w:p>
      <w:pPr>
        <w:rPr>
          <w:rFonts w:hint="eastAsia" w:ascii="仿宋" w:hAnsi="仿宋" w:eastAsia="仿宋" w:cs="仿宋"/>
        </w:rPr>
      </w:pPr>
    </w:p>
    <w:p>
      <w:pPr>
        <w:snapToGrid w:val="0"/>
        <w:spacing w:line="360" w:lineRule="auto"/>
        <w:ind w:firstLine="584" w:firstLineChars="200"/>
        <w:rPr>
          <w:rFonts w:hint="eastAsia" w:ascii="仿宋" w:hAnsi="仿宋" w:eastAsia="仿宋" w:cs="仿宋"/>
          <w:spacing w:val="6"/>
          <w:sz w:val="28"/>
          <w:szCs w:val="28"/>
        </w:rPr>
      </w:pPr>
      <w:r>
        <w:rPr>
          <w:rFonts w:hint="eastAsia" w:ascii="仿宋" w:hAnsi="仿宋" w:eastAsia="仿宋" w:cs="仿宋"/>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hint="eastAsia" w:ascii="仿宋" w:hAnsi="仿宋" w:eastAsia="仿宋" w:cs="仿宋"/>
          <w:spacing w:val="6"/>
          <w:sz w:val="28"/>
          <w:szCs w:val="28"/>
        </w:rPr>
      </w:pPr>
    </w:p>
    <w:p>
      <w:pPr>
        <w:snapToGrid w:val="0"/>
        <w:spacing w:line="360" w:lineRule="auto"/>
        <w:ind w:firstLine="584" w:firstLineChars="200"/>
        <w:rPr>
          <w:rFonts w:hint="eastAsia" w:ascii="仿宋" w:hAnsi="仿宋" w:eastAsia="仿宋" w:cs="仿宋"/>
          <w:spacing w:val="6"/>
          <w:sz w:val="28"/>
          <w:szCs w:val="28"/>
        </w:rPr>
      </w:pPr>
      <w:r>
        <w:rPr>
          <w:rFonts w:hint="eastAsia" w:ascii="仿宋" w:hAnsi="仿宋" w:eastAsia="仿宋" w:cs="仿宋"/>
          <w:spacing w:val="6"/>
          <w:sz w:val="28"/>
          <w:szCs w:val="28"/>
        </w:rPr>
        <w:t>供应商名称：</w:t>
      </w:r>
      <w:r>
        <w:rPr>
          <w:rFonts w:hint="eastAsia" w:ascii="仿宋" w:hAnsi="仿宋" w:eastAsia="仿宋" w:cs="仿宋"/>
          <w:spacing w:val="6"/>
          <w:sz w:val="28"/>
          <w:szCs w:val="28"/>
          <w:u w:val="single"/>
        </w:rPr>
        <w:t>　XXX　</w:t>
      </w:r>
    </w:p>
    <w:p>
      <w:pPr>
        <w:snapToGrid w:val="0"/>
        <w:spacing w:line="360" w:lineRule="auto"/>
        <w:ind w:firstLine="584" w:firstLineChars="200"/>
        <w:rPr>
          <w:rFonts w:hint="eastAsia" w:ascii="仿宋" w:hAnsi="仿宋" w:eastAsia="仿宋" w:cs="仿宋"/>
          <w:spacing w:val="6"/>
          <w:sz w:val="28"/>
          <w:szCs w:val="28"/>
        </w:rPr>
      </w:pPr>
      <w:r>
        <w:rPr>
          <w:rFonts w:hint="eastAsia" w:ascii="仿宋" w:hAnsi="仿宋" w:eastAsia="仿宋" w:cs="仿宋"/>
          <w:spacing w:val="6"/>
          <w:sz w:val="28"/>
          <w:szCs w:val="28"/>
        </w:rPr>
        <w:t>日期：</w:t>
      </w:r>
      <w:r>
        <w:rPr>
          <w:rFonts w:hint="eastAsia" w:ascii="仿宋" w:hAnsi="仿宋" w:eastAsia="仿宋" w:cs="仿宋"/>
          <w:spacing w:val="6"/>
          <w:sz w:val="28"/>
          <w:szCs w:val="28"/>
          <w:u w:val="single"/>
        </w:rPr>
        <w:t>XXX</w:t>
      </w:r>
      <w:r>
        <w:rPr>
          <w:rFonts w:hint="eastAsia" w:ascii="仿宋" w:hAnsi="仿宋" w:eastAsia="仿宋" w:cs="仿宋"/>
          <w:spacing w:val="6"/>
          <w:sz w:val="28"/>
          <w:szCs w:val="28"/>
        </w:rPr>
        <w:t>年</w:t>
      </w:r>
      <w:r>
        <w:rPr>
          <w:rFonts w:hint="eastAsia" w:ascii="仿宋" w:hAnsi="仿宋" w:eastAsia="仿宋" w:cs="仿宋"/>
          <w:spacing w:val="6"/>
          <w:sz w:val="28"/>
          <w:szCs w:val="28"/>
          <w:u w:val="single"/>
        </w:rPr>
        <w:t>XXX</w:t>
      </w:r>
      <w:r>
        <w:rPr>
          <w:rFonts w:hint="eastAsia" w:ascii="仿宋" w:hAnsi="仿宋" w:eastAsia="仿宋" w:cs="仿宋"/>
          <w:spacing w:val="6"/>
          <w:sz w:val="28"/>
          <w:szCs w:val="28"/>
        </w:rPr>
        <w:t>月</w:t>
      </w:r>
      <w:r>
        <w:rPr>
          <w:rFonts w:hint="eastAsia" w:ascii="仿宋" w:hAnsi="仿宋" w:eastAsia="仿宋" w:cs="仿宋"/>
          <w:spacing w:val="6"/>
          <w:sz w:val="28"/>
          <w:szCs w:val="28"/>
          <w:u w:val="single"/>
        </w:rPr>
        <w:t>XXX</w:t>
      </w:r>
      <w:r>
        <w:rPr>
          <w:rFonts w:hint="eastAsia" w:ascii="仿宋" w:hAnsi="仿宋" w:eastAsia="仿宋" w:cs="仿宋"/>
          <w:spacing w:val="6"/>
          <w:sz w:val="28"/>
          <w:szCs w:val="28"/>
        </w:rPr>
        <w:t>日</w:t>
      </w:r>
    </w:p>
    <w:p>
      <w:pPr>
        <w:snapToGrid w:val="0"/>
        <w:spacing w:line="360" w:lineRule="auto"/>
        <w:ind w:firstLine="584" w:firstLineChars="200"/>
        <w:rPr>
          <w:rFonts w:hint="eastAsia" w:ascii="仿宋" w:hAnsi="仿宋" w:eastAsia="仿宋" w:cs="仿宋"/>
          <w:spacing w:val="6"/>
          <w:sz w:val="28"/>
          <w:szCs w:val="28"/>
        </w:rPr>
      </w:pPr>
    </w:p>
    <w:p>
      <w:pPr>
        <w:snapToGrid w:val="0"/>
        <w:spacing w:line="360" w:lineRule="auto"/>
        <w:ind w:firstLine="584" w:firstLineChars="200"/>
        <w:rPr>
          <w:rFonts w:hint="eastAsia" w:ascii="仿宋" w:hAnsi="仿宋" w:eastAsia="仿宋" w:cs="仿宋"/>
          <w:spacing w:val="6"/>
          <w:sz w:val="28"/>
          <w:szCs w:val="28"/>
        </w:rPr>
      </w:pPr>
    </w:p>
    <w:p>
      <w:pPr>
        <w:snapToGrid w:val="0"/>
        <w:spacing w:line="360" w:lineRule="auto"/>
        <w:ind w:firstLine="584" w:firstLineChars="200"/>
        <w:rPr>
          <w:rFonts w:hint="eastAsia" w:ascii="仿宋" w:hAnsi="仿宋" w:eastAsia="仿宋" w:cs="仿宋"/>
          <w:spacing w:val="6"/>
          <w:sz w:val="28"/>
          <w:szCs w:val="28"/>
        </w:rPr>
      </w:pPr>
    </w:p>
    <w:p>
      <w:pPr>
        <w:pStyle w:val="19"/>
        <w:rPr>
          <w:rFonts w:hint="eastAsia" w:ascii="仿宋" w:hAnsi="仿宋" w:eastAsia="仿宋" w:cs="仿宋"/>
          <w:spacing w:val="6"/>
          <w:sz w:val="28"/>
          <w:szCs w:val="28"/>
        </w:rPr>
      </w:pPr>
    </w:p>
    <w:p>
      <w:pPr>
        <w:rPr>
          <w:rFonts w:hint="eastAsia" w:ascii="仿宋" w:hAnsi="仿宋" w:eastAsia="仿宋" w:cs="仿宋"/>
        </w:rPr>
      </w:pPr>
    </w:p>
    <w:p>
      <w:pPr>
        <w:rPr>
          <w:rFonts w:hint="eastAsia" w:ascii="仿宋" w:hAnsi="仿宋" w:eastAsia="仿宋" w:cs="仿宋"/>
        </w:rPr>
      </w:pPr>
    </w:p>
    <w:p>
      <w:pPr>
        <w:snapToGrid w:val="0"/>
        <w:spacing w:line="360" w:lineRule="auto"/>
        <w:ind w:firstLine="584" w:firstLineChars="200"/>
        <w:rPr>
          <w:rFonts w:hint="eastAsia" w:ascii="仿宋" w:hAnsi="仿宋" w:eastAsia="仿宋" w:cs="仿宋"/>
          <w:spacing w:val="6"/>
          <w:sz w:val="28"/>
          <w:szCs w:val="28"/>
        </w:rPr>
      </w:pPr>
    </w:p>
    <w:p>
      <w:pPr>
        <w:pStyle w:val="5"/>
        <w:numPr>
          <w:ilvl w:val="3"/>
          <w:numId w:val="1"/>
        </w:numPr>
        <w:tabs>
          <w:tab w:val="left" w:pos="709"/>
        </w:tabs>
        <w:jc w:val="left"/>
        <w:rPr>
          <w:rFonts w:hint="eastAsia" w:ascii="仿宋" w:hAnsi="仿宋" w:eastAsia="仿宋" w:cs="仿宋"/>
          <w:color w:val="auto"/>
        </w:rPr>
      </w:pPr>
      <w:r>
        <w:rPr>
          <w:rFonts w:hint="eastAsia" w:ascii="仿宋" w:hAnsi="仿宋" w:eastAsia="仿宋" w:cs="仿宋"/>
          <w:color w:val="auto"/>
        </w:rPr>
        <w:t>项目管理机构组成表</w:t>
      </w:r>
    </w:p>
    <w:tbl>
      <w:tblPr>
        <w:tblStyle w:val="46"/>
        <w:tblW w:w="9366" w:type="dxa"/>
        <w:jc w:val="center"/>
        <w:tblLayout w:type="fixed"/>
        <w:tblCellMar>
          <w:top w:w="0" w:type="dxa"/>
          <w:left w:w="0" w:type="dxa"/>
          <w:bottom w:w="0" w:type="dxa"/>
          <w:right w:w="0" w:type="dxa"/>
        </w:tblCellMar>
      </w:tblPr>
      <w:tblGrid>
        <w:gridCol w:w="857"/>
        <w:gridCol w:w="1695"/>
        <w:gridCol w:w="1423"/>
        <w:gridCol w:w="1276"/>
        <w:gridCol w:w="1301"/>
        <w:gridCol w:w="1134"/>
        <w:gridCol w:w="1680"/>
      </w:tblGrid>
      <w:tr>
        <w:tblPrEx>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职称</w:t>
            </w:r>
          </w:p>
        </w:tc>
      </w:tr>
      <w:tr>
        <w:tblPrEx>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级别</w:t>
            </w: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项目负责人</w:t>
            </w:r>
          </w:p>
          <w:p>
            <w:pPr>
              <w:spacing w:line="360" w:lineRule="auto"/>
              <w:jc w:val="center"/>
              <w:rPr>
                <w:rFonts w:hint="eastAsia" w:ascii="仿宋" w:hAnsi="仿宋" w:eastAsia="仿宋" w:cs="仿宋"/>
              </w:rPr>
            </w:pPr>
            <w:r>
              <w:rPr>
                <w:rFonts w:hint="eastAsia" w:ascii="仿宋" w:hAnsi="仿宋" w:eastAsia="仿宋" w:cs="仿宋"/>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hint="eastAsia" w:ascii="仿宋" w:hAnsi="仿宋" w:eastAsia="仿宋" w:cs="仿宋"/>
              </w:rPr>
            </w:pPr>
            <w:r>
              <w:rPr>
                <w:rFonts w:hint="eastAsia" w:ascii="仿宋" w:hAnsi="仿宋" w:eastAsia="仿宋" w:cs="仿宋"/>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rPr>
            </w:pPr>
          </w:p>
        </w:tc>
      </w:tr>
    </w:tbl>
    <w:p>
      <w:pPr>
        <w:rPr>
          <w:rFonts w:hint="eastAsia" w:ascii="仿宋" w:hAnsi="仿宋" w:eastAsia="仿宋" w:cs="仿宋"/>
        </w:rPr>
      </w:pPr>
    </w:p>
    <w:p>
      <w:pPr>
        <w:rPr>
          <w:rFonts w:hint="eastAsia" w:ascii="仿宋" w:hAnsi="仿宋" w:eastAsia="仿宋" w:cs="仿宋"/>
        </w:rPr>
      </w:pPr>
    </w:p>
    <w:p>
      <w:pPr>
        <w:spacing w:line="360" w:lineRule="auto"/>
        <w:ind w:left="410" w:leftChars="171"/>
        <w:rPr>
          <w:rFonts w:hint="eastAsia" w:ascii="仿宋" w:hAnsi="仿宋" w:eastAsia="仿宋" w:cs="仿宋"/>
        </w:rPr>
      </w:pPr>
    </w:p>
    <w:p>
      <w:pPr>
        <w:snapToGrid w:val="0"/>
        <w:spacing w:line="360" w:lineRule="auto"/>
        <w:ind w:firstLine="584" w:firstLineChars="200"/>
        <w:rPr>
          <w:rFonts w:hint="eastAsia" w:ascii="仿宋" w:hAnsi="仿宋" w:eastAsia="仿宋" w:cs="仿宋"/>
          <w:spacing w:val="6"/>
          <w:sz w:val="28"/>
          <w:szCs w:val="28"/>
        </w:rPr>
      </w:pPr>
      <w:r>
        <w:rPr>
          <w:rFonts w:hint="eastAsia" w:ascii="仿宋" w:hAnsi="仿宋" w:eastAsia="仿宋" w:cs="仿宋"/>
          <w:spacing w:val="6"/>
          <w:sz w:val="28"/>
          <w:szCs w:val="28"/>
        </w:rPr>
        <w:t>供应商名称：</w:t>
      </w:r>
      <w:r>
        <w:rPr>
          <w:rFonts w:hint="eastAsia" w:ascii="仿宋" w:hAnsi="仿宋" w:eastAsia="仿宋" w:cs="仿宋"/>
          <w:spacing w:val="6"/>
          <w:sz w:val="28"/>
          <w:szCs w:val="28"/>
          <w:u w:val="single"/>
        </w:rPr>
        <w:t>　XXX　</w:t>
      </w:r>
    </w:p>
    <w:p>
      <w:pPr>
        <w:snapToGrid w:val="0"/>
        <w:spacing w:line="360" w:lineRule="auto"/>
        <w:ind w:firstLine="584" w:firstLineChars="200"/>
        <w:rPr>
          <w:rFonts w:hint="eastAsia" w:ascii="仿宋" w:hAnsi="仿宋" w:eastAsia="仿宋" w:cs="仿宋"/>
          <w:spacing w:val="6"/>
          <w:sz w:val="28"/>
          <w:szCs w:val="28"/>
        </w:rPr>
      </w:pPr>
      <w:r>
        <w:rPr>
          <w:rFonts w:hint="eastAsia" w:ascii="仿宋" w:hAnsi="仿宋" w:eastAsia="仿宋" w:cs="仿宋"/>
          <w:spacing w:val="6"/>
          <w:sz w:val="28"/>
          <w:szCs w:val="28"/>
        </w:rPr>
        <w:t>日期：</w:t>
      </w:r>
      <w:r>
        <w:rPr>
          <w:rFonts w:hint="eastAsia" w:ascii="仿宋" w:hAnsi="仿宋" w:eastAsia="仿宋" w:cs="仿宋"/>
          <w:spacing w:val="6"/>
          <w:sz w:val="28"/>
          <w:szCs w:val="28"/>
          <w:u w:val="single"/>
        </w:rPr>
        <w:t>XXX</w:t>
      </w:r>
      <w:r>
        <w:rPr>
          <w:rFonts w:hint="eastAsia" w:ascii="仿宋" w:hAnsi="仿宋" w:eastAsia="仿宋" w:cs="仿宋"/>
          <w:spacing w:val="6"/>
          <w:sz w:val="28"/>
          <w:szCs w:val="28"/>
        </w:rPr>
        <w:t>年</w:t>
      </w:r>
      <w:r>
        <w:rPr>
          <w:rFonts w:hint="eastAsia" w:ascii="仿宋" w:hAnsi="仿宋" w:eastAsia="仿宋" w:cs="仿宋"/>
          <w:spacing w:val="6"/>
          <w:sz w:val="28"/>
          <w:szCs w:val="28"/>
          <w:u w:val="single"/>
        </w:rPr>
        <w:t>XXX</w:t>
      </w:r>
      <w:r>
        <w:rPr>
          <w:rFonts w:hint="eastAsia" w:ascii="仿宋" w:hAnsi="仿宋" w:eastAsia="仿宋" w:cs="仿宋"/>
          <w:spacing w:val="6"/>
          <w:sz w:val="28"/>
          <w:szCs w:val="28"/>
        </w:rPr>
        <w:t>月</w:t>
      </w:r>
      <w:r>
        <w:rPr>
          <w:rFonts w:hint="eastAsia" w:ascii="仿宋" w:hAnsi="仿宋" w:eastAsia="仿宋" w:cs="仿宋"/>
          <w:spacing w:val="6"/>
          <w:sz w:val="28"/>
          <w:szCs w:val="28"/>
          <w:u w:val="single"/>
        </w:rPr>
        <w:t>XXX</w:t>
      </w:r>
      <w:r>
        <w:rPr>
          <w:rFonts w:hint="eastAsia" w:ascii="仿宋" w:hAnsi="仿宋" w:eastAsia="仿宋" w:cs="仿宋"/>
          <w:spacing w:val="6"/>
          <w:sz w:val="28"/>
          <w:szCs w:val="28"/>
        </w:rPr>
        <w:t>日</w:t>
      </w:r>
    </w:p>
    <w:p>
      <w:pPr>
        <w:spacing w:line="360" w:lineRule="auto"/>
        <w:rPr>
          <w:rFonts w:hint="eastAsia" w:ascii="仿宋" w:hAnsi="仿宋" w:eastAsia="仿宋" w:cs="仿宋"/>
        </w:rPr>
      </w:pPr>
    </w:p>
    <w:p>
      <w:pPr>
        <w:spacing w:line="360" w:lineRule="auto"/>
        <w:rPr>
          <w:rFonts w:hint="eastAsia" w:ascii="仿宋" w:hAnsi="仿宋" w:eastAsia="仿宋" w:cs="仿宋"/>
        </w:rPr>
      </w:pPr>
      <w:r>
        <w:rPr>
          <w:rFonts w:hint="eastAsia" w:ascii="仿宋" w:hAnsi="仿宋" w:eastAsia="仿宋" w:cs="仿宋"/>
          <w:b/>
        </w:rPr>
        <w:t>注：</w:t>
      </w:r>
      <w:r>
        <w:rPr>
          <w:rFonts w:hint="eastAsia" w:ascii="仿宋" w:hAnsi="仿宋" w:eastAsia="仿宋" w:cs="仿宋"/>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hint="eastAsia" w:ascii="仿宋" w:hAnsi="仿宋" w:eastAsia="仿宋" w:cs="仿宋"/>
        </w:rPr>
      </w:pPr>
    </w:p>
    <w:p>
      <w:pPr>
        <w:spacing w:line="360" w:lineRule="auto"/>
        <w:rPr>
          <w:rFonts w:hint="eastAsia" w:ascii="仿宋" w:hAnsi="仿宋" w:eastAsia="仿宋" w:cs="仿宋"/>
        </w:rPr>
      </w:pPr>
    </w:p>
    <w:p>
      <w:pPr>
        <w:spacing w:line="360" w:lineRule="auto"/>
        <w:rPr>
          <w:rFonts w:hint="eastAsia" w:ascii="仿宋" w:hAnsi="仿宋" w:eastAsia="仿宋" w:cs="仿宋"/>
        </w:rPr>
      </w:pPr>
    </w:p>
    <w:p>
      <w:pPr>
        <w:spacing w:line="360" w:lineRule="auto"/>
        <w:rPr>
          <w:rFonts w:hint="eastAsia" w:ascii="仿宋" w:hAnsi="仿宋" w:eastAsia="仿宋" w:cs="仿宋"/>
        </w:rPr>
      </w:pPr>
    </w:p>
    <w:p>
      <w:pPr>
        <w:spacing w:line="360" w:lineRule="auto"/>
        <w:rPr>
          <w:rFonts w:hint="eastAsia" w:ascii="仿宋" w:hAnsi="仿宋" w:eastAsia="仿宋" w:cs="仿宋"/>
        </w:rPr>
      </w:pPr>
    </w:p>
    <w:p>
      <w:pPr>
        <w:spacing w:line="360" w:lineRule="auto"/>
        <w:rPr>
          <w:rFonts w:hint="eastAsia" w:ascii="仿宋" w:hAnsi="仿宋" w:eastAsia="仿宋" w:cs="仿宋"/>
        </w:rPr>
      </w:pPr>
    </w:p>
    <w:p>
      <w:pPr>
        <w:pStyle w:val="5"/>
        <w:numPr>
          <w:ilvl w:val="3"/>
          <w:numId w:val="1"/>
        </w:numPr>
        <w:tabs>
          <w:tab w:val="left" w:pos="709"/>
        </w:tabs>
        <w:jc w:val="left"/>
        <w:rPr>
          <w:rFonts w:hint="eastAsia" w:ascii="仿宋" w:hAnsi="仿宋" w:eastAsia="仿宋" w:cs="仿宋"/>
          <w:color w:val="auto"/>
        </w:rPr>
      </w:pPr>
      <w:r>
        <w:rPr>
          <w:rFonts w:hint="eastAsia" w:ascii="仿宋" w:hAnsi="仿宋" w:eastAsia="仿宋" w:cs="仿宋"/>
          <w:color w:val="auto"/>
        </w:rPr>
        <w:t>相关管理机构主要人员简历表</w:t>
      </w:r>
    </w:p>
    <w:tbl>
      <w:tblPr>
        <w:tblStyle w:val="46"/>
        <w:tblW w:w="9406" w:type="dxa"/>
        <w:jc w:val="center"/>
        <w:tblLayout w:type="fixed"/>
        <w:tblCellMar>
          <w:top w:w="0" w:type="dxa"/>
          <w:left w:w="0" w:type="dxa"/>
          <w:bottom w:w="0" w:type="dxa"/>
          <w:right w:w="0" w:type="dxa"/>
        </w:tblCellMar>
      </w:tblPr>
      <w:tblGrid>
        <w:gridCol w:w="1595"/>
        <w:gridCol w:w="25"/>
        <w:gridCol w:w="1215"/>
        <w:gridCol w:w="1134"/>
        <w:gridCol w:w="1276"/>
        <w:gridCol w:w="1843"/>
        <w:gridCol w:w="2318"/>
      </w:tblGrid>
      <w:tr>
        <w:tblPrEx>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rPr>
            </w:pPr>
          </w:p>
        </w:tc>
      </w:tr>
      <w:tr>
        <w:tblPrEx>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rPr>
            </w:pPr>
          </w:p>
        </w:tc>
      </w:tr>
      <w:tr>
        <w:tblPrEx>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hint="eastAsia" w:ascii="仿宋" w:hAnsi="仿宋" w:eastAsia="仿宋" w:cs="仿宋"/>
              </w:rPr>
            </w:pPr>
            <w:r>
              <w:rPr>
                <w:rFonts w:hint="eastAsia" w:ascii="仿宋" w:hAnsi="仿宋" w:eastAsia="仿宋" w:cs="仿宋"/>
              </w:rPr>
              <w:t>主要工作经历</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发包人</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rPr>
            </w:pPr>
          </w:p>
        </w:tc>
      </w:tr>
    </w:tbl>
    <w:p>
      <w:pPr>
        <w:spacing w:line="360" w:lineRule="auto"/>
        <w:ind w:left="120" w:hanging="120" w:hangingChars="50"/>
        <w:rPr>
          <w:rFonts w:hint="eastAsia" w:ascii="仿宋" w:hAnsi="仿宋" w:eastAsia="仿宋" w:cs="仿宋"/>
          <w:b/>
        </w:rPr>
      </w:pPr>
      <w:r>
        <w:rPr>
          <w:rFonts w:hint="eastAsia" w:ascii="仿宋" w:hAnsi="仿宋" w:eastAsia="仿宋" w:cs="仿宋"/>
          <w:b/>
        </w:rPr>
        <w:t>注：</w:t>
      </w:r>
    </w:p>
    <w:p>
      <w:pPr>
        <w:spacing w:line="360" w:lineRule="auto"/>
        <w:ind w:left="120" w:hanging="120" w:hangingChars="50"/>
        <w:rPr>
          <w:rFonts w:hint="eastAsia" w:ascii="仿宋" w:hAnsi="仿宋" w:eastAsia="仿宋" w:cs="仿宋"/>
        </w:rPr>
      </w:pPr>
      <w:r>
        <w:rPr>
          <w:rFonts w:hint="eastAsia" w:ascii="仿宋" w:hAnsi="仿宋" w:eastAsia="仿宋" w:cs="仿宋"/>
        </w:rPr>
        <w:t>1、人员应附身份证复印件。</w:t>
      </w:r>
    </w:p>
    <w:p>
      <w:pPr>
        <w:spacing w:line="360" w:lineRule="auto"/>
        <w:ind w:left="120" w:hanging="120" w:hangingChars="50"/>
        <w:rPr>
          <w:rFonts w:hint="eastAsia" w:ascii="仿宋" w:hAnsi="仿宋" w:eastAsia="仿宋" w:cs="仿宋"/>
        </w:rPr>
      </w:pPr>
      <w:r>
        <w:rPr>
          <w:rFonts w:hint="eastAsia" w:ascii="仿宋" w:hAnsi="仿宋" w:eastAsia="仿宋" w:cs="仿宋"/>
        </w:rPr>
        <w:t>2、人员应附执业或职业资格证或上岗证或职称证复印件。</w:t>
      </w:r>
    </w:p>
    <w:p>
      <w:pPr>
        <w:rPr>
          <w:rFonts w:hint="eastAsia" w:ascii="仿宋" w:hAnsi="仿宋" w:eastAsia="仿宋" w:cs="仿宋"/>
        </w:rPr>
      </w:pPr>
    </w:p>
    <w:p>
      <w:pPr>
        <w:pStyle w:val="19"/>
        <w:rPr>
          <w:rFonts w:hint="eastAsia" w:ascii="仿宋" w:hAnsi="仿宋" w:eastAsia="仿宋" w:cs="仿宋"/>
        </w:rPr>
      </w:pPr>
    </w:p>
    <w:p>
      <w:pPr>
        <w:rPr>
          <w:rFonts w:hint="eastAsia" w:ascii="仿宋" w:hAnsi="仿宋" w:eastAsia="仿宋" w:cs="仿宋"/>
        </w:rPr>
      </w:pPr>
    </w:p>
    <w:p>
      <w:pPr>
        <w:pStyle w:val="19"/>
        <w:rPr>
          <w:rFonts w:hint="eastAsia" w:ascii="仿宋" w:hAnsi="仿宋" w:eastAsia="仿宋" w:cs="仿宋"/>
        </w:rPr>
      </w:pPr>
    </w:p>
    <w:p>
      <w:pPr>
        <w:rPr>
          <w:rFonts w:hint="eastAsia" w:ascii="仿宋" w:hAnsi="仿宋" w:eastAsia="仿宋" w:cs="仿宋"/>
        </w:rPr>
      </w:pPr>
    </w:p>
    <w:p>
      <w:pPr>
        <w:pStyle w:val="19"/>
        <w:rPr>
          <w:rFonts w:hint="eastAsia" w:ascii="仿宋" w:hAnsi="仿宋" w:eastAsia="仿宋" w:cs="仿宋"/>
        </w:rPr>
      </w:pPr>
    </w:p>
    <w:p>
      <w:pPr>
        <w:rPr>
          <w:rFonts w:hint="eastAsia" w:ascii="仿宋" w:hAnsi="仿宋" w:eastAsia="仿宋" w:cs="仿宋"/>
        </w:rPr>
      </w:pPr>
    </w:p>
    <w:p>
      <w:pPr>
        <w:pStyle w:val="19"/>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pStyle w:val="19"/>
        <w:rPr>
          <w:rFonts w:hint="eastAsia" w:ascii="仿宋" w:hAnsi="仿宋" w:eastAsia="仿宋" w:cs="仿宋"/>
        </w:rPr>
      </w:pPr>
    </w:p>
    <w:p>
      <w:pPr>
        <w:pStyle w:val="19"/>
        <w:rPr>
          <w:rFonts w:hint="eastAsia" w:ascii="仿宋" w:hAnsi="仿宋" w:eastAsia="仿宋" w:cs="仿宋"/>
        </w:rPr>
      </w:pPr>
    </w:p>
    <w:bookmarkEnd w:id="74"/>
    <w:p>
      <w:pPr>
        <w:pStyle w:val="3"/>
        <w:numPr>
          <w:ilvl w:val="0"/>
          <w:numId w:val="1"/>
        </w:numPr>
        <w:spacing w:before="0" w:after="0"/>
        <w:ind w:left="0" w:firstLine="0"/>
        <w:rPr>
          <w:rFonts w:hint="eastAsia" w:ascii="仿宋" w:hAnsi="仿宋" w:eastAsia="仿宋" w:cs="仿宋"/>
        </w:rPr>
      </w:pPr>
      <w:bookmarkStart w:id="76" w:name="_Toc7937"/>
      <w:bookmarkStart w:id="77" w:name="_Toc72938441"/>
      <w:r>
        <w:rPr>
          <w:rFonts w:hint="eastAsia" w:ascii="仿宋" w:hAnsi="仿宋" w:eastAsia="仿宋" w:cs="仿宋"/>
        </w:rPr>
        <w:t>技术、服务、商务及其他要求</w:t>
      </w:r>
      <w:bookmarkEnd w:id="76"/>
      <w:bookmarkEnd w:id="77"/>
    </w:p>
    <w:p>
      <w:pPr>
        <w:ind w:firstLine="562" w:firstLineChars="200"/>
        <w:rPr>
          <w:rFonts w:hint="eastAsia" w:ascii="仿宋" w:hAnsi="仿宋" w:eastAsia="仿宋" w:cs="仿宋"/>
          <w:b/>
          <w:sz w:val="28"/>
          <w:szCs w:val="28"/>
        </w:rPr>
      </w:pPr>
      <w:r>
        <w:rPr>
          <w:rFonts w:hint="eastAsia" w:ascii="仿宋" w:hAnsi="仿宋" w:eastAsia="仿宋" w:cs="仿宋"/>
          <w:b/>
          <w:sz w:val="28"/>
          <w:szCs w:val="28"/>
        </w:rPr>
        <w:t>本章采购需求中标注“★”号的条款为本次采购项目的实质性要求，供应商在磋商结束后应全部满足。</w:t>
      </w:r>
    </w:p>
    <w:p>
      <w:pPr>
        <w:pStyle w:val="19"/>
        <w:snapToGrid w:val="0"/>
        <w:spacing w:line="360" w:lineRule="auto"/>
        <w:ind w:firstLine="482" w:firstLineChars="200"/>
        <w:outlineLvl w:val="0"/>
        <w:rPr>
          <w:rFonts w:hint="eastAsia" w:ascii="仿宋" w:hAnsi="仿宋" w:eastAsia="仿宋" w:cs="仿宋"/>
          <w:b/>
          <w:bCs/>
        </w:rPr>
      </w:pPr>
      <w:r>
        <w:rPr>
          <w:rFonts w:hint="eastAsia" w:ascii="仿宋" w:hAnsi="仿宋" w:eastAsia="仿宋" w:cs="仿宋"/>
          <w:b/>
          <w:bCs/>
        </w:rPr>
        <w:t>一、项目概况</w:t>
      </w:r>
    </w:p>
    <w:p>
      <w:pPr>
        <w:spacing w:line="360" w:lineRule="auto"/>
        <w:ind w:firstLine="480" w:firstLineChars="200"/>
        <w:rPr>
          <w:rFonts w:hint="eastAsia" w:ascii="仿宋" w:hAnsi="仿宋" w:eastAsia="仿宋" w:cs="仿宋"/>
        </w:rPr>
      </w:pPr>
      <w:r>
        <w:rPr>
          <w:rFonts w:hint="eastAsia" w:ascii="仿宋" w:hAnsi="仿宋" w:eastAsia="仿宋" w:cs="仿宋"/>
        </w:rPr>
        <w:t>1、项目名称：成都东部新区石盘街道小斑竹村2021年大中型水库后期扶持修缮工程项目；</w:t>
      </w:r>
    </w:p>
    <w:p>
      <w:pPr>
        <w:spacing w:line="360" w:lineRule="auto"/>
        <w:ind w:firstLine="480" w:firstLineChars="200"/>
        <w:rPr>
          <w:rFonts w:hint="eastAsia" w:ascii="仿宋" w:hAnsi="仿宋" w:eastAsia="仿宋" w:cs="仿宋"/>
        </w:rPr>
      </w:pPr>
      <w:r>
        <w:rPr>
          <w:rFonts w:hint="eastAsia" w:ascii="仿宋" w:hAnsi="仿宋" w:eastAsia="仿宋" w:cs="仿宋"/>
        </w:rPr>
        <w:t>2、工程地点：成都东部新区石盘街道小斑竹村</w:t>
      </w:r>
    </w:p>
    <w:p>
      <w:pPr>
        <w:spacing w:line="360" w:lineRule="auto"/>
        <w:ind w:firstLine="480" w:firstLineChars="200"/>
        <w:rPr>
          <w:rFonts w:hint="eastAsia" w:ascii="仿宋" w:hAnsi="仿宋" w:eastAsia="仿宋" w:cs="仿宋"/>
        </w:rPr>
      </w:pPr>
      <w:r>
        <w:rPr>
          <w:rFonts w:hint="eastAsia" w:ascii="仿宋" w:hAnsi="仿宋" w:eastAsia="仿宋" w:cs="仿宋"/>
        </w:rPr>
        <w:t>3、工程内容及规模：详见工程量清单及图纸。</w:t>
      </w:r>
    </w:p>
    <w:p>
      <w:pPr>
        <w:pStyle w:val="4"/>
        <w:keepNext w:val="0"/>
        <w:keepLines w:val="0"/>
        <w:numPr>
          <w:ilvl w:val="1"/>
          <w:numId w:val="0"/>
        </w:numPr>
        <w:ind w:left="240" w:leftChars="100"/>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 </w:t>
      </w:r>
      <w:r>
        <w:rPr>
          <w:rFonts w:hint="eastAsia" w:ascii="仿宋" w:hAnsi="仿宋" w:eastAsia="仿宋" w:cs="仿宋"/>
          <w:color w:val="000000"/>
          <w:sz w:val="24"/>
          <w:szCs w:val="24"/>
          <w:lang w:bidi="ar"/>
        </w:rPr>
        <w:t>★</w:t>
      </w:r>
      <w:r>
        <w:rPr>
          <w:rFonts w:hint="eastAsia" w:ascii="仿宋" w:hAnsi="仿宋" w:eastAsia="仿宋" w:cs="仿宋"/>
          <w:kern w:val="2"/>
          <w:sz w:val="24"/>
          <w:szCs w:val="24"/>
        </w:rPr>
        <w:t>二、技术、服务要求（实质性要求）</w:t>
      </w:r>
    </w:p>
    <w:p>
      <w:pPr>
        <w:spacing w:line="360" w:lineRule="auto"/>
        <w:ind w:left="630"/>
        <w:rPr>
          <w:rFonts w:hint="eastAsia" w:ascii="仿宋" w:hAnsi="仿宋" w:eastAsia="仿宋" w:cs="仿宋"/>
        </w:rPr>
      </w:pPr>
      <w:r>
        <w:rPr>
          <w:rFonts w:hint="eastAsia" w:ascii="仿宋" w:hAnsi="仿宋" w:eastAsia="仿宋" w:cs="仿宋"/>
        </w:rPr>
        <w:t>1、施工要求：达到国家及行业现行技术规范标准；</w:t>
      </w:r>
    </w:p>
    <w:p>
      <w:pPr>
        <w:spacing w:line="360" w:lineRule="auto"/>
        <w:ind w:left="630"/>
        <w:rPr>
          <w:rFonts w:hint="eastAsia" w:ascii="仿宋" w:hAnsi="仿宋" w:eastAsia="仿宋" w:cs="仿宋"/>
        </w:rPr>
      </w:pPr>
      <w:r>
        <w:rPr>
          <w:rFonts w:hint="eastAsia" w:ascii="仿宋" w:hAnsi="仿宋" w:eastAsia="仿宋" w:cs="仿宋"/>
        </w:rPr>
        <w:t>2、质量要求：符合国家及行业验收合格标准；</w:t>
      </w:r>
    </w:p>
    <w:p>
      <w:pPr>
        <w:spacing w:line="360" w:lineRule="auto"/>
        <w:ind w:firstLine="480" w:firstLineChars="200"/>
        <w:rPr>
          <w:rFonts w:hint="eastAsia" w:ascii="仿宋" w:hAnsi="仿宋" w:eastAsia="仿宋" w:cs="仿宋"/>
        </w:rPr>
      </w:pPr>
      <w:r>
        <w:rPr>
          <w:rFonts w:hint="eastAsia" w:ascii="仿宋" w:hAnsi="仿宋" w:eastAsia="仿宋" w:cs="仿宋"/>
        </w:rPr>
        <w:t>3、安全要求：无事故，在整个项目实施过程中，所有安全责任均由成交供应商自行承担</w:t>
      </w:r>
    </w:p>
    <w:p>
      <w:pPr>
        <w:spacing w:line="360" w:lineRule="auto"/>
        <w:ind w:firstLine="480" w:firstLineChars="200"/>
        <w:rPr>
          <w:rFonts w:hint="eastAsia" w:ascii="仿宋" w:hAnsi="仿宋" w:eastAsia="仿宋" w:cs="仿宋"/>
        </w:rPr>
      </w:pPr>
      <w:r>
        <w:rPr>
          <w:rFonts w:hint="eastAsia" w:ascii="仿宋" w:hAnsi="仿宋" w:eastAsia="仿宋" w:cs="仿宋"/>
        </w:rPr>
        <w:t>4、验收要求：验收标准以采购文件服务要求和国家或行业相关规定为准。</w:t>
      </w:r>
    </w:p>
    <w:p>
      <w:pPr>
        <w:spacing w:line="360" w:lineRule="auto"/>
        <w:ind w:firstLine="480" w:firstLineChars="200"/>
        <w:rPr>
          <w:rFonts w:hint="eastAsia" w:ascii="仿宋" w:hAnsi="仿宋" w:eastAsia="仿宋" w:cs="仿宋"/>
        </w:rPr>
      </w:pPr>
      <w:r>
        <w:rPr>
          <w:rFonts w:hint="eastAsia" w:ascii="仿宋" w:hAnsi="仿宋" w:eastAsia="仿宋" w:cs="仿宋"/>
        </w:rPr>
        <w:t>5、人员要求：项目经理：具备公路工程专业二级及以上建造师执业资格且具备安全生产考核合格证B证；项目技术负责人具备公路工程类专业中级及以上职称。</w:t>
      </w:r>
    </w:p>
    <w:p>
      <w:pPr>
        <w:pStyle w:val="19"/>
        <w:spacing w:afterLines="50" w:line="360" w:lineRule="auto"/>
        <w:ind w:firstLine="482" w:firstLineChars="200"/>
        <w:rPr>
          <w:rFonts w:hint="eastAsia" w:ascii="仿宋" w:hAnsi="仿宋" w:eastAsia="仿宋" w:cs="仿宋"/>
          <w:color w:val="000000"/>
          <w:kern w:val="0"/>
          <w:lang w:bidi="ar"/>
        </w:rPr>
      </w:pPr>
      <w:r>
        <w:rPr>
          <w:rFonts w:hint="eastAsia" w:ascii="仿宋" w:hAnsi="仿宋" w:eastAsia="仿宋" w:cs="仿宋"/>
          <w:b/>
          <w:bCs/>
        </w:rPr>
        <w:t>注：具体工作内容详见图纸及工程量清单，另册提供。</w:t>
      </w:r>
    </w:p>
    <w:p>
      <w:pPr>
        <w:spacing w:line="360" w:lineRule="auto"/>
        <w:ind w:firstLine="480" w:firstLineChars="200"/>
        <w:rPr>
          <w:rFonts w:hint="eastAsia" w:ascii="仿宋" w:hAnsi="仿宋" w:eastAsia="仿宋" w:cs="仿宋"/>
          <w:b/>
          <w:bCs/>
          <w:kern w:val="2"/>
        </w:rPr>
      </w:pPr>
      <w:r>
        <w:rPr>
          <w:rFonts w:hint="eastAsia" w:ascii="仿宋" w:hAnsi="仿宋" w:eastAsia="仿宋" w:cs="仿宋"/>
          <w:color w:val="000000"/>
          <w:lang w:bidi="ar"/>
        </w:rPr>
        <w:t>★</w:t>
      </w:r>
      <w:r>
        <w:rPr>
          <w:rFonts w:hint="eastAsia" w:ascii="仿宋" w:hAnsi="仿宋" w:eastAsia="仿宋" w:cs="仿宋"/>
          <w:b/>
          <w:bCs/>
          <w:kern w:val="2"/>
        </w:rPr>
        <w:t>三、其他商务要求（实质性要求）</w:t>
      </w:r>
    </w:p>
    <w:p>
      <w:pPr>
        <w:spacing w:line="360" w:lineRule="auto"/>
        <w:ind w:firstLine="480" w:firstLineChars="200"/>
        <w:rPr>
          <w:rFonts w:hint="eastAsia" w:ascii="仿宋" w:hAnsi="仿宋" w:eastAsia="仿宋" w:cs="仿宋"/>
        </w:rPr>
      </w:pPr>
      <w:r>
        <w:rPr>
          <w:rFonts w:hint="eastAsia" w:ascii="仿宋" w:hAnsi="仿宋" w:eastAsia="仿宋" w:cs="仿宋"/>
        </w:rPr>
        <w:t>（1）工期：6个月 。</w:t>
      </w:r>
    </w:p>
    <w:p>
      <w:pPr>
        <w:spacing w:line="360" w:lineRule="auto"/>
        <w:ind w:firstLine="480" w:firstLineChars="200"/>
        <w:rPr>
          <w:rFonts w:hint="eastAsia" w:ascii="仿宋" w:hAnsi="仿宋" w:eastAsia="仿宋" w:cs="仿宋"/>
        </w:rPr>
      </w:pPr>
      <w:r>
        <w:rPr>
          <w:rFonts w:hint="eastAsia" w:ascii="仿宋" w:hAnsi="仿宋" w:eastAsia="仿宋" w:cs="仿宋"/>
        </w:rPr>
        <w:t>（2）最高限价：</w:t>
      </w:r>
      <w:ins w:id="5" w:author="Administrator" w:date="2021-12-17T11:50:01Z">
        <w:r>
          <w:rPr>
            <w:rFonts w:hint="eastAsia" w:ascii="仿宋" w:hAnsi="仿宋" w:eastAsia="仿宋" w:cs="仿宋"/>
          </w:rPr>
          <w:t>2049712.39</w:t>
        </w:r>
      </w:ins>
      <w:r>
        <w:rPr>
          <w:rFonts w:hint="eastAsia" w:ascii="仿宋" w:hAnsi="仿宋" w:eastAsia="仿宋" w:cs="仿宋"/>
        </w:rPr>
        <w:t>元；</w:t>
      </w:r>
    </w:p>
    <w:p>
      <w:pPr>
        <w:spacing w:line="360" w:lineRule="auto"/>
        <w:ind w:firstLine="480" w:firstLineChars="200"/>
        <w:rPr>
          <w:rFonts w:hint="eastAsia" w:ascii="仿宋" w:hAnsi="仿宋" w:eastAsia="仿宋" w:cs="仿宋"/>
        </w:rPr>
      </w:pPr>
      <w:r>
        <w:rPr>
          <w:rFonts w:hint="eastAsia" w:ascii="仿宋" w:hAnsi="仿宋" w:eastAsia="仿宋" w:cs="仿宋"/>
        </w:rPr>
        <w:t>（3）报价要求（实质性要求）：本项目合同价格形式为采购人固定价（固定价格为最高限价下浮3%，即：2113105.56 ×（1-3%）=2049712.39元），供应商严格按照采购方确定的价格进行报价响应，磋商后不再报价，价格也不再作为评审因数。采购人根据上级文件要求，形成本项目单价及预计数量。供应商的响应文件中不再提供已标价清单，只需响应采购人确定的采购价格即可，未响应作无效处理。采购人确定的项目总价作为本项目的成交价，最终以采购人确定的项目单价及实际发生的数量作为本项目的结算依据。</w:t>
      </w:r>
    </w:p>
    <w:p>
      <w:pPr>
        <w:spacing w:line="360" w:lineRule="auto"/>
        <w:ind w:left="630"/>
        <w:rPr>
          <w:rFonts w:hint="eastAsia" w:ascii="仿宋" w:hAnsi="仿宋" w:eastAsia="仿宋" w:cs="仿宋"/>
        </w:rPr>
      </w:pPr>
      <w:r>
        <w:rPr>
          <w:rFonts w:hint="eastAsia" w:ascii="仿宋" w:hAnsi="仿宋" w:eastAsia="仿宋" w:cs="仿宋"/>
        </w:rPr>
        <w:t>（4）付款方式：采购人与成交供应商在签订合同中约定。</w:t>
      </w:r>
    </w:p>
    <w:p>
      <w:pPr>
        <w:spacing w:line="360" w:lineRule="auto"/>
        <w:ind w:left="630"/>
        <w:rPr>
          <w:rFonts w:hint="eastAsia" w:ascii="仿宋" w:hAnsi="仿宋" w:eastAsia="仿宋" w:cs="仿宋"/>
          <w:lang w:val="zh-CN"/>
        </w:rPr>
      </w:pPr>
      <w:r>
        <w:rPr>
          <w:rFonts w:hint="eastAsia" w:ascii="仿宋" w:hAnsi="仿宋" w:eastAsia="仿宋" w:cs="仿宋"/>
          <w:lang w:val="zh-CN"/>
        </w:rPr>
        <w:t>（</w:t>
      </w:r>
      <w:r>
        <w:rPr>
          <w:rFonts w:hint="eastAsia" w:ascii="仿宋" w:hAnsi="仿宋" w:eastAsia="仿宋" w:cs="仿宋"/>
        </w:rPr>
        <w:t>5</w:t>
      </w:r>
      <w:r>
        <w:rPr>
          <w:rFonts w:hint="eastAsia" w:ascii="仿宋" w:hAnsi="仿宋" w:eastAsia="仿宋" w:cs="仿宋"/>
          <w:lang w:val="zh-CN"/>
        </w:rPr>
        <w:t>）</w:t>
      </w:r>
      <w:r>
        <w:rPr>
          <w:rFonts w:hint="eastAsia" w:ascii="仿宋" w:hAnsi="仿宋" w:eastAsia="仿宋" w:cs="仿宋"/>
        </w:rPr>
        <w:t>履约保证金：本项目收取标准为政府采购合同金额的3%</w:t>
      </w:r>
      <w:r>
        <w:rPr>
          <w:rFonts w:hint="eastAsia" w:ascii="仿宋" w:hAnsi="仿宋" w:eastAsia="仿宋" w:cs="仿宋"/>
          <w:lang w:val="zh-CN"/>
        </w:rPr>
        <w:t>。</w:t>
      </w:r>
    </w:p>
    <w:p>
      <w:pPr>
        <w:spacing w:line="360" w:lineRule="auto"/>
        <w:ind w:left="630"/>
        <w:rPr>
          <w:rFonts w:hint="eastAsia" w:ascii="仿宋" w:hAnsi="仿宋" w:eastAsia="仿宋" w:cs="仿宋"/>
        </w:rPr>
      </w:pPr>
      <w:r>
        <w:rPr>
          <w:rFonts w:hint="eastAsia" w:ascii="仿宋" w:hAnsi="仿宋" w:eastAsia="仿宋" w:cs="仿宋"/>
          <w:lang w:val="zh-CN"/>
        </w:rPr>
        <w:t>（</w:t>
      </w:r>
      <w:r>
        <w:rPr>
          <w:rFonts w:hint="eastAsia" w:ascii="仿宋" w:hAnsi="仿宋" w:eastAsia="仿宋" w:cs="仿宋"/>
        </w:rPr>
        <w:t>6</w:t>
      </w:r>
      <w:r>
        <w:rPr>
          <w:rFonts w:hint="eastAsia" w:ascii="仿宋" w:hAnsi="仿宋" w:eastAsia="仿宋" w:cs="仿宋"/>
          <w:lang w:val="zh-CN"/>
        </w:rPr>
        <w:t>）缺陷责任期：</w:t>
      </w:r>
      <w:r>
        <w:rPr>
          <w:rFonts w:hint="eastAsia" w:ascii="仿宋" w:hAnsi="仿宋" w:eastAsia="仿宋" w:cs="仿宋"/>
        </w:rPr>
        <w:t>24个月。</w:t>
      </w:r>
    </w:p>
    <w:p>
      <w:pPr>
        <w:spacing w:line="360" w:lineRule="auto"/>
        <w:ind w:left="630"/>
        <w:rPr>
          <w:rFonts w:hint="eastAsia" w:ascii="仿宋" w:hAnsi="仿宋" w:eastAsia="仿宋" w:cs="仿宋"/>
        </w:rPr>
      </w:pPr>
      <w:r>
        <w:rPr>
          <w:rFonts w:hint="eastAsia" w:ascii="仿宋" w:hAnsi="仿宋" w:eastAsia="仿宋" w:cs="仿宋"/>
        </w:rPr>
        <w:t>（7）质量保修期：24个月。</w:t>
      </w:r>
    </w:p>
    <w:p>
      <w:pPr>
        <w:spacing w:line="360" w:lineRule="auto"/>
        <w:ind w:firstLine="480" w:firstLineChars="200"/>
        <w:rPr>
          <w:rFonts w:hint="eastAsia" w:ascii="仿宋" w:hAnsi="仿宋" w:eastAsia="仿宋" w:cs="仿宋"/>
          <w:b/>
          <w:bCs/>
          <w:kern w:val="2"/>
        </w:rPr>
      </w:pPr>
      <w:r>
        <w:rPr>
          <w:rFonts w:hint="eastAsia" w:ascii="仿宋" w:hAnsi="仿宋" w:eastAsia="仿宋" w:cs="仿宋"/>
          <w:color w:val="000000"/>
          <w:lang w:bidi="ar"/>
        </w:rPr>
        <w:t>★</w:t>
      </w:r>
      <w:r>
        <w:rPr>
          <w:rFonts w:hint="eastAsia" w:ascii="仿宋" w:hAnsi="仿宋" w:eastAsia="仿宋" w:cs="仿宋"/>
          <w:b/>
          <w:bCs/>
          <w:kern w:val="2"/>
        </w:rPr>
        <w:t>四、履约验收方法和标准（实质性要求）</w:t>
      </w:r>
    </w:p>
    <w:p>
      <w:pPr>
        <w:spacing w:line="360" w:lineRule="auto"/>
        <w:ind w:firstLine="480" w:firstLineChars="200"/>
        <w:rPr>
          <w:rFonts w:hint="eastAsia" w:ascii="仿宋" w:hAnsi="仿宋" w:eastAsia="仿宋" w:cs="仿宋"/>
        </w:rPr>
      </w:pPr>
      <w:r>
        <w:rPr>
          <w:rFonts w:hint="eastAsia" w:ascii="仿宋" w:hAnsi="仿宋" w:eastAsia="仿宋" w:cs="仿宋"/>
        </w:rPr>
        <w:t>（1）供应商在竣工完成后申请竣工验收。通知采购人，采购人在接到通知后5日内组织竣工验收，验收合格，双方签署竣工验收报告。</w:t>
      </w:r>
    </w:p>
    <w:p>
      <w:pPr>
        <w:spacing w:line="360" w:lineRule="auto"/>
        <w:ind w:firstLine="480" w:firstLineChars="200"/>
        <w:rPr>
          <w:rFonts w:hint="eastAsia" w:ascii="仿宋" w:hAnsi="仿宋" w:eastAsia="仿宋" w:cs="仿宋"/>
        </w:rPr>
      </w:pPr>
      <w:r>
        <w:rPr>
          <w:rFonts w:hint="eastAsia" w:ascii="仿宋" w:hAnsi="仿宋" w:eastAsia="仿宋" w:cs="仿宋"/>
        </w:rPr>
        <w:t>（2）验收标准：按国家有关验收规范、磋商文件的施工及质量要求、供应商的响应文件及承诺与本合同约定标准进行验收；采购人与供应商双方如对施工及质量要求的约定标准有相互抵触或异议的事项，由采购人在磋商文件及响应文件中按施工及质量要求比较优胜的原则确定该项的约定标准进行验收。</w:t>
      </w:r>
    </w:p>
    <w:p>
      <w:pPr>
        <w:spacing w:line="360" w:lineRule="auto"/>
        <w:ind w:firstLine="480" w:firstLineChars="200"/>
        <w:rPr>
          <w:rFonts w:hint="eastAsia" w:ascii="仿宋" w:hAnsi="仿宋" w:eastAsia="仿宋" w:cs="仿宋"/>
        </w:rPr>
      </w:pPr>
      <w:r>
        <w:rPr>
          <w:rFonts w:hint="eastAsia" w:ascii="仿宋" w:hAnsi="仿宋" w:eastAsia="仿宋" w:cs="仿宋"/>
        </w:rPr>
        <w:t>（3）验收时如发现不符合标准及本合同规定之情形者，采购人应做出详尽的现场记录，或由采购人与供应商双方签署备忘录，此现场记录或备忘录可用作补充、缺失和更换损坏部件的有效证据，由此产生的时间延误与有关费用由供应商承担，验收期限相应顺延。</w:t>
      </w:r>
    </w:p>
    <w:p>
      <w:pPr>
        <w:spacing w:line="360" w:lineRule="auto"/>
        <w:ind w:firstLine="480" w:firstLineChars="200"/>
        <w:rPr>
          <w:rFonts w:hint="eastAsia" w:ascii="仿宋" w:hAnsi="仿宋" w:eastAsia="仿宋" w:cs="仿宋"/>
        </w:rPr>
      </w:pPr>
      <w:r>
        <w:rPr>
          <w:rFonts w:hint="eastAsia" w:ascii="仿宋" w:hAnsi="仿宋" w:eastAsia="仿宋" w:cs="仿宋"/>
        </w:rPr>
        <w:t>（4）项目验收结果合格的，供应商凭竣工验收合格报告至采购单位办理资金支付手续；验收结果不合格且拒不整改的，将不予支付采购资金， 还可能上报本项目同级财政部门按照政府采购法律法规有关规定给予行政处罚或者以失信行为记入诚信档案。</w:t>
      </w:r>
    </w:p>
    <w:p>
      <w:pPr>
        <w:spacing w:line="360" w:lineRule="auto"/>
        <w:ind w:firstLine="480" w:firstLineChars="200"/>
        <w:rPr>
          <w:rFonts w:hint="eastAsia" w:ascii="仿宋" w:hAnsi="仿宋" w:eastAsia="仿宋" w:cs="仿宋"/>
        </w:rPr>
      </w:pPr>
      <w:r>
        <w:rPr>
          <w:rFonts w:hint="eastAsia" w:ascii="仿宋" w:hAnsi="仿宋" w:eastAsia="仿宋" w:cs="仿宋"/>
        </w:rPr>
        <w:t>（5）其他未尽事宜应严格按照《财政部关于进一步加强政府采购需求和履约验收管理的指导意见》(财库〔2016)205号）的要求进行验收。</w:t>
      </w:r>
    </w:p>
    <w:p>
      <w:pPr>
        <w:spacing w:line="360" w:lineRule="auto"/>
        <w:ind w:firstLine="480" w:firstLineChars="200"/>
        <w:rPr>
          <w:rFonts w:hint="eastAsia" w:ascii="仿宋" w:hAnsi="仿宋" w:eastAsia="仿宋" w:cs="仿宋"/>
        </w:rPr>
      </w:pPr>
      <w:r>
        <w:rPr>
          <w:rFonts w:hint="eastAsia" w:ascii="仿宋" w:hAnsi="仿宋" w:eastAsia="仿宋" w:cs="仿宋"/>
        </w:rPr>
        <w:t>（6）本项目不组织现场踏勘。如供应商需要现场踏勘，则由供应商自行组织，费用处理。</w:t>
      </w:r>
    </w:p>
    <w:p>
      <w:pPr>
        <w:spacing w:line="360" w:lineRule="auto"/>
        <w:ind w:firstLine="480" w:firstLineChars="200"/>
        <w:rPr>
          <w:rFonts w:hint="eastAsia" w:ascii="仿宋" w:hAnsi="仿宋" w:eastAsia="仿宋" w:cs="仿宋"/>
        </w:rPr>
      </w:pPr>
      <w:r>
        <w:rPr>
          <w:rFonts w:hint="eastAsia" w:ascii="仿宋" w:hAnsi="仿宋" w:eastAsia="仿宋" w:cs="仿宋"/>
        </w:rPr>
        <w:t>（7）安全责任：在整个项目实施过程中，所有安全责任均由成交供应商自行承担，成交供应商与采购人签订安全责任承诺书。</w:t>
      </w:r>
    </w:p>
    <w:p>
      <w:pPr>
        <w:spacing w:line="360" w:lineRule="auto"/>
        <w:ind w:firstLine="482" w:firstLineChars="200"/>
        <w:rPr>
          <w:rFonts w:hint="eastAsia" w:ascii="仿宋" w:hAnsi="仿宋" w:eastAsia="仿宋" w:cs="仿宋"/>
        </w:rPr>
      </w:pPr>
      <w:r>
        <w:rPr>
          <w:rFonts w:hint="eastAsia" w:ascii="仿宋" w:hAnsi="仿宋" w:eastAsia="仿宋" w:cs="仿宋"/>
          <w:b/>
          <w:bCs/>
          <w:color w:val="000000"/>
        </w:rPr>
        <w:t>备注：</w:t>
      </w:r>
      <w:r>
        <w:rPr>
          <w:rFonts w:hint="eastAsia" w:ascii="仿宋" w:hAnsi="仿宋" w:eastAsia="仿宋" w:cs="仿宋"/>
          <w:b/>
          <w:bCs/>
        </w:rPr>
        <w:t>本次采购以上述参数和要求为准，若上述参数和要求中表述不完整的，投标人自行踏勘，必须在响应文件中补充完整（否则可能导致扣分），但必须符合国家的相关要求；如参数中涉及有名称、品牌和规格的为参考名称、品牌和规格，其他能够达到同等参数和要求的其他产品均可参加，带★号参数和要求不得有负偏离</w:t>
      </w:r>
      <w:r>
        <w:rPr>
          <w:rFonts w:hint="eastAsia" w:ascii="仿宋" w:hAnsi="仿宋" w:eastAsia="仿宋" w:cs="仿宋"/>
          <w:b/>
          <w:bCs/>
          <w:color w:val="000000"/>
        </w:rPr>
        <w:t>。</w:t>
      </w:r>
    </w:p>
    <w:p>
      <w:pPr>
        <w:spacing w:line="560" w:lineRule="exact"/>
        <w:ind w:firstLine="568" w:firstLineChars="202"/>
        <w:rPr>
          <w:rFonts w:hint="eastAsia" w:ascii="仿宋" w:hAnsi="仿宋" w:eastAsia="仿宋" w:cs="仿宋"/>
          <w:b/>
          <w:sz w:val="28"/>
          <w:szCs w:val="28"/>
        </w:rPr>
      </w:pPr>
      <w:r>
        <w:rPr>
          <w:rFonts w:hint="eastAsia" w:ascii="仿宋" w:hAnsi="仿宋" w:eastAsia="仿宋" w:cs="仿宋"/>
          <w:b/>
          <w:sz w:val="28"/>
          <w:szCs w:val="28"/>
        </w:rPr>
        <w:br w:type="page"/>
      </w:r>
    </w:p>
    <w:p>
      <w:pPr>
        <w:pStyle w:val="3"/>
        <w:numPr>
          <w:ilvl w:val="0"/>
          <w:numId w:val="1"/>
        </w:numPr>
        <w:spacing w:before="0" w:after="0"/>
        <w:ind w:left="0" w:firstLine="0"/>
        <w:rPr>
          <w:rFonts w:hint="eastAsia" w:ascii="仿宋" w:hAnsi="仿宋" w:eastAsia="仿宋" w:cs="仿宋"/>
        </w:rPr>
      </w:pPr>
      <w:bookmarkStart w:id="78" w:name="_Toc72938448"/>
      <w:bookmarkStart w:id="79" w:name="_Toc10644"/>
      <w:bookmarkStart w:id="80" w:name="_Toc236285891"/>
      <w:bookmarkStart w:id="81" w:name="_Toc360696963"/>
      <w:bookmarkStart w:id="82" w:name="_Toc238273564"/>
      <w:bookmarkStart w:id="83" w:name="_Toc205604899"/>
      <w:r>
        <w:rPr>
          <w:rFonts w:hint="eastAsia" w:ascii="仿宋" w:hAnsi="仿宋" w:eastAsia="仿宋" w:cs="仿宋"/>
        </w:rPr>
        <w:t>磋商办法</w:t>
      </w:r>
      <w:bookmarkEnd w:id="78"/>
      <w:bookmarkEnd w:id="79"/>
    </w:p>
    <w:p>
      <w:pPr>
        <w:pStyle w:val="4"/>
        <w:tabs>
          <w:tab w:val="left" w:pos="993"/>
          <w:tab w:val="clear" w:pos="426"/>
          <w:tab w:val="clear" w:pos="567"/>
        </w:tabs>
        <w:ind w:left="0" w:firstLine="0"/>
        <w:rPr>
          <w:rFonts w:hint="eastAsia" w:ascii="仿宋" w:hAnsi="仿宋" w:eastAsia="仿宋" w:cs="仿宋"/>
        </w:rPr>
      </w:pPr>
      <w:bookmarkStart w:id="84" w:name="_Toc72938449"/>
      <w:bookmarkStart w:id="85" w:name="_Toc29826"/>
      <w:r>
        <w:rPr>
          <w:rFonts w:hint="eastAsia" w:ascii="仿宋" w:hAnsi="仿宋" w:eastAsia="仿宋" w:cs="仿宋"/>
        </w:rPr>
        <w:t>总则</w:t>
      </w:r>
      <w:bookmarkEnd w:id="84"/>
      <w:bookmarkEnd w:id="85"/>
    </w:p>
    <w:p>
      <w:pPr>
        <w:widowControl w:val="0"/>
        <w:numPr>
          <w:ilvl w:val="0"/>
          <w:numId w:val="34"/>
        </w:numPr>
        <w:tabs>
          <w:tab w:val="left" w:pos="1134"/>
        </w:tabs>
        <w:spacing w:line="360" w:lineRule="auto"/>
        <w:ind w:left="0" w:firstLine="565" w:firstLineChars="202"/>
        <w:jc w:val="both"/>
        <w:rPr>
          <w:rFonts w:hint="eastAsia" w:ascii="仿宋" w:hAnsi="仿宋" w:eastAsia="仿宋" w:cs="仿宋"/>
          <w:sz w:val="28"/>
          <w:szCs w:val="28"/>
        </w:rPr>
      </w:pPr>
      <w:r>
        <w:rPr>
          <w:rFonts w:hint="eastAsia" w:ascii="仿宋" w:hAnsi="仿宋" w:eastAsia="仿宋" w:cs="仿宋"/>
          <w:sz w:val="28"/>
          <w:szCs w:val="28"/>
        </w:rPr>
        <w:t>根据《中华人民共和国政府采购法》、《中华人民共和国政府采购法实施条例》和《政府采购竞争性磋商采购方式管理暂行办法》等法律规章，结合采购项目特点制定本办法。</w:t>
      </w:r>
    </w:p>
    <w:p>
      <w:pPr>
        <w:widowControl w:val="0"/>
        <w:numPr>
          <w:ilvl w:val="0"/>
          <w:numId w:val="34"/>
        </w:numPr>
        <w:tabs>
          <w:tab w:val="left" w:pos="1134"/>
        </w:tabs>
        <w:spacing w:line="360" w:lineRule="auto"/>
        <w:ind w:left="0" w:firstLine="565" w:firstLineChars="202"/>
        <w:jc w:val="both"/>
        <w:rPr>
          <w:rFonts w:hint="eastAsia" w:ascii="仿宋" w:hAnsi="仿宋" w:eastAsia="仿宋" w:cs="仿宋"/>
          <w:sz w:val="28"/>
          <w:szCs w:val="28"/>
        </w:rPr>
      </w:pPr>
      <w:r>
        <w:rPr>
          <w:rFonts w:hint="eastAsia" w:ascii="仿宋" w:hAnsi="仿宋" w:eastAsia="仿宋" w:cs="仿宋"/>
          <w:sz w:val="28"/>
          <w:szCs w:val="28"/>
        </w:rPr>
        <w:t>磋商工作由东部新区综合部负责组织，具体评审事务由采购人和东部新区综合部依法组建的磋商小组负责。磋商小组由采购人代表和评审专家组成。</w:t>
      </w:r>
    </w:p>
    <w:p>
      <w:pPr>
        <w:widowControl w:val="0"/>
        <w:numPr>
          <w:ilvl w:val="0"/>
          <w:numId w:val="34"/>
        </w:numPr>
        <w:tabs>
          <w:tab w:val="left" w:pos="1134"/>
        </w:tabs>
        <w:spacing w:line="360" w:lineRule="auto"/>
        <w:ind w:left="0" w:firstLine="565" w:firstLineChars="202"/>
        <w:jc w:val="both"/>
        <w:rPr>
          <w:rFonts w:hint="eastAsia" w:ascii="仿宋" w:hAnsi="仿宋" w:eastAsia="仿宋" w:cs="仿宋"/>
          <w:sz w:val="28"/>
          <w:szCs w:val="28"/>
        </w:rPr>
      </w:pPr>
      <w:r>
        <w:rPr>
          <w:rFonts w:hint="eastAsia" w:ascii="仿宋" w:hAnsi="仿宋" w:eastAsia="仿宋" w:cs="仿宋"/>
          <w:sz w:val="28"/>
          <w:szCs w:val="28"/>
        </w:rPr>
        <w:t>磋商工作应遵循公平、公正、科学及择优的原则，并以相同的评审程序和标准对待所有的供应商。</w:t>
      </w:r>
    </w:p>
    <w:p>
      <w:pPr>
        <w:widowControl w:val="0"/>
        <w:numPr>
          <w:ilvl w:val="0"/>
          <w:numId w:val="34"/>
        </w:numPr>
        <w:tabs>
          <w:tab w:val="left" w:pos="1134"/>
        </w:tabs>
        <w:spacing w:line="360" w:lineRule="auto"/>
        <w:ind w:left="0" w:firstLine="565" w:firstLineChars="202"/>
        <w:jc w:val="both"/>
        <w:rPr>
          <w:rFonts w:hint="eastAsia" w:ascii="仿宋" w:hAnsi="仿宋" w:eastAsia="仿宋" w:cs="仿宋"/>
          <w:sz w:val="28"/>
          <w:szCs w:val="28"/>
        </w:rPr>
      </w:pPr>
      <w:r>
        <w:rPr>
          <w:rFonts w:hint="eastAsia" w:ascii="仿宋" w:hAnsi="仿宋" w:eastAsia="仿宋" w:cs="仿宋"/>
          <w:sz w:val="28"/>
          <w:szCs w:val="28"/>
        </w:rPr>
        <w:t>磋商小组按照磋商文件规定的磋商程序、评分方法和标准进行独立评审，并独立履行下列职责：</w:t>
      </w:r>
    </w:p>
    <w:p>
      <w:pPr>
        <w:widowControl w:val="0"/>
        <w:numPr>
          <w:ilvl w:val="1"/>
          <w:numId w:val="35"/>
        </w:numPr>
        <w:tabs>
          <w:tab w:val="left" w:pos="1134"/>
        </w:tabs>
        <w:spacing w:line="360" w:lineRule="auto"/>
        <w:ind w:left="0" w:firstLine="567"/>
        <w:jc w:val="both"/>
        <w:rPr>
          <w:rFonts w:hint="eastAsia" w:ascii="仿宋" w:hAnsi="仿宋" w:eastAsia="仿宋" w:cs="仿宋"/>
          <w:sz w:val="28"/>
          <w:szCs w:val="28"/>
        </w:rPr>
      </w:pPr>
      <w:r>
        <w:rPr>
          <w:rFonts w:hint="eastAsia" w:ascii="仿宋" w:hAnsi="仿宋" w:eastAsia="仿宋" w:cs="仿宋"/>
          <w:sz w:val="28"/>
          <w:szCs w:val="28"/>
        </w:rPr>
        <w:t>熟悉和理解磋商文件，确定磋商文件内容是否违反国家有关强制性规定或者磋商文件存在歧义、重大缺陷，根据需要书面要求采购人、采购代理机构对磋商文件作出解释；</w:t>
      </w:r>
    </w:p>
    <w:p>
      <w:pPr>
        <w:widowControl w:val="0"/>
        <w:numPr>
          <w:ilvl w:val="1"/>
          <w:numId w:val="35"/>
        </w:numPr>
        <w:tabs>
          <w:tab w:val="left" w:pos="1134"/>
        </w:tabs>
        <w:spacing w:line="360" w:lineRule="auto"/>
        <w:ind w:left="0" w:firstLine="567"/>
        <w:jc w:val="both"/>
        <w:rPr>
          <w:rFonts w:hint="eastAsia" w:ascii="仿宋" w:hAnsi="仿宋" w:eastAsia="仿宋" w:cs="仿宋"/>
          <w:sz w:val="28"/>
          <w:szCs w:val="28"/>
        </w:rPr>
      </w:pPr>
      <w:r>
        <w:rPr>
          <w:rFonts w:hint="eastAsia" w:ascii="仿宋" w:hAnsi="仿宋" w:eastAsia="仿宋" w:cs="仿宋"/>
          <w:sz w:val="28"/>
          <w:szCs w:val="28"/>
        </w:rPr>
        <w:t>审查供应商的施工响应文件并作出公正评价；</w:t>
      </w:r>
    </w:p>
    <w:p>
      <w:pPr>
        <w:widowControl w:val="0"/>
        <w:numPr>
          <w:ilvl w:val="1"/>
          <w:numId w:val="35"/>
        </w:numPr>
        <w:tabs>
          <w:tab w:val="left" w:pos="1134"/>
        </w:tabs>
        <w:spacing w:line="360" w:lineRule="auto"/>
        <w:ind w:left="0" w:firstLine="567"/>
        <w:jc w:val="both"/>
        <w:rPr>
          <w:rFonts w:hint="eastAsia" w:ascii="仿宋" w:hAnsi="仿宋" w:eastAsia="仿宋" w:cs="仿宋"/>
          <w:sz w:val="28"/>
          <w:szCs w:val="28"/>
        </w:rPr>
      </w:pPr>
      <w:r>
        <w:rPr>
          <w:rFonts w:hint="eastAsia" w:ascii="仿宋" w:hAnsi="仿宋" w:eastAsia="仿宋" w:cs="仿宋"/>
          <w:sz w:val="28"/>
          <w:szCs w:val="28"/>
        </w:rPr>
        <w:t>根据需要要求供应商对施工响应文件中含义不明确、同类问题表述不一致或者有明显文字和计算错误的内容等作出必要的澄清、说明或者更正；</w:t>
      </w:r>
    </w:p>
    <w:p>
      <w:pPr>
        <w:widowControl w:val="0"/>
        <w:numPr>
          <w:ilvl w:val="1"/>
          <w:numId w:val="35"/>
        </w:numPr>
        <w:tabs>
          <w:tab w:val="left" w:pos="1134"/>
        </w:tabs>
        <w:spacing w:line="360" w:lineRule="auto"/>
        <w:ind w:left="0" w:firstLine="567"/>
        <w:jc w:val="both"/>
        <w:rPr>
          <w:rFonts w:hint="eastAsia" w:ascii="仿宋" w:hAnsi="仿宋" w:eastAsia="仿宋" w:cs="仿宋"/>
          <w:sz w:val="28"/>
          <w:szCs w:val="28"/>
        </w:rPr>
      </w:pPr>
      <w:r>
        <w:rPr>
          <w:rFonts w:hint="eastAsia" w:ascii="仿宋" w:hAnsi="仿宋" w:eastAsia="仿宋" w:cs="仿宋"/>
          <w:sz w:val="28"/>
          <w:szCs w:val="28"/>
        </w:rPr>
        <w:t>依法、客观、公平、公正开展供应商资格性审查、磋商和推荐成交候选供应商；</w:t>
      </w:r>
    </w:p>
    <w:p>
      <w:pPr>
        <w:widowControl w:val="0"/>
        <w:numPr>
          <w:ilvl w:val="1"/>
          <w:numId w:val="35"/>
        </w:numPr>
        <w:tabs>
          <w:tab w:val="left" w:pos="1134"/>
        </w:tabs>
        <w:spacing w:line="360" w:lineRule="auto"/>
        <w:ind w:left="0" w:firstLine="567"/>
        <w:jc w:val="both"/>
        <w:rPr>
          <w:rFonts w:hint="eastAsia" w:ascii="仿宋" w:hAnsi="仿宋" w:eastAsia="仿宋" w:cs="仿宋"/>
          <w:sz w:val="28"/>
          <w:szCs w:val="28"/>
        </w:rPr>
      </w:pPr>
      <w:r>
        <w:rPr>
          <w:rFonts w:hint="eastAsia" w:ascii="仿宋" w:hAnsi="仿宋" w:eastAsia="仿宋" w:cs="仿宋"/>
          <w:sz w:val="28"/>
          <w:szCs w:val="28"/>
        </w:rPr>
        <w:t>编写评审报告；</w:t>
      </w:r>
    </w:p>
    <w:p>
      <w:pPr>
        <w:widowControl w:val="0"/>
        <w:numPr>
          <w:ilvl w:val="1"/>
          <w:numId w:val="35"/>
        </w:numPr>
        <w:tabs>
          <w:tab w:val="left" w:pos="1134"/>
        </w:tabs>
        <w:spacing w:line="360" w:lineRule="auto"/>
        <w:ind w:left="0" w:firstLine="567"/>
        <w:jc w:val="both"/>
        <w:rPr>
          <w:rFonts w:hint="eastAsia" w:ascii="仿宋" w:hAnsi="仿宋" w:eastAsia="仿宋" w:cs="仿宋"/>
          <w:sz w:val="28"/>
          <w:szCs w:val="28"/>
        </w:rPr>
      </w:pPr>
      <w:r>
        <w:rPr>
          <w:rFonts w:hint="eastAsia" w:ascii="仿宋" w:hAnsi="仿宋" w:eastAsia="仿宋" w:cs="仿宋"/>
          <w:sz w:val="28"/>
          <w:szCs w:val="28"/>
        </w:rPr>
        <w:t>告知采购人、采购代理机构在评审过程中发现的供应商的违法违规行为；</w:t>
      </w:r>
    </w:p>
    <w:p>
      <w:pPr>
        <w:widowControl w:val="0"/>
        <w:numPr>
          <w:ilvl w:val="1"/>
          <w:numId w:val="35"/>
        </w:numPr>
        <w:tabs>
          <w:tab w:val="left" w:pos="1134"/>
        </w:tabs>
        <w:spacing w:line="360" w:lineRule="auto"/>
        <w:ind w:left="0" w:firstLine="567"/>
        <w:jc w:val="both"/>
        <w:rPr>
          <w:rFonts w:hint="eastAsia" w:ascii="仿宋" w:hAnsi="仿宋" w:eastAsia="仿宋" w:cs="仿宋"/>
          <w:sz w:val="28"/>
          <w:szCs w:val="28"/>
        </w:rPr>
      </w:pPr>
      <w:r>
        <w:rPr>
          <w:rFonts w:hint="eastAsia" w:ascii="仿宋" w:hAnsi="仿宋" w:eastAsia="仿宋" w:cs="仿宋"/>
          <w:sz w:val="28"/>
          <w:szCs w:val="28"/>
        </w:rPr>
        <w:t>保守供应商的商业秘密；</w:t>
      </w:r>
    </w:p>
    <w:p>
      <w:pPr>
        <w:widowControl w:val="0"/>
        <w:numPr>
          <w:ilvl w:val="1"/>
          <w:numId w:val="35"/>
        </w:numPr>
        <w:tabs>
          <w:tab w:val="left" w:pos="1134"/>
        </w:tabs>
        <w:spacing w:line="360" w:lineRule="auto"/>
        <w:ind w:left="0" w:firstLine="567"/>
        <w:jc w:val="both"/>
        <w:rPr>
          <w:rFonts w:hint="eastAsia" w:ascii="仿宋" w:hAnsi="仿宋" w:eastAsia="仿宋" w:cs="仿宋"/>
          <w:sz w:val="28"/>
          <w:szCs w:val="28"/>
        </w:rPr>
      </w:pPr>
      <w:r>
        <w:rPr>
          <w:rFonts w:hint="eastAsia" w:ascii="仿宋" w:hAnsi="仿宋" w:eastAsia="仿宋" w:cs="仿宋"/>
          <w:sz w:val="28"/>
          <w:szCs w:val="28"/>
        </w:rPr>
        <w:t>配合处理供应商质疑；</w:t>
      </w:r>
    </w:p>
    <w:p>
      <w:pPr>
        <w:widowControl w:val="0"/>
        <w:numPr>
          <w:ilvl w:val="1"/>
          <w:numId w:val="35"/>
        </w:numPr>
        <w:tabs>
          <w:tab w:val="left" w:pos="1134"/>
        </w:tabs>
        <w:spacing w:line="360" w:lineRule="auto"/>
        <w:ind w:left="0" w:firstLine="567"/>
        <w:jc w:val="both"/>
        <w:rPr>
          <w:rFonts w:hint="eastAsia" w:ascii="仿宋" w:hAnsi="仿宋" w:eastAsia="仿宋" w:cs="仿宋"/>
          <w:sz w:val="28"/>
          <w:szCs w:val="28"/>
        </w:rPr>
      </w:pPr>
      <w:r>
        <w:rPr>
          <w:rFonts w:hint="eastAsia" w:ascii="仿宋" w:hAnsi="仿宋" w:eastAsia="仿宋" w:cs="仿宋"/>
          <w:sz w:val="28"/>
          <w:szCs w:val="28"/>
        </w:rPr>
        <w:t>配合处理供应商投诉；</w:t>
      </w:r>
    </w:p>
    <w:p>
      <w:pPr>
        <w:widowControl w:val="0"/>
        <w:numPr>
          <w:ilvl w:val="1"/>
          <w:numId w:val="35"/>
        </w:numPr>
        <w:tabs>
          <w:tab w:val="left" w:pos="1134"/>
        </w:tabs>
        <w:spacing w:line="360" w:lineRule="auto"/>
        <w:ind w:left="0" w:firstLine="567"/>
        <w:jc w:val="both"/>
        <w:rPr>
          <w:rFonts w:hint="eastAsia" w:ascii="仿宋" w:hAnsi="仿宋" w:eastAsia="仿宋" w:cs="仿宋"/>
          <w:sz w:val="28"/>
          <w:szCs w:val="28"/>
        </w:rPr>
      </w:pPr>
      <w:r>
        <w:rPr>
          <w:rFonts w:hint="eastAsia" w:ascii="仿宋" w:hAnsi="仿宋" w:eastAsia="仿宋" w:cs="仿宋"/>
          <w:sz w:val="28"/>
          <w:szCs w:val="28"/>
        </w:rPr>
        <w:t>法律、法规和规章规定的其他职责；</w:t>
      </w:r>
    </w:p>
    <w:p>
      <w:pPr>
        <w:widowControl w:val="0"/>
        <w:numPr>
          <w:ilvl w:val="0"/>
          <w:numId w:val="34"/>
        </w:numPr>
        <w:tabs>
          <w:tab w:val="left" w:pos="1134"/>
        </w:tabs>
        <w:spacing w:line="360" w:lineRule="auto"/>
        <w:ind w:left="0" w:firstLine="565" w:firstLineChars="202"/>
        <w:jc w:val="both"/>
        <w:rPr>
          <w:rFonts w:hint="eastAsia" w:ascii="仿宋" w:hAnsi="仿宋" w:eastAsia="仿宋" w:cs="仿宋"/>
          <w:sz w:val="28"/>
          <w:szCs w:val="28"/>
        </w:rPr>
      </w:pPr>
      <w:r>
        <w:rPr>
          <w:rFonts w:hint="eastAsia" w:ascii="仿宋" w:hAnsi="仿宋" w:eastAsia="仿宋" w:cs="仿宋"/>
          <w:sz w:val="28"/>
          <w:szCs w:val="28"/>
        </w:rPr>
        <w:t>评审过程独立、保密。供应商非法干预评审过程的行为将导致其施工响应文件作为无效处理。</w:t>
      </w:r>
    </w:p>
    <w:p>
      <w:pPr>
        <w:widowControl w:val="0"/>
        <w:numPr>
          <w:ilvl w:val="0"/>
          <w:numId w:val="34"/>
        </w:numPr>
        <w:tabs>
          <w:tab w:val="left" w:pos="1134"/>
        </w:tabs>
        <w:spacing w:line="360" w:lineRule="auto"/>
        <w:ind w:left="0" w:firstLine="565" w:firstLineChars="202"/>
        <w:jc w:val="both"/>
        <w:rPr>
          <w:rFonts w:hint="eastAsia" w:ascii="仿宋" w:hAnsi="仿宋" w:eastAsia="仿宋" w:cs="仿宋"/>
          <w:sz w:val="28"/>
          <w:szCs w:val="28"/>
        </w:rPr>
      </w:pPr>
      <w:r>
        <w:rPr>
          <w:rFonts w:hint="eastAsia" w:ascii="仿宋" w:hAnsi="仿宋" w:eastAsia="仿宋" w:cs="仿宋"/>
          <w:sz w:val="28"/>
          <w:szCs w:val="28"/>
        </w:rPr>
        <w:t>磋商小组决定施工响应文件的响应性依据施工响应文件本身的内容，而不寻求外部的证据，磋商文件有明确约定的除外。</w:t>
      </w:r>
    </w:p>
    <w:p>
      <w:pPr>
        <w:pStyle w:val="4"/>
        <w:tabs>
          <w:tab w:val="left" w:pos="993"/>
          <w:tab w:val="clear" w:pos="426"/>
          <w:tab w:val="clear" w:pos="567"/>
        </w:tabs>
        <w:ind w:left="0" w:firstLine="0"/>
        <w:rPr>
          <w:rFonts w:hint="eastAsia" w:ascii="仿宋" w:hAnsi="仿宋" w:eastAsia="仿宋" w:cs="仿宋"/>
        </w:rPr>
      </w:pPr>
      <w:bookmarkStart w:id="86" w:name="_Toc72938450"/>
      <w:bookmarkStart w:id="87" w:name="_Toc15270"/>
      <w:r>
        <w:rPr>
          <w:rFonts w:hint="eastAsia" w:ascii="仿宋" w:hAnsi="仿宋" w:eastAsia="仿宋" w:cs="仿宋"/>
        </w:rPr>
        <w:t>磋商程序</w:t>
      </w:r>
      <w:bookmarkEnd w:id="86"/>
      <w:bookmarkEnd w:id="87"/>
    </w:p>
    <w:p>
      <w:pPr>
        <w:spacing w:line="360" w:lineRule="auto"/>
        <w:ind w:firstLine="570"/>
        <w:rPr>
          <w:rFonts w:hint="eastAsia" w:ascii="仿宋" w:hAnsi="仿宋" w:eastAsia="仿宋" w:cs="仿宋"/>
          <w:sz w:val="28"/>
          <w:szCs w:val="28"/>
        </w:rPr>
      </w:pPr>
      <w:r>
        <w:rPr>
          <w:rFonts w:hint="eastAsia" w:ascii="仿宋" w:hAnsi="仿宋" w:eastAsia="仿宋" w:cs="仿宋"/>
          <w:sz w:val="28"/>
          <w:szCs w:val="28"/>
        </w:rPr>
        <w:t>磋商会议在成都市公共资源交易服务中心“政府采购云平台”进行。磋商会议由东部新区综合部在线主持，供应商代表在线参加。</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磋商应由监督人员在线进行监督，且可根据具体情况邀请有关监督管理部门对采购活动进行现场监督。</w:t>
      </w:r>
    </w:p>
    <w:p>
      <w:pPr>
        <w:pStyle w:val="4"/>
        <w:numPr>
          <w:ilvl w:val="2"/>
          <w:numId w:val="1"/>
        </w:numPr>
        <w:tabs>
          <w:tab w:val="left" w:pos="993"/>
          <w:tab w:val="clear" w:pos="426"/>
          <w:tab w:val="clear" w:pos="567"/>
        </w:tabs>
        <w:rPr>
          <w:rFonts w:hint="eastAsia" w:ascii="仿宋" w:hAnsi="仿宋" w:eastAsia="仿宋" w:cs="仿宋"/>
        </w:rPr>
      </w:pPr>
      <w:bookmarkStart w:id="88" w:name="_Toc63437907"/>
      <w:bookmarkStart w:id="89" w:name="_Toc72938451"/>
      <w:bookmarkStart w:id="90" w:name="_Toc63084321"/>
      <w:bookmarkStart w:id="91" w:name="_Toc8481"/>
      <w:bookmarkStart w:id="92" w:name="_Toc320698736"/>
      <w:r>
        <w:rPr>
          <w:rFonts w:hint="eastAsia" w:ascii="仿宋" w:hAnsi="仿宋" w:eastAsia="仿宋" w:cs="仿宋"/>
        </w:rPr>
        <w:t>递交施工响应文件</w:t>
      </w:r>
      <w:bookmarkEnd w:id="88"/>
      <w:bookmarkEnd w:id="89"/>
      <w:bookmarkEnd w:id="90"/>
      <w:bookmarkEnd w:id="91"/>
      <w:bookmarkEnd w:id="92"/>
    </w:p>
    <w:p>
      <w:pPr>
        <w:tabs>
          <w:tab w:val="left" w:pos="1134"/>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供应商应按磋商文件要求在政府采购云平台递交施工响应文件。递交施工响应文件截止时间结束后，递交施工响应文件的供应商不足3家的，本次竞争性磋商采购活动终止，发布终止竞争性磋商公告。</w:t>
      </w:r>
    </w:p>
    <w:p>
      <w:pPr>
        <w:pStyle w:val="4"/>
        <w:numPr>
          <w:ilvl w:val="2"/>
          <w:numId w:val="1"/>
        </w:numPr>
        <w:tabs>
          <w:tab w:val="left" w:pos="993"/>
          <w:tab w:val="clear" w:pos="426"/>
          <w:tab w:val="clear" w:pos="567"/>
        </w:tabs>
        <w:rPr>
          <w:rFonts w:hint="eastAsia" w:ascii="仿宋" w:hAnsi="仿宋" w:eastAsia="仿宋" w:cs="仿宋"/>
        </w:rPr>
      </w:pPr>
      <w:bookmarkStart w:id="93" w:name="_Toc63437908"/>
      <w:bookmarkStart w:id="94" w:name="_Toc63084322"/>
      <w:bookmarkStart w:id="95" w:name="_Toc72938452"/>
      <w:bookmarkStart w:id="96" w:name="_Toc26597"/>
      <w:r>
        <w:rPr>
          <w:rFonts w:hint="eastAsia" w:ascii="仿宋" w:hAnsi="仿宋" w:eastAsia="仿宋" w:cs="仿宋"/>
        </w:rPr>
        <w:t>确定邀请参加磋商的供应商数量</w:t>
      </w:r>
      <w:bookmarkEnd w:id="93"/>
      <w:bookmarkEnd w:id="94"/>
      <w:bookmarkEnd w:id="95"/>
      <w:bookmarkEnd w:id="96"/>
    </w:p>
    <w:p>
      <w:pPr>
        <w:tabs>
          <w:tab w:val="left" w:pos="1134"/>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邀请已通过本次采购资格审查并随机抽取选中的供应商参加本项目的竞争性磋商。</w:t>
      </w:r>
    </w:p>
    <w:p>
      <w:pPr>
        <w:pStyle w:val="4"/>
        <w:numPr>
          <w:ilvl w:val="2"/>
          <w:numId w:val="1"/>
        </w:numPr>
        <w:tabs>
          <w:tab w:val="left" w:pos="993"/>
          <w:tab w:val="clear" w:pos="426"/>
          <w:tab w:val="clear" w:pos="567"/>
        </w:tabs>
        <w:rPr>
          <w:rFonts w:hint="eastAsia" w:ascii="仿宋" w:hAnsi="仿宋" w:eastAsia="仿宋" w:cs="仿宋"/>
        </w:rPr>
      </w:pPr>
      <w:bookmarkStart w:id="97" w:name="_Toc63084323"/>
      <w:bookmarkStart w:id="98" w:name="_Toc287623646"/>
      <w:bookmarkStart w:id="99" w:name="_Toc30252"/>
      <w:bookmarkStart w:id="100" w:name="_Toc63437909"/>
      <w:bookmarkStart w:id="101" w:name="_Toc72938453"/>
      <w:r>
        <w:rPr>
          <w:rFonts w:hint="eastAsia" w:ascii="仿宋" w:hAnsi="仿宋" w:eastAsia="仿宋" w:cs="仿宋"/>
        </w:rPr>
        <w:t>成立磋商小组</w:t>
      </w:r>
      <w:bookmarkEnd w:id="97"/>
      <w:bookmarkEnd w:id="98"/>
      <w:bookmarkEnd w:id="99"/>
      <w:bookmarkEnd w:id="100"/>
      <w:bookmarkEnd w:id="101"/>
    </w:p>
    <w:p>
      <w:pPr>
        <w:pStyle w:val="25"/>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磋商小组由采购人代表和根据采购项目情况确定的技术或经济或法律等有关专家3人以上的单数组成。磋商小组负责本项目的磋商和评审工作。</w:t>
      </w:r>
    </w:p>
    <w:p>
      <w:pPr>
        <w:pStyle w:val="4"/>
        <w:numPr>
          <w:ilvl w:val="2"/>
          <w:numId w:val="1"/>
        </w:numPr>
        <w:tabs>
          <w:tab w:val="left" w:pos="993"/>
          <w:tab w:val="clear" w:pos="426"/>
          <w:tab w:val="clear" w:pos="567"/>
        </w:tabs>
        <w:rPr>
          <w:rFonts w:hint="eastAsia" w:ascii="仿宋" w:hAnsi="仿宋" w:eastAsia="仿宋" w:cs="仿宋"/>
        </w:rPr>
      </w:pPr>
      <w:bookmarkStart w:id="102" w:name="_Toc63437910"/>
      <w:bookmarkStart w:id="103" w:name="_Toc2829"/>
      <w:bookmarkStart w:id="104" w:name="_Toc72938454"/>
      <w:bookmarkStart w:id="105" w:name="_Toc63084324"/>
      <w:r>
        <w:rPr>
          <w:rFonts w:hint="eastAsia" w:ascii="仿宋" w:hAnsi="仿宋" w:eastAsia="仿宋" w:cs="仿宋"/>
        </w:rPr>
        <w:t>磋商</w:t>
      </w:r>
      <w:bookmarkEnd w:id="102"/>
      <w:bookmarkEnd w:id="103"/>
      <w:bookmarkEnd w:id="104"/>
      <w:bookmarkEnd w:id="105"/>
    </w:p>
    <w:p>
      <w:pPr>
        <w:widowControl w:val="0"/>
        <w:numPr>
          <w:ilvl w:val="1"/>
          <w:numId w:val="36"/>
        </w:numPr>
        <w:tabs>
          <w:tab w:val="left" w:pos="1134"/>
        </w:tabs>
        <w:spacing w:after="200" w:line="360" w:lineRule="auto"/>
        <w:ind w:left="0" w:firstLine="560" w:firstLineChars="200"/>
        <w:jc w:val="both"/>
        <w:rPr>
          <w:rFonts w:hint="eastAsia" w:ascii="仿宋" w:hAnsi="仿宋" w:eastAsia="仿宋" w:cs="仿宋"/>
          <w:sz w:val="28"/>
          <w:szCs w:val="28"/>
        </w:rPr>
      </w:pPr>
      <w:r>
        <w:rPr>
          <w:rFonts w:hint="eastAsia" w:ascii="仿宋" w:hAnsi="仿宋" w:eastAsia="仿宋" w:cs="仿宋"/>
          <w:sz w:val="28"/>
          <w:szCs w:val="28"/>
        </w:rPr>
        <w:t>磋商小组按照磋商文件的规定与邀请参加磋商的供应商分别进行磋商，磋商顺序由磋商小组确定，磋商通过“政府采购云平台”在线进行。供应商应随时关注“政府采购云平台”站内信息或短信提醒，及时参与在线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p>
    <w:p>
      <w:pPr>
        <w:widowControl w:val="0"/>
        <w:numPr>
          <w:ilvl w:val="1"/>
          <w:numId w:val="36"/>
        </w:numPr>
        <w:tabs>
          <w:tab w:val="left" w:pos="1134"/>
        </w:tabs>
        <w:spacing w:after="200" w:line="360" w:lineRule="auto"/>
        <w:ind w:left="0" w:firstLine="560" w:firstLineChars="200"/>
        <w:jc w:val="both"/>
        <w:rPr>
          <w:rFonts w:hint="eastAsia" w:ascii="仿宋" w:hAnsi="仿宋" w:eastAsia="仿宋" w:cs="仿宋"/>
          <w:sz w:val="28"/>
          <w:szCs w:val="28"/>
        </w:rPr>
      </w:pPr>
      <w:r>
        <w:rPr>
          <w:rFonts w:hint="eastAsia" w:ascii="仿宋" w:hAnsi="仿宋" w:eastAsia="仿宋" w:cs="仿宋"/>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36"/>
        </w:numPr>
        <w:tabs>
          <w:tab w:val="left" w:pos="1134"/>
        </w:tabs>
        <w:spacing w:after="200" w:line="360" w:lineRule="auto"/>
        <w:ind w:left="0" w:firstLine="560" w:firstLineChars="200"/>
        <w:jc w:val="both"/>
        <w:rPr>
          <w:rFonts w:hint="eastAsia" w:ascii="仿宋" w:hAnsi="仿宋" w:eastAsia="仿宋" w:cs="仿宋"/>
          <w:sz w:val="28"/>
          <w:szCs w:val="28"/>
        </w:rPr>
      </w:pPr>
      <w:r>
        <w:rPr>
          <w:rFonts w:hint="eastAsia" w:ascii="仿宋" w:hAnsi="仿宋" w:eastAsia="仿宋" w:cs="仿宋"/>
          <w:sz w:val="28"/>
          <w:szCs w:val="28"/>
        </w:rPr>
        <w:t>磋商内容为第4章中“技术、服务、商务及其他要求”、第6章“合同草案条款”。其中第4章中加★号的条款为采购项目的最低要求，为非磋商可以降低标准的内容。</w:t>
      </w:r>
    </w:p>
    <w:p>
      <w:pPr>
        <w:widowControl w:val="0"/>
        <w:numPr>
          <w:ilvl w:val="1"/>
          <w:numId w:val="36"/>
        </w:numPr>
        <w:tabs>
          <w:tab w:val="left" w:pos="1134"/>
        </w:tabs>
        <w:spacing w:after="200" w:line="360" w:lineRule="auto"/>
        <w:ind w:left="0" w:firstLine="560" w:firstLineChars="200"/>
        <w:jc w:val="both"/>
        <w:rPr>
          <w:rFonts w:hint="eastAsia" w:ascii="仿宋" w:hAnsi="仿宋" w:eastAsia="仿宋" w:cs="仿宋"/>
          <w:sz w:val="28"/>
          <w:szCs w:val="28"/>
        </w:rPr>
      </w:pPr>
      <w:r>
        <w:rPr>
          <w:rFonts w:hint="eastAsia" w:ascii="仿宋" w:hAnsi="仿宋" w:eastAsia="仿宋" w:cs="仿宋"/>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36"/>
        </w:numPr>
        <w:tabs>
          <w:tab w:val="left" w:pos="1134"/>
        </w:tabs>
        <w:spacing w:after="200" w:line="360" w:lineRule="auto"/>
        <w:ind w:left="0" w:firstLine="560" w:firstLineChars="200"/>
        <w:jc w:val="both"/>
        <w:rPr>
          <w:rFonts w:hint="eastAsia" w:ascii="仿宋" w:hAnsi="仿宋" w:eastAsia="仿宋" w:cs="仿宋"/>
          <w:sz w:val="28"/>
          <w:szCs w:val="28"/>
        </w:rPr>
      </w:pPr>
      <w:r>
        <w:rPr>
          <w:rFonts w:hint="eastAsia" w:ascii="仿宋" w:hAnsi="仿宋" w:eastAsia="仿宋" w:cs="仿宋"/>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36"/>
        </w:numPr>
        <w:tabs>
          <w:tab w:val="left" w:pos="1134"/>
        </w:tabs>
        <w:spacing w:after="200" w:line="360" w:lineRule="auto"/>
        <w:ind w:left="0" w:firstLine="560" w:firstLineChars="200"/>
        <w:jc w:val="both"/>
        <w:rPr>
          <w:rFonts w:hint="eastAsia" w:ascii="仿宋" w:hAnsi="仿宋" w:eastAsia="仿宋" w:cs="仿宋"/>
          <w:sz w:val="28"/>
          <w:szCs w:val="28"/>
        </w:rPr>
      </w:pPr>
      <w:r>
        <w:rPr>
          <w:rFonts w:hint="eastAsia" w:ascii="仿宋" w:hAnsi="仿宋" w:eastAsia="仿宋" w:cs="仿宋"/>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w:t>
      </w:r>
    </w:p>
    <w:p>
      <w:pPr>
        <w:pStyle w:val="4"/>
        <w:numPr>
          <w:ilvl w:val="2"/>
          <w:numId w:val="1"/>
        </w:numPr>
        <w:tabs>
          <w:tab w:val="left" w:pos="993"/>
          <w:tab w:val="clear" w:pos="426"/>
          <w:tab w:val="clear" w:pos="567"/>
        </w:tabs>
        <w:rPr>
          <w:rFonts w:hint="eastAsia" w:ascii="仿宋" w:hAnsi="仿宋" w:eastAsia="仿宋" w:cs="仿宋"/>
        </w:rPr>
      </w:pPr>
      <w:bookmarkStart w:id="106" w:name="_Toc63437911"/>
      <w:bookmarkStart w:id="107" w:name="_Toc5879"/>
      <w:bookmarkStart w:id="108" w:name="_Toc72938455"/>
      <w:bookmarkStart w:id="109" w:name="_Toc63084325"/>
      <w:r>
        <w:rPr>
          <w:rFonts w:hint="eastAsia" w:ascii="仿宋" w:hAnsi="仿宋" w:eastAsia="仿宋" w:cs="仿宋"/>
        </w:rPr>
        <w:t>符合性审查</w:t>
      </w:r>
      <w:bookmarkEnd w:id="106"/>
      <w:bookmarkEnd w:id="107"/>
      <w:bookmarkEnd w:id="108"/>
      <w:bookmarkEnd w:id="109"/>
    </w:p>
    <w:p>
      <w:pPr>
        <w:pStyle w:val="25"/>
        <w:numPr>
          <w:ilvl w:val="0"/>
          <w:numId w:val="37"/>
        </w:numPr>
        <w:tabs>
          <w:tab w:val="left" w:pos="1134"/>
        </w:tabs>
        <w:autoSpaceDE/>
        <w:autoSpaceDN/>
        <w:adjustRightInd/>
        <w:snapToGrid w:val="0"/>
        <w:spacing w:line="360" w:lineRule="auto"/>
        <w:ind w:left="0" w:firstLine="560"/>
        <w:rPr>
          <w:rFonts w:hint="eastAsia" w:ascii="仿宋" w:hAnsi="仿宋" w:eastAsia="仿宋" w:cs="仿宋"/>
          <w:sz w:val="28"/>
          <w:szCs w:val="28"/>
        </w:rPr>
      </w:pPr>
      <w:r>
        <w:rPr>
          <w:rFonts w:hint="eastAsia" w:ascii="仿宋" w:hAnsi="仿宋" w:eastAsia="仿宋" w:cs="仿宋"/>
          <w:sz w:val="28"/>
          <w:szCs w:val="28"/>
        </w:rPr>
        <w:t>磋商过程中，磋商小组对供应商递交的首次施工响应文件进行审查，审查中发现供应商首次施工响应文件有下列情况之一的，应按照无效施工响应文件处理：</w:t>
      </w:r>
    </w:p>
    <w:p>
      <w:pPr>
        <w:pStyle w:val="25"/>
        <w:numPr>
          <w:ilvl w:val="0"/>
          <w:numId w:val="38"/>
        </w:numPr>
        <w:tabs>
          <w:tab w:val="left" w:pos="1134"/>
        </w:tabs>
        <w:autoSpaceDE/>
        <w:autoSpaceDN/>
        <w:adjustRightInd/>
        <w:snapToGrid w:val="0"/>
        <w:spacing w:line="360" w:lineRule="auto"/>
        <w:ind w:left="0" w:firstLine="560"/>
        <w:rPr>
          <w:rFonts w:hint="eastAsia" w:ascii="仿宋" w:hAnsi="仿宋" w:eastAsia="仿宋" w:cs="仿宋"/>
          <w:sz w:val="28"/>
          <w:szCs w:val="28"/>
        </w:rPr>
      </w:pPr>
      <w:r>
        <w:rPr>
          <w:rFonts w:hint="eastAsia" w:ascii="仿宋" w:hAnsi="仿宋" w:eastAsia="仿宋" w:cs="仿宋"/>
          <w:sz w:val="28"/>
          <w:szCs w:val="28"/>
        </w:rPr>
        <w:t>施工响应文件的语言、报价货币、知识产权、施工响应文件有效期不符合采购文件的规定，影响磋商小组评判的；</w:t>
      </w:r>
    </w:p>
    <w:p>
      <w:pPr>
        <w:pStyle w:val="25"/>
        <w:numPr>
          <w:ilvl w:val="0"/>
          <w:numId w:val="38"/>
        </w:numPr>
        <w:tabs>
          <w:tab w:val="left" w:pos="1134"/>
        </w:tabs>
        <w:autoSpaceDE/>
        <w:autoSpaceDN/>
        <w:adjustRightInd/>
        <w:snapToGrid w:val="0"/>
        <w:spacing w:line="360" w:lineRule="auto"/>
        <w:ind w:left="0" w:firstLine="560"/>
        <w:rPr>
          <w:rFonts w:hint="eastAsia" w:ascii="仿宋" w:hAnsi="仿宋" w:eastAsia="仿宋" w:cs="仿宋"/>
          <w:sz w:val="28"/>
          <w:szCs w:val="28"/>
        </w:rPr>
      </w:pPr>
      <w:r>
        <w:rPr>
          <w:rFonts w:hint="eastAsia" w:ascii="仿宋" w:hAnsi="仿宋" w:eastAsia="仿宋" w:cs="仿宋"/>
          <w:sz w:val="28"/>
          <w:szCs w:val="28"/>
        </w:rPr>
        <w:t>施工响应文件中未附已标价工程量清单（已明确要求不需要提供的除外）。</w:t>
      </w:r>
    </w:p>
    <w:p>
      <w:pPr>
        <w:pStyle w:val="25"/>
        <w:numPr>
          <w:ilvl w:val="0"/>
          <w:numId w:val="37"/>
        </w:numPr>
        <w:tabs>
          <w:tab w:val="left" w:pos="1134"/>
        </w:tabs>
        <w:autoSpaceDE/>
        <w:autoSpaceDN/>
        <w:adjustRightInd/>
        <w:snapToGrid w:val="0"/>
        <w:spacing w:line="360" w:lineRule="auto"/>
        <w:ind w:left="0" w:firstLine="560"/>
        <w:rPr>
          <w:rFonts w:hint="eastAsia" w:ascii="仿宋" w:hAnsi="仿宋" w:eastAsia="仿宋" w:cs="仿宋"/>
          <w:sz w:val="28"/>
          <w:szCs w:val="28"/>
        </w:rPr>
      </w:pPr>
      <w:r>
        <w:rPr>
          <w:rFonts w:hint="eastAsia" w:ascii="仿宋" w:hAnsi="仿宋" w:eastAsia="仿宋" w:cs="仿宋"/>
          <w:sz w:val="28"/>
          <w:szCs w:val="28"/>
        </w:rPr>
        <w:t>经最终磋商后，施工响应文件仍有下列情况之一的，应按照无效施工响应文件处理：</w:t>
      </w:r>
    </w:p>
    <w:p>
      <w:pPr>
        <w:pStyle w:val="25"/>
        <w:numPr>
          <w:ilvl w:val="0"/>
          <w:numId w:val="39"/>
        </w:numPr>
        <w:tabs>
          <w:tab w:val="left" w:pos="1134"/>
        </w:tabs>
        <w:autoSpaceDE/>
        <w:autoSpaceDN/>
        <w:adjustRightInd/>
        <w:snapToGrid w:val="0"/>
        <w:spacing w:line="360" w:lineRule="auto"/>
        <w:ind w:left="0" w:firstLine="567"/>
        <w:rPr>
          <w:rFonts w:hint="eastAsia" w:ascii="仿宋" w:hAnsi="仿宋" w:eastAsia="仿宋" w:cs="仿宋"/>
          <w:sz w:val="28"/>
          <w:szCs w:val="28"/>
        </w:rPr>
      </w:pPr>
      <w:r>
        <w:rPr>
          <w:rFonts w:hint="eastAsia" w:ascii="仿宋" w:hAnsi="仿宋" w:eastAsia="仿宋" w:cs="仿宋"/>
          <w:sz w:val="28"/>
          <w:szCs w:val="28"/>
        </w:rPr>
        <w:t>施工响应文件仍不能实质性响应采购文件的实质性要求和仍不能完全满足采购需求的最低要求的；</w:t>
      </w:r>
    </w:p>
    <w:p>
      <w:pPr>
        <w:pStyle w:val="25"/>
        <w:numPr>
          <w:ilvl w:val="0"/>
          <w:numId w:val="39"/>
        </w:numPr>
        <w:tabs>
          <w:tab w:val="left" w:pos="1134"/>
        </w:tabs>
        <w:autoSpaceDE/>
        <w:autoSpaceDN/>
        <w:adjustRightInd/>
        <w:snapToGrid w:val="0"/>
        <w:spacing w:line="360" w:lineRule="auto"/>
        <w:ind w:left="0" w:firstLine="567"/>
        <w:rPr>
          <w:rFonts w:hint="eastAsia" w:ascii="仿宋" w:hAnsi="仿宋" w:eastAsia="仿宋" w:cs="仿宋"/>
          <w:sz w:val="28"/>
          <w:szCs w:val="28"/>
        </w:rPr>
      </w:pPr>
      <w:r>
        <w:rPr>
          <w:rFonts w:hint="eastAsia" w:ascii="仿宋" w:hAnsi="仿宋" w:eastAsia="仿宋" w:cs="仿宋"/>
          <w:sz w:val="28"/>
          <w:szCs w:val="28"/>
        </w:rPr>
        <w:t>施工响应文件仍中有规定的其他无效响应情形的。</w:t>
      </w:r>
    </w:p>
    <w:p>
      <w:pPr>
        <w:pStyle w:val="25"/>
        <w:numPr>
          <w:ilvl w:val="0"/>
          <w:numId w:val="37"/>
        </w:numPr>
        <w:tabs>
          <w:tab w:val="left" w:pos="1134"/>
        </w:tabs>
        <w:autoSpaceDE/>
        <w:autoSpaceDN/>
        <w:adjustRightInd/>
        <w:snapToGrid w:val="0"/>
        <w:spacing w:line="360" w:lineRule="auto"/>
        <w:ind w:left="0" w:firstLine="560"/>
        <w:rPr>
          <w:rFonts w:hint="eastAsia" w:ascii="仿宋" w:hAnsi="仿宋" w:eastAsia="仿宋" w:cs="仿宋"/>
          <w:sz w:val="28"/>
          <w:szCs w:val="28"/>
        </w:rPr>
      </w:pPr>
      <w:r>
        <w:rPr>
          <w:rFonts w:hint="eastAsia" w:ascii="仿宋" w:hAnsi="仿宋" w:eastAsia="仿宋" w:cs="仿宋"/>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5"/>
        <w:numPr>
          <w:ilvl w:val="0"/>
          <w:numId w:val="37"/>
        </w:numPr>
        <w:tabs>
          <w:tab w:val="left" w:pos="1134"/>
        </w:tabs>
        <w:autoSpaceDE/>
        <w:autoSpaceDN/>
        <w:adjustRightInd/>
        <w:snapToGrid w:val="0"/>
        <w:spacing w:line="360" w:lineRule="auto"/>
        <w:ind w:left="0" w:firstLine="560"/>
        <w:rPr>
          <w:rFonts w:hint="eastAsia" w:ascii="仿宋" w:hAnsi="仿宋" w:eastAsia="仿宋" w:cs="仿宋"/>
          <w:sz w:val="28"/>
          <w:szCs w:val="28"/>
        </w:rPr>
      </w:pPr>
      <w:r>
        <w:rPr>
          <w:rFonts w:hint="eastAsia" w:ascii="仿宋" w:hAnsi="仿宋" w:eastAsia="仿宋" w:cs="仿宋"/>
          <w:sz w:val="28"/>
          <w:szCs w:val="28"/>
        </w:rPr>
        <w:t>磋商小组要求供应商澄清、说明或者更正施工响应文件应当以书面形式作出。供应商的澄清、说明或者更正应加盖供应商（法定名称）电子签章。</w:t>
      </w:r>
    </w:p>
    <w:p>
      <w:pPr>
        <w:pStyle w:val="25"/>
        <w:numPr>
          <w:ilvl w:val="0"/>
          <w:numId w:val="37"/>
        </w:numPr>
        <w:tabs>
          <w:tab w:val="left" w:pos="1134"/>
        </w:tabs>
        <w:autoSpaceDE/>
        <w:autoSpaceDN/>
        <w:adjustRightInd/>
        <w:snapToGrid w:val="0"/>
        <w:spacing w:line="360" w:lineRule="auto"/>
        <w:ind w:left="0" w:firstLine="560"/>
        <w:rPr>
          <w:rFonts w:hint="eastAsia" w:ascii="仿宋" w:hAnsi="仿宋" w:eastAsia="仿宋" w:cs="仿宋"/>
          <w:sz w:val="28"/>
          <w:szCs w:val="28"/>
        </w:rPr>
      </w:pPr>
      <w:r>
        <w:rPr>
          <w:rFonts w:hint="eastAsia" w:ascii="仿宋" w:hAnsi="仿宋" w:eastAsia="仿宋" w:cs="仿宋"/>
          <w:sz w:val="28"/>
          <w:szCs w:val="28"/>
        </w:rPr>
        <w:t>磋商小组应当积极履行澄清、说明或者更正的职责，不得滥用权力。</w:t>
      </w:r>
    </w:p>
    <w:p>
      <w:pPr>
        <w:pStyle w:val="25"/>
        <w:numPr>
          <w:ilvl w:val="0"/>
          <w:numId w:val="37"/>
        </w:numPr>
        <w:tabs>
          <w:tab w:val="left" w:pos="1134"/>
        </w:tabs>
        <w:autoSpaceDE/>
        <w:autoSpaceDN/>
        <w:adjustRightInd/>
        <w:snapToGrid w:val="0"/>
        <w:spacing w:line="360" w:lineRule="auto"/>
        <w:ind w:left="0" w:firstLine="560"/>
        <w:rPr>
          <w:rFonts w:hint="eastAsia" w:ascii="仿宋" w:hAnsi="仿宋" w:eastAsia="仿宋" w:cs="仿宋"/>
          <w:sz w:val="28"/>
          <w:szCs w:val="28"/>
        </w:rPr>
      </w:pPr>
      <w:r>
        <w:rPr>
          <w:rFonts w:hint="eastAsia" w:ascii="仿宋" w:hAnsi="仿宋" w:eastAsia="仿宋" w:cs="仿宋"/>
          <w:sz w:val="28"/>
          <w:szCs w:val="28"/>
        </w:rPr>
        <w:t>磋商小组在符合性审查过程中，磋商小组成员对供应商是否符合规定存在争议的，应当以少数服从多数的原则处理，但不违背政府采购法和磋商文件规定。</w:t>
      </w:r>
    </w:p>
    <w:p>
      <w:pPr>
        <w:pStyle w:val="25"/>
        <w:numPr>
          <w:ilvl w:val="0"/>
          <w:numId w:val="37"/>
        </w:numPr>
        <w:tabs>
          <w:tab w:val="left" w:pos="1134"/>
        </w:tabs>
        <w:autoSpaceDE/>
        <w:autoSpaceDN/>
        <w:adjustRightInd/>
        <w:snapToGrid w:val="0"/>
        <w:spacing w:line="360" w:lineRule="auto"/>
        <w:ind w:left="0" w:firstLine="560"/>
        <w:rPr>
          <w:rFonts w:hint="eastAsia" w:ascii="仿宋" w:hAnsi="仿宋" w:eastAsia="仿宋" w:cs="仿宋"/>
          <w:sz w:val="28"/>
          <w:szCs w:val="28"/>
        </w:rPr>
      </w:pPr>
      <w:r>
        <w:rPr>
          <w:rFonts w:hint="eastAsia" w:ascii="仿宋" w:hAnsi="仿宋" w:eastAsia="仿宋" w:cs="仿宋"/>
          <w:sz w:val="28"/>
          <w:szCs w:val="28"/>
        </w:rPr>
        <w:t>供应商符合性审查标准（按以下顺序审查）：</w:t>
      </w:r>
    </w:p>
    <w:tbl>
      <w:tblPr>
        <w:tblStyle w:val="46"/>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rPr>
            </w:pPr>
            <w:r>
              <w:rPr>
                <w:rFonts w:hint="eastAsia" w:ascii="仿宋" w:hAnsi="仿宋" w:eastAsia="仿宋" w:cs="仿宋"/>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rPr>
            </w:pPr>
            <w:r>
              <w:rPr>
                <w:rFonts w:hint="eastAsia" w:ascii="仿宋" w:hAnsi="仿宋" w:eastAsia="仿宋" w:cs="仿宋"/>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rPr>
            </w:pPr>
            <w:r>
              <w:rPr>
                <w:rFonts w:hint="eastAsia" w:ascii="仿宋" w:hAnsi="仿宋" w:eastAsia="仿宋" w:cs="仿宋"/>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rPr>
            </w:pPr>
            <w:r>
              <w:rPr>
                <w:rFonts w:hint="eastAsia" w:ascii="仿宋" w:hAnsi="仿宋" w:eastAsia="仿宋" w:cs="仿宋"/>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rPr>
            </w:pPr>
            <w:r>
              <w:rPr>
                <w:rFonts w:hint="eastAsia" w:ascii="仿宋" w:hAnsi="仿宋" w:eastAsia="仿宋" w:cs="仿宋"/>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b/>
              </w:rPr>
            </w:pPr>
            <w:r>
              <w:rPr>
                <w:rFonts w:hint="eastAsia" w:ascii="仿宋" w:hAnsi="仿宋" w:eastAsia="仿宋" w:cs="仿宋"/>
              </w:rPr>
              <w:t>磋商保证金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b/>
              </w:rPr>
            </w:pPr>
            <w:r>
              <w:rPr>
                <w:rFonts w:hint="eastAsia" w:ascii="仿宋" w:hAnsi="仿宋" w:eastAsia="仿宋" w:cs="仿宋"/>
              </w:rP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rPr>
            </w:pPr>
            <w:r>
              <w:rPr>
                <w:rFonts w:hint="eastAsia" w:ascii="仿宋" w:hAnsi="仿宋" w:eastAsia="仿宋" w:cs="仿宋"/>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b/>
              </w:rPr>
            </w:pPr>
            <w:r>
              <w:rPr>
                <w:rFonts w:hint="eastAsia" w:ascii="仿宋" w:hAnsi="仿宋" w:eastAsia="仿宋" w:cs="仿宋"/>
              </w:rPr>
              <w:t>施工响应文件解密情况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b/>
              </w:rPr>
            </w:pPr>
            <w:r>
              <w:rPr>
                <w:rFonts w:hint="eastAsia" w:ascii="仿宋" w:hAnsi="仿宋" w:eastAsia="仿宋" w:cs="仿宋"/>
              </w:rPr>
              <w:t>除因断电、断网、系统故障或其他不可抗力等因素，导致系统无法使用外，施工响应文件已成功解密。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rPr>
            </w:pPr>
            <w:r>
              <w:rPr>
                <w:rFonts w:hint="eastAsia" w:ascii="仿宋" w:hAnsi="仿宋" w:eastAsia="仿宋" w:cs="仿宋"/>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b/>
              </w:rPr>
            </w:pPr>
            <w:r>
              <w:rPr>
                <w:rFonts w:hint="eastAsia" w:ascii="仿宋" w:hAnsi="仿宋" w:eastAsia="仿宋" w:cs="仿宋"/>
              </w:rPr>
              <w:t>施工响应文件签章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b/>
              </w:rPr>
            </w:pPr>
            <w:r>
              <w:rPr>
                <w:rFonts w:hint="eastAsia" w:ascii="仿宋" w:hAnsi="仿宋" w:eastAsia="仿宋" w:cs="仿宋"/>
              </w:rPr>
              <w:t>施工响应文件加盖有供应商（法定名称）电子签章。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rPr>
            </w:pPr>
            <w:r>
              <w:rPr>
                <w:rFonts w:hint="eastAsia" w:ascii="仿宋" w:hAnsi="仿宋" w:eastAsia="仿宋" w:cs="仿宋"/>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rPr>
            </w:pPr>
            <w:r>
              <w:rPr>
                <w:rFonts w:hint="eastAsia" w:ascii="仿宋" w:hAnsi="仿宋" w:eastAsia="仿宋" w:cs="仿宋"/>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szCs w:val="28"/>
              </w:rPr>
            </w:pPr>
            <w:r>
              <w:rPr>
                <w:rFonts w:hint="eastAsia" w:ascii="仿宋" w:hAnsi="仿宋" w:eastAsia="仿宋" w:cs="仿宋"/>
                <w:szCs w:val="28"/>
              </w:rPr>
              <w:t>符合磋商文件2.4.6的要求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rPr>
            </w:pPr>
            <w:r>
              <w:rPr>
                <w:rFonts w:hint="eastAsia" w:ascii="仿宋" w:hAnsi="仿宋" w:eastAsia="仿宋" w:cs="仿宋"/>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rPr>
            </w:pPr>
            <w:r>
              <w:rPr>
                <w:rFonts w:hint="eastAsia" w:ascii="仿宋" w:hAnsi="仿宋" w:eastAsia="仿宋" w:cs="仿宋"/>
                <w:szCs w:val="28"/>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rPr>
            </w:pPr>
            <w:r>
              <w:rPr>
                <w:rFonts w:hint="eastAsia" w:ascii="仿宋" w:hAnsi="仿宋" w:eastAsia="仿宋" w:cs="仿宋"/>
                <w:szCs w:val="28"/>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rPr>
            </w:pPr>
            <w:r>
              <w:rPr>
                <w:rFonts w:hint="eastAsia" w:ascii="仿宋" w:hAnsi="仿宋" w:eastAsia="仿宋" w:cs="仿宋"/>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rPr>
            </w:pPr>
            <w:r>
              <w:rPr>
                <w:rFonts w:hint="eastAsia" w:ascii="仿宋" w:hAnsi="仿宋" w:eastAsia="仿宋" w:cs="仿宋"/>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rPr>
            </w:pPr>
            <w:r>
              <w:rPr>
                <w:rFonts w:hint="eastAsia" w:ascii="仿宋" w:hAnsi="仿宋" w:eastAsia="仿宋" w:cs="仿宋"/>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rPr>
            </w:pPr>
            <w:r>
              <w:rPr>
                <w:rFonts w:hint="eastAsia" w:ascii="仿宋" w:hAnsi="仿宋" w:eastAsia="仿宋" w:cs="仿宋"/>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rPr>
            </w:pPr>
            <w:r>
              <w:rPr>
                <w:rFonts w:hint="eastAsia" w:ascii="仿宋" w:hAnsi="仿宋" w:eastAsia="仿宋" w:cs="仿宋"/>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rPr>
            </w:pPr>
            <w:r>
              <w:rPr>
                <w:rFonts w:hint="eastAsia" w:ascii="仿宋" w:hAnsi="仿宋" w:eastAsia="仿宋" w:cs="仿宋"/>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rPr>
            </w:pPr>
            <w:r>
              <w:rPr>
                <w:rFonts w:hint="eastAsia" w:ascii="仿宋" w:hAnsi="仿宋" w:eastAsia="仿宋" w:cs="仿宋"/>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rPr>
            </w:pPr>
            <w:r>
              <w:rPr>
                <w:rFonts w:hint="eastAsia" w:ascii="仿宋" w:hAnsi="仿宋" w:eastAsia="仿宋" w:cs="仿宋"/>
              </w:rPr>
              <w:t>本项目不进行报价，因政采云系统原因，必须填写报价符合评审项，供应商此项可不提供证明材料，该项不做评审。</w:t>
            </w:r>
          </w:p>
        </w:tc>
        <w:tc>
          <w:tcPr>
            <w:tcW w:w="3827" w:type="dxa"/>
            <w:tcBorders>
              <w:top w:val="single" w:color="auto" w:sz="4" w:space="0"/>
              <w:left w:val="single" w:color="auto" w:sz="4" w:space="0"/>
              <w:bottom w:val="single" w:color="auto" w:sz="4" w:space="0"/>
              <w:right w:val="single" w:color="auto" w:sz="4" w:space="0"/>
            </w:tcBorders>
            <w:vAlign w:val="center"/>
          </w:tcPr>
          <w:p>
            <w:pPr>
              <w:pStyle w:val="81"/>
              <w:tabs>
                <w:tab w:val="left" w:pos="742"/>
              </w:tabs>
              <w:snapToGrid w:val="0"/>
              <w:spacing w:line="360" w:lineRule="auto"/>
              <w:ind w:left="33" w:firstLine="0" w:firstLineChars="0"/>
              <w:rPr>
                <w:rFonts w:hint="eastAsia" w:ascii="仿宋" w:hAnsi="仿宋" w:eastAsia="仿宋" w:cs="仿宋"/>
                <w:szCs w:val="28"/>
              </w:rPr>
            </w:pPr>
            <w:r>
              <w:rPr>
                <w:rFonts w:hint="eastAsia" w:ascii="仿宋" w:hAnsi="仿宋" w:eastAsia="仿宋" w:cs="仿宋"/>
                <w:szCs w:val="28"/>
              </w:rPr>
              <w:t>本项目不进行报价，因政采云系统原因，必须填写报价符合评审项，供应商此项可不提供证明材料，该项不做评审。</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rPr>
            </w:pPr>
          </w:p>
        </w:tc>
      </w:tr>
    </w:tbl>
    <w:p>
      <w:pPr>
        <w:pStyle w:val="81"/>
        <w:widowControl w:val="0"/>
        <w:numPr>
          <w:ilvl w:val="0"/>
          <w:numId w:val="40"/>
        </w:numPr>
        <w:tabs>
          <w:tab w:val="left" w:pos="1134"/>
          <w:tab w:val="left" w:pos="1276"/>
          <w:tab w:val="left" w:pos="1418"/>
        </w:tabs>
        <w:snapToGrid w:val="0"/>
        <w:spacing w:line="360" w:lineRule="auto"/>
        <w:ind w:left="0" w:firstLine="567" w:firstLineChars="0"/>
        <w:jc w:val="both"/>
        <w:rPr>
          <w:rFonts w:hint="eastAsia" w:ascii="仿宋" w:hAnsi="仿宋" w:eastAsia="仿宋" w:cs="仿宋"/>
          <w:sz w:val="28"/>
          <w:szCs w:val="28"/>
        </w:rPr>
      </w:pPr>
      <w:r>
        <w:rPr>
          <w:rFonts w:hint="eastAsia" w:ascii="仿宋" w:hAnsi="仿宋" w:eastAsia="仿宋" w:cs="仿宋"/>
          <w:sz w:val="28"/>
          <w:szCs w:val="28"/>
        </w:rPr>
        <w:t>以上每一项结论均为“通过”的，则供应商的施工响应文件通过符合性审查，才能允许其参加最后报价；如有任意一项结论为“不通过”的，则供应商的施工响应文件按无效施工响应文件处理。如果磋商小组认为供应商有任意一项不通过的，应在评审报告中载明不通过的具体原因。</w:t>
      </w:r>
    </w:p>
    <w:p>
      <w:pPr>
        <w:pStyle w:val="81"/>
        <w:widowControl w:val="0"/>
        <w:numPr>
          <w:ilvl w:val="0"/>
          <w:numId w:val="40"/>
        </w:numPr>
        <w:tabs>
          <w:tab w:val="left" w:pos="1134"/>
          <w:tab w:val="left" w:pos="1276"/>
          <w:tab w:val="left" w:pos="1418"/>
        </w:tabs>
        <w:snapToGrid w:val="0"/>
        <w:spacing w:line="360" w:lineRule="auto"/>
        <w:ind w:left="0" w:firstLine="567" w:firstLineChars="0"/>
        <w:jc w:val="both"/>
        <w:rPr>
          <w:rFonts w:hint="eastAsia" w:ascii="仿宋" w:hAnsi="仿宋" w:eastAsia="仿宋" w:cs="仿宋"/>
          <w:sz w:val="28"/>
          <w:szCs w:val="28"/>
        </w:rPr>
      </w:pPr>
      <w:r>
        <w:rPr>
          <w:rFonts w:hint="eastAsia" w:ascii="仿宋" w:hAnsi="仿宋" w:eastAsia="仿宋" w:cs="仿宋"/>
          <w:sz w:val="28"/>
          <w:szCs w:val="28"/>
        </w:rPr>
        <w:t>磋商小组符合性审查结束后，应当出具符合性审查报告。东部新区综合部将通过和未通过符合性审查的供应商名单以及未通过符合性审查的原因（以短信、站内信、电话、“政府采购云平台”等任一方式）通知所有递交施工响应文件的供应商，并书面通知未通过符合性审查的供应商。</w:t>
      </w:r>
    </w:p>
    <w:p>
      <w:pPr>
        <w:pStyle w:val="81"/>
        <w:widowControl w:val="0"/>
        <w:numPr>
          <w:ilvl w:val="0"/>
          <w:numId w:val="40"/>
        </w:numPr>
        <w:tabs>
          <w:tab w:val="left" w:pos="851"/>
          <w:tab w:val="left" w:pos="993"/>
          <w:tab w:val="left" w:pos="1134"/>
          <w:tab w:val="left" w:pos="1276"/>
          <w:tab w:val="left" w:pos="1418"/>
        </w:tabs>
        <w:snapToGrid w:val="0"/>
        <w:spacing w:line="360" w:lineRule="auto"/>
        <w:ind w:left="0" w:firstLine="567" w:firstLineChars="0"/>
        <w:jc w:val="both"/>
        <w:rPr>
          <w:rFonts w:hint="eastAsia" w:ascii="仿宋" w:hAnsi="仿宋" w:eastAsia="仿宋" w:cs="仿宋"/>
          <w:sz w:val="28"/>
          <w:szCs w:val="28"/>
        </w:rPr>
      </w:pPr>
      <w:r>
        <w:rPr>
          <w:rFonts w:hint="eastAsia" w:ascii="仿宋" w:hAnsi="仿宋" w:eastAsia="仿宋" w:cs="仿宋"/>
          <w:sz w:val="28"/>
          <w:szCs w:val="28"/>
        </w:rPr>
        <w:t>通过符合性审查的供应商不足三家的，本次采购活动终止，并发布终止竞争性磋商公告。</w:t>
      </w:r>
    </w:p>
    <w:p>
      <w:pPr>
        <w:pStyle w:val="25"/>
        <w:tabs>
          <w:tab w:val="left" w:pos="1134"/>
        </w:tabs>
        <w:snapToGrid w:val="0"/>
        <w:spacing w:line="360" w:lineRule="auto"/>
        <w:ind w:firstLine="565" w:firstLineChars="201"/>
        <w:rPr>
          <w:rFonts w:hint="eastAsia" w:ascii="仿宋" w:hAnsi="仿宋" w:eastAsia="仿宋" w:cs="仿宋"/>
          <w:b/>
          <w:sz w:val="28"/>
          <w:szCs w:val="28"/>
        </w:rPr>
      </w:pPr>
      <w:r>
        <w:rPr>
          <w:rFonts w:hint="eastAsia" w:ascii="仿宋" w:hAnsi="仿宋" w:eastAsia="仿宋" w:cs="仿宋"/>
          <w:b/>
          <w:sz w:val="28"/>
          <w:szCs w:val="28"/>
        </w:rPr>
        <w:t>特别说明：磋商文件中要求提供复印件的证明材料的，包含原件的影印件或复印件。</w:t>
      </w:r>
    </w:p>
    <w:p>
      <w:pPr>
        <w:pStyle w:val="4"/>
        <w:numPr>
          <w:ilvl w:val="2"/>
          <w:numId w:val="1"/>
        </w:numPr>
        <w:tabs>
          <w:tab w:val="left" w:pos="993"/>
          <w:tab w:val="clear" w:pos="426"/>
          <w:tab w:val="clear" w:pos="567"/>
        </w:tabs>
        <w:rPr>
          <w:rFonts w:hint="eastAsia" w:ascii="仿宋" w:hAnsi="仿宋" w:eastAsia="仿宋" w:cs="仿宋"/>
        </w:rPr>
      </w:pPr>
      <w:bookmarkStart w:id="110" w:name="_Toc63437913"/>
      <w:bookmarkStart w:id="111" w:name="_Toc63084327"/>
      <w:bookmarkStart w:id="112" w:name="_Toc72938457"/>
      <w:bookmarkStart w:id="113" w:name="_Toc13959"/>
      <w:r>
        <w:rPr>
          <w:rFonts w:hint="eastAsia" w:ascii="仿宋" w:hAnsi="仿宋" w:eastAsia="仿宋" w:cs="仿宋"/>
        </w:rPr>
        <w:t>解释、澄清、说明的有关问题</w:t>
      </w:r>
      <w:bookmarkEnd w:id="110"/>
      <w:bookmarkEnd w:id="111"/>
      <w:bookmarkEnd w:id="112"/>
      <w:bookmarkEnd w:id="113"/>
    </w:p>
    <w:p>
      <w:pPr>
        <w:widowControl w:val="0"/>
        <w:numPr>
          <w:ilvl w:val="0"/>
          <w:numId w:val="41"/>
        </w:numPr>
        <w:tabs>
          <w:tab w:val="left" w:pos="1134"/>
        </w:tabs>
        <w:spacing w:after="200" w:line="360" w:lineRule="auto"/>
        <w:ind w:left="0" w:firstLine="567"/>
        <w:jc w:val="both"/>
        <w:rPr>
          <w:rFonts w:hint="eastAsia" w:ascii="仿宋" w:hAnsi="仿宋" w:eastAsia="仿宋" w:cs="仿宋"/>
          <w:sz w:val="28"/>
          <w:szCs w:val="28"/>
        </w:rPr>
      </w:pPr>
      <w:r>
        <w:rPr>
          <w:rFonts w:hint="eastAsia" w:ascii="仿宋" w:hAnsi="仿宋" w:eastAsia="仿宋" w:cs="仿宋"/>
          <w:sz w:val="28"/>
          <w:szCs w:val="28"/>
        </w:rPr>
        <w:t>评审过程中，磋商小组认为磋商文件有关事项表述不明确或需要说明的，可以提请东部新区综合部书面解释。东部新区综合部的解释不得改变磋商文件的原义或者影响公平、公正，解释事项如果涉及供应商权益的以有利于供应商的原则进行解释。</w:t>
      </w:r>
    </w:p>
    <w:p>
      <w:pPr>
        <w:widowControl w:val="0"/>
        <w:numPr>
          <w:ilvl w:val="0"/>
          <w:numId w:val="41"/>
        </w:numPr>
        <w:tabs>
          <w:tab w:val="left" w:pos="1134"/>
        </w:tabs>
        <w:spacing w:after="200" w:line="360" w:lineRule="auto"/>
        <w:ind w:left="0" w:firstLine="567"/>
        <w:jc w:val="both"/>
        <w:rPr>
          <w:rFonts w:hint="eastAsia" w:ascii="仿宋" w:hAnsi="仿宋" w:eastAsia="仿宋" w:cs="仿宋"/>
          <w:sz w:val="28"/>
          <w:szCs w:val="28"/>
        </w:rPr>
      </w:pPr>
      <w:r>
        <w:rPr>
          <w:rFonts w:hint="eastAsia" w:ascii="仿宋" w:hAnsi="仿宋" w:eastAsia="仿宋" w:cs="仿宋"/>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hint="eastAsia" w:ascii="仿宋" w:hAnsi="仿宋" w:eastAsia="仿宋" w:cs="仿宋"/>
          <w:b/>
          <w:sz w:val="28"/>
          <w:szCs w:val="28"/>
        </w:rPr>
      </w:pPr>
      <w:r>
        <w:rPr>
          <w:rFonts w:hint="eastAsia" w:ascii="仿宋" w:hAnsi="仿宋" w:eastAsia="仿宋" w:cs="仿宋"/>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hint="eastAsia" w:ascii="仿宋" w:hAnsi="仿宋" w:eastAsia="仿宋" w:cs="仿宋"/>
          <w:b/>
          <w:sz w:val="28"/>
          <w:szCs w:val="28"/>
        </w:rPr>
      </w:pPr>
      <w:r>
        <w:rPr>
          <w:rFonts w:hint="eastAsia" w:ascii="仿宋" w:hAnsi="仿宋" w:eastAsia="仿宋" w:cs="仿宋"/>
          <w:b/>
          <w:sz w:val="28"/>
          <w:szCs w:val="28"/>
        </w:rPr>
        <w:t>磋商小组应当积极履行澄清、说明或者更正的职责，不得滥用权力。</w:t>
      </w:r>
    </w:p>
    <w:p>
      <w:pPr>
        <w:pStyle w:val="4"/>
        <w:numPr>
          <w:ilvl w:val="2"/>
          <w:numId w:val="1"/>
        </w:numPr>
        <w:tabs>
          <w:tab w:val="left" w:pos="993"/>
          <w:tab w:val="clear" w:pos="426"/>
          <w:tab w:val="clear" w:pos="567"/>
        </w:tabs>
        <w:rPr>
          <w:rFonts w:hint="eastAsia" w:ascii="仿宋" w:hAnsi="仿宋" w:eastAsia="仿宋" w:cs="仿宋"/>
        </w:rPr>
      </w:pPr>
      <w:bookmarkStart w:id="114" w:name="_Toc25891"/>
      <w:bookmarkStart w:id="115" w:name="_Toc72938458"/>
      <w:bookmarkStart w:id="116" w:name="_Toc63084328"/>
      <w:bookmarkStart w:id="117" w:name="_Toc63437914"/>
      <w:r>
        <w:rPr>
          <w:rFonts w:hint="eastAsia" w:ascii="仿宋" w:hAnsi="仿宋" w:eastAsia="仿宋" w:cs="仿宋"/>
        </w:rPr>
        <w:t>比较与评价</w:t>
      </w:r>
      <w:bookmarkEnd w:id="114"/>
      <w:bookmarkEnd w:id="115"/>
      <w:bookmarkEnd w:id="116"/>
      <w:bookmarkEnd w:id="117"/>
    </w:p>
    <w:p>
      <w:pPr>
        <w:ind w:firstLine="560" w:firstLineChars="200"/>
        <w:rPr>
          <w:rFonts w:hint="eastAsia" w:ascii="仿宋" w:hAnsi="仿宋" w:eastAsia="仿宋" w:cs="仿宋"/>
          <w:sz w:val="28"/>
          <w:szCs w:val="28"/>
        </w:rPr>
      </w:pPr>
      <w:r>
        <w:rPr>
          <w:rFonts w:hint="eastAsia" w:ascii="仿宋" w:hAnsi="仿宋" w:eastAsia="仿宋" w:cs="仿宋"/>
          <w:sz w:val="28"/>
          <w:szCs w:val="28"/>
        </w:rPr>
        <w:t>由磋商小组采用综合评分法对通过符合性审查的供应商的施工响应文件进行综合评分，具体要求详见本章综合评分部分。</w:t>
      </w:r>
    </w:p>
    <w:p>
      <w:pPr>
        <w:pStyle w:val="4"/>
        <w:numPr>
          <w:ilvl w:val="2"/>
          <w:numId w:val="1"/>
        </w:numPr>
        <w:tabs>
          <w:tab w:val="left" w:pos="993"/>
          <w:tab w:val="clear" w:pos="426"/>
          <w:tab w:val="clear" w:pos="567"/>
        </w:tabs>
        <w:rPr>
          <w:rFonts w:hint="eastAsia" w:ascii="仿宋" w:hAnsi="仿宋" w:eastAsia="仿宋" w:cs="仿宋"/>
        </w:rPr>
      </w:pPr>
      <w:bookmarkStart w:id="118" w:name="_Toc72938459"/>
      <w:bookmarkStart w:id="119" w:name="_Toc63437915"/>
      <w:bookmarkStart w:id="120" w:name="_Toc27610"/>
      <w:bookmarkStart w:id="121" w:name="_Toc63084329"/>
      <w:r>
        <w:rPr>
          <w:rFonts w:hint="eastAsia" w:ascii="仿宋" w:hAnsi="仿宋" w:eastAsia="仿宋" w:cs="仿宋"/>
        </w:rPr>
        <w:t>磋商小组复核</w:t>
      </w:r>
      <w:bookmarkEnd w:id="118"/>
      <w:bookmarkEnd w:id="119"/>
      <w:bookmarkEnd w:id="120"/>
      <w:bookmarkEnd w:id="121"/>
    </w:p>
    <w:p>
      <w:pPr>
        <w:widowControl w:val="0"/>
        <w:numPr>
          <w:ilvl w:val="0"/>
          <w:numId w:val="42"/>
        </w:numPr>
        <w:tabs>
          <w:tab w:val="left" w:pos="1134"/>
        </w:tabs>
        <w:spacing w:after="200" w:line="360" w:lineRule="auto"/>
        <w:ind w:left="0" w:firstLine="567"/>
        <w:jc w:val="both"/>
        <w:rPr>
          <w:rFonts w:hint="eastAsia" w:ascii="仿宋" w:hAnsi="仿宋" w:eastAsia="仿宋" w:cs="仿宋"/>
          <w:sz w:val="28"/>
          <w:szCs w:val="28"/>
        </w:rPr>
      </w:pPr>
      <w:r>
        <w:rPr>
          <w:rFonts w:hint="eastAsia" w:ascii="仿宋" w:hAnsi="仿宋" w:eastAsia="仿宋" w:cs="仿宋"/>
          <w:sz w:val="28"/>
          <w:szCs w:val="28"/>
        </w:rPr>
        <w:t>评审结束后，磋商小组应当进行复核，特别要对拟推荐为成交候选供应商的、施工响应文件被认定为无效的进行重点复核。</w:t>
      </w:r>
    </w:p>
    <w:p>
      <w:pPr>
        <w:widowControl w:val="0"/>
        <w:numPr>
          <w:ilvl w:val="0"/>
          <w:numId w:val="42"/>
        </w:numPr>
        <w:tabs>
          <w:tab w:val="left" w:pos="1134"/>
        </w:tabs>
        <w:spacing w:after="200" w:line="360" w:lineRule="auto"/>
        <w:ind w:left="0" w:firstLine="567"/>
        <w:jc w:val="both"/>
        <w:rPr>
          <w:rFonts w:hint="eastAsia" w:ascii="仿宋" w:hAnsi="仿宋" w:eastAsia="仿宋" w:cs="仿宋"/>
          <w:sz w:val="28"/>
          <w:szCs w:val="28"/>
        </w:rPr>
      </w:pPr>
      <w:r>
        <w:rPr>
          <w:rFonts w:hint="eastAsia" w:ascii="仿宋" w:hAnsi="仿宋" w:eastAsia="仿宋" w:cs="仿宋"/>
          <w:sz w:val="28"/>
          <w:szCs w:val="28"/>
        </w:rPr>
        <w:t>评审结果汇总完成后，磋商小组拟出具评审报告前，东部新区综合部应当组织2名以上的工作人员，在采购现场监督人员的监督之下，依据有关的法律制度和采购文件对评审结果进行复核，出具复核报告。</w:t>
      </w:r>
    </w:p>
    <w:p>
      <w:pPr>
        <w:widowControl w:val="0"/>
        <w:numPr>
          <w:ilvl w:val="0"/>
          <w:numId w:val="42"/>
        </w:numPr>
        <w:tabs>
          <w:tab w:val="left" w:pos="1134"/>
        </w:tabs>
        <w:spacing w:after="200" w:line="360" w:lineRule="auto"/>
        <w:ind w:left="0" w:firstLine="567"/>
        <w:jc w:val="both"/>
        <w:rPr>
          <w:rFonts w:hint="eastAsia" w:ascii="仿宋" w:hAnsi="仿宋" w:eastAsia="仿宋" w:cs="仿宋"/>
          <w:sz w:val="28"/>
          <w:szCs w:val="28"/>
        </w:rPr>
      </w:pPr>
      <w:r>
        <w:rPr>
          <w:rFonts w:hint="eastAsia" w:ascii="仿宋" w:hAnsi="仿宋" w:eastAsia="仿宋" w:cs="仿宋"/>
          <w:sz w:val="28"/>
          <w:szCs w:val="28"/>
        </w:rPr>
        <w:t>评审结果汇总完成后，除下列情形外，任何人不得修改评审结果：</w:t>
      </w:r>
    </w:p>
    <w:p>
      <w:pPr>
        <w:pStyle w:val="81"/>
        <w:numPr>
          <w:ilvl w:val="0"/>
          <w:numId w:val="43"/>
        </w:numPr>
        <w:tabs>
          <w:tab w:val="left" w:pos="1418"/>
        </w:tabs>
        <w:spacing w:after="200" w:line="360" w:lineRule="auto"/>
        <w:ind w:left="0" w:firstLine="480" w:firstLineChars="0"/>
        <w:rPr>
          <w:rFonts w:hint="eastAsia" w:ascii="仿宋" w:hAnsi="仿宋" w:eastAsia="仿宋" w:cs="仿宋"/>
          <w:sz w:val="28"/>
          <w:szCs w:val="28"/>
        </w:rPr>
      </w:pPr>
      <w:r>
        <w:rPr>
          <w:rFonts w:hint="eastAsia" w:ascii="仿宋" w:hAnsi="仿宋" w:eastAsia="仿宋" w:cs="仿宋"/>
          <w:sz w:val="28"/>
          <w:szCs w:val="28"/>
        </w:rPr>
        <w:t>资格性认定错误；</w:t>
      </w:r>
    </w:p>
    <w:p>
      <w:pPr>
        <w:pStyle w:val="81"/>
        <w:numPr>
          <w:ilvl w:val="0"/>
          <w:numId w:val="43"/>
        </w:numPr>
        <w:tabs>
          <w:tab w:val="left" w:pos="1418"/>
        </w:tabs>
        <w:spacing w:after="200" w:line="360" w:lineRule="auto"/>
        <w:ind w:left="0" w:firstLine="480" w:firstLineChars="0"/>
        <w:rPr>
          <w:rFonts w:hint="eastAsia" w:ascii="仿宋" w:hAnsi="仿宋" w:eastAsia="仿宋" w:cs="仿宋"/>
          <w:sz w:val="28"/>
          <w:szCs w:val="28"/>
        </w:rPr>
      </w:pPr>
      <w:r>
        <w:rPr>
          <w:rFonts w:hint="eastAsia" w:ascii="仿宋" w:hAnsi="仿宋" w:eastAsia="仿宋" w:cs="仿宋"/>
          <w:sz w:val="28"/>
          <w:szCs w:val="28"/>
        </w:rPr>
        <w:t>分值汇总计算错误的；</w:t>
      </w:r>
    </w:p>
    <w:p>
      <w:pPr>
        <w:pStyle w:val="81"/>
        <w:numPr>
          <w:ilvl w:val="0"/>
          <w:numId w:val="43"/>
        </w:numPr>
        <w:tabs>
          <w:tab w:val="left" w:pos="1418"/>
        </w:tabs>
        <w:spacing w:after="200" w:line="360" w:lineRule="auto"/>
        <w:ind w:left="0" w:firstLine="480" w:firstLineChars="0"/>
        <w:rPr>
          <w:rFonts w:hint="eastAsia" w:ascii="仿宋" w:hAnsi="仿宋" w:eastAsia="仿宋" w:cs="仿宋"/>
          <w:sz w:val="28"/>
          <w:szCs w:val="28"/>
        </w:rPr>
      </w:pPr>
      <w:r>
        <w:rPr>
          <w:rFonts w:hint="eastAsia" w:ascii="仿宋" w:hAnsi="仿宋" w:eastAsia="仿宋" w:cs="仿宋"/>
          <w:sz w:val="28"/>
          <w:szCs w:val="28"/>
        </w:rPr>
        <w:t>分项评分超出评分标准范围的；</w:t>
      </w:r>
    </w:p>
    <w:p>
      <w:pPr>
        <w:pStyle w:val="81"/>
        <w:numPr>
          <w:ilvl w:val="0"/>
          <w:numId w:val="43"/>
        </w:numPr>
        <w:tabs>
          <w:tab w:val="left" w:pos="1418"/>
        </w:tabs>
        <w:spacing w:after="200" w:line="360" w:lineRule="auto"/>
        <w:ind w:left="0" w:firstLine="480" w:firstLineChars="0"/>
        <w:rPr>
          <w:rFonts w:hint="eastAsia" w:ascii="仿宋" w:hAnsi="仿宋" w:eastAsia="仿宋" w:cs="仿宋"/>
          <w:sz w:val="28"/>
          <w:szCs w:val="28"/>
        </w:rPr>
      </w:pPr>
      <w:r>
        <w:rPr>
          <w:rFonts w:hint="eastAsia" w:ascii="仿宋" w:hAnsi="仿宋" w:eastAsia="仿宋" w:cs="仿宋"/>
          <w:sz w:val="28"/>
          <w:szCs w:val="28"/>
        </w:rPr>
        <w:t>磋商小组成员对客观评审因素评分不一致的；</w:t>
      </w:r>
    </w:p>
    <w:p>
      <w:pPr>
        <w:pStyle w:val="81"/>
        <w:numPr>
          <w:ilvl w:val="0"/>
          <w:numId w:val="43"/>
        </w:numPr>
        <w:tabs>
          <w:tab w:val="left" w:pos="1418"/>
        </w:tabs>
        <w:spacing w:after="200" w:line="360" w:lineRule="auto"/>
        <w:ind w:left="0" w:firstLine="480" w:firstLineChars="0"/>
        <w:rPr>
          <w:rFonts w:hint="eastAsia" w:ascii="仿宋" w:hAnsi="仿宋" w:eastAsia="仿宋" w:cs="仿宋"/>
          <w:sz w:val="28"/>
          <w:szCs w:val="28"/>
        </w:rPr>
      </w:pPr>
      <w:r>
        <w:rPr>
          <w:rFonts w:hint="eastAsia" w:ascii="仿宋" w:hAnsi="仿宋" w:eastAsia="仿宋" w:cs="仿宋"/>
          <w:sz w:val="28"/>
          <w:szCs w:val="28"/>
        </w:rPr>
        <w:t>经磋商小组认定评分畸高、畸低的。</w:t>
      </w:r>
    </w:p>
    <w:p>
      <w:pPr>
        <w:tabs>
          <w:tab w:val="left" w:pos="851"/>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rPr>
          <w:rFonts w:hint="eastAsia" w:ascii="仿宋" w:hAnsi="仿宋" w:eastAsia="仿宋" w:cs="仿宋"/>
        </w:rPr>
      </w:pPr>
      <w:r>
        <w:rPr>
          <w:rFonts w:hint="eastAsia" w:ascii="仿宋" w:hAnsi="仿宋" w:eastAsia="仿宋" w:cs="仿宋"/>
          <w:sz w:val="28"/>
          <w:szCs w:val="28"/>
        </w:rPr>
        <w:t>采购人、采购代理机构发现磋商小组未按照磋商文件规定的评审标准进行评审的，应当重新开展采购活动，并同时书面报告本级财政部门。</w:t>
      </w:r>
    </w:p>
    <w:p>
      <w:pPr>
        <w:pStyle w:val="4"/>
        <w:numPr>
          <w:ilvl w:val="2"/>
          <w:numId w:val="1"/>
        </w:numPr>
        <w:tabs>
          <w:tab w:val="left" w:pos="993"/>
          <w:tab w:val="clear" w:pos="426"/>
          <w:tab w:val="clear" w:pos="567"/>
        </w:tabs>
        <w:rPr>
          <w:rFonts w:hint="eastAsia" w:ascii="仿宋" w:hAnsi="仿宋" w:eastAsia="仿宋" w:cs="仿宋"/>
        </w:rPr>
      </w:pPr>
      <w:bookmarkStart w:id="122" w:name="_Toc72938460"/>
      <w:bookmarkStart w:id="123" w:name="_Toc63084330"/>
      <w:bookmarkStart w:id="124" w:name="_Toc63437916"/>
      <w:bookmarkStart w:id="125" w:name="_Toc12480"/>
      <w:r>
        <w:rPr>
          <w:rFonts w:hint="eastAsia" w:ascii="仿宋" w:hAnsi="仿宋" w:eastAsia="仿宋" w:cs="仿宋"/>
        </w:rPr>
        <w:t>推荐成交候选供应商</w:t>
      </w:r>
      <w:bookmarkEnd w:id="122"/>
      <w:bookmarkEnd w:id="123"/>
      <w:bookmarkEnd w:id="124"/>
      <w:bookmarkEnd w:id="125"/>
    </w:p>
    <w:p>
      <w:pPr>
        <w:pStyle w:val="19"/>
        <w:spacing w:line="360" w:lineRule="auto"/>
        <w:ind w:firstLine="560" w:firstLineChars="200"/>
        <w:rPr>
          <w:rFonts w:hint="eastAsia" w:ascii="仿宋" w:hAnsi="仿宋" w:eastAsia="仿宋" w:cs="仿宋"/>
        </w:rPr>
      </w:pPr>
      <w:r>
        <w:rPr>
          <w:rFonts w:hint="eastAsia" w:ascii="仿宋" w:hAnsi="仿宋" w:eastAsia="仿宋" w:cs="仿宋"/>
          <w:sz w:val="28"/>
          <w:szCs w:val="28"/>
        </w:rPr>
        <w:t>推荐成交候选供应商。磋商小组应当根据综合评分情况，按照评审得分由高到低顺序推荐3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优先选择不发达地区和少数民族地区的供应商；评审得分且最后报价且技术指标得分均相同的，无供应商均属于不发达地区和少数民族地区的或供应商均属于不发达地区和少数民族地区，由采购人随机抽签确定成交供应商。</w:t>
      </w:r>
    </w:p>
    <w:p>
      <w:pPr>
        <w:pStyle w:val="4"/>
        <w:numPr>
          <w:ilvl w:val="2"/>
          <w:numId w:val="1"/>
        </w:numPr>
        <w:tabs>
          <w:tab w:val="left" w:pos="993"/>
          <w:tab w:val="clear" w:pos="426"/>
          <w:tab w:val="clear" w:pos="567"/>
        </w:tabs>
        <w:rPr>
          <w:rFonts w:hint="eastAsia" w:ascii="仿宋" w:hAnsi="仿宋" w:eastAsia="仿宋" w:cs="仿宋"/>
        </w:rPr>
      </w:pPr>
      <w:bookmarkStart w:id="126" w:name="_Toc72938461"/>
      <w:bookmarkStart w:id="127" w:name="_Toc63084331"/>
      <w:bookmarkStart w:id="128" w:name="_Toc25822"/>
      <w:bookmarkStart w:id="129" w:name="_Toc63437917"/>
      <w:r>
        <w:rPr>
          <w:rFonts w:hint="eastAsia" w:ascii="仿宋" w:hAnsi="仿宋" w:eastAsia="仿宋" w:cs="仿宋"/>
        </w:rPr>
        <w:t>编写磋商报告</w:t>
      </w:r>
      <w:bookmarkEnd w:id="126"/>
      <w:bookmarkEnd w:id="127"/>
      <w:bookmarkEnd w:id="128"/>
      <w:bookmarkEnd w:id="129"/>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磋商小组推荐成交候选供应商后，应向采购代理机构出具磋商报告。磋商报告应当包括以下主要内容：</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（1）邀请供应商参加采购活动的具体方式和相关情况；</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（2）施工响应文件开启日期和地点；</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（3）获取磋商文件的供应商名单和磋商小组成员名单；</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（4）评审情况记录和说明，包括对供应商的资格审查情况、供应商施工响应文件审查情况、磋商情况等；</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（5）提出的成交候选供应商的排序名单及理由。</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numPr>
          <w:ilvl w:val="2"/>
          <w:numId w:val="1"/>
        </w:numPr>
        <w:tabs>
          <w:tab w:val="left" w:pos="993"/>
          <w:tab w:val="clear" w:pos="426"/>
          <w:tab w:val="clear" w:pos="567"/>
        </w:tabs>
        <w:rPr>
          <w:rFonts w:hint="eastAsia" w:ascii="仿宋" w:hAnsi="仿宋" w:eastAsia="仿宋" w:cs="仿宋"/>
        </w:rPr>
      </w:pPr>
      <w:bookmarkStart w:id="130" w:name="_Toc63437918"/>
      <w:bookmarkStart w:id="131" w:name="_Toc22085"/>
      <w:bookmarkStart w:id="132" w:name="_Toc63084332"/>
      <w:bookmarkStart w:id="133" w:name="_Toc72938462"/>
      <w:bookmarkStart w:id="134" w:name="_Toc54948232"/>
      <w:r>
        <w:rPr>
          <w:rFonts w:hint="eastAsia" w:ascii="仿宋" w:hAnsi="仿宋" w:eastAsia="仿宋" w:cs="仿宋"/>
        </w:rPr>
        <w:t>争议处理规则</w:t>
      </w:r>
      <w:bookmarkEnd w:id="130"/>
      <w:bookmarkEnd w:id="131"/>
      <w:bookmarkEnd w:id="132"/>
      <w:bookmarkEnd w:id="133"/>
      <w:bookmarkEnd w:id="134"/>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持不同意见的磋商小组成员应当在评审报告上签署不同意见及理由，否则视为同意评审报告。持不同意见的磋商小组成员认为认定过程和结果不符合法律法规或者磋商文件规定的，应当及时向东部新区综合部书面反映。东部新区综合部收到书面反映后，应当书面报告采购项目同级财政部门依法处理。</w:t>
      </w:r>
    </w:p>
    <w:p>
      <w:pPr>
        <w:pStyle w:val="4"/>
        <w:numPr>
          <w:ilvl w:val="2"/>
          <w:numId w:val="1"/>
        </w:numPr>
        <w:tabs>
          <w:tab w:val="left" w:pos="993"/>
          <w:tab w:val="clear" w:pos="426"/>
          <w:tab w:val="clear" w:pos="567"/>
        </w:tabs>
        <w:rPr>
          <w:rFonts w:hint="eastAsia" w:ascii="仿宋" w:hAnsi="仿宋" w:eastAsia="仿宋" w:cs="仿宋"/>
        </w:rPr>
      </w:pPr>
      <w:bookmarkStart w:id="135" w:name="_Toc63437919"/>
      <w:bookmarkStart w:id="136" w:name="_Toc63084333"/>
      <w:bookmarkStart w:id="137" w:name="_Toc22078"/>
      <w:bookmarkStart w:id="138" w:name="_Toc72938463"/>
      <w:r>
        <w:rPr>
          <w:rFonts w:hint="eastAsia" w:ascii="仿宋" w:hAnsi="仿宋" w:eastAsia="仿宋" w:cs="仿宋"/>
        </w:rPr>
        <w:t>供应商澄清、说明</w:t>
      </w:r>
      <w:bookmarkEnd w:id="135"/>
      <w:bookmarkEnd w:id="136"/>
      <w:bookmarkEnd w:id="137"/>
      <w:bookmarkEnd w:id="138"/>
    </w:p>
    <w:p>
      <w:pPr>
        <w:widowControl w:val="0"/>
        <w:numPr>
          <w:ilvl w:val="0"/>
          <w:numId w:val="44"/>
        </w:numPr>
        <w:tabs>
          <w:tab w:val="left" w:pos="1134"/>
        </w:tabs>
        <w:spacing w:after="200" w:line="360" w:lineRule="auto"/>
        <w:ind w:left="0" w:firstLine="565" w:firstLineChars="202"/>
        <w:jc w:val="both"/>
        <w:rPr>
          <w:rFonts w:hint="eastAsia" w:ascii="仿宋" w:hAnsi="仿宋" w:eastAsia="仿宋" w:cs="仿宋"/>
          <w:sz w:val="28"/>
          <w:szCs w:val="28"/>
        </w:rPr>
      </w:pPr>
      <w:r>
        <w:rPr>
          <w:rFonts w:hint="eastAsia" w:ascii="仿宋" w:hAnsi="仿宋" w:eastAsia="仿宋" w:cs="仿宋"/>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44"/>
        </w:numPr>
        <w:tabs>
          <w:tab w:val="left" w:pos="1134"/>
        </w:tabs>
        <w:spacing w:after="200" w:line="360" w:lineRule="auto"/>
        <w:ind w:left="0" w:firstLine="565" w:firstLineChars="202"/>
        <w:jc w:val="both"/>
        <w:rPr>
          <w:rFonts w:hint="eastAsia" w:ascii="仿宋" w:hAnsi="仿宋" w:eastAsia="仿宋" w:cs="仿宋"/>
          <w:sz w:val="28"/>
          <w:szCs w:val="28"/>
        </w:rPr>
      </w:pPr>
      <w:r>
        <w:rPr>
          <w:rFonts w:hint="eastAsia" w:ascii="仿宋" w:hAnsi="仿宋" w:eastAsia="仿宋" w:cs="仿宋"/>
          <w:sz w:val="28"/>
          <w:szCs w:val="28"/>
        </w:rPr>
        <w:t>磋商小组要求供应商澄清、说明或者更正施工响应文件应当以书面形式作出。供应商的澄清、说明或者更正应加盖供应商（法定名称）电子签章。</w:t>
      </w:r>
    </w:p>
    <w:p>
      <w:pPr>
        <w:pStyle w:val="4"/>
        <w:tabs>
          <w:tab w:val="left" w:pos="993"/>
          <w:tab w:val="clear" w:pos="426"/>
          <w:tab w:val="clear" w:pos="567"/>
        </w:tabs>
        <w:ind w:left="0" w:firstLine="0"/>
        <w:rPr>
          <w:rFonts w:hint="eastAsia" w:ascii="仿宋" w:hAnsi="仿宋" w:eastAsia="仿宋" w:cs="仿宋"/>
        </w:rPr>
      </w:pPr>
      <w:bookmarkStart w:id="139" w:name="_Toc54948233"/>
      <w:bookmarkStart w:id="140" w:name="_Toc63437920"/>
      <w:bookmarkStart w:id="141" w:name="_Toc72938464"/>
      <w:bookmarkStart w:id="142" w:name="_Toc8568"/>
      <w:r>
        <w:rPr>
          <w:rFonts w:hint="eastAsia" w:ascii="仿宋" w:hAnsi="仿宋" w:eastAsia="仿宋" w:cs="仿宋"/>
        </w:rPr>
        <w:t>评审办法和标准</w:t>
      </w:r>
      <w:bookmarkEnd w:id="139"/>
      <w:bookmarkEnd w:id="140"/>
      <w:bookmarkEnd w:id="141"/>
      <w:bookmarkEnd w:id="142"/>
    </w:p>
    <w:p>
      <w:pPr>
        <w:pStyle w:val="25"/>
        <w:snapToGrid w:val="0"/>
        <w:spacing w:line="360" w:lineRule="auto"/>
        <w:ind w:firstLine="565" w:firstLineChars="202"/>
        <w:rPr>
          <w:rFonts w:hint="eastAsia" w:ascii="仿宋" w:hAnsi="仿宋" w:eastAsia="仿宋" w:cs="仿宋"/>
          <w:sz w:val="28"/>
          <w:szCs w:val="28"/>
        </w:rPr>
      </w:pPr>
      <w:r>
        <w:rPr>
          <w:rFonts w:hint="eastAsia" w:ascii="仿宋" w:hAnsi="仿宋" w:eastAsia="仿宋" w:cs="仿宋"/>
          <w:sz w:val="28"/>
          <w:szCs w:val="28"/>
        </w:rPr>
        <w:t>一、由磋商小组根据磋商文件的要求采用相同的评审程序、评分办法及标准对通过符合性审查的供应商的施工响应文件进行综合评分；</w:t>
      </w:r>
    </w:p>
    <w:p>
      <w:pPr>
        <w:tabs>
          <w:tab w:val="left" w:pos="1155"/>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二、本次综合评分的因素是：见评分标准；</w:t>
      </w:r>
    </w:p>
    <w:p>
      <w:pPr>
        <w:tabs>
          <w:tab w:val="left" w:pos="1155"/>
        </w:tabs>
        <w:spacing w:line="360" w:lineRule="auto"/>
        <w:ind w:firstLine="560" w:firstLineChars="200"/>
        <w:rPr>
          <w:rFonts w:hint="eastAsia" w:ascii="仿宋" w:hAnsi="仿宋" w:eastAsia="仿宋" w:cs="仿宋"/>
        </w:rPr>
      </w:pPr>
      <w:r>
        <w:rPr>
          <w:rFonts w:hint="eastAsia" w:ascii="仿宋" w:hAnsi="仿宋" w:eastAsia="仿宋" w:cs="仿宋"/>
          <w:sz w:val="28"/>
          <w:szCs w:val="28"/>
        </w:rPr>
        <w:t>三、评审时，磋商小组各成员应当独立对每个有效响应的文件进行评价、打分，各位评委得分的算术平均数为供应商的最终得分，然后汇总每个供应商每项评分因素的得分。</w:t>
      </w:r>
    </w:p>
    <w:p>
      <w:pPr>
        <w:pStyle w:val="5"/>
        <w:numPr>
          <w:ilvl w:val="2"/>
          <w:numId w:val="45"/>
        </w:numPr>
        <w:spacing w:after="200"/>
        <w:ind w:left="1135" w:hanging="1135"/>
        <w:rPr>
          <w:rFonts w:hint="eastAsia" w:ascii="仿宋" w:hAnsi="仿宋" w:eastAsia="仿宋" w:cs="仿宋"/>
          <w:color w:val="auto"/>
        </w:rPr>
      </w:pPr>
      <w:r>
        <w:rPr>
          <w:rFonts w:hint="eastAsia" w:ascii="仿宋" w:hAnsi="仿宋" w:eastAsia="仿宋" w:cs="仿宋"/>
          <w:color w:val="auto"/>
        </w:rPr>
        <w:t>评分办法</w:t>
      </w:r>
    </w:p>
    <w:p>
      <w:pPr>
        <w:pStyle w:val="25"/>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本次评审采用综合评分法，由磋商小组采用综合评分法对通过符合性审查的供应商的施工响应文件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hint="eastAsia" w:ascii="仿宋" w:hAnsi="仿宋" w:eastAsia="仿宋" w:cs="仿宋"/>
          <w:sz w:val="28"/>
          <w:szCs w:val="28"/>
        </w:rPr>
      </w:pPr>
      <w:r>
        <w:rPr>
          <w:rFonts w:hint="eastAsia" w:ascii="仿宋" w:hAnsi="仿宋" w:eastAsia="仿宋" w:cs="仿宋"/>
          <w:sz w:val="28"/>
          <w:szCs w:val="28"/>
        </w:rPr>
        <w:t>评审得分＝（A</w:t>
      </w:r>
      <w:r>
        <w:rPr>
          <w:rFonts w:hint="eastAsia" w:ascii="仿宋" w:hAnsi="仿宋" w:eastAsia="仿宋" w:cs="仿宋"/>
          <w:sz w:val="28"/>
          <w:szCs w:val="28"/>
          <w:vertAlign w:val="subscript"/>
        </w:rPr>
        <w:t>1</w:t>
      </w:r>
      <w:r>
        <w:rPr>
          <w:rFonts w:hint="eastAsia" w:ascii="仿宋" w:hAnsi="仿宋" w:eastAsia="仿宋" w:cs="仿宋"/>
          <w:sz w:val="28"/>
          <w:szCs w:val="28"/>
        </w:rPr>
        <w:t>＋A</w:t>
      </w:r>
      <w:r>
        <w:rPr>
          <w:rFonts w:hint="eastAsia" w:ascii="仿宋" w:hAnsi="仿宋" w:eastAsia="仿宋" w:cs="仿宋"/>
          <w:sz w:val="28"/>
          <w:szCs w:val="28"/>
          <w:vertAlign w:val="subscript"/>
        </w:rPr>
        <w:t>2</w:t>
      </w:r>
      <w:r>
        <w:rPr>
          <w:rFonts w:hint="eastAsia" w:ascii="仿宋" w:hAnsi="仿宋" w:eastAsia="仿宋" w:cs="仿宋"/>
          <w:sz w:val="28"/>
          <w:szCs w:val="28"/>
        </w:rPr>
        <w:t>＋……＋A</w:t>
      </w:r>
      <w:r>
        <w:rPr>
          <w:rFonts w:hint="eastAsia" w:ascii="仿宋" w:hAnsi="仿宋" w:eastAsia="仿宋" w:cs="仿宋"/>
          <w:sz w:val="28"/>
          <w:szCs w:val="28"/>
          <w:vertAlign w:val="subscript"/>
        </w:rPr>
        <w:t>n</w:t>
      </w:r>
      <w:r>
        <w:rPr>
          <w:rFonts w:hint="eastAsia" w:ascii="仿宋" w:hAnsi="仿宋" w:eastAsia="仿宋" w:cs="仿宋"/>
          <w:sz w:val="28"/>
          <w:szCs w:val="28"/>
        </w:rPr>
        <w:t>）/n</w:t>
      </w:r>
      <w:r>
        <w:rPr>
          <w:rFonts w:hint="eastAsia" w:ascii="仿宋" w:hAnsi="仿宋" w:eastAsia="仿宋" w:cs="仿宋"/>
          <w:sz w:val="28"/>
          <w:szCs w:val="28"/>
          <w:vertAlign w:val="subscript"/>
        </w:rPr>
        <w:t>1</w:t>
      </w:r>
      <w:r>
        <w:rPr>
          <w:rFonts w:hint="eastAsia" w:ascii="仿宋" w:hAnsi="仿宋" w:eastAsia="仿宋" w:cs="仿宋"/>
          <w:sz w:val="28"/>
          <w:szCs w:val="28"/>
        </w:rPr>
        <w:t>+（B</w:t>
      </w:r>
      <w:r>
        <w:rPr>
          <w:rFonts w:hint="eastAsia" w:ascii="仿宋" w:hAnsi="仿宋" w:eastAsia="仿宋" w:cs="仿宋"/>
          <w:sz w:val="28"/>
          <w:szCs w:val="28"/>
          <w:vertAlign w:val="subscript"/>
        </w:rPr>
        <w:t>1</w:t>
      </w:r>
      <w:r>
        <w:rPr>
          <w:rFonts w:hint="eastAsia" w:ascii="仿宋" w:hAnsi="仿宋" w:eastAsia="仿宋" w:cs="仿宋"/>
          <w:sz w:val="28"/>
          <w:szCs w:val="28"/>
        </w:rPr>
        <w:t>＋B</w:t>
      </w:r>
      <w:r>
        <w:rPr>
          <w:rFonts w:hint="eastAsia" w:ascii="仿宋" w:hAnsi="仿宋" w:eastAsia="仿宋" w:cs="仿宋"/>
          <w:sz w:val="28"/>
          <w:szCs w:val="28"/>
          <w:vertAlign w:val="subscript"/>
        </w:rPr>
        <w:t>2</w:t>
      </w:r>
      <w:r>
        <w:rPr>
          <w:rFonts w:hint="eastAsia" w:ascii="仿宋" w:hAnsi="仿宋" w:eastAsia="仿宋" w:cs="仿宋"/>
          <w:sz w:val="28"/>
          <w:szCs w:val="28"/>
        </w:rPr>
        <w:t>＋……＋B</w:t>
      </w:r>
      <w:r>
        <w:rPr>
          <w:rFonts w:hint="eastAsia" w:ascii="仿宋" w:hAnsi="仿宋" w:eastAsia="仿宋" w:cs="仿宋"/>
          <w:sz w:val="28"/>
          <w:szCs w:val="28"/>
          <w:vertAlign w:val="subscript"/>
        </w:rPr>
        <w:t>n</w:t>
      </w:r>
      <w:r>
        <w:rPr>
          <w:rFonts w:hint="eastAsia" w:ascii="仿宋" w:hAnsi="仿宋" w:eastAsia="仿宋" w:cs="仿宋"/>
          <w:sz w:val="28"/>
          <w:szCs w:val="28"/>
        </w:rPr>
        <w:t>）/ n</w:t>
      </w:r>
      <w:r>
        <w:rPr>
          <w:rFonts w:hint="eastAsia" w:ascii="仿宋" w:hAnsi="仿宋" w:eastAsia="仿宋" w:cs="仿宋"/>
          <w:sz w:val="28"/>
          <w:szCs w:val="28"/>
          <w:vertAlign w:val="subscript"/>
        </w:rPr>
        <w:t>2</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A</w:t>
      </w:r>
      <w:r>
        <w:rPr>
          <w:rFonts w:hint="eastAsia" w:ascii="仿宋" w:hAnsi="仿宋" w:eastAsia="仿宋" w:cs="仿宋"/>
          <w:sz w:val="28"/>
          <w:szCs w:val="28"/>
          <w:vertAlign w:val="subscript"/>
        </w:rPr>
        <w:t>1</w:t>
      </w:r>
      <w:r>
        <w:rPr>
          <w:rFonts w:hint="eastAsia" w:ascii="仿宋" w:hAnsi="仿宋" w:eastAsia="仿宋" w:cs="仿宋"/>
          <w:sz w:val="28"/>
          <w:szCs w:val="28"/>
        </w:rPr>
        <w:t>、A</w:t>
      </w:r>
      <w:r>
        <w:rPr>
          <w:rFonts w:hint="eastAsia" w:ascii="仿宋" w:hAnsi="仿宋" w:eastAsia="仿宋" w:cs="仿宋"/>
          <w:sz w:val="28"/>
          <w:szCs w:val="28"/>
          <w:vertAlign w:val="subscript"/>
        </w:rPr>
        <w:t>2</w:t>
      </w:r>
      <w:r>
        <w:rPr>
          <w:rFonts w:hint="eastAsia" w:ascii="仿宋" w:hAnsi="仿宋" w:eastAsia="仿宋" w:cs="仿宋"/>
          <w:sz w:val="28"/>
          <w:szCs w:val="28"/>
        </w:rPr>
        <w:t>……A</w:t>
      </w:r>
      <w:r>
        <w:rPr>
          <w:rFonts w:hint="eastAsia" w:ascii="仿宋" w:hAnsi="仿宋" w:eastAsia="仿宋" w:cs="仿宋"/>
          <w:sz w:val="28"/>
          <w:szCs w:val="28"/>
          <w:vertAlign w:val="subscript"/>
        </w:rPr>
        <w:t>n</w:t>
      </w:r>
      <w:r>
        <w:rPr>
          <w:rFonts w:hint="eastAsia" w:ascii="仿宋" w:hAnsi="仿宋" w:eastAsia="仿宋" w:cs="仿宋"/>
          <w:sz w:val="28"/>
          <w:szCs w:val="28"/>
        </w:rPr>
        <w:t>分别为磋商小组每个成员的打分，n</w:t>
      </w:r>
      <w:r>
        <w:rPr>
          <w:rFonts w:hint="eastAsia" w:ascii="仿宋" w:hAnsi="仿宋" w:eastAsia="仿宋" w:cs="仿宋"/>
          <w:sz w:val="28"/>
          <w:szCs w:val="28"/>
          <w:vertAlign w:val="subscript"/>
        </w:rPr>
        <w:t>1</w:t>
      </w:r>
      <w:r>
        <w:rPr>
          <w:rFonts w:hint="eastAsia" w:ascii="仿宋" w:hAnsi="仿宋" w:eastAsia="仿宋" w:cs="仿宋"/>
          <w:sz w:val="28"/>
          <w:szCs w:val="28"/>
        </w:rPr>
        <w:t>为磋商小组人数；B</w:t>
      </w:r>
      <w:r>
        <w:rPr>
          <w:rFonts w:hint="eastAsia" w:ascii="仿宋" w:hAnsi="仿宋" w:eastAsia="仿宋" w:cs="仿宋"/>
          <w:sz w:val="28"/>
          <w:szCs w:val="28"/>
          <w:vertAlign w:val="subscript"/>
        </w:rPr>
        <w:t>1</w:t>
      </w:r>
      <w:r>
        <w:rPr>
          <w:rFonts w:hint="eastAsia" w:ascii="仿宋" w:hAnsi="仿宋" w:eastAsia="仿宋" w:cs="仿宋"/>
          <w:sz w:val="28"/>
          <w:szCs w:val="28"/>
        </w:rPr>
        <w:t>、B</w:t>
      </w:r>
      <w:r>
        <w:rPr>
          <w:rFonts w:hint="eastAsia" w:ascii="仿宋" w:hAnsi="仿宋" w:eastAsia="仿宋" w:cs="仿宋"/>
          <w:sz w:val="28"/>
          <w:szCs w:val="28"/>
          <w:vertAlign w:val="subscript"/>
        </w:rPr>
        <w:t>2</w:t>
      </w:r>
      <w:r>
        <w:rPr>
          <w:rFonts w:hint="eastAsia" w:ascii="仿宋" w:hAnsi="仿宋" w:eastAsia="仿宋" w:cs="仿宋"/>
          <w:sz w:val="28"/>
          <w:szCs w:val="28"/>
        </w:rPr>
        <w:t>＋……B</w:t>
      </w:r>
      <w:r>
        <w:rPr>
          <w:rFonts w:hint="eastAsia" w:ascii="仿宋" w:hAnsi="仿宋" w:eastAsia="仿宋" w:cs="仿宋"/>
          <w:sz w:val="28"/>
          <w:szCs w:val="28"/>
          <w:vertAlign w:val="subscript"/>
        </w:rPr>
        <w:t>n</w:t>
      </w:r>
      <w:r>
        <w:rPr>
          <w:rFonts w:hint="eastAsia" w:ascii="仿宋" w:hAnsi="仿宋" w:eastAsia="仿宋" w:cs="仿宋"/>
          <w:sz w:val="28"/>
          <w:szCs w:val="28"/>
        </w:rPr>
        <w:t xml:space="preserve"> 分别为每个技术类评委（含采购人代表）的打分，n</w:t>
      </w:r>
      <w:r>
        <w:rPr>
          <w:rFonts w:hint="eastAsia" w:ascii="仿宋" w:hAnsi="仿宋" w:eastAsia="仿宋" w:cs="仿宋"/>
          <w:sz w:val="28"/>
          <w:szCs w:val="28"/>
          <w:vertAlign w:val="subscript"/>
        </w:rPr>
        <w:t>2</w:t>
      </w:r>
      <w:r>
        <w:rPr>
          <w:rFonts w:hint="eastAsia" w:ascii="仿宋" w:hAnsi="仿宋" w:eastAsia="仿宋" w:cs="仿宋"/>
          <w:sz w:val="28"/>
          <w:szCs w:val="28"/>
        </w:rPr>
        <w:t>为技术类评委（含采购人代表）人数。</w:t>
      </w:r>
    </w:p>
    <w:p>
      <w:pPr>
        <w:pStyle w:val="5"/>
        <w:numPr>
          <w:ilvl w:val="2"/>
          <w:numId w:val="45"/>
        </w:numPr>
        <w:spacing w:after="200"/>
        <w:ind w:left="1135" w:hanging="1135"/>
        <w:rPr>
          <w:rFonts w:hint="eastAsia" w:ascii="仿宋" w:hAnsi="仿宋" w:eastAsia="仿宋" w:cs="仿宋"/>
          <w:color w:val="auto"/>
        </w:rPr>
      </w:pPr>
      <w:r>
        <w:rPr>
          <w:rFonts w:hint="eastAsia" w:ascii="仿宋" w:hAnsi="仿宋" w:eastAsia="仿宋" w:cs="仿宋"/>
          <w:color w:val="auto"/>
        </w:rPr>
        <w:t>评分标准</w:t>
      </w:r>
    </w:p>
    <w:tbl>
      <w:tblPr>
        <w:tblStyle w:val="46"/>
        <w:tblW w:w="4998" w:type="pct"/>
        <w:tblInd w:w="0" w:type="dxa"/>
        <w:tblLayout w:type="autofit"/>
        <w:tblCellMar>
          <w:top w:w="0" w:type="dxa"/>
          <w:left w:w="108" w:type="dxa"/>
          <w:bottom w:w="0" w:type="dxa"/>
          <w:right w:w="108" w:type="dxa"/>
        </w:tblCellMar>
      </w:tblPr>
      <w:tblGrid>
        <w:gridCol w:w="1185"/>
        <w:gridCol w:w="6290"/>
        <w:gridCol w:w="1051"/>
      </w:tblGrid>
      <w:tr>
        <w:tblPrEx>
          <w:tblCellMar>
            <w:top w:w="0" w:type="dxa"/>
            <w:left w:w="108" w:type="dxa"/>
            <w:bottom w:w="0" w:type="dxa"/>
            <w:right w:w="108" w:type="dxa"/>
          </w:tblCellMar>
        </w:tblPrEx>
        <w:trPr>
          <w:trHeight w:val="23" w:hRule="atLeast"/>
          <w:tblHeader/>
        </w:trPr>
        <w:tc>
          <w:tcPr>
            <w:tcW w:w="69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bCs/>
              </w:rPr>
            </w:pPr>
            <w:r>
              <w:rPr>
                <w:rFonts w:hint="eastAsia" w:ascii="仿宋" w:hAnsi="仿宋" w:eastAsia="仿宋" w:cs="仿宋"/>
                <w:b/>
                <w:bCs/>
              </w:rPr>
              <w:t>评分因素及分值</w:t>
            </w:r>
          </w:p>
        </w:tc>
        <w:tc>
          <w:tcPr>
            <w:tcW w:w="3688" w:type="pct"/>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b/>
                <w:bCs/>
              </w:rPr>
            </w:pPr>
            <w:r>
              <w:rPr>
                <w:rFonts w:hint="eastAsia" w:ascii="仿宋" w:hAnsi="仿宋" w:eastAsia="仿宋" w:cs="仿宋"/>
                <w:b/>
                <w:bCs/>
              </w:rPr>
              <w:t>评分标准</w:t>
            </w:r>
          </w:p>
        </w:tc>
        <w:tc>
          <w:tcPr>
            <w:tcW w:w="616" w:type="pct"/>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b/>
                <w:bCs/>
              </w:rPr>
            </w:pPr>
            <w:r>
              <w:rPr>
                <w:rFonts w:hint="eastAsia" w:ascii="仿宋" w:hAnsi="仿宋" w:eastAsia="仿宋" w:cs="仿宋"/>
                <w:b/>
                <w:bCs/>
              </w:rPr>
              <w:t>说明</w:t>
            </w:r>
          </w:p>
        </w:tc>
      </w:tr>
      <w:tr>
        <w:tblPrEx>
          <w:tblCellMar>
            <w:top w:w="0" w:type="dxa"/>
            <w:left w:w="108" w:type="dxa"/>
            <w:bottom w:w="0" w:type="dxa"/>
            <w:right w:w="108" w:type="dxa"/>
          </w:tblCellMar>
        </w:tblPrEx>
        <w:trPr>
          <w:trHeight w:val="23" w:hRule="atLeast"/>
        </w:trPr>
        <w:tc>
          <w:tcPr>
            <w:tcW w:w="695" w:type="pct"/>
            <w:tcBorders>
              <w:top w:val="nil"/>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施工组织方案</w:t>
            </w:r>
            <w:r>
              <w:rPr>
                <w:rFonts w:hint="eastAsia" w:ascii="仿宋" w:hAnsi="仿宋" w:eastAsia="仿宋" w:cs="仿宋"/>
              </w:rPr>
              <w:br w:type="textWrapping"/>
            </w:r>
            <w:r>
              <w:rPr>
                <w:rFonts w:hint="eastAsia" w:ascii="仿宋" w:hAnsi="仿宋" w:eastAsia="仿宋" w:cs="仿宋"/>
              </w:rPr>
              <w:t>（60分）</w:t>
            </w:r>
          </w:p>
        </w:tc>
        <w:tc>
          <w:tcPr>
            <w:tcW w:w="3688" w:type="pct"/>
            <w:tcBorders>
              <w:top w:val="single" w:color="auto" w:sz="4" w:space="0"/>
              <w:left w:val="nil"/>
              <w:bottom w:val="single" w:color="auto" w:sz="4" w:space="0"/>
              <w:right w:val="single" w:color="auto" w:sz="4" w:space="0"/>
            </w:tcBorders>
            <w:vAlign w:val="center"/>
          </w:tcPr>
          <w:p>
            <w:pPr>
              <w:spacing w:line="360" w:lineRule="auto"/>
              <w:rPr>
                <w:rFonts w:hint="eastAsia" w:ascii="仿宋" w:hAnsi="仿宋" w:eastAsia="仿宋" w:cs="仿宋"/>
              </w:rPr>
            </w:pPr>
            <w:r>
              <w:rPr>
                <w:rFonts w:hint="eastAsia" w:ascii="仿宋" w:hAnsi="仿宋" w:eastAsia="仿宋" w:cs="仿宋"/>
              </w:rPr>
              <w:t>供应商提供的施工组织设计方案包含：</w:t>
            </w:r>
          </w:p>
          <w:p>
            <w:pPr>
              <w:spacing w:line="360" w:lineRule="auto"/>
              <w:rPr>
                <w:rFonts w:hint="eastAsia" w:ascii="仿宋" w:hAnsi="仿宋" w:eastAsia="仿宋" w:cs="仿宋"/>
              </w:rPr>
            </w:pPr>
            <w:r>
              <w:rPr>
                <w:rFonts w:hint="eastAsia" w:ascii="仿宋" w:hAnsi="仿宋" w:eastAsia="仿宋" w:cs="仿宋"/>
                <w:b/>
                <w:bCs/>
              </w:rPr>
              <w:t>1进度计划</w:t>
            </w:r>
            <w:r>
              <w:rPr>
                <w:rFonts w:hint="eastAsia" w:ascii="仿宋" w:hAnsi="仿宋" w:eastAsia="仿宋" w:cs="仿宋"/>
              </w:rPr>
              <w:t>包含（①项目施工总进度安排；②施工计划安排的横道图或网络图；③不同施工区域的进度计划表、主要设备材料的进场计划与质量保证措施）内容且完全响应磋商文件的得6分，每有一项叙述不完整的扣1分、每缺少一项内容扣2分，扣完为止；</w:t>
            </w:r>
          </w:p>
          <w:p>
            <w:pPr>
              <w:spacing w:line="360" w:lineRule="auto"/>
              <w:rPr>
                <w:rFonts w:hint="eastAsia" w:ascii="仿宋" w:hAnsi="仿宋" w:eastAsia="仿宋" w:cs="仿宋"/>
              </w:rPr>
            </w:pPr>
            <w:r>
              <w:rPr>
                <w:rFonts w:hint="eastAsia" w:ascii="仿宋" w:hAnsi="仿宋" w:eastAsia="仿宋" w:cs="仿宋"/>
                <w:b/>
                <w:bCs/>
              </w:rPr>
              <w:t>2质量保证措施</w:t>
            </w:r>
            <w:r>
              <w:rPr>
                <w:rFonts w:hint="eastAsia" w:ascii="仿宋" w:hAnsi="仿宋" w:eastAsia="仿宋" w:cs="仿宋"/>
              </w:rPr>
              <w:t>包含（①质量管理组织体系（质量管理理念、目标、实施手段）；②隐蔽工程自查与验收管理制度；③每一施工环节施工质量的自查与改进制度）内容且完全响应磋商文件的得6分，每有一项叙述不完整的扣1分、每缺少一项内容扣2分，扣完为止；</w:t>
            </w:r>
          </w:p>
          <w:p>
            <w:pPr>
              <w:spacing w:line="360" w:lineRule="auto"/>
              <w:rPr>
                <w:rFonts w:hint="eastAsia" w:ascii="仿宋" w:hAnsi="仿宋" w:eastAsia="仿宋" w:cs="仿宋"/>
              </w:rPr>
            </w:pPr>
            <w:r>
              <w:rPr>
                <w:rFonts w:hint="eastAsia" w:ascii="仿宋" w:hAnsi="仿宋" w:eastAsia="仿宋" w:cs="仿宋"/>
                <w:b/>
                <w:bCs/>
              </w:rPr>
              <w:t>3安全保证措施</w:t>
            </w:r>
            <w:r>
              <w:rPr>
                <w:rFonts w:hint="eastAsia" w:ascii="仿宋" w:hAnsi="仿宋" w:eastAsia="仿宋" w:cs="仿宋"/>
              </w:rPr>
              <w:t>包含（①安全保证体系、安全责任体系；②安全管理制度；③施工场地治安保卫管理计划；④安全警戒标语；⑤安全教育培训；⑥安全应急救援预案）内容且完全响应磋商文件的得12分，每有一项叙述不完整的扣1分，每缺少一项内容扣2分，扣完为止；</w:t>
            </w:r>
          </w:p>
          <w:p>
            <w:pPr>
              <w:spacing w:line="360" w:lineRule="auto"/>
              <w:rPr>
                <w:rFonts w:hint="eastAsia" w:ascii="仿宋" w:hAnsi="仿宋" w:eastAsia="仿宋" w:cs="仿宋"/>
              </w:rPr>
            </w:pPr>
            <w:r>
              <w:rPr>
                <w:rFonts w:hint="eastAsia" w:ascii="仿宋" w:hAnsi="仿宋" w:eastAsia="仿宋" w:cs="仿宋"/>
                <w:b/>
                <w:bCs/>
              </w:rPr>
              <w:t>4资源配置计划</w:t>
            </w:r>
            <w:r>
              <w:rPr>
                <w:rFonts w:hint="eastAsia" w:ascii="仿宋" w:hAnsi="仿宋" w:eastAsia="仿宋" w:cs="仿宋"/>
              </w:rPr>
              <w:t>包含（①拟投入的主要物质计划；②主要施工器械设备计划；③劳动力配置；）内容且完全响应磋商文件的得6分，每有一项叙述不完整的扣1分、每缺少一项内容扣2分，扣完为止；</w:t>
            </w:r>
          </w:p>
          <w:p>
            <w:pPr>
              <w:spacing w:line="360" w:lineRule="auto"/>
              <w:rPr>
                <w:rFonts w:hint="eastAsia" w:ascii="仿宋" w:hAnsi="仿宋" w:eastAsia="仿宋" w:cs="仿宋"/>
              </w:rPr>
            </w:pPr>
            <w:r>
              <w:rPr>
                <w:rFonts w:hint="eastAsia" w:ascii="仿宋" w:hAnsi="仿宋" w:eastAsia="仿宋" w:cs="仿宋"/>
                <w:b/>
                <w:bCs/>
              </w:rPr>
              <w:t>5环保文明措施</w:t>
            </w:r>
            <w:r>
              <w:rPr>
                <w:rFonts w:hint="eastAsia" w:ascii="仿宋" w:hAnsi="仿宋" w:eastAsia="仿宋" w:cs="仿宋"/>
              </w:rPr>
              <w:t>包含（①环境保护管理体系；②文明施工组织措施；③污染物处理、污染物排放；④噪音控制；⑤防尘、扬尘控制措施；⑥废弃物处理）内容且完全响应磋商文件的得12分，每有一项叙述不完整的扣1分、每缺少一项内容扣2分，扣完为止；</w:t>
            </w:r>
          </w:p>
          <w:p>
            <w:pPr>
              <w:spacing w:line="360" w:lineRule="auto"/>
              <w:rPr>
                <w:rFonts w:hint="eastAsia" w:ascii="仿宋" w:hAnsi="仿宋" w:eastAsia="仿宋" w:cs="仿宋"/>
              </w:rPr>
            </w:pPr>
            <w:r>
              <w:rPr>
                <w:rFonts w:hint="eastAsia" w:ascii="仿宋" w:hAnsi="仿宋" w:eastAsia="仿宋" w:cs="仿宋"/>
                <w:b/>
                <w:bCs/>
              </w:rPr>
              <w:t>6应急预案</w:t>
            </w:r>
            <w:r>
              <w:rPr>
                <w:rFonts w:hint="eastAsia" w:ascii="仿宋" w:hAnsi="仿宋" w:eastAsia="仿宋" w:cs="仿宋"/>
              </w:rPr>
              <w:t>包含（①危险源分析；②应急方案及措施；③应急设施；④事故预防）内容且完全响应磋商文件的得8分，每有一项叙述不完整的扣1分、每缺少一项内容扣2分，扣完为止；</w:t>
            </w:r>
          </w:p>
          <w:p>
            <w:pPr>
              <w:spacing w:line="360" w:lineRule="auto"/>
              <w:rPr>
                <w:rFonts w:hint="eastAsia" w:ascii="仿宋" w:hAnsi="仿宋" w:eastAsia="仿宋" w:cs="仿宋"/>
              </w:rPr>
            </w:pPr>
            <w:r>
              <w:rPr>
                <w:rFonts w:hint="eastAsia" w:ascii="仿宋" w:hAnsi="仿宋" w:eastAsia="仿宋" w:cs="仿宋"/>
                <w:b/>
                <w:bCs/>
              </w:rPr>
              <w:t>7施工工艺</w:t>
            </w:r>
            <w:r>
              <w:rPr>
                <w:rFonts w:hint="eastAsia" w:ascii="仿宋" w:hAnsi="仿宋" w:eastAsia="仿宋" w:cs="仿宋"/>
              </w:rPr>
              <w:t>包含（①工程基本情况概括；②工程特点阐述；③施工应遵守的规范及技术标准；④各个分部分项工程的施工方法及工艺；⑤施工平面布置图）内容且完全响应磋商文件的得10分，每有一项叙述不完整的扣1分、每缺少一项内容扣2分，扣完为止。</w:t>
            </w:r>
          </w:p>
        </w:tc>
        <w:tc>
          <w:tcPr>
            <w:tcW w:w="616" w:type="pct"/>
            <w:tcBorders>
              <w:top w:val="single" w:color="auto" w:sz="4" w:space="0"/>
              <w:left w:val="nil"/>
              <w:bottom w:val="single" w:color="auto" w:sz="4" w:space="0"/>
              <w:right w:val="single" w:color="auto" w:sz="4" w:space="0"/>
            </w:tcBorders>
            <w:vAlign w:val="center"/>
          </w:tcPr>
          <w:p>
            <w:pPr>
              <w:spacing w:line="360" w:lineRule="auto"/>
              <w:rPr>
                <w:rFonts w:hint="eastAsia" w:ascii="仿宋" w:hAnsi="仿宋" w:eastAsia="仿宋" w:cs="仿宋"/>
              </w:rPr>
            </w:pPr>
            <w:r>
              <w:rPr>
                <w:rFonts w:hint="eastAsia" w:ascii="仿宋" w:hAnsi="仿宋" w:eastAsia="仿宋" w:cs="仿宋"/>
              </w:rPr>
              <w:t>技术评分因素</w:t>
            </w:r>
          </w:p>
        </w:tc>
      </w:tr>
      <w:tr>
        <w:tblPrEx>
          <w:tblCellMar>
            <w:top w:w="0" w:type="dxa"/>
            <w:left w:w="108" w:type="dxa"/>
            <w:bottom w:w="0" w:type="dxa"/>
            <w:right w:w="108" w:type="dxa"/>
          </w:tblCellMar>
        </w:tblPrEx>
        <w:trPr>
          <w:trHeight w:val="23" w:hRule="atLeast"/>
        </w:trPr>
        <w:tc>
          <w:tcPr>
            <w:tcW w:w="695" w:type="pct"/>
            <w:tcBorders>
              <w:top w:val="nil"/>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质量保障</w:t>
            </w:r>
            <w:r>
              <w:rPr>
                <w:rFonts w:hint="eastAsia" w:ascii="仿宋" w:hAnsi="仿宋" w:eastAsia="仿宋" w:cs="仿宋"/>
              </w:rPr>
              <w:br w:type="textWrapping"/>
            </w:r>
            <w:r>
              <w:rPr>
                <w:rFonts w:hint="eastAsia" w:ascii="仿宋" w:hAnsi="仿宋" w:eastAsia="仿宋" w:cs="仿宋"/>
              </w:rPr>
              <w:t>（6分）</w:t>
            </w:r>
          </w:p>
        </w:tc>
        <w:tc>
          <w:tcPr>
            <w:tcW w:w="3688" w:type="pct"/>
            <w:tcBorders>
              <w:top w:val="single" w:color="auto" w:sz="4" w:space="0"/>
              <w:left w:val="nil"/>
              <w:bottom w:val="single" w:color="auto" w:sz="4" w:space="0"/>
              <w:right w:val="single" w:color="auto" w:sz="4" w:space="0"/>
            </w:tcBorders>
            <w:vAlign w:val="center"/>
          </w:tcPr>
          <w:p>
            <w:pPr>
              <w:spacing w:line="360" w:lineRule="auto"/>
              <w:rPr>
                <w:rFonts w:hint="eastAsia" w:ascii="仿宋" w:hAnsi="仿宋" w:eastAsia="仿宋" w:cs="仿宋"/>
              </w:rPr>
            </w:pPr>
            <w:r>
              <w:rPr>
                <w:rFonts w:hint="eastAsia" w:ascii="仿宋" w:hAnsi="仿宋" w:eastAsia="仿宋" w:cs="仿宋"/>
              </w:rPr>
              <w:t>根据供应商提供的施工组织方案中的质量保证措施：</w:t>
            </w:r>
          </w:p>
          <w:p>
            <w:pPr>
              <w:numPr>
                <w:ilvl w:val="0"/>
                <w:numId w:val="46"/>
              </w:numPr>
              <w:spacing w:line="360" w:lineRule="auto"/>
              <w:rPr>
                <w:rFonts w:hint="eastAsia" w:ascii="仿宋" w:hAnsi="仿宋" w:eastAsia="仿宋" w:cs="仿宋"/>
              </w:rPr>
            </w:pPr>
            <w:r>
              <w:rPr>
                <w:rFonts w:hint="eastAsia" w:ascii="仿宋" w:hAnsi="仿宋" w:eastAsia="仿宋" w:cs="仿宋"/>
              </w:rPr>
              <w:t>对工程质量问题的响应时间：1-3日历天的，得3分；4-6日历天的，得1分。本项最多得3分。（提供承诺函，格式自拟）</w:t>
            </w:r>
          </w:p>
          <w:p>
            <w:pPr>
              <w:spacing w:line="360" w:lineRule="auto"/>
              <w:rPr>
                <w:rFonts w:hint="eastAsia" w:ascii="仿宋" w:hAnsi="仿宋" w:eastAsia="仿宋" w:cs="仿宋"/>
              </w:rPr>
            </w:pPr>
            <w:r>
              <w:rPr>
                <w:rFonts w:hint="eastAsia" w:ascii="仿宋" w:hAnsi="仿宋" w:eastAsia="仿宋" w:cs="仿宋"/>
              </w:rPr>
              <w:t>2.质保期1年-2年（含2年）的，得1分；2年-3年（含3年）的，得3分。）本项最多得3分。（提供承诺函，格式自拟）</w:t>
            </w:r>
          </w:p>
        </w:tc>
        <w:tc>
          <w:tcPr>
            <w:tcW w:w="616" w:type="pct"/>
            <w:tcBorders>
              <w:top w:val="single" w:color="auto" w:sz="4" w:space="0"/>
              <w:left w:val="nil"/>
              <w:bottom w:val="single" w:color="auto" w:sz="4" w:space="0"/>
              <w:right w:val="single" w:color="auto" w:sz="4" w:space="0"/>
            </w:tcBorders>
            <w:vAlign w:val="center"/>
          </w:tcPr>
          <w:p>
            <w:pPr>
              <w:spacing w:line="360" w:lineRule="auto"/>
              <w:rPr>
                <w:rFonts w:hint="eastAsia" w:ascii="仿宋" w:hAnsi="仿宋" w:eastAsia="仿宋" w:cs="仿宋"/>
              </w:rPr>
            </w:pPr>
            <w:r>
              <w:rPr>
                <w:rFonts w:hint="eastAsia" w:ascii="仿宋" w:hAnsi="仿宋" w:eastAsia="仿宋" w:cs="仿宋"/>
              </w:rPr>
              <w:t>技术评分因素</w:t>
            </w:r>
          </w:p>
        </w:tc>
      </w:tr>
      <w:tr>
        <w:tblPrEx>
          <w:tblCellMar>
            <w:top w:w="0" w:type="dxa"/>
            <w:left w:w="108" w:type="dxa"/>
            <w:bottom w:w="0" w:type="dxa"/>
            <w:right w:w="108" w:type="dxa"/>
          </w:tblCellMar>
        </w:tblPrEx>
        <w:trPr>
          <w:trHeight w:val="23" w:hRule="atLeast"/>
        </w:trPr>
        <w:tc>
          <w:tcPr>
            <w:tcW w:w="695" w:type="pct"/>
            <w:tcBorders>
              <w:top w:val="nil"/>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工期</w:t>
            </w:r>
            <w:r>
              <w:rPr>
                <w:rFonts w:hint="eastAsia" w:ascii="仿宋" w:hAnsi="仿宋" w:eastAsia="仿宋" w:cs="仿宋"/>
              </w:rPr>
              <w:br w:type="textWrapping"/>
            </w:r>
            <w:r>
              <w:rPr>
                <w:rFonts w:hint="eastAsia" w:ascii="仿宋" w:hAnsi="仿宋" w:eastAsia="仿宋" w:cs="仿宋"/>
              </w:rPr>
              <w:t>（5分）</w:t>
            </w:r>
          </w:p>
        </w:tc>
        <w:tc>
          <w:tcPr>
            <w:tcW w:w="3688" w:type="pct"/>
            <w:tcBorders>
              <w:top w:val="single" w:color="auto" w:sz="4" w:space="0"/>
              <w:left w:val="nil"/>
              <w:bottom w:val="single" w:color="auto" w:sz="4" w:space="0"/>
              <w:right w:val="single" w:color="auto" w:sz="4" w:space="0"/>
            </w:tcBorders>
            <w:vAlign w:val="center"/>
          </w:tcPr>
          <w:p>
            <w:pPr>
              <w:spacing w:line="360" w:lineRule="auto"/>
              <w:rPr>
                <w:rFonts w:hint="eastAsia" w:ascii="仿宋" w:hAnsi="仿宋" w:eastAsia="仿宋" w:cs="仿宋"/>
              </w:rPr>
            </w:pPr>
            <w:r>
              <w:rPr>
                <w:rFonts w:hint="eastAsia" w:ascii="仿宋" w:hAnsi="仿宋" w:eastAsia="仿宋" w:cs="仿宋"/>
              </w:rPr>
              <w:t>根据供应商响应的工期：工期提前1-5日历天的得1分；工期提前6-10日历天的得3分；工期提前11-15日历天的得5分。本项最多得5分。(提供进度计划横道图)</w:t>
            </w:r>
          </w:p>
        </w:tc>
        <w:tc>
          <w:tcPr>
            <w:tcW w:w="616" w:type="pct"/>
            <w:tcBorders>
              <w:top w:val="single" w:color="auto" w:sz="4" w:space="0"/>
              <w:left w:val="nil"/>
              <w:bottom w:val="single" w:color="auto" w:sz="4" w:space="0"/>
              <w:right w:val="single" w:color="auto" w:sz="4" w:space="0"/>
            </w:tcBorders>
            <w:vAlign w:val="center"/>
          </w:tcPr>
          <w:p>
            <w:pPr>
              <w:spacing w:line="360" w:lineRule="auto"/>
              <w:rPr>
                <w:rFonts w:hint="eastAsia" w:ascii="仿宋" w:hAnsi="仿宋" w:eastAsia="仿宋" w:cs="仿宋"/>
              </w:rPr>
            </w:pPr>
            <w:r>
              <w:rPr>
                <w:rFonts w:hint="eastAsia" w:ascii="仿宋" w:hAnsi="仿宋" w:eastAsia="仿宋" w:cs="仿宋"/>
              </w:rPr>
              <w:t>共同评分因素</w:t>
            </w:r>
          </w:p>
        </w:tc>
      </w:tr>
      <w:tr>
        <w:tblPrEx>
          <w:tblCellMar>
            <w:top w:w="0" w:type="dxa"/>
            <w:left w:w="108" w:type="dxa"/>
            <w:bottom w:w="0" w:type="dxa"/>
            <w:right w:w="108" w:type="dxa"/>
          </w:tblCellMar>
        </w:tblPrEx>
        <w:trPr>
          <w:trHeight w:val="23" w:hRule="atLeast"/>
        </w:trPr>
        <w:tc>
          <w:tcPr>
            <w:tcW w:w="695" w:type="pct"/>
            <w:tcBorders>
              <w:top w:val="nil"/>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履约能力（23分）</w:t>
            </w:r>
          </w:p>
        </w:tc>
        <w:tc>
          <w:tcPr>
            <w:tcW w:w="3688" w:type="pct"/>
            <w:tcBorders>
              <w:top w:val="single" w:color="auto" w:sz="4" w:space="0"/>
              <w:left w:val="nil"/>
              <w:bottom w:val="single" w:color="auto" w:sz="4" w:space="0"/>
              <w:right w:val="single" w:color="auto" w:sz="4" w:space="0"/>
            </w:tcBorders>
            <w:vAlign w:val="center"/>
          </w:tcPr>
          <w:p>
            <w:pPr>
              <w:spacing w:line="360" w:lineRule="auto"/>
              <w:rPr>
                <w:rFonts w:hint="eastAsia" w:ascii="仿宋" w:hAnsi="仿宋" w:eastAsia="仿宋" w:cs="仿宋"/>
              </w:rPr>
            </w:pPr>
            <w:r>
              <w:rPr>
                <w:rFonts w:hint="eastAsia" w:ascii="仿宋" w:hAnsi="仿宋" w:eastAsia="仿宋" w:cs="仿宋"/>
              </w:rPr>
              <w:t>1.供应商2018年1月1日（含1日）以来具有一个已完成类似项目业绩的得7分，在此基础上每增加1个加5分，最多得17分。（提供施工合同和竣工验收报告。）</w:t>
            </w:r>
          </w:p>
          <w:p>
            <w:pPr>
              <w:spacing w:line="360" w:lineRule="auto"/>
              <w:rPr>
                <w:rFonts w:hint="eastAsia" w:ascii="仿宋" w:hAnsi="仿宋" w:eastAsia="仿宋" w:cs="仿宋"/>
              </w:rPr>
            </w:pPr>
            <w:r>
              <w:rPr>
                <w:rFonts w:hint="eastAsia" w:ascii="仿宋" w:hAnsi="仿宋" w:eastAsia="仿宋" w:cs="仿宋"/>
              </w:rPr>
              <w:t>2.供应商的项目经理2018年1月1日（含1日）以来具有一个已完成类似项目业绩的得1分，在此基础上每增加1个加1分，最多得3分。（提供施工合同和竣工验收报告。）</w:t>
            </w:r>
          </w:p>
          <w:p>
            <w:pPr>
              <w:spacing w:line="360" w:lineRule="auto"/>
              <w:rPr>
                <w:rFonts w:hint="eastAsia" w:ascii="仿宋" w:hAnsi="仿宋" w:eastAsia="仿宋" w:cs="仿宋"/>
              </w:rPr>
            </w:pPr>
            <w:r>
              <w:rPr>
                <w:rFonts w:hint="eastAsia" w:ascii="仿宋" w:hAnsi="仿宋" w:eastAsia="仿宋" w:cs="仿宋"/>
              </w:rPr>
              <w:t>类似项目是指：公路工程类建设项目。）</w:t>
            </w:r>
          </w:p>
          <w:p>
            <w:pPr>
              <w:spacing w:line="360" w:lineRule="auto"/>
              <w:rPr>
                <w:rFonts w:hint="eastAsia" w:ascii="仿宋" w:hAnsi="仿宋" w:eastAsia="仿宋" w:cs="仿宋"/>
              </w:rPr>
            </w:pPr>
            <w:r>
              <w:rPr>
                <w:rFonts w:hint="eastAsia" w:ascii="仿宋" w:hAnsi="仿宋" w:eastAsia="仿宋" w:cs="仿宋"/>
              </w:rPr>
              <w:t>3.供应商具有:施工员、安全员（带C证）、质量员、材料员、资料员、预算员、标准员、劳务员、机械员，齐全的得3分，缺一项不得分。</w:t>
            </w:r>
          </w:p>
        </w:tc>
        <w:tc>
          <w:tcPr>
            <w:tcW w:w="616" w:type="pct"/>
            <w:tcBorders>
              <w:top w:val="single" w:color="auto" w:sz="4" w:space="0"/>
              <w:left w:val="nil"/>
              <w:bottom w:val="single" w:color="auto" w:sz="4" w:space="0"/>
              <w:right w:val="single" w:color="auto" w:sz="4" w:space="0"/>
            </w:tcBorders>
            <w:vAlign w:val="center"/>
          </w:tcPr>
          <w:p>
            <w:pPr>
              <w:spacing w:line="360" w:lineRule="auto"/>
              <w:rPr>
                <w:rFonts w:hint="eastAsia" w:ascii="仿宋" w:hAnsi="仿宋" w:eastAsia="仿宋" w:cs="仿宋"/>
              </w:rPr>
            </w:pPr>
            <w:r>
              <w:rPr>
                <w:rFonts w:hint="eastAsia" w:ascii="仿宋" w:hAnsi="仿宋" w:eastAsia="仿宋" w:cs="仿宋"/>
              </w:rPr>
              <w:t>共同评分因素</w:t>
            </w:r>
          </w:p>
        </w:tc>
      </w:tr>
      <w:tr>
        <w:tblPrEx>
          <w:tblCellMar>
            <w:top w:w="0" w:type="dxa"/>
            <w:left w:w="108" w:type="dxa"/>
            <w:bottom w:w="0" w:type="dxa"/>
            <w:right w:w="108" w:type="dxa"/>
          </w:tblCellMar>
        </w:tblPrEx>
        <w:trPr>
          <w:trHeight w:val="23" w:hRule="atLeast"/>
        </w:trPr>
        <w:tc>
          <w:tcPr>
            <w:tcW w:w="69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rPr>
            </w:pPr>
            <w:r>
              <w:rPr>
                <w:rFonts w:hint="eastAsia" w:ascii="仿宋" w:hAnsi="仿宋" w:eastAsia="仿宋" w:cs="仿宋"/>
              </w:rPr>
              <w:t>落实政府采购政策</w:t>
            </w:r>
            <w:r>
              <w:rPr>
                <w:rFonts w:hint="eastAsia" w:ascii="仿宋" w:hAnsi="仿宋" w:eastAsia="仿宋" w:cs="仿宋"/>
              </w:rPr>
              <w:br w:type="textWrapping"/>
            </w:r>
            <w:r>
              <w:rPr>
                <w:rFonts w:hint="eastAsia" w:ascii="仿宋" w:hAnsi="仿宋" w:eastAsia="仿宋" w:cs="仿宋"/>
              </w:rPr>
              <w:t>（6分）</w:t>
            </w:r>
          </w:p>
        </w:tc>
        <w:tc>
          <w:tcPr>
            <w:tcW w:w="3688" w:type="pct"/>
            <w:tcBorders>
              <w:top w:val="single" w:color="auto" w:sz="4" w:space="0"/>
              <w:left w:val="nil"/>
              <w:bottom w:val="single" w:color="auto" w:sz="4" w:space="0"/>
              <w:right w:val="single" w:color="auto" w:sz="4" w:space="0"/>
            </w:tcBorders>
            <w:vAlign w:val="center"/>
          </w:tcPr>
          <w:p>
            <w:pPr>
              <w:spacing w:line="360" w:lineRule="auto"/>
              <w:rPr>
                <w:rFonts w:hint="eastAsia" w:ascii="仿宋" w:hAnsi="仿宋" w:eastAsia="仿宋" w:cs="仿宋"/>
              </w:rPr>
            </w:pPr>
            <w:r>
              <w:rPr>
                <w:rFonts w:hint="eastAsia" w:ascii="仿宋" w:hAnsi="仿宋" w:eastAsia="仿宋" w:cs="仿宋"/>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pPr>
              <w:spacing w:line="360" w:lineRule="auto"/>
              <w:rPr>
                <w:rFonts w:hint="eastAsia" w:ascii="仿宋" w:hAnsi="仿宋" w:eastAsia="仿宋" w:cs="仿宋"/>
              </w:rPr>
            </w:pPr>
            <w:r>
              <w:rPr>
                <w:rFonts w:hint="eastAsia" w:ascii="仿宋" w:hAnsi="仿宋" w:eastAsia="仿宋" w:cs="仿宋"/>
              </w:rPr>
              <w:t>注：</w:t>
            </w:r>
          </w:p>
          <w:p>
            <w:pPr>
              <w:spacing w:line="360" w:lineRule="auto"/>
              <w:rPr>
                <w:rFonts w:hint="eastAsia" w:ascii="仿宋" w:hAnsi="仿宋" w:eastAsia="仿宋" w:cs="仿宋"/>
              </w:rPr>
            </w:pPr>
            <w:r>
              <w:rPr>
                <w:rFonts w:hint="eastAsia" w:ascii="仿宋" w:hAnsi="仿宋" w:eastAsia="仿宋" w:cs="仿宋"/>
              </w:rPr>
              <w:t>1.可重复计分；</w:t>
            </w:r>
          </w:p>
          <w:p>
            <w:pPr>
              <w:spacing w:line="360" w:lineRule="auto"/>
              <w:rPr>
                <w:rFonts w:hint="eastAsia" w:ascii="仿宋" w:hAnsi="仿宋" w:eastAsia="仿宋" w:cs="仿宋"/>
              </w:rPr>
            </w:pPr>
            <w:r>
              <w:rPr>
                <w:rFonts w:hint="eastAsia" w:ascii="仿宋" w:hAnsi="仿宋" w:eastAsia="仿宋" w:cs="仿宋"/>
              </w:rPr>
              <w:t>2.本项目采购的产品中属于节能产品或环境标志产品政府采购品目清单中强制采购范围的，不属于本项评分范围；</w:t>
            </w:r>
          </w:p>
          <w:p>
            <w:pPr>
              <w:spacing w:line="360" w:lineRule="auto"/>
              <w:rPr>
                <w:rFonts w:hint="eastAsia" w:ascii="仿宋" w:hAnsi="仿宋" w:eastAsia="仿宋" w:cs="仿宋"/>
              </w:rPr>
            </w:pPr>
            <w:r>
              <w:rPr>
                <w:rFonts w:hint="eastAsia" w:ascii="仿宋" w:hAnsi="仿宋" w:eastAsia="仿宋" w:cs="仿宋"/>
              </w:rPr>
              <w:t>3.供应商所响应的产品属于节能产品或环境标志产品政府采购品目清单中优先采购范围的，应当在响应文件中提供承诺书（格式详见第五章格式13），承诺履约合同时提供的产品属于节能产品或环境标志产品政府采购品目清单中，且具有认证证书，并在履约时提供认证结果信息发布平台公布的该产品认证信息截图，或者在有效期内的认证证书，否则不予给分。</w:t>
            </w:r>
          </w:p>
          <w:p>
            <w:pPr>
              <w:spacing w:line="360" w:lineRule="auto"/>
              <w:rPr>
                <w:rFonts w:hint="eastAsia" w:ascii="仿宋" w:hAnsi="仿宋" w:eastAsia="仿宋" w:cs="仿宋"/>
              </w:rPr>
            </w:pPr>
            <w:r>
              <w:rPr>
                <w:rFonts w:hint="eastAsia" w:ascii="仿宋" w:hAnsi="仿宋" w:eastAsia="仿宋" w:cs="仿宋"/>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p>
        </w:tc>
        <w:tc>
          <w:tcPr>
            <w:tcW w:w="616" w:type="pct"/>
            <w:tcBorders>
              <w:top w:val="single" w:color="auto" w:sz="4" w:space="0"/>
              <w:left w:val="nil"/>
              <w:bottom w:val="single" w:color="auto" w:sz="4" w:space="0"/>
              <w:right w:val="single" w:color="auto" w:sz="4" w:space="0"/>
            </w:tcBorders>
            <w:vAlign w:val="center"/>
          </w:tcPr>
          <w:p>
            <w:pPr>
              <w:spacing w:line="360" w:lineRule="auto"/>
              <w:rPr>
                <w:rFonts w:hint="eastAsia" w:ascii="仿宋" w:hAnsi="仿宋" w:eastAsia="仿宋" w:cs="仿宋"/>
              </w:rPr>
            </w:pPr>
            <w:r>
              <w:rPr>
                <w:rFonts w:hint="eastAsia" w:ascii="仿宋" w:hAnsi="仿宋" w:eastAsia="仿宋" w:cs="仿宋"/>
              </w:rPr>
              <w:t>共同评分因素</w:t>
            </w:r>
          </w:p>
        </w:tc>
      </w:tr>
    </w:tbl>
    <w:p>
      <w:pPr>
        <w:rPr>
          <w:rFonts w:hint="eastAsia" w:ascii="仿宋" w:hAnsi="仿宋" w:eastAsia="仿宋" w:cs="仿宋"/>
        </w:rPr>
      </w:pPr>
    </w:p>
    <w:p>
      <w:pPr>
        <w:spacing w:line="360" w:lineRule="auto"/>
        <w:ind w:firstLine="565" w:firstLineChars="202"/>
        <w:rPr>
          <w:rFonts w:hint="eastAsia" w:ascii="仿宋" w:hAnsi="仿宋" w:eastAsia="仿宋" w:cs="仿宋"/>
          <w:sz w:val="28"/>
        </w:rPr>
      </w:pPr>
      <w:r>
        <w:rPr>
          <w:rFonts w:hint="eastAsia" w:ascii="仿宋" w:hAnsi="仿宋" w:eastAsia="仿宋" w:cs="仿宋"/>
          <w:sz w:val="28"/>
        </w:rPr>
        <w:t>说明：</w:t>
      </w:r>
    </w:p>
    <w:p>
      <w:pPr>
        <w:spacing w:line="360" w:lineRule="auto"/>
        <w:ind w:firstLine="565" w:firstLineChars="202"/>
        <w:rPr>
          <w:rFonts w:hint="eastAsia" w:ascii="仿宋" w:hAnsi="仿宋" w:eastAsia="仿宋" w:cs="仿宋"/>
          <w:sz w:val="28"/>
        </w:rPr>
      </w:pPr>
      <w:r>
        <w:rPr>
          <w:rFonts w:hint="eastAsia" w:ascii="仿宋" w:hAnsi="仿宋" w:eastAsia="仿宋" w:cs="仿宋"/>
          <w:sz w:val="28"/>
        </w:rPr>
        <w:t>1、评分的取值按四舍五入法，保留小数点后两位；</w:t>
      </w:r>
    </w:p>
    <w:p>
      <w:pPr>
        <w:spacing w:line="360" w:lineRule="auto"/>
        <w:ind w:firstLine="565" w:firstLineChars="202"/>
        <w:rPr>
          <w:rFonts w:hint="eastAsia" w:ascii="仿宋" w:hAnsi="仿宋" w:eastAsia="仿宋" w:cs="仿宋"/>
          <w:sz w:val="28"/>
        </w:rPr>
      </w:pPr>
      <w:r>
        <w:rPr>
          <w:rFonts w:hint="eastAsia" w:ascii="仿宋" w:hAnsi="仿宋" w:eastAsia="仿宋" w:cs="仿宋"/>
          <w:sz w:val="28"/>
        </w:rPr>
        <w:t>2、评分标准中要求提供复印件的证明材料须清晰可辨；</w:t>
      </w:r>
    </w:p>
    <w:p>
      <w:pPr>
        <w:spacing w:line="360" w:lineRule="auto"/>
        <w:ind w:firstLine="565" w:firstLineChars="202"/>
        <w:rPr>
          <w:rFonts w:hint="eastAsia" w:ascii="仿宋" w:hAnsi="仿宋" w:eastAsia="仿宋" w:cs="仿宋"/>
        </w:rPr>
      </w:pPr>
      <w:r>
        <w:rPr>
          <w:rFonts w:hint="eastAsia" w:ascii="仿宋" w:hAnsi="仿宋" w:eastAsia="仿宋" w:cs="仿宋"/>
          <w:sz w:val="28"/>
        </w:rPr>
        <w:t>3、成交供应商在合同签订前需提供响应文件中的类似业绩证明材料原件备查。</w:t>
      </w:r>
    </w:p>
    <w:p>
      <w:pPr>
        <w:pStyle w:val="4"/>
        <w:numPr>
          <w:ilvl w:val="1"/>
          <w:numId w:val="45"/>
        </w:numPr>
        <w:spacing w:after="200"/>
        <w:ind w:left="1985" w:hanging="1985"/>
        <w:rPr>
          <w:rFonts w:hint="eastAsia" w:ascii="仿宋" w:hAnsi="仿宋" w:eastAsia="仿宋" w:cs="仿宋"/>
        </w:rPr>
      </w:pPr>
      <w:bookmarkStart w:id="143" w:name="_Toc494095676"/>
      <w:bookmarkEnd w:id="143"/>
      <w:bookmarkStart w:id="144" w:name="_Toc494357023"/>
      <w:bookmarkEnd w:id="144"/>
      <w:bookmarkStart w:id="145" w:name="_Toc494095677"/>
      <w:bookmarkEnd w:id="145"/>
      <w:bookmarkStart w:id="146" w:name="_Toc494357028"/>
      <w:bookmarkEnd w:id="146"/>
      <w:bookmarkStart w:id="147" w:name="_Toc494095668"/>
      <w:bookmarkEnd w:id="147"/>
      <w:bookmarkStart w:id="148" w:name="_Toc494357029"/>
      <w:bookmarkEnd w:id="148"/>
      <w:bookmarkStart w:id="149" w:name="_Toc494357025"/>
      <w:bookmarkEnd w:id="149"/>
      <w:bookmarkStart w:id="150" w:name="_Toc494357034"/>
      <w:bookmarkEnd w:id="150"/>
      <w:bookmarkStart w:id="151" w:name="_Toc494095682"/>
      <w:bookmarkEnd w:id="151"/>
      <w:bookmarkStart w:id="152" w:name="_Toc494095673"/>
      <w:bookmarkEnd w:id="152"/>
      <w:bookmarkStart w:id="153" w:name="_Toc494357024"/>
      <w:bookmarkEnd w:id="153"/>
      <w:bookmarkStart w:id="154" w:name="_Toc494357027"/>
      <w:bookmarkEnd w:id="154"/>
      <w:bookmarkStart w:id="155" w:name="_Toc494095678"/>
      <w:bookmarkEnd w:id="155"/>
      <w:bookmarkStart w:id="156" w:name="_Toc494095669"/>
      <w:bookmarkEnd w:id="156"/>
      <w:bookmarkStart w:id="157" w:name="_Toc494357032"/>
      <w:bookmarkEnd w:id="157"/>
      <w:bookmarkStart w:id="158" w:name="_Toc494357022"/>
      <w:bookmarkEnd w:id="158"/>
      <w:bookmarkStart w:id="159" w:name="_Toc494357035"/>
      <w:bookmarkEnd w:id="159"/>
      <w:bookmarkStart w:id="160" w:name="_Toc494357026"/>
      <w:bookmarkEnd w:id="160"/>
      <w:bookmarkStart w:id="161" w:name="_Toc494357031"/>
      <w:bookmarkEnd w:id="161"/>
      <w:bookmarkStart w:id="162" w:name="_Toc494095670"/>
      <w:bookmarkEnd w:id="162"/>
      <w:bookmarkStart w:id="163" w:name="_Toc494095681"/>
      <w:bookmarkEnd w:id="163"/>
      <w:bookmarkStart w:id="164" w:name="_Toc494095672"/>
      <w:bookmarkEnd w:id="164"/>
      <w:bookmarkStart w:id="165" w:name="_Toc494357030"/>
      <w:bookmarkEnd w:id="165"/>
      <w:bookmarkStart w:id="166" w:name="_Toc494357021"/>
      <w:bookmarkEnd w:id="166"/>
      <w:bookmarkStart w:id="167" w:name="_Toc494095671"/>
      <w:bookmarkEnd w:id="167"/>
      <w:bookmarkStart w:id="168" w:name="_Toc494095674"/>
      <w:bookmarkEnd w:id="168"/>
      <w:bookmarkStart w:id="169" w:name="_Toc494357033"/>
      <w:bookmarkEnd w:id="169"/>
      <w:bookmarkStart w:id="170" w:name="_Toc494095680"/>
      <w:bookmarkEnd w:id="170"/>
      <w:bookmarkStart w:id="171" w:name="_Toc494095679"/>
      <w:bookmarkEnd w:id="171"/>
      <w:bookmarkStart w:id="172" w:name="_Toc494095675"/>
      <w:bookmarkEnd w:id="172"/>
      <w:bookmarkStart w:id="173" w:name="_Toc54948234"/>
      <w:bookmarkStart w:id="174" w:name="_Toc18250"/>
      <w:bookmarkStart w:id="175" w:name="_Toc72938465"/>
      <w:r>
        <w:rPr>
          <w:rFonts w:hint="eastAsia" w:ascii="仿宋" w:hAnsi="仿宋" w:eastAsia="仿宋" w:cs="仿宋"/>
        </w:rPr>
        <w:t>采购失败情形</w:t>
      </w:r>
      <w:bookmarkEnd w:id="173"/>
      <w:bookmarkEnd w:id="174"/>
      <w:bookmarkEnd w:id="175"/>
    </w:p>
    <w:p>
      <w:pPr>
        <w:snapToGrid w:val="0"/>
        <w:spacing w:line="360" w:lineRule="auto"/>
        <w:ind w:firstLine="554" w:firstLineChars="198"/>
        <w:rPr>
          <w:rFonts w:hint="eastAsia" w:ascii="仿宋" w:hAnsi="仿宋" w:eastAsia="仿宋" w:cs="仿宋"/>
          <w:sz w:val="28"/>
          <w:szCs w:val="28"/>
        </w:rPr>
      </w:pPr>
      <w:r>
        <w:rPr>
          <w:rFonts w:hint="eastAsia" w:ascii="仿宋" w:hAnsi="仿宋" w:eastAsia="仿宋" w:cs="仿宋"/>
          <w:sz w:val="28"/>
          <w:szCs w:val="28"/>
        </w:rPr>
        <w:t>有下列情形之一的，本项目采购失败：</w:t>
      </w:r>
    </w:p>
    <w:p>
      <w:pPr>
        <w:tabs>
          <w:tab w:val="left" w:pos="851"/>
        </w:tabs>
        <w:snapToGrid w:val="0"/>
        <w:spacing w:line="360" w:lineRule="auto"/>
        <w:ind w:firstLine="565" w:firstLineChars="202"/>
        <w:rPr>
          <w:rFonts w:hint="eastAsia" w:ascii="仿宋" w:hAnsi="仿宋" w:eastAsia="仿宋" w:cs="仿宋"/>
          <w:sz w:val="28"/>
          <w:szCs w:val="28"/>
        </w:rPr>
      </w:pPr>
      <w:r>
        <w:rPr>
          <w:rFonts w:hint="eastAsia" w:ascii="仿宋" w:hAnsi="仿宋" w:eastAsia="仿宋" w:cs="仿宋"/>
          <w:sz w:val="28"/>
          <w:szCs w:val="28"/>
        </w:rPr>
        <w:t>一、因情况变化，不再符合规定的竞争性磋商采购方式适用情形的；</w:t>
      </w:r>
    </w:p>
    <w:p>
      <w:pPr>
        <w:tabs>
          <w:tab w:val="left" w:pos="851"/>
        </w:tabs>
        <w:snapToGrid w:val="0"/>
        <w:spacing w:line="360" w:lineRule="auto"/>
        <w:ind w:firstLine="565" w:firstLineChars="202"/>
        <w:rPr>
          <w:rFonts w:hint="eastAsia" w:ascii="仿宋" w:hAnsi="仿宋" w:eastAsia="仿宋" w:cs="仿宋"/>
          <w:sz w:val="28"/>
          <w:szCs w:val="28"/>
        </w:rPr>
      </w:pPr>
      <w:r>
        <w:rPr>
          <w:rFonts w:hint="eastAsia" w:ascii="仿宋" w:hAnsi="仿宋" w:eastAsia="仿宋" w:cs="仿宋"/>
          <w:sz w:val="28"/>
          <w:szCs w:val="28"/>
        </w:rPr>
        <w:t>二、出现影响采购公正的违法、违规行为的；</w:t>
      </w:r>
    </w:p>
    <w:p>
      <w:pPr>
        <w:tabs>
          <w:tab w:val="left" w:pos="851"/>
        </w:tabs>
        <w:snapToGrid w:val="0"/>
        <w:spacing w:line="360" w:lineRule="auto"/>
        <w:ind w:firstLine="565" w:firstLineChars="202"/>
        <w:rPr>
          <w:rFonts w:hint="eastAsia" w:ascii="仿宋" w:hAnsi="仿宋" w:eastAsia="仿宋" w:cs="仿宋"/>
          <w:sz w:val="28"/>
          <w:szCs w:val="28"/>
        </w:rPr>
      </w:pPr>
      <w:r>
        <w:rPr>
          <w:rFonts w:hint="eastAsia" w:ascii="仿宋" w:hAnsi="仿宋" w:eastAsia="仿宋" w:cs="仿宋"/>
          <w:sz w:val="28"/>
          <w:szCs w:val="28"/>
        </w:rPr>
        <w:t>三、递交施工响应文件的供应商不足三家的；</w:t>
      </w:r>
    </w:p>
    <w:p>
      <w:pPr>
        <w:tabs>
          <w:tab w:val="left" w:pos="851"/>
        </w:tabs>
        <w:snapToGrid w:val="0"/>
        <w:spacing w:line="360" w:lineRule="auto"/>
        <w:ind w:firstLine="565" w:firstLineChars="202"/>
        <w:rPr>
          <w:rFonts w:hint="eastAsia" w:ascii="仿宋" w:hAnsi="仿宋" w:eastAsia="仿宋" w:cs="仿宋"/>
          <w:sz w:val="28"/>
          <w:szCs w:val="28"/>
        </w:rPr>
      </w:pPr>
      <w:r>
        <w:rPr>
          <w:rFonts w:hint="eastAsia" w:ascii="仿宋" w:hAnsi="仿宋" w:eastAsia="仿宋" w:cs="仿宋"/>
          <w:sz w:val="28"/>
          <w:szCs w:val="28"/>
        </w:rPr>
        <w:t>四、通过资格性审查的供应商不足三家的；</w:t>
      </w:r>
    </w:p>
    <w:p>
      <w:pPr>
        <w:tabs>
          <w:tab w:val="left" w:pos="851"/>
        </w:tabs>
        <w:snapToGrid w:val="0"/>
        <w:spacing w:line="360" w:lineRule="auto"/>
        <w:ind w:firstLine="565" w:firstLineChars="202"/>
        <w:rPr>
          <w:rFonts w:hint="eastAsia" w:ascii="仿宋" w:hAnsi="仿宋" w:eastAsia="仿宋" w:cs="仿宋"/>
          <w:sz w:val="28"/>
          <w:szCs w:val="28"/>
        </w:rPr>
      </w:pPr>
      <w:r>
        <w:rPr>
          <w:rFonts w:hint="eastAsia" w:ascii="仿宋" w:hAnsi="仿宋" w:eastAsia="仿宋" w:cs="仿宋"/>
          <w:sz w:val="28"/>
          <w:szCs w:val="28"/>
        </w:rPr>
        <w:t>五、通过符合性审查的供应商不足三家的。</w:t>
      </w:r>
    </w:p>
    <w:p>
      <w:pPr>
        <w:pStyle w:val="4"/>
        <w:numPr>
          <w:ilvl w:val="2"/>
          <w:numId w:val="1"/>
        </w:numPr>
        <w:tabs>
          <w:tab w:val="left" w:pos="993"/>
          <w:tab w:val="clear" w:pos="426"/>
          <w:tab w:val="clear" w:pos="567"/>
        </w:tabs>
        <w:rPr>
          <w:rFonts w:hint="eastAsia" w:ascii="仿宋" w:hAnsi="仿宋" w:eastAsia="仿宋" w:cs="仿宋"/>
        </w:rPr>
      </w:pPr>
      <w:bookmarkStart w:id="176" w:name="_Toc63084336"/>
      <w:bookmarkStart w:id="177" w:name="_Toc63437922"/>
      <w:bookmarkStart w:id="178" w:name="_Toc72938466"/>
      <w:bookmarkStart w:id="179" w:name="_Toc17541"/>
      <w:r>
        <w:rPr>
          <w:rFonts w:hint="eastAsia" w:ascii="仿宋" w:hAnsi="仿宋" w:eastAsia="仿宋" w:cs="仿宋"/>
        </w:rPr>
        <w:t>其他</w:t>
      </w:r>
      <w:bookmarkEnd w:id="176"/>
      <w:bookmarkEnd w:id="177"/>
      <w:bookmarkEnd w:id="178"/>
      <w:bookmarkEnd w:id="179"/>
    </w:p>
    <w:p>
      <w:pPr>
        <w:tabs>
          <w:tab w:val="left" w:pos="1134"/>
        </w:tabs>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4"/>
        <w:numPr>
          <w:ilvl w:val="1"/>
          <w:numId w:val="45"/>
        </w:numPr>
        <w:spacing w:after="200"/>
        <w:ind w:left="1985" w:hanging="1985"/>
        <w:rPr>
          <w:rFonts w:hint="eastAsia" w:ascii="仿宋" w:hAnsi="仿宋" w:eastAsia="仿宋" w:cs="仿宋"/>
        </w:rPr>
      </w:pPr>
      <w:bookmarkStart w:id="180" w:name="_Toc12590"/>
      <w:bookmarkStart w:id="181" w:name="_Toc72938467"/>
      <w:bookmarkStart w:id="182" w:name="_Toc54948235"/>
      <w:r>
        <w:rPr>
          <w:rFonts w:hint="eastAsia" w:ascii="仿宋" w:hAnsi="仿宋" w:eastAsia="仿宋" w:cs="仿宋"/>
        </w:rPr>
        <w:t>确定成交供应商</w:t>
      </w:r>
      <w:bookmarkEnd w:id="180"/>
      <w:bookmarkEnd w:id="181"/>
      <w:bookmarkEnd w:id="182"/>
    </w:p>
    <w:p>
      <w:pPr>
        <w:tabs>
          <w:tab w:val="left" w:pos="1134"/>
        </w:tabs>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一、采购人根据磋商小组推荐的成交候选供应商名单，按顺序确定1名成交供应商。成交候选供应商并列的，采购人采取随机抽取的方式确定。</w:t>
      </w:r>
    </w:p>
    <w:p>
      <w:pPr>
        <w:tabs>
          <w:tab w:val="left" w:pos="1134"/>
        </w:tabs>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二、评审结束后，东部新区综合部在评审结束之日起2个工作日内将评审报告及有关资料送交采购人确定1名成交供应商。</w:t>
      </w:r>
    </w:p>
    <w:p>
      <w:pPr>
        <w:tabs>
          <w:tab w:val="left" w:pos="1134"/>
        </w:tabs>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根据四川省人民检察院、四川省财政厅《关于在政府采购活动中全面开展行贿犯罪档案查询的通知》（川检会[2016]5号）以及成都市人民检察院《关于停止行贿犯罪档案查询的公告》，</w:t>
      </w:r>
      <w:r>
        <w:rPr>
          <w:rStyle w:val="325"/>
          <w:rFonts w:hint="eastAsia" w:ascii="仿宋" w:hAnsi="仿宋" w:eastAsia="仿宋" w:cs="仿宋"/>
          <w:sz w:val="28"/>
          <w:szCs w:val="28"/>
          <w:shd w:val="clear" w:color="auto" w:fill="FFFFFF"/>
        </w:rPr>
        <w:t>采购人在确认成交供应商前，应到中国裁判文书网（https://wenshu.court.gov.cn）查询成交候选供应商及其现任法定代表人、主要负责人是否存在行贿犯罪记录。</w:t>
      </w:r>
    </w:p>
    <w:p>
      <w:pPr>
        <w:tabs>
          <w:tab w:val="left" w:pos="1134"/>
        </w:tabs>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四、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tabs>
          <w:tab w:val="left" w:pos="1134"/>
        </w:tabs>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五、采购人确定成交供应商过程中，发现成交候选供应商有下列情形之一的，应当不予确定其为成交供应商, 由后一位成交候选供应商接替，依次类推，或重新组织采购：</w:t>
      </w:r>
    </w:p>
    <w:p>
      <w:pPr>
        <w:numPr>
          <w:ilvl w:val="1"/>
          <w:numId w:val="47"/>
        </w:numPr>
        <w:tabs>
          <w:tab w:val="left" w:pos="851"/>
          <w:tab w:val="left" w:pos="1134"/>
          <w:tab w:val="left" w:pos="1276"/>
        </w:tabs>
        <w:snapToGrid w:val="0"/>
        <w:spacing w:after="200" w:line="360" w:lineRule="auto"/>
        <w:ind w:left="0" w:firstLine="560" w:firstLineChars="200"/>
        <w:rPr>
          <w:rFonts w:hint="eastAsia" w:ascii="仿宋" w:hAnsi="仿宋" w:eastAsia="仿宋" w:cs="仿宋"/>
          <w:sz w:val="28"/>
          <w:szCs w:val="28"/>
        </w:rPr>
      </w:pPr>
      <w:bookmarkStart w:id="183" w:name="_Toc287623649"/>
      <w:r>
        <w:rPr>
          <w:rFonts w:hint="eastAsia" w:ascii="仿宋" w:hAnsi="仿宋" w:eastAsia="仿宋" w:cs="仿宋"/>
          <w:sz w:val="28"/>
          <w:szCs w:val="28"/>
        </w:rPr>
        <w:t>成交候选供应商存在违法、违纪行为的；</w:t>
      </w:r>
    </w:p>
    <w:p>
      <w:pPr>
        <w:numPr>
          <w:ilvl w:val="1"/>
          <w:numId w:val="47"/>
        </w:numPr>
        <w:tabs>
          <w:tab w:val="left" w:pos="851"/>
          <w:tab w:val="left" w:pos="1134"/>
          <w:tab w:val="left" w:pos="1276"/>
        </w:tabs>
        <w:snapToGrid w:val="0"/>
        <w:spacing w:after="200" w:line="360" w:lineRule="auto"/>
        <w:ind w:left="0" w:firstLine="560" w:firstLineChars="200"/>
        <w:rPr>
          <w:rFonts w:hint="eastAsia" w:ascii="仿宋" w:hAnsi="仿宋" w:eastAsia="仿宋" w:cs="仿宋"/>
          <w:sz w:val="28"/>
          <w:szCs w:val="28"/>
        </w:rPr>
      </w:pPr>
      <w:r>
        <w:rPr>
          <w:rFonts w:hint="eastAsia" w:ascii="仿宋" w:hAnsi="仿宋" w:eastAsia="仿宋" w:cs="仿宋"/>
          <w:sz w:val="28"/>
          <w:szCs w:val="28"/>
        </w:rPr>
        <w:t>成交候选供应商因不可抗力、社会经济形势发生重大变化、破产、重组等原因确定无法履行政府采购合同的；</w:t>
      </w:r>
    </w:p>
    <w:p>
      <w:pPr>
        <w:numPr>
          <w:ilvl w:val="1"/>
          <w:numId w:val="47"/>
        </w:numPr>
        <w:tabs>
          <w:tab w:val="left" w:pos="851"/>
          <w:tab w:val="left" w:pos="1134"/>
          <w:tab w:val="left" w:pos="1276"/>
        </w:tabs>
        <w:snapToGrid w:val="0"/>
        <w:spacing w:after="200" w:line="360" w:lineRule="auto"/>
        <w:ind w:left="0" w:firstLine="560" w:firstLineChars="200"/>
        <w:rPr>
          <w:rFonts w:hint="eastAsia" w:ascii="仿宋" w:hAnsi="仿宋" w:eastAsia="仿宋" w:cs="仿宋"/>
          <w:sz w:val="28"/>
          <w:szCs w:val="28"/>
        </w:rPr>
      </w:pPr>
      <w:r>
        <w:rPr>
          <w:rFonts w:hint="eastAsia" w:ascii="仿宋" w:hAnsi="仿宋" w:eastAsia="仿宋" w:cs="仿宋"/>
          <w:sz w:val="28"/>
          <w:szCs w:val="28"/>
        </w:rPr>
        <w:t>成交候选供应商未按竞争性磋商文件要求，按时足额缴纳履约保证金的。</w:t>
      </w:r>
    </w:p>
    <w:p>
      <w:pPr>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采购人不按要求确定候选供应商为成交供应商的，应提供相关证明材料并报财政部门备案。</w:t>
      </w:r>
    </w:p>
    <w:p>
      <w:pPr>
        <w:tabs>
          <w:tab w:val="left" w:pos="1134"/>
        </w:tabs>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六、采购人、东部新区综合部不解释成交或未成交原因，不退回施工响应文件和其他磋商资料。</w:t>
      </w:r>
      <w:bookmarkEnd w:id="183"/>
    </w:p>
    <w:p>
      <w:pPr>
        <w:pStyle w:val="4"/>
        <w:numPr>
          <w:ilvl w:val="1"/>
          <w:numId w:val="45"/>
        </w:numPr>
        <w:spacing w:after="200"/>
        <w:ind w:left="1985" w:hanging="1985"/>
        <w:jc w:val="left"/>
        <w:rPr>
          <w:rFonts w:hint="eastAsia" w:ascii="仿宋" w:hAnsi="仿宋" w:eastAsia="仿宋" w:cs="仿宋"/>
        </w:rPr>
      </w:pPr>
      <w:bookmarkStart w:id="184" w:name="_Toc27856"/>
      <w:bookmarkStart w:id="185" w:name="_Toc72938468"/>
      <w:bookmarkStart w:id="186" w:name="_Toc54948236"/>
      <w:r>
        <w:rPr>
          <w:rFonts w:hint="eastAsia" w:ascii="仿宋" w:hAnsi="仿宋" w:eastAsia="仿宋" w:cs="仿宋"/>
        </w:rPr>
        <w:t>磋商小组成员义务</w:t>
      </w:r>
      <w:bookmarkEnd w:id="184"/>
      <w:bookmarkEnd w:id="185"/>
      <w:bookmarkEnd w:id="186"/>
    </w:p>
    <w:p>
      <w:pPr>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磋商小组成员在政府采购活动中承担以下义务：</w:t>
      </w:r>
    </w:p>
    <w:p>
      <w:pPr>
        <w:widowControl w:val="0"/>
        <w:numPr>
          <w:ilvl w:val="0"/>
          <w:numId w:val="48"/>
        </w:numPr>
        <w:tabs>
          <w:tab w:val="left" w:pos="1155"/>
        </w:tabs>
        <w:spacing w:after="200" w:line="360" w:lineRule="auto"/>
        <w:ind w:left="0" w:firstLine="525"/>
        <w:jc w:val="both"/>
        <w:rPr>
          <w:rFonts w:hint="eastAsia" w:ascii="仿宋" w:hAnsi="仿宋" w:eastAsia="仿宋" w:cs="仿宋"/>
          <w:sz w:val="28"/>
          <w:szCs w:val="28"/>
        </w:rPr>
      </w:pPr>
      <w:r>
        <w:rPr>
          <w:rFonts w:hint="eastAsia" w:ascii="仿宋" w:hAnsi="仿宋" w:eastAsia="仿宋" w:cs="仿宋"/>
          <w:sz w:val="28"/>
          <w:szCs w:val="28"/>
        </w:rPr>
        <w:t>遵纪守法，客观、公正、廉洁地履行职责。</w:t>
      </w:r>
    </w:p>
    <w:p>
      <w:pPr>
        <w:widowControl w:val="0"/>
        <w:numPr>
          <w:ilvl w:val="0"/>
          <w:numId w:val="48"/>
        </w:numPr>
        <w:tabs>
          <w:tab w:val="left" w:pos="1155"/>
        </w:tabs>
        <w:spacing w:after="200" w:line="360" w:lineRule="auto"/>
        <w:ind w:left="0" w:firstLine="525"/>
        <w:jc w:val="both"/>
        <w:rPr>
          <w:rFonts w:hint="eastAsia" w:ascii="仿宋" w:hAnsi="仿宋" w:eastAsia="仿宋" w:cs="仿宋"/>
          <w:sz w:val="28"/>
          <w:szCs w:val="28"/>
        </w:rPr>
      </w:pPr>
      <w:r>
        <w:rPr>
          <w:rFonts w:hint="eastAsia" w:ascii="仿宋" w:hAnsi="仿宋" w:eastAsia="仿宋" w:cs="仿宋"/>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48"/>
        </w:numPr>
        <w:tabs>
          <w:tab w:val="left" w:pos="1155"/>
        </w:tabs>
        <w:spacing w:after="200" w:line="360" w:lineRule="auto"/>
        <w:ind w:left="0" w:firstLine="525"/>
        <w:jc w:val="both"/>
        <w:rPr>
          <w:rFonts w:hint="eastAsia" w:ascii="仿宋" w:hAnsi="仿宋" w:eastAsia="仿宋" w:cs="仿宋"/>
          <w:sz w:val="28"/>
          <w:szCs w:val="28"/>
        </w:rPr>
      </w:pPr>
      <w:r>
        <w:rPr>
          <w:rFonts w:hint="eastAsia" w:ascii="仿宋" w:hAnsi="仿宋" w:eastAsia="仿宋" w:cs="仿宋"/>
          <w:sz w:val="28"/>
          <w:szCs w:val="28"/>
        </w:rPr>
        <w:t>保守秘密。不得泄漏供应商的磋商文件及知悉的商业秘密，不得向供应商透露评审情况。</w:t>
      </w:r>
    </w:p>
    <w:p>
      <w:pPr>
        <w:widowControl w:val="0"/>
        <w:numPr>
          <w:ilvl w:val="0"/>
          <w:numId w:val="48"/>
        </w:numPr>
        <w:tabs>
          <w:tab w:val="left" w:pos="1155"/>
        </w:tabs>
        <w:spacing w:after="200" w:line="360" w:lineRule="auto"/>
        <w:ind w:left="0" w:firstLine="525"/>
        <w:jc w:val="both"/>
        <w:rPr>
          <w:rFonts w:hint="eastAsia" w:ascii="仿宋" w:hAnsi="仿宋" w:eastAsia="仿宋" w:cs="仿宋"/>
          <w:sz w:val="28"/>
          <w:szCs w:val="28"/>
        </w:rPr>
      </w:pPr>
      <w:r>
        <w:rPr>
          <w:rFonts w:hint="eastAsia" w:ascii="仿宋" w:hAnsi="仿宋" w:eastAsia="仿宋" w:cs="仿宋"/>
          <w:sz w:val="28"/>
          <w:szCs w:val="28"/>
        </w:rPr>
        <w:t>发现供应商在政府采购活动中有不正当竞争或恶意串通等违规行为，及时向政府采购评审工作的组织者或财政部门报告并加以制止。</w:t>
      </w:r>
    </w:p>
    <w:p>
      <w:pPr>
        <w:widowControl w:val="0"/>
        <w:numPr>
          <w:ilvl w:val="0"/>
          <w:numId w:val="48"/>
        </w:numPr>
        <w:tabs>
          <w:tab w:val="left" w:pos="1155"/>
        </w:tabs>
        <w:spacing w:after="200" w:line="360" w:lineRule="auto"/>
        <w:ind w:left="0" w:firstLine="525"/>
        <w:jc w:val="both"/>
        <w:rPr>
          <w:rFonts w:hint="eastAsia" w:ascii="仿宋" w:hAnsi="仿宋" w:eastAsia="仿宋" w:cs="仿宋"/>
          <w:sz w:val="28"/>
          <w:szCs w:val="28"/>
        </w:rPr>
      </w:pPr>
      <w:r>
        <w:rPr>
          <w:rFonts w:hint="eastAsia" w:ascii="仿宋" w:hAnsi="仿宋" w:eastAsia="仿宋" w:cs="仿宋"/>
          <w:sz w:val="28"/>
          <w:szCs w:val="28"/>
        </w:rPr>
        <w:t>发现采购人、东部新区综合部及其工作人员在政府采购活动中有干预评审、发表倾向性和歧视性言论、受贿或者接受供应商的其他好处及其他违法违规行为，及时向财政部门报告。</w:t>
      </w:r>
    </w:p>
    <w:p>
      <w:pPr>
        <w:widowControl w:val="0"/>
        <w:numPr>
          <w:ilvl w:val="0"/>
          <w:numId w:val="48"/>
        </w:numPr>
        <w:tabs>
          <w:tab w:val="left" w:pos="1155"/>
        </w:tabs>
        <w:spacing w:after="200" w:line="360" w:lineRule="auto"/>
        <w:ind w:left="0" w:firstLine="525"/>
        <w:jc w:val="both"/>
        <w:rPr>
          <w:rFonts w:hint="eastAsia" w:ascii="仿宋" w:hAnsi="仿宋" w:eastAsia="仿宋" w:cs="仿宋"/>
          <w:sz w:val="28"/>
          <w:szCs w:val="28"/>
        </w:rPr>
      </w:pPr>
      <w:r>
        <w:rPr>
          <w:rFonts w:hint="eastAsia" w:ascii="仿宋" w:hAnsi="仿宋" w:eastAsia="仿宋" w:cs="仿宋"/>
          <w:sz w:val="28"/>
          <w:szCs w:val="28"/>
        </w:rPr>
        <w:t>解答有关方面对政府采购评审工作中有关问题的询问，配合采购人或者东部新区综合部答复供应商的询问、质疑，配合财政部门的投诉处理工作等事宜。</w:t>
      </w:r>
    </w:p>
    <w:p>
      <w:pPr>
        <w:widowControl w:val="0"/>
        <w:numPr>
          <w:ilvl w:val="0"/>
          <w:numId w:val="48"/>
        </w:numPr>
        <w:tabs>
          <w:tab w:val="left" w:pos="1155"/>
        </w:tabs>
        <w:spacing w:after="200" w:line="360" w:lineRule="auto"/>
        <w:ind w:left="0" w:firstLine="525"/>
        <w:jc w:val="both"/>
        <w:rPr>
          <w:rFonts w:hint="eastAsia" w:ascii="仿宋" w:hAnsi="仿宋" w:eastAsia="仿宋" w:cs="仿宋"/>
          <w:sz w:val="28"/>
          <w:szCs w:val="28"/>
        </w:rPr>
      </w:pPr>
      <w:r>
        <w:rPr>
          <w:rFonts w:hint="eastAsia" w:ascii="仿宋" w:hAnsi="仿宋" w:eastAsia="仿宋" w:cs="仿宋"/>
          <w:sz w:val="28"/>
          <w:szCs w:val="28"/>
        </w:rPr>
        <w:t>法律、法规和规章规定的其他义务。</w:t>
      </w:r>
    </w:p>
    <w:p>
      <w:pPr>
        <w:pStyle w:val="4"/>
        <w:numPr>
          <w:ilvl w:val="1"/>
          <w:numId w:val="45"/>
        </w:numPr>
        <w:spacing w:after="200"/>
        <w:ind w:left="1985" w:hanging="1985"/>
        <w:jc w:val="left"/>
        <w:rPr>
          <w:rFonts w:hint="eastAsia" w:ascii="仿宋" w:hAnsi="仿宋" w:eastAsia="仿宋" w:cs="仿宋"/>
        </w:rPr>
      </w:pPr>
      <w:bookmarkStart w:id="187" w:name="_Toc72938469"/>
      <w:bookmarkStart w:id="188" w:name="_Toc54948237"/>
      <w:bookmarkStart w:id="189" w:name="_Toc26886"/>
      <w:r>
        <w:rPr>
          <w:rFonts w:hint="eastAsia" w:ascii="仿宋" w:hAnsi="仿宋" w:eastAsia="仿宋" w:cs="仿宋"/>
        </w:rPr>
        <w:t>磋商小组及其成员不得有下列行为</w:t>
      </w:r>
      <w:bookmarkEnd w:id="187"/>
      <w:bookmarkEnd w:id="188"/>
      <w:bookmarkEnd w:id="189"/>
    </w:p>
    <w:p>
      <w:pPr>
        <w:widowControl w:val="0"/>
        <w:numPr>
          <w:ilvl w:val="0"/>
          <w:numId w:val="49"/>
        </w:numPr>
        <w:tabs>
          <w:tab w:val="left" w:pos="1155"/>
        </w:tabs>
        <w:spacing w:after="200" w:line="360" w:lineRule="auto"/>
        <w:ind w:left="0" w:firstLine="568"/>
        <w:jc w:val="both"/>
        <w:rPr>
          <w:rFonts w:hint="eastAsia" w:ascii="仿宋" w:hAnsi="仿宋" w:eastAsia="仿宋" w:cs="仿宋"/>
          <w:sz w:val="28"/>
          <w:szCs w:val="28"/>
        </w:rPr>
      </w:pPr>
      <w:r>
        <w:rPr>
          <w:rFonts w:hint="eastAsia" w:ascii="仿宋" w:hAnsi="仿宋" w:eastAsia="仿宋" w:cs="仿宋"/>
          <w:sz w:val="28"/>
          <w:szCs w:val="28"/>
        </w:rPr>
        <w:t>确定参与磋商后，至递交施工响应文件截止时间前私自接触供应商；</w:t>
      </w:r>
    </w:p>
    <w:p>
      <w:pPr>
        <w:widowControl w:val="0"/>
        <w:numPr>
          <w:ilvl w:val="0"/>
          <w:numId w:val="49"/>
        </w:numPr>
        <w:tabs>
          <w:tab w:val="left" w:pos="1155"/>
        </w:tabs>
        <w:spacing w:after="200" w:line="360" w:lineRule="auto"/>
        <w:ind w:left="0" w:firstLine="568"/>
        <w:jc w:val="both"/>
        <w:rPr>
          <w:rFonts w:hint="eastAsia" w:ascii="仿宋" w:hAnsi="仿宋" w:eastAsia="仿宋" w:cs="仿宋"/>
          <w:sz w:val="28"/>
          <w:szCs w:val="28"/>
        </w:rPr>
      </w:pPr>
      <w:r>
        <w:rPr>
          <w:rFonts w:hint="eastAsia" w:ascii="仿宋" w:hAnsi="仿宋" w:eastAsia="仿宋" w:cs="仿宋"/>
          <w:sz w:val="28"/>
          <w:szCs w:val="28"/>
        </w:rPr>
        <w:t>违反评审纪律发表倾向性意见或者征询采购人的倾向性意见；</w:t>
      </w:r>
    </w:p>
    <w:p>
      <w:pPr>
        <w:widowControl w:val="0"/>
        <w:numPr>
          <w:ilvl w:val="0"/>
          <w:numId w:val="49"/>
        </w:numPr>
        <w:tabs>
          <w:tab w:val="left" w:pos="1155"/>
        </w:tabs>
        <w:spacing w:after="200" w:line="360" w:lineRule="auto"/>
        <w:ind w:left="0" w:firstLine="568"/>
        <w:jc w:val="both"/>
        <w:rPr>
          <w:rFonts w:hint="eastAsia" w:ascii="仿宋" w:hAnsi="仿宋" w:eastAsia="仿宋" w:cs="仿宋"/>
          <w:sz w:val="28"/>
          <w:szCs w:val="28"/>
        </w:rPr>
      </w:pPr>
      <w:r>
        <w:rPr>
          <w:rFonts w:hint="eastAsia" w:ascii="仿宋" w:hAnsi="仿宋" w:eastAsia="仿宋" w:cs="仿宋"/>
          <w:sz w:val="28"/>
          <w:szCs w:val="28"/>
        </w:rPr>
        <w:t>对需要专业判断的主观评审因素协商评分；</w:t>
      </w:r>
    </w:p>
    <w:p>
      <w:pPr>
        <w:widowControl w:val="0"/>
        <w:numPr>
          <w:ilvl w:val="0"/>
          <w:numId w:val="49"/>
        </w:numPr>
        <w:tabs>
          <w:tab w:val="left" w:pos="1155"/>
        </w:tabs>
        <w:spacing w:after="200" w:line="360" w:lineRule="auto"/>
        <w:ind w:left="0" w:firstLine="568"/>
        <w:jc w:val="both"/>
        <w:rPr>
          <w:rFonts w:hint="eastAsia" w:ascii="仿宋" w:hAnsi="仿宋" w:eastAsia="仿宋" w:cs="仿宋"/>
          <w:sz w:val="28"/>
          <w:szCs w:val="28"/>
        </w:rPr>
      </w:pPr>
      <w:r>
        <w:rPr>
          <w:rFonts w:hint="eastAsia" w:ascii="仿宋" w:hAnsi="仿宋" w:eastAsia="仿宋" w:cs="仿宋"/>
          <w:sz w:val="28"/>
          <w:szCs w:val="28"/>
        </w:rPr>
        <w:t>在评审过程中擅离职守，影响磋商程序正常进行的；</w:t>
      </w:r>
    </w:p>
    <w:p>
      <w:pPr>
        <w:widowControl w:val="0"/>
        <w:numPr>
          <w:ilvl w:val="0"/>
          <w:numId w:val="49"/>
        </w:numPr>
        <w:tabs>
          <w:tab w:val="left" w:pos="1155"/>
        </w:tabs>
        <w:spacing w:after="200" w:line="360" w:lineRule="auto"/>
        <w:ind w:left="0" w:firstLine="568"/>
        <w:jc w:val="both"/>
        <w:rPr>
          <w:rFonts w:hint="eastAsia" w:ascii="仿宋" w:hAnsi="仿宋" w:eastAsia="仿宋" w:cs="仿宋"/>
          <w:sz w:val="28"/>
          <w:szCs w:val="28"/>
        </w:rPr>
      </w:pPr>
      <w:r>
        <w:rPr>
          <w:rFonts w:hint="eastAsia" w:ascii="仿宋" w:hAnsi="仿宋" w:eastAsia="仿宋" w:cs="仿宋"/>
          <w:sz w:val="28"/>
          <w:szCs w:val="28"/>
        </w:rPr>
        <w:t>记录、复制或者带走任何评审资料；</w:t>
      </w:r>
    </w:p>
    <w:p>
      <w:pPr>
        <w:widowControl w:val="0"/>
        <w:numPr>
          <w:ilvl w:val="0"/>
          <w:numId w:val="49"/>
        </w:numPr>
        <w:tabs>
          <w:tab w:val="left" w:pos="1155"/>
        </w:tabs>
        <w:spacing w:after="200" w:line="360" w:lineRule="auto"/>
        <w:ind w:left="0" w:firstLine="568"/>
        <w:jc w:val="both"/>
        <w:rPr>
          <w:rFonts w:hint="eastAsia" w:ascii="仿宋" w:hAnsi="仿宋" w:eastAsia="仿宋" w:cs="仿宋"/>
          <w:sz w:val="28"/>
          <w:szCs w:val="28"/>
        </w:rPr>
      </w:pPr>
      <w:r>
        <w:rPr>
          <w:rFonts w:hint="eastAsia" w:ascii="仿宋" w:hAnsi="仿宋" w:eastAsia="仿宋" w:cs="仿宋"/>
          <w:sz w:val="28"/>
          <w:szCs w:val="28"/>
        </w:rPr>
        <w:t>其他不遵守评审纪律的行为。</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磋商有前款第一至四项行为之一的，其评审意见无效，并不得获取评审劳务报酬和报销异地评审差旅费。</w:t>
      </w:r>
    </w:p>
    <w:p>
      <w:pPr>
        <w:pStyle w:val="4"/>
        <w:numPr>
          <w:ilvl w:val="1"/>
          <w:numId w:val="45"/>
        </w:numPr>
        <w:spacing w:after="200"/>
        <w:ind w:left="1985" w:hanging="1985"/>
        <w:jc w:val="left"/>
        <w:rPr>
          <w:rFonts w:hint="eastAsia" w:ascii="仿宋" w:hAnsi="仿宋" w:eastAsia="仿宋" w:cs="仿宋"/>
        </w:rPr>
      </w:pPr>
      <w:bookmarkStart w:id="190" w:name="_Toc54948238"/>
      <w:bookmarkStart w:id="191" w:name="_Toc72938470"/>
      <w:bookmarkStart w:id="192" w:name="_Toc2881"/>
      <w:r>
        <w:rPr>
          <w:rFonts w:hint="eastAsia" w:ascii="仿宋" w:hAnsi="仿宋" w:eastAsia="仿宋" w:cs="仿宋"/>
        </w:rPr>
        <w:t>磋商纪律</w:t>
      </w:r>
      <w:bookmarkEnd w:id="190"/>
      <w:bookmarkEnd w:id="191"/>
      <w:bookmarkEnd w:id="192"/>
    </w:p>
    <w:p>
      <w:pPr>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磋商小组成员在政府采购活动中应当遵守以下工作纪律：</w:t>
      </w:r>
    </w:p>
    <w:p>
      <w:pPr>
        <w:widowControl w:val="0"/>
        <w:numPr>
          <w:ilvl w:val="0"/>
          <w:numId w:val="50"/>
        </w:numPr>
        <w:tabs>
          <w:tab w:val="left" w:pos="1155"/>
        </w:tabs>
        <w:spacing w:after="200" w:line="360" w:lineRule="auto"/>
        <w:ind w:left="0" w:firstLine="527"/>
        <w:jc w:val="both"/>
        <w:rPr>
          <w:rFonts w:hint="eastAsia" w:ascii="仿宋" w:hAnsi="仿宋" w:eastAsia="仿宋" w:cs="仿宋"/>
          <w:sz w:val="28"/>
          <w:szCs w:val="28"/>
        </w:rPr>
      </w:pPr>
      <w:r>
        <w:rPr>
          <w:rFonts w:hint="eastAsia" w:ascii="仿宋" w:hAnsi="仿宋" w:eastAsia="仿宋" w:cs="仿宋"/>
          <w:sz w:val="28"/>
          <w:szCs w:val="28"/>
        </w:rPr>
        <w:t>遵行《政府采购法》第十二条和《政府采购法实施条例》第九条及政府采购相关法律法规关于回避的规定。</w:t>
      </w:r>
    </w:p>
    <w:p>
      <w:pPr>
        <w:widowControl w:val="0"/>
        <w:numPr>
          <w:ilvl w:val="0"/>
          <w:numId w:val="50"/>
        </w:numPr>
        <w:tabs>
          <w:tab w:val="left" w:pos="1155"/>
        </w:tabs>
        <w:spacing w:after="200" w:line="360" w:lineRule="auto"/>
        <w:ind w:left="0" w:firstLine="527"/>
        <w:jc w:val="both"/>
        <w:rPr>
          <w:rFonts w:hint="eastAsia" w:ascii="仿宋" w:hAnsi="仿宋" w:eastAsia="仿宋" w:cs="仿宋"/>
          <w:sz w:val="28"/>
          <w:szCs w:val="28"/>
        </w:rPr>
      </w:pPr>
      <w:r>
        <w:rPr>
          <w:rFonts w:hint="eastAsia" w:ascii="仿宋" w:hAnsi="仿宋" w:eastAsia="仿宋" w:cs="仿宋"/>
          <w:sz w:val="28"/>
          <w:szCs w:val="28"/>
        </w:rPr>
        <w:t>应邀按时参加评审和咨询活动，遵守评标区管理规定。</w:t>
      </w:r>
    </w:p>
    <w:p>
      <w:pPr>
        <w:widowControl w:val="0"/>
        <w:numPr>
          <w:ilvl w:val="0"/>
          <w:numId w:val="50"/>
        </w:numPr>
        <w:tabs>
          <w:tab w:val="left" w:pos="1155"/>
        </w:tabs>
        <w:spacing w:after="200" w:line="360" w:lineRule="auto"/>
        <w:ind w:left="0" w:firstLine="527"/>
        <w:jc w:val="both"/>
        <w:rPr>
          <w:rFonts w:hint="eastAsia" w:ascii="仿宋" w:hAnsi="仿宋" w:eastAsia="仿宋" w:cs="仿宋"/>
          <w:sz w:val="28"/>
          <w:szCs w:val="28"/>
        </w:rPr>
      </w:pPr>
      <w:r>
        <w:rPr>
          <w:rFonts w:hint="eastAsia" w:ascii="仿宋" w:hAnsi="仿宋" w:eastAsia="仿宋" w:cs="仿宋"/>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东部新区综合部，不得私自转托他人。</w:t>
      </w:r>
    </w:p>
    <w:p>
      <w:pPr>
        <w:widowControl w:val="0"/>
        <w:numPr>
          <w:ilvl w:val="0"/>
          <w:numId w:val="50"/>
        </w:numPr>
        <w:tabs>
          <w:tab w:val="left" w:pos="1155"/>
        </w:tabs>
        <w:spacing w:after="200" w:line="360" w:lineRule="auto"/>
        <w:ind w:left="0" w:firstLine="527"/>
        <w:jc w:val="both"/>
        <w:rPr>
          <w:rFonts w:hint="eastAsia" w:ascii="仿宋" w:hAnsi="仿宋" w:eastAsia="仿宋" w:cs="仿宋"/>
          <w:sz w:val="28"/>
          <w:szCs w:val="28"/>
        </w:rPr>
      </w:pPr>
      <w:r>
        <w:rPr>
          <w:rFonts w:hint="eastAsia" w:ascii="仿宋" w:hAnsi="仿宋" w:eastAsia="仿宋" w:cs="仿宋"/>
          <w:sz w:val="28"/>
          <w:szCs w:val="28"/>
        </w:rPr>
        <w:t>不得参加与自己有利害关系的政府采购项目的评审活动。对与自己有利害关系的评审项目，如受到邀请，应主动提出回避。财政部门、采购人或东部新区综合部也可要求该评审专家回避。</w:t>
      </w:r>
    </w:p>
    <w:p>
      <w:pPr>
        <w:widowControl w:val="0"/>
        <w:numPr>
          <w:ilvl w:val="0"/>
          <w:numId w:val="50"/>
        </w:numPr>
        <w:tabs>
          <w:tab w:val="left" w:pos="1155"/>
        </w:tabs>
        <w:spacing w:after="200" w:line="360" w:lineRule="auto"/>
        <w:ind w:left="0" w:firstLine="527"/>
        <w:jc w:val="both"/>
        <w:rPr>
          <w:rFonts w:hint="eastAsia" w:ascii="仿宋" w:hAnsi="仿宋" w:eastAsia="仿宋" w:cs="仿宋"/>
          <w:sz w:val="28"/>
          <w:szCs w:val="28"/>
        </w:rPr>
      </w:pPr>
      <w:r>
        <w:rPr>
          <w:rFonts w:hint="eastAsia" w:ascii="仿宋" w:hAnsi="仿宋" w:eastAsia="仿宋" w:cs="仿宋"/>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50"/>
        </w:numPr>
        <w:tabs>
          <w:tab w:val="left" w:pos="1155"/>
        </w:tabs>
        <w:spacing w:after="200" w:line="360" w:lineRule="auto"/>
        <w:ind w:left="0" w:firstLine="527"/>
        <w:jc w:val="both"/>
        <w:rPr>
          <w:rFonts w:hint="eastAsia" w:ascii="仿宋" w:hAnsi="仿宋" w:eastAsia="仿宋" w:cs="仿宋"/>
          <w:sz w:val="28"/>
          <w:szCs w:val="28"/>
        </w:rPr>
      </w:pPr>
      <w:r>
        <w:rPr>
          <w:rFonts w:hint="eastAsia" w:ascii="仿宋" w:hAnsi="仿宋" w:eastAsia="仿宋" w:cs="仿宋"/>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50"/>
        </w:numPr>
        <w:tabs>
          <w:tab w:val="left" w:pos="1155"/>
        </w:tabs>
        <w:spacing w:after="200" w:line="360" w:lineRule="auto"/>
        <w:ind w:left="0" w:firstLine="527"/>
        <w:jc w:val="both"/>
        <w:rPr>
          <w:rFonts w:hint="eastAsia" w:ascii="仿宋" w:hAnsi="仿宋" w:eastAsia="仿宋" w:cs="仿宋"/>
          <w:sz w:val="28"/>
          <w:szCs w:val="28"/>
        </w:rPr>
      </w:pPr>
      <w:r>
        <w:rPr>
          <w:rFonts w:hint="eastAsia" w:ascii="仿宋" w:hAnsi="仿宋" w:eastAsia="仿宋" w:cs="仿宋"/>
          <w:sz w:val="28"/>
          <w:szCs w:val="28"/>
        </w:rPr>
        <w:t>在磋商过程中和磋商结束后，不得记录、复制或带走任何评审资料，除因规定的义务外，不得向外界透露评审内容。</w:t>
      </w:r>
    </w:p>
    <w:p>
      <w:pPr>
        <w:widowControl w:val="0"/>
        <w:numPr>
          <w:ilvl w:val="0"/>
          <w:numId w:val="50"/>
        </w:numPr>
        <w:tabs>
          <w:tab w:val="left" w:pos="1155"/>
        </w:tabs>
        <w:spacing w:after="200" w:line="360" w:lineRule="auto"/>
        <w:ind w:left="0" w:firstLine="527"/>
        <w:jc w:val="both"/>
        <w:rPr>
          <w:rFonts w:hint="eastAsia" w:ascii="仿宋" w:hAnsi="仿宋" w:eastAsia="仿宋" w:cs="仿宋"/>
          <w:sz w:val="28"/>
          <w:szCs w:val="28"/>
        </w:rPr>
      </w:pPr>
      <w:r>
        <w:rPr>
          <w:rFonts w:hint="eastAsia" w:ascii="仿宋" w:hAnsi="仿宋" w:eastAsia="仿宋" w:cs="仿宋"/>
          <w:sz w:val="28"/>
          <w:szCs w:val="28"/>
        </w:rPr>
        <w:t>服从评审现场东部新区综合部的现场秩序管理，接受评审现场监督人员的合法监督。</w:t>
      </w:r>
    </w:p>
    <w:p>
      <w:pPr>
        <w:widowControl w:val="0"/>
        <w:numPr>
          <w:ilvl w:val="0"/>
          <w:numId w:val="50"/>
        </w:numPr>
        <w:tabs>
          <w:tab w:val="left" w:pos="1155"/>
        </w:tabs>
        <w:spacing w:after="200" w:line="360" w:lineRule="auto"/>
        <w:ind w:left="0" w:firstLine="527"/>
        <w:jc w:val="both"/>
        <w:rPr>
          <w:rFonts w:hint="eastAsia" w:ascii="仿宋" w:hAnsi="仿宋" w:eastAsia="仿宋" w:cs="仿宋"/>
          <w:sz w:val="28"/>
          <w:szCs w:val="28"/>
        </w:rPr>
      </w:pPr>
      <w:r>
        <w:rPr>
          <w:rFonts w:hint="eastAsia" w:ascii="仿宋" w:hAnsi="仿宋" w:eastAsia="仿宋" w:cs="仿宋"/>
          <w:sz w:val="28"/>
          <w:szCs w:val="28"/>
        </w:rPr>
        <w:t>遵守有关廉洁自律规定，不得私下接触供应商，不得收受供应商及有关业务单位和个人的财物或好处，不得接受采购组织单位的请托。</w:t>
      </w:r>
    </w:p>
    <w:p>
      <w:pPr>
        <w:widowControl w:val="0"/>
        <w:numPr>
          <w:ilvl w:val="0"/>
          <w:numId w:val="50"/>
        </w:numPr>
        <w:tabs>
          <w:tab w:val="left" w:pos="1155"/>
        </w:tabs>
        <w:spacing w:after="200" w:line="360" w:lineRule="auto"/>
        <w:ind w:left="0" w:firstLine="527"/>
        <w:jc w:val="both"/>
        <w:rPr>
          <w:rFonts w:hint="eastAsia" w:ascii="仿宋" w:hAnsi="仿宋" w:eastAsia="仿宋" w:cs="仿宋"/>
          <w:sz w:val="28"/>
          <w:szCs w:val="28"/>
        </w:rPr>
      </w:pPr>
      <w:r>
        <w:rPr>
          <w:rFonts w:hint="eastAsia" w:ascii="仿宋" w:hAnsi="仿宋" w:eastAsia="仿宋" w:cs="仿宋"/>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hint="eastAsia" w:ascii="仿宋" w:hAnsi="仿宋" w:eastAsia="仿宋" w:cs="仿宋"/>
          <w:sz w:val="28"/>
          <w:szCs w:val="28"/>
        </w:rPr>
      </w:pPr>
      <w:r>
        <w:rPr>
          <w:rFonts w:hint="eastAsia" w:ascii="仿宋" w:hAnsi="仿宋" w:eastAsia="仿宋" w:cs="仿宋"/>
          <w:sz w:val="28"/>
          <w:szCs w:val="28"/>
        </w:rPr>
        <w:t>十一、有关部门（机构）制定的其他评审工作纪律。</w:t>
      </w:r>
    </w:p>
    <w:p>
      <w:pPr>
        <w:pStyle w:val="19"/>
        <w:rPr>
          <w:rFonts w:hint="eastAsia" w:ascii="仿宋" w:hAnsi="仿宋" w:eastAsia="仿宋" w:cs="仿宋"/>
        </w:rPr>
      </w:pPr>
    </w:p>
    <w:p>
      <w:pPr>
        <w:rPr>
          <w:rFonts w:hint="eastAsia" w:ascii="仿宋" w:hAnsi="仿宋" w:eastAsia="仿宋" w:cs="仿宋"/>
        </w:rPr>
      </w:pPr>
    </w:p>
    <w:p>
      <w:pPr>
        <w:pStyle w:val="19"/>
        <w:rPr>
          <w:rFonts w:hint="eastAsia" w:ascii="仿宋" w:hAnsi="仿宋" w:eastAsia="仿宋" w:cs="仿宋"/>
        </w:rPr>
      </w:pPr>
    </w:p>
    <w:p>
      <w:pPr>
        <w:rPr>
          <w:rFonts w:hint="eastAsia" w:ascii="仿宋" w:hAnsi="仿宋" w:eastAsia="仿宋" w:cs="仿宋"/>
        </w:rPr>
        <w:sectPr>
          <w:footerReference r:id="rId11" w:type="default"/>
          <w:pgSz w:w="11907" w:h="16840"/>
          <w:pgMar w:top="1440" w:right="1797" w:bottom="1440" w:left="1797" w:header="720" w:footer="720" w:gutter="0"/>
          <w:cols w:space="720" w:num="1"/>
        </w:sectPr>
      </w:pPr>
    </w:p>
    <w:p>
      <w:pPr>
        <w:pStyle w:val="3"/>
        <w:numPr>
          <w:ilvl w:val="0"/>
          <w:numId w:val="1"/>
        </w:numPr>
        <w:spacing w:before="0" w:after="0"/>
        <w:ind w:left="0" w:firstLine="0"/>
        <w:rPr>
          <w:rFonts w:hint="eastAsia" w:ascii="仿宋" w:hAnsi="仿宋" w:eastAsia="仿宋" w:cs="仿宋"/>
        </w:rPr>
      </w:pPr>
      <w:bookmarkStart w:id="193" w:name="_Toc72938471"/>
      <w:bookmarkStart w:id="194" w:name="_Toc13159"/>
      <w:r>
        <w:rPr>
          <w:rFonts w:hint="eastAsia" w:ascii="仿宋" w:hAnsi="仿宋" w:eastAsia="仿宋" w:cs="仿宋"/>
        </w:rPr>
        <w:t>政府采购合同草案</w:t>
      </w:r>
      <w:bookmarkEnd w:id="193"/>
      <w:bookmarkEnd w:id="194"/>
    </w:p>
    <w:p>
      <w:pPr>
        <w:spacing w:line="360" w:lineRule="auto"/>
        <w:jc w:val="center"/>
        <w:rPr>
          <w:rFonts w:hint="eastAsia" w:ascii="仿宋" w:hAnsi="仿宋" w:eastAsia="仿宋" w:cs="仿宋"/>
          <w:sz w:val="32"/>
          <w:szCs w:val="32"/>
        </w:rPr>
      </w:pPr>
      <w:bookmarkStart w:id="195" w:name="_Toc296503113"/>
      <w:bookmarkStart w:id="196" w:name="_Toc337558811"/>
      <w:bookmarkStart w:id="197" w:name="_Toc296346614"/>
    </w:p>
    <w:bookmarkEnd w:id="80"/>
    <w:bookmarkEnd w:id="81"/>
    <w:bookmarkEnd w:id="82"/>
    <w:bookmarkEnd w:id="83"/>
    <w:bookmarkEnd w:id="195"/>
    <w:bookmarkEnd w:id="196"/>
    <w:bookmarkEnd w:id="197"/>
    <w:p>
      <w:pPr>
        <w:pStyle w:val="156"/>
        <w:spacing w:line="360" w:lineRule="auto"/>
        <w:ind w:firstLine="480"/>
        <w:rPr>
          <w:rFonts w:hint="eastAsia" w:ascii="仿宋" w:hAnsi="仿宋" w:eastAsia="仿宋" w:cs="仿宋"/>
          <w:sz w:val="24"/>
          <w:szCs w:val="24"/>
        </w:rPr>
      </w:pPr>
      <w:r>
        <w:rPr>
          <w:rFonts w:hint="eastAsia" w:ascii="仿宋" w:hAnsi="仿宋" w:eastAsia="仿宋" w:cs="仿宋"/>
          <w:sz w:val="24"/>
          <w:szCs w:val="24"/>
        </w:rPr>
        <w:t>根据《中华人民共和国政府采购法》、《中华人民共和国民法典》、《中华人民共和国建筑法》及XXX采购项目（项目编号：XXX）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pPr>
        <w:pStyle w:val="156"/>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30内支付采购资金。验收所产生的任何费用应由采购人承担，不要求或者专家成交供应商负担。</w:t>
      </w:r>
    </w:p>
    <w:p>
      <w:pPr>
        <w:pStyle w:val="156"/>
        <w:spacing w:line="360" w:lineRule="auto"/>
        <w:ind w:firstLine="480"/>
        <w:rPr>
          <w:rFonts w:hint="eastAsia" w:ascii="仿宋" w:hAnsi="仿宋" w:eastAsia="仿宋" w:cs="仿宋"/>
          <w:sz w:val="24"/>
          <w:szCs w:val="24"/>
        </w:rPr>
      </w:pPr>
      <w:r>
        <w:rPr>
          <w:rFonts w:hint="eastAsia" w:ascii="仿宋" w:hAnsi="仿宋" w:eastAsia="仿宋" w:cs="仿宋"/>
          <w:sz w:val="24"/>
          <w:szCs w:val="24"/>
        </w:rPr>
        <w:t>本项目通用合同条款参照《建设工程施工合同(示范文本)》(GF-2017-0201)通用合同条款执行。如有最新版本，参照最新版本执行。</w:t>
      </w:r>
    </w:p>
    <w:p>
      <w:pPr>
        <w:pStyle w:val="156"/>
        <w:spacing w:line="360" w:lineRule="auto"/>
        <w:ind w:firstLine="480"/>
        <w:rPr>
          <w:rFonts w:hint="eastAsia" w:ascii="仿宋" w:hAnsi="仿宋" w:eastAsia="仿宋" w:cs="仿宋"/>
          <w:sz w:val="24"/>
          <w:szCs w:val="24"/>
        </w:rPr>
      </w:pPr>
      <w:r>
        <w:rPr>
          <w:rFonts w:hint="eastAsia" w:ascii="仿宋" w:hAnsi="仿宋" w:eastAsia="仿宋" w:cs="仿宋"/>
          <w:sz w:val="24"/>
          <w:szCs w:val="24"/>
        </w:rPr>
        <w:t>注：本采购合同中出现的措辞“发包人”与磋商文件中的“采购人”含义相同；</w:t>
      </w:r>
    </w:p>
    <w:p>
      <w:pPr>
        <w:pStyle w:val="156"/>
        <w:spacing w:line="360" w:lineRule="auto"/>
        <w:ind w:firstLine="480"/>
        <w:rPr>
          <w:rFonts w:hint="eastAsia" w:ascii="仿宋" w:hAnsi="仿宋" w:eastAsia="仿宋" w:cs="仿宋"/>
          <w:sz w:val="24"/>
          <w:szCs w:val="24"/>
        </w:rPr>
      </w:pPr>
      <w:r>
        <w:rPr>
          <w:rFonts w:hint="eastAsia" w:ascii="仿宋" w:hAnsi="仿宋" w:eastAsia="仿宋" w:cs="仿宋"/>
          <w:sz w:val="24"/>
          <w:szCs w:val="24"/>
        </w:rPr>
        <w:t>“投标人”与“供应商“含义相同；</w:t>
      </w:r>
    </w:p>
    <w:p>
      <w:pPr>
        <w:pStyle w:val="156"/>
        <w:spacing w:line="360" w:lineRule="auto"/>
        <w:ind w:firstLine="480"/>
        <w:rPr>
          <w:rFonts w:hint="eastAsia" w:ascii="仿宋" w:hAnsi="仿宋" w:eastAsia="仿宋" w:cs="仿宋"/>
          <w:sz w:val="24"/>
          <w:szCs w:val="24"/>
        </w:rPr>
      </w:pPr>
      <w:r>
        <w:rPr>
          <w:rFonts w:hint="eastAsia" w:ascii="仿宋" w:hAnsi="仿宋" w:eastAsia="仿宋" w:cs="仿宋"/>
          <w:sz w:val="24"/>
          <w:szCs w:val="24"/>
        </w:rPr>
        <w:t>“招标文件”与“采购文件”及“磋商文件”含义相同。</w:t>
      </w:r>
    </w:p>
    <w:p>
      <w:pPr>
        <w:rPr>
          <w:rFonts w:hint="eastAsia" w:ascii="仿宋" w:hAnsi="仿宋" w:eastAsia="仿宋" w:cs="仿宋"/>
        </w:rPr>
        <w:sectPr>
          <w:footerReference r:id="rId12" w:type="default"/>
          <w:pgSz w:w="11907" w:h="16840"/>
          <w:pgMar w:top="1440" w:right="1797" w:bottom="1440" w:left="1797" w:header="720" w:footer="720" w:gutter="0"/>
          <w:cols w:space="720" w:num="1"/>
        </w:sectPr>
      </w:pPr>
    </w:p>
    <w:p>
      <w:pPr>
        <w:keepNext/>
        <w:keepLines/>
        <w:spacing w:before="260" w:after="260" w:line="360" w:lineRule="auto"/>
        <w:jc w:val="center"/>
        <w:outlineLvl w:val="1"/>
        <w:rPr>
          <w:rFonts w:hint="eastAsia" w:ascii="仿宋" w:hAnsi="仿宋" w:eastAsia="仿宋" w:cs="仿宋"/>
          <w:b/>
          <w:bCs/>
        </w:rPr>
      </w:pPr>
      <w:r>
        <w:rPr>
          <w:rFonts w:hint="eastAsia" w:ascii="仿宋" w:hAnsi="仿宋" w:eastAsia="仿宋" w:cs="仿宋"/>
          <w:b/>
          <w:bCs/>
        </w:rPr>
        <w:t>第一节 合同协议书</w:t>
      </w:r>
    </w:p>
    <w:p>
      <w:pPr>
        <w:spacing w:line="360" w:lineRule="auto"/>
        <w:rPr>
          <w:rFonts w:hint="eastAsia" w:ascii="仿宋" w:hAnsi="仿宋" w:eastAsia="仿宋" w:cs="仿宋"/>
        </w:rPr>
      </w:pPr>
      <w:r>
        <w:rPr>
          <w:rFonts w:hint="eastAsia" w:ascii="仿宋" w:hAnsi="仿宋" w:eastAsia="仿宋" w:cs="仿宋"/>
          <w:b/>
          <w:bCs/>
        </w:rPr>
        <w:t>发包人（全称）：</w:t>
      </w:r>
      <w:r>
        <w:rPr>
          <w:rFonts w:hint="eastAsia" w:ascii="仿宋" w:hAnsi="仿宋" w:eastAsia="仿宋" w:cs="仿宋"/>
        </w:rPr>
        <w:t>成都东部新区石盘街道办事处</w:t>
      </w:r>
    </w:p>
    <w:p>
      <w:pPr>
        <w:spacing w:line="360" w:lineRule="auto"/>
        <w:rPr>
          <w:rFonts w:hint="eastAsia" w:ascii="仿宋" w:hAnsi="仿宋" w:eastAsia="仿宋" w:cs="仿宋"/>
        </w:rPr>
      </w:pPr>
      <w:r>
        <w:rPr>
          <w:rFonts w:hint="eastAsia" w:ascii="仿宋" w:hAnsi="仿宋" w:eastAsia="仿宋" w:cs="仿宋"/>
          <w:b/>
          <w:bCs/>
        </w:rPr>
        <w:t>承包人（全称）：（乙方）</w:t>
      </w:r>
    </w:p>
    <w:p>
      <w:pPr>
        <w:keepNext/>
        <w:keepLines/>
        <w:spacing w:before="120" w:after="120" w:line="360" w:lineRule="auto"/>
        <w:rPr>
          <w:rFonts w:hint="eastAsia" w:ascii="仿宋" w:hAnsi="仿宋" w:eastAsia="仿宋" w:cs="仿宋"/>
          <w:b/>
          <w:bCs/>
        </w:rPr>
      </w:pPr>
      <w:bookmarkStart w:id="198" w:name="_Toc351203481"/>
      <w:r>
        <w:rPr>
          <w:rFonts w:hint="eastAsia" w:ascii="仿宋" w:hAnsi="仿宋" w:eastAsia="仿宋" w:cs="仿宋"/>
        </w:rPr>
        <w:t>一、工程概况</w:t>
      </w:r>
      <w:bookmarkEnd w:id="198"/>
    </w:p>
    <w:p>
      <w:pPr>
        <w:spacing w:line="360" w:lineRule="auto"/>
        <w:ind w:firstLine="470" w:firstLineChars="196"/>
        <w:rPr>
          <w:rFonts w:hint="eastAsia" w:ascii="仿宋" w:hAnsi="仿宋" w:eastAsia="仿宋" w:cs="仿宋"/>
        </w:rPr>
      </w:pPr>
      <w:r>
        <w:rPr>
          <w:rFonts w:hint="eastAsia" w:ascii="仿宋" w:hAnsi="仿宋" w:eastAsia="仿宋" w:cs="仿宋"/>
        </w:rPr>
        <w:t>1.工程名称：成都东部新区石盘街道小斑竹村2021年大中型水库后期扶持修缮工程项目。</w:t>
      </w:r>
    </w:p>
    <w:p>
      <w:pPr>
        <w:spacing w:line="360" w:lineRule="auto"/>
        <w:ind w:firstLine="470" w:firstLineChars="196"/>
        <w:rPr>
          <w:rFonts w:hint="eastAsia" w:ascii="仿宋" w:hAnsi="仿宋" w:eastAsia="仿宋" w:cs="仿宋"/>
        </w:rPr>
      </w:pPr>
      <w:r>
        <w:rPr>
          <w:rFonts w:hint="eastAsia" w:ascii="仿宋" w:hAnsi="仿宋" w:eastAsia="仿宋" w:cs="仿宋"/>
        </w:rPr>
        <w:t>2.工程地点：成都东部新区石盘街道小斑竹村。</w:t>
      </w:r>
    </w:p>
    <w:p>
      <w:pPr>
        <w:spacing w:line="360" w:lineRule="auto"/>
        <w:ind w:firstLine="470" w:firstLineChars="196"/>
        <w:rPr>
          <w:rFonts w:hint="eastAsia" w:ascii="仿宋" w:hAnsi="仿宋" w:eastAsia="仿宋" w:cs="仿宋"/>
        </w:rPr>
      </w:pPr>
      <w:r>
        <w:rPr>
          <w:rFonts w:hint="eastAsia" w:ascii="仿宋" w:hAnsi="仿宋" w:eastAsia="仿宋" w:cs="仿宋"/>
        </w:rPr>
        <w:t>3.项目编号：。</w:t>
      </w:r>
    </w:p>
    <w:p>
      <w:pPr>
        <w:spacing w:line="360" w:lineRule="auto"/>
        <w:ind w:firstLine="470" w:firstLineChars="196"/>
        <w:rPr>
          <w:rFonts w:hint="eastAsia" w:ascii="仿宋" w:hAnsi="仿宋" w:eastAsia="仿宋" w:cs="仿宋"/>
        </w:rPr>
      </w:pPr>
      <w:r>
        <w:rPr>
          <w:rFonts w:hint="eastAsia" w:ascii="仿宋" w:hAnsi="仿宋" w:eastAsia="仿宋" w:cs="仿宋"/>
        </w:rPr>
        <w:t>4.工程内容：。</w:t>
      </w:r>
    </w:p>
    <w:p>
      <w:pPr>
        <w:spacing w:line="360" w:lineRule="auto"/>
        <w:ind w:firstLine="470" w:firstLineChars="196"/>
        <w:rPr>
          <w:rFonts w:hint="eastAsia" w:ascii="仿宋" w:hAnsi="仿宋" w:eastAsia="仿宋" w:cs="仿宋"/>
        </w:rPr>
      </w:pPr>
      <w:r>
        <w:rPr>
          <w:rFonts w:hint="eastAsia" w:ascii="仿宋" w:hAnsi="仿宋" w:eastAsia="仿宋" w:cs="仿宋"/>
        </w:rPr>
        <w:t>5.工程承包范围：。</w:t>
      </w:r>
    </w:p>
    <w:p>
      <w:pPr>
        <w:keepNext/>
        <w:keepLines/>
        <w:spacing w:before="120" w:after="120" w:line="360" w:lineRule="auto"/>
        <w:rPr>
          <w:rFonts w:hint="eastAsia" w:ascii="仿宋" w:hAnsi="仿宋" w:eastAsia="仿宋" w:cs="仿宋"/>
        </w:rPr>
      </w:pPr>
      <w:bookmarkStart w:id="199" w:name="_Toc351203482"/>
      <w:r>
        <w:rPr>
          <w:rFonts w:hint="eastAsia" w:ascii="仿宋" w:hAnsi="仿宋" w:eastAsia="仿宋" w:cs="仿宋"/>
        </w:rPr>
        <w:t>二、合同工期</w:t>
      </w:r>
      <w:bookmarkEnd w:id="199"/>
    </w:p>
    <w:p>
      <w:pPr>
        <w:spacing w:line="360" w:lineRule="auto"/>
        <w:ind w:firstLine="459"/>
        <w:rPr>
          <w:rFonts w:hint="eastAsia" w:ascii="仿宋" w:hAnsi="仿宋" w:eastAsia="仿宋" w:cs="仿宋"/>
        </w:rPr>
      </w:pPr>
      <w:r>
        <w:rPr>
          <w:rFonts w:hint="eastAsia" w:ascii="仿宋" w:hAnsi="仿宋" w:eastAsia="仿宋" w:cs="仿宋"/>
        </w:rPr>
        <w:t>计划开工日期：年月日。</w:t>
      </w:r>
    </w:p>
    <w:p>
      <w:pPr>
        <w:spacing w:line="360" w:lineRule="auto"/>
        <w:ind w:firstLine="459"/>
        <w:rPr>
          <w:rFonts w:hint="eastAsia" w:ascii="仿宋" w:hAnsi="仿宋" w:eastAsia="仿宋" w:cs="仿宋"/>
        </w:rPr>
      </w:pPr>
      <w:r>
        <w:rPr>
          <w:rFonts w:hint="eastAsia" w:ascii="仿宋" w:hAnsi="仿宋" w:eastAsia="仿宋" w:cs="仿宋"/>
        </w:rPr>
        <w:t>计划竣工日期：年月日。</w:t>
      </w:r>
    </w:p>
    <w:p>
      <w:pPr>
        <w:spacing w:line="360" w:lineRule="auto"/>
        <w:ind w:firstLine="459"/>
        <w:rPr>
          <w:rFonts w:hint="eastAsia" w:ascii="仿宋" w:hAnsi="仿宋" w:eastAsia="仿宋" w:cs="仿宋"/>
        </w:rPr>
      </w:pPr>
      <w:r>
        <w:rPr>
          <w:rFonts w:hint="eastAsia" w:ascii="仿宋" w:hAnsi="仿宋" w:eastAsia="仿宋" w:cs="仿宋"/>
        </w:rPr>
        <w:t>工期总日历天数：天。工期总日历天数与根据前述计划开竣工日期计算的工期天数不一致的，以工期总日历天数为准。</w:t>
      </w:r>
    </w:p>
    <w:p>
      <w:pPr>
        <w:keepNext/>
        <w:keepLines/>
        <w:spacing w:before="120" w:after="120" w:line="360" w:lineRule="auto"/>
        <w:rPr>
          <w:rFonts w:hint="eastAsia" w:ascii="仿宋" w:hAnsi="仿宋" w:eastAsia="仿宋" w:cs="仿宋"/>
          <w:b/>
          <w:bCs/>
        </w:rPr>
      </w:pPr>
      <w:bookmarkStart w:id="200" w:name="_Toc351203483"/>
      <w:r>
        <w:rPr>
          <w:rFonts w:hint="eastAsia" w:ascii="仿宋" w:hAnsi="仿宋" w:eastAsia="仿宋" w:cs="仿宋"/>
        </w:rPr>
        <w:t>三、质量标准</w:t>
      </w:r>
      <w:bookmarkEnd w:id="200"/>
    </w:p>
    <w:p>
      <w:pPr>
        <w:spacing w:line="360" w:lineRule="auto"/>
        <w:ind w:firstLine="459"/>
        <w:rPr>
          <w:rFonts w:hint="eastAsia" w:ascii="仿宋" w:hAnsi="仿宋" w:eastAsia="仿宋" w:cs="仿宋"/>
        </w:rPr>
      </w:pPr>
      <w:r>
        <w:rPr>
          <w:rFonts w:hint="eastAsia" w:ascii="仿宋" w:hAnsi="仿宋" w:eastAsia="仿宋" w:cs="仿宋"/>
        </w:rPr>
        <w:t>工程质量符合标准。</w:t>
      </w:r>
    </w:p>
    <w:p>
      <w:pPr>
        <w:keepNext/>
        <w:keepLines/>
        <w:spacing w:before="120" w:after="120" w:line="360" w:lineRule="auto"/>
        <w:rPr>
          <w:rFonts w:hint="eastAsia" w:ascii="仿宋" w:hAnsi="仿宋" w:eastAsia="仿宋" w:cs="仿宋"/>
          <w:b/>
          <w:bCs/>
        </w:rPr>
      </w:pPr>
      <w:bookmarkStart w:id="201" w:name="_Toc351203484"/>
      <w:r>
        <w:rPr>
          <w:rFonts w:hint="eastAsia" w:ascii="仿宋" w:hAnsi="仿宋" w:eastAsia="仿宋" w:cs="仿宋"/>
        </w:rPr>
        <w:t>四、签约合同价与合同价格形式</w:t>
      </w:r>
      <w:bookmarkEnd w:id="201"/>
      <w:r>
        <w:rPr>
          <w:rFonts w:hint="eastAsia" w:ascii="仿宋" w:hAnsi="仿宋" w:eastAsia="仿宋" w:cs="仿宋"/>
        </w:rPr>
        <w:tab/>
      </w:r>
    </w:p>
    <w:p>
      <w:pPr>
        <w:spacing w:line="360" w:lineRule="auto"/>
        <w:ind w:firstLine="480" w:firstLineChars="200"/>
        <w:rPr>
          <w:rFonts w:hint="eastAsia" w:ascii="仿宋" w:hAnsi="仿宋" w:eastAsia="仿宋" w:cs="仿宋"/>
        </w:rPr>
      </w:pPr>
      <w:r>
        <w:rPr>
          <w:rFonts w:hint="eastAsia" w:ascii="仿宋" w:hAnsi="仿宋" w:eastAsia="仿宋" w:cs="仿宋"/>
        </w:rPr>
        <w:t>1.签约合同价为：</w:t>
      </w:r>
    </w:p>
    <w:p>
      <w:pPr>
        <w:spacing w:line="360" w:lineRule="auto"/>
        <w:ind w:firstLine="600" w:firstLineChars="250"/>
        <w:rPr>
          <w:rFonts w:hint="eastAsia" w:ascii="仿宋" w:hAnsi="仿宋" w:eastAsia="仿宋" w:cs="仿宋"/>
        </w:rPr>
      </w:pPr>
      <w:r>
        <w:rPr>
          <w:rFonts w:hint="eastAsia" w:ascii="仿宋" w:hAnsi="仿宋" w:eastAsia="仿宋" w:cs="仿宋"/>
        </w:rPr>
        <w:t>人民币（大写）(¥元)；</w:t>
      </w:r>
    </w:p>
    <w:p>
      <w:pPr>
        <w:spacing w:line="360" w:lineRule="auto"/>
        <w:ind w:firstLine="480" w:firstLineChars="200"/>
        <w:rPr>
          <w:rFonts w:hint="eastAsia" w:ascii="仿宋" w:hAnsi="仿宋" w:eastAsia="仿宋" w:cs="仿宋"/>
        </w:rPr>
      </w:pPr>
      <w:r>
        <w:rPr>
          <w:rFonts w:hint="eastAsia" w:ascii="仿宋" w:hAnsi="仿宋" w:eastAsia="仿宋" w:cs="仿宋"/>
        </w:rPr>
        <w:t>其中：</w:t>
      </w:r>
    </w:p>
    <w:p>
      <w:pPr>
        <w:spacing w:line="360" w:lineRule="auto"/>
        <w:ind w:firstLine="480" w:firstLineChars="200"/>
        <w:rPr>
          <w:rFonts w:hint="eastAsia" w:ascii="仿宋" w:hAnsi="仿宋" w:eastAsia="仿宋" w:cs="仿宋"/>
        </w:rPr>
      </w:pPr>
      <w:r>
        <w:rPr>
          <w:rFonts w:hint="eastAsia" w:ascii="仿宋" w:hAnsi="仿宋" w:eastAsia="仿宋" w:cs="仿宋"/>
        </w:rPr>
        <w:t>（1）安全文明施工费：</w:t>
      </w:r>
    </w:p>
    <w:p>
      <w:pPr>
        <w:spacing w:line="360" w:lineRule="auto"/>
        <w:ind w:firstLine="1080" w:firstLineChars="450"/>
        <w:rPr>
          <w:rFonts w:hint="eastAsia" w:ascii="仿宋" w:hAnsi="仿宋" w:eastAsia="仿宋" w:cs="仿宋"/>
        </w:rPr>
      </w:pPr>
      <w:r>
        <w:rPr>
          <w:rFonts w:hint="eastAsia" w:ascii="仿宋" w:hAnsi="仿宋" w:eastAsia="仿宋" w:cs="仿宋"/>
        </w:rPr>
        <w:t>人民币（大写） (¥元)；</w:t>
      </w:r>
    </w:p>
    <w:p>
      <w:pPr>
        <w:spacing w:line="360" w:lineRule="auto"/>
        <w:ind w:firstLine="480" w:firstLineChars="200"/>
        <w:rPr>
          <w:rFonts w:hint="eastAsia" w:ascii="仿宋" w:hAnsi="仿宋" w:eastAsia="仿宋" w:cs="仿宋"/>
        </w:rPr>
      </w:pPr>
      <w:r>
        <w:rPr>
          <w:rFonts w:hint="eastAsia" w:ascii="仿宋" w:hAnsi="仿宋" w:eastAsia="仿宋" w:cs="仿宋"/>
        </w:rPr>
        <w:t>（2）材料和工程设备暂估价金额：</w:t>
      </w:r>
    </w:p>
    <w:p>
      <w:pPr>
        <w:spacing w:line="360" w:lineRule="auto"/>
        <w:ind w:firstLine="1080" w:firstLineChars="450"/>
        <w:rPr>
          <w:rFonts w:hint="eastAsia" w:ascii="仿宋" w:hAnsi="仿宋" w:eastAsia="仿宋" w:cs="仿宋"/>
        </w:rPr>
      </w:pPr>
      <w:r>
        <w:rPr>
          <w:rFonts w:hint="eastAsia" w:ascii="仿宋" w:hAnsi="仿宋" w:eastAsia="仿宋" w:cs="仿宋"/>
        </w:rPr>
        <w:t>人民币（大写） (¥元)；</w:t>
      </w:r>
    </w:p>
    <w:p>
      <w:pPr>
        <w:spacing w:line="360" w:lineRule="auto"/>
        <w:ind w:firstLine="480" w:firstLineChars="200"/>
        <w:rPr>
          <w:rFonts w:hint="eastAsia" w:ascii="仿宋" w:hAnsi="仿宋" w:eastAsia="仿宋" w:cs="仿宋"/>
        </w:rPr>
      </w:pPr>
      <w:r>
        <w:rPr>
          <w:rFonts w:hint="eastAsia" w:ascii="仿宋" w:hAnsi="仿宋" w:eastAsia="仿宋" w:cs="仿宋"/>
        </w:rPr>
        <w:t>（3）专业工程暂估价金额：</w:t>
      </w:r>
    </w:p>
    <w:p>
      <w:pPr>
        <w:spacing w:line="360" w:lineRule="auto"/>
        <w:ind w:firstLine="1080" w:firstLineChars="450"/>
        <w:rPr>
          <w:rFonts w:hint="eastAsia" w:ascii="仿宋" w:hAnsi="仿宋" w:eastAsia="仿宋" w:cs="仿宋"/>
        </w:rPr>
      </w:pPr>
      <w:r>
        <w:rPr>
          <w:rFonts w:hint="eastAsia" w:ascii="仿宋" w:hAnsi="仿宋" w:eastAsia="仿宋" w:cs="仿宋"/>
        </w:rPr>
        <w:t>人民币（大写） (¥元)；</w:t>
      </w:r>
    </w:p>
    <w:p>
      <w:pPr>
        <w:spacing w:line="360" w:lineRule="auto"/>
        <w:ind w:firstLine="480" w:firstLineChars="200"/>
        <w:rPr>
          <w:rFonts w:hint="eastAsia" w:ascii="仿宋" w:hAnsi="仿宋" w:eastAsia="仿宋" w:cs="仿宋"/>
        </w:rPr>
      </w:pPr>
      <w:r>
        <w:rPr>
          <w:rFonts w:hint="eastAsia" w:ascii="仿宋" w:hAnsi="仿宋" w:eastAsia="仿宋" w:cs="仿宋"/>
        </w:rPr>
        <w:t>（4）暂列金额：</w:t>
      </w:r>
    </w:p>
    <w:p>
      <w:pPr>
        <w:spacing w:line="360" w:lineRule="auto"/>
        <w:ind w:firstLine="1080" w:firstLineChars="450"/>
        <w:rPr>
          <w:rFonts w:hint="eastAsia" w:ascii="仿宋" w:hAnsi="仿宋" w:eastAsia="仿宋" w:cs="仿宋"/>
        </w:rPr>
      </w:pPr>
      <w:r>
        <w:rPr>
          <w:rFonts w:hint="eastAsia" w:ascii="仿宋" w:hAnsi="仿宋" w:eastAsia="仿宋" w:cs="仿宋"/>
        </w:rPr>
        <w:t>人民币（大写） (¥元)。</w:t>
      </w:r>
    </w:p>
    <w:p>
      <w:pPr>
        <w:spacing w:line="360" w:lineRule="auto"/>
        <w:ind w:firstLine="480" w:firstLineChars="200"/>
        <w:rPr>
          <w:rFonts w:hint="eastAsia" w:ascii="仿宋" w:hAnsi="仿宋" w:eastAsia="仿宋" w:cs="仿宋"/>
        </w:rPr>
      </w:pPr>
      <w:r>
        <w:rPr>
          <w:rFonts w:hint="eastAsia" w:ascii="仿宋" w:hAnsi="仿宋" w:eastAsia="仿宋" w:cs="仿宋"/>
        </w:rPr>
        <w:t>2.合同价格形式：。</w:t>
      </w:r>
    </w:p>
    <w:p>
      <w:pPr>
        <w:keepNext/>
        <w:keepLines/>
        <w:spacing w:before="120" w:after="120" w:line="360" w:lineRule="auto"/>
        <w:rPr>
          <w:rFonts w:hint="eastAsia" w:ascii="仿宋" w:hAnsi="仿宋" w:eastAsia="仿宋" w:cs="仿宋"/>
        </w:rPr>
      </w:pPr>
      <w:bookmarkStart w:id="202" w:name="_Toc351203485"/>
      <w:r>
        <w:rPr>
          <w:rFonts w:hint="eastAsia" w:ascii="仿宋" w:hAnsi="仿宋" w:eastAsia="仿宋" w:cs="仿宋"/>
        </w:rPr>
        <w:t>五、</w:t>
      </w:r>
      <w:bookmarkEnd w:id="202"/>
      <w:r>
        <w:rPr>
          <w:rFonts w:hint="eastAsia" w:ascii="仿宋" w:hAnsi="仿宋" w:eastAsia="仿宋" w:cs="仿宋"/>
        </w:rPr>
        <w:t>项目经理</w:t>
      </w:r>
    </w:p>
    <w:p>
      <w:pPr>
        <w:spacing w:line="360" w:lineRule="auto"/>
        <w:ind w:firstLine="480" w:firstLineChars="200"/>
        <w:rPr>
          <w:rFonts w:hint="eastAsia" w:ascii="仿宋" w:hAnsi="仿宋" w:eastAsia="仿宋" w:cs="仿宋"/>
        </w:rPr>
      </w:pPr>
      <w:r>
        <w:rPr>
          <w:rFonts w:hint="eastAsia" w:ascii="仿宋" w:hAnsi="仿宋" w:eastAsia="仿宋" w:cs="仿宋"/>
        </w:rPr>
        <w:t>承包人项目经理：。</w:t>
      </w:r>
    </w:p>
    <w:p>
      <w:pPr>
        <w:keepNext/>
        <w:keepLines/>
        <w:spacing w:before="120" w:after="120" w:line="360" w:lineRule="auto"/>
        <w:rPr>
          <w:rFonts w:hint="eastAsia" w:ascii="仿宋" w:hAnsi="仿宋" w:eastAsia="仿宋" w:cs="仿宋"/>
          <w:b/>
          <w:bCs/>
        </w:rPr>
      </w:pPr>
      <w:bookmarkStart w:id="203" w:name="_Toc351203486"/>
      <w:r>
        <w:rPr>
          <w:rFonts w:hint="eastAsia" w:ascii="仿宋" w:hAnsi="仿宋" w:eastAsia="仿宋" w:cs="仿宋"/>
        </w:rPr>
        <w:t>六、合同文件构成</w:t>
      </w:r>
      <w:bookmarkEnd w:id="203"/>
    </w:p>
    <w:p>
      <w:pPr>
        <w:spacing w:line="360" w:lineRule="auto"/>
        <w:ind w:firstLine="480" w:firstLineChars="200"/>
        <w:rPr>
          <w:rFonts w:hint="eastAsia" w:ascii="仿宋" w:hAnsi="仿宋" w:eastAsia="仿宋" w:cs="仿宋"/>
        </w:rPr>
      </w:pPr>
      <w:r>
        <w:rPr>
          <w:rFonts w:hint="eastAsia" w:ascii="仿宋" w:hAnsi="仿宋" w:eastAsia="仿宋" w:cs="仿宋"/>
        </w:rPr>
        <w:t>本协议书与下列文件一起构成合同文件：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（1）成交通知书；</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（2）专用合同条款及其附件；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（3）通用合同条款；</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（4）磋商文件；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（5）响应文件：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（6）评审报告；</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（7）技术标准和要求；</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（8）图纸；</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（9）已标价工程量清单或预算书；</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（10）其他合同文件。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在合同订立及履行过程中形成的与合同有关的文件均构成合同文件组成部分。</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上述各项合同文件包括合同当事人就该项合同文件所作出的补充和修改，属于同一类内容的文件，应以最新签署的为准。专用合同条款及其附件须经合同当事人签字或盖章。</w:t>
      </w:r>
    </w:p>
    <w:p>
      <w:pPr>
        <w:keepNext/>
        <w:keepLines/>
        <w:spacing w:before="120" w:after="120" w:line="360" w:lineRule="auto"/>
        <w:rPr>
          <w:rFonts w:hint="eastAsia" w:ascii="仿宋" w:hAnsi="仿宋" w:eastAsia="仿宋" w:cs="仿宋"/>
        </w:rPr>
      </w:pPr>
      <w:bookmarkStart w:id="204" w:name="_Toc351203487"/>
      <w:r>
        <w:rPr>
          <w:rFonts w:hint="eastAsia" w:ascii="仿宋" w:hAnsi="仿宋" w:eastAsia="仿宋" w:cs="仿宋"/>
        </w:rPr>
        <w:t>七、承诺</w:t>
      </w:r>
      <w:bookmarkEnd w:id="204"/>
    </w:p>
    <w:p>
      <w:pPr>
        <w:spacing w:line="360" w:lineRule="auto"/>
        <w:ind w:firstLine="480" w:firstLineChars="200"/>
        <w:rPr>
          <w:rFonts w:hint="eastAsia" w:ascii="仿宋" w:hAnsi="仿宋" w:eastAsia="仿宋" w:cs="仿宋"/>
        </w:rPr>
      </w:pPr>
      <w:r>
        <w:rPr>
          <w:rFonts w:hint="eastAsia" w:ascii="仿宋" w:hAnsi="仿宋" w:eastAsia="仿宋" w:cs="仿宋"/>
        </w:rPr>
        <w:t>1.发包人承诺按照法律规定履行项目审批手续、筹集工程建设资金并按照合同约定的期限和方式支付合同价款。</w:t>
      </w:r>
    </w:p>
    <w:p>
      <w:pPr>
        <w:spacing w:line="360" w:lineRule="auto"/>
        <w:ind w:firstLine="480" w:firstLineChars="200"/>
        <w:rPr>
          <w:rFonts w:hint="eastAsia" w:ascii="仿宋" w:hAnsi="仿宋" w:eastAsia="仿宋" w:cs="仿宋"/>
        </w:rPr>
      </w:pPr>
      <w:r>
        <w:rPr>
          <w:rFonts w:hint="eastAsia" w:ascii="仿宋" w:hAnsi="仿宋" w:eastAsia="仿宋" w:cs="仿宋"/>
        </w:rPr>
        <w:t>2.承包人承诺按照法律规定及合同约定组织完成工程施工，确保工程质量和安全，不进行转包及违法分包，并在缺陷责任期及保修期内承担相应的工程维修责任。</w:t>
      </w:r>
    </w:p>
    <w:p>
      <w:pPr>
        <w:spacing w:line="360" w:lineRule="auto"/>
        <w:ind w:firstLine="480" w:firstLineChars="200"/>
        <w:rPr>
          <w:rFonts w:hint="eastAsia" w:ascii="仿宋" w:hAnsi="仿宋" w:eastAsia="仿宋" w:cs="仿宋"/>
        </w:rPr>
      </w:pPr>
      <w:r>
        <w:rPr>
          <w:rFonts w:hint="eastAsia" w:ascii="仿宋" w:hAnsi="仿宋" w:eastAsia="仿宋" w:cs="仿宋"/>
        </w:rPr>
        <w:t>3.发包人和承包人通过招投标形式签订合同的，双方理解并承诺不再就同一工程另行签订与合同实质性内容相背离的协议。</w:t>
      </w:r>
    </w:p>
    <w:p>
      <w:pPr>
        <w:spacing w:line="360" w:lineRule="auto"/>
        <w:rPr>
          <w:rFonts w:hint="eastAsia" w:ascii="仿宋" w:hAnsi="仿宋" w:eastAsia="仿宋" w:cs="仿宋"/>
        </w:rPr>
      </w:pPr>
      <w:bookmarkStart w:id="205" w:name="_Toc351203488"/>
      <w:r>
        <w:rPr>
          <w:rFonts w:hint="eastAsia" w:ascii="仿宋" w:hAnsi="仿宋" w:eastAsia="仿宋" w:cs="仿宋"/>
          <w:b/>
          <w:bCs/>
        </w:rPr>
        <w:t>八、词语含义</w:t>
      </w:r>
      <w:bookmarkEnd w:id="205"/>
    </w:p>
    <w:p>
      <w:pPr>
        <w:spacing w:line="360" w:lineRule="auto"/>
        <w:ind w:firstLine="480" w:firstLineChars="200"/>
        <w:rPr>
          <w:rFonts w:hint="eastAsia" w:ascii="仿宋" w:hAnsi="仿宋" w:eastAsia="仿宋" w:cs="仿宋"/>
        </w:rPr>
      </w:pPr>
      <w:r>
        <w:rPr>
          <w:rFonts w:hint="eastAsia" w:ascii="仿宋" w:hAnsi="仿宋" w:eastAsia="仿宋" w:cs="仿宋"/>
        </w:rPr>
        <w:t>本协议书中词语含义与第二部分通用合同条款中赋予的含义相同。</w:t>
      </w:r>
    </w:p>
    <w:p>
      <w:pPr>
        <w:keepNext/>
        <w:keepLines/>
        <w:spacing w:before="120" w:after="120" w:line="360" w:lineRule="auto"/>
        <w:rPr>
          <w:rFonts w:hint="eastAsia" w:ascii="仿宋" w:hAnsi="仿宋" w:eastAsia="仿宋" w:cs="仿宋"/>
          <w:b/>
          <w:bCs/>
        </w:rPr>
      </w:pPr>
      <w:bookmarkStart w:id="206" w:name="_Toc351203489"/>
      <w:r>
        <w:rPr>
          <w:rFonts w:hint="eastAsia" w:ascii="仿宋" w:hAnsi="仿宋" w:eastAsia="仿宋" w:cs="仿宋"/>
        </w:rPr>
        <w:t>九、签订时间</w:t>
      </w:r>
      <w:bookmarkEnd w:id="206"/>
    </w:p>
    <w:p>
      <w:pPr>
        <w:spacing w:line="360" w:lineRule="auto"/>
        <w:ind w:firstLine="480" w:firstLineChars="200"/>
        <w:rPr>
          <w:rFonts w:hint="eastAsia" w:ascii="仿宋" w:hAnsi="仿宋" w:eastAsia="仿宋" w:cs="仿宋"/>
        </w:rPr>
      </w:pPr>
      <w:r>
        <w:rPr>
          <w:rFonts w:hint="eastAsia" w:ascii="仿宋" w:hAnsi="仿宋" w:eastAsia="仿宋" w:cs="仿宋"/>
        </w:rPr>
        <w:t>本合同于XX年XX月XX日签订。</w:t>
      </w:r>
    </w:p>
    <w:p>
      <w:pPr>
        <w:keepNext/>
        <w:keepLines/>
        <w:spacing w:before="120" w:after="120" w:line="360" w:lineRule="auto"/>
        <w:rPr>
          <w:rFonts w:hint="eastAsia" w:ascii="仿宋" w:hAnsi="仿宋" w:eastAsia="仿宋" w:cs="仿宋"/>
          <w:b/>
          <w:bCs/>
        </w:rPr>
      </w:pPr>
      <w:bookmarkStart w:id="207" w:name="_Toc351203490"/>
      <w:r>
        <w:rPr>
          <w:rFonts w:hint="eastAsia" w:ascii="仿宋" w:hAnsi="仿宋" w:eastAsia="仿宋" w:cs="仿宋"/>
        </w:rPr>
        <w:t>十、签订地点</w:t>
      </w:r>
      <w:bookmarkEnd w:id="207"/>
    </w:p>
    <w:p>
      <w:pPr>
        <w:spacing w:line="360" w:lineRule="auto"/>
        <w:ind w:firstLine="480" w:firstLineChars="200"/>
        <w:rPr>
          <w:rFonts w:hint="eastAsia" w:ascii="仿宋" w:hAnsi="仿宋" w:eastAsia="仿宋" w:cs="仿宋"/>
        </w:rPr>
      </w:pPr>
      <w:r>
        <w:rPr>
          <w:rFonts w:hint="eastAsia" w:ascii="仿宋" w:hAnsi="仿宋" w:eastAsia="仿宋" w:cs="仿宋"/>
        </w:rPr>
        <w:t>本合同在XXX签订。</w:t>
      </w:r>
    </w:p>
    <w:p>
      <w:pPr>
        <w:keepNext/>
        <w:keepLines/>
        <w:spacing w:before="120" w:after="120" w:line="360" w:lineRule="auto"/>
        <w:rPr>
          <w:rFonts w:hint="eastAsia" w:ascii="仿宋" w:hAnsi="仿宋" w:eastAsia="仿宋" w:cs="仿宋"/>
          <w:b/>
          <w:bCs/>
        </w:rPr>
      </w:pPr>
      <w:bookmarkStart w:id="208" w:name="_Toc351203491"/>
      <w:r>
        <w:rPr>
          <w:rFonts w:hint="eastAsia" w:ascii="仿宋" w:hAnsi="仿宋" w:eastAsia="仿宋" w:cs="仿宋"/>
        </w:rPr>
        <w:t>十一、补充协议</w:t>
      </w:r>
      <w:bookmarkEnd w:id="208"/>
    </w:p>
    <w:p>
      <w:pPr>
        <w:spacing w:line="360" w:lineRule="auto"/>
        <w:ind w:firstLine="480" w:firstLineChars="200"/>
        <w:rPr>
          <w:rFonts w:hint="eastAsia" w:ascii="仿宋" w:hAnsi="仿宋" w:eastAsia="仿宋" w:cs="仿宋"/>
          <w:b/>
          <w:bCs/>
        </w:rPr>
      </w:pPr>
      <w:r>
        <w:rPr>
          <w:rFonts w:hint="eastAsia" w:ascii="仿宋" w:hAnsi="仿宋" w:eastAsia="仿宋" w:cs="仿宋"/>
        </w:rPr>
        <w:t>合同未尽事宜，合同当事人另行签订补充协议，补充协议是合同的组成部分。</w:t>
      </w:r>
    </w:p>
    <w:p>
      <w:pPr>
        <w:keepNext/>
        <w:keepLines/>
        <w:spacing w:before="120" w:after="120" w:line="360" w:lineRule="auto"/>
        <w:rPr>
          <w:rFonts w:hint="eastAsia" w:ascii="仿宋" w:hAnsi="仿宋" w:eastAsia="仿宋" w:cs="仿宋"/>
          <w:b/>
          <w:bCs/>
        </w:rPr>
      </w:pPr>
      <w:bookmarkStart w:id="209" w:name="_Toc351203492"/>
      <w:r>
        <w:rPr>
          <w:rFonts w:hint="eastAsia" w:ascii="仿宋" w:hAnsi="仿宋" w:eastAsia="仿宋" w:cs="仿宋"/>
        </w:rPr>
        <w:t>十二、合同生效</w:t>
      </w:r>
      <w:bookmarkEnd w:id="209"/>
    </w:p>
    <w:p>
      <w:pPr>
        <w:spacing w:line="360" w:lineRule="auto"/>
        <w:ind w:firstLine="480" w:firstLineChars="200"/>
        <w:rPr>
          <w:rFonts w:hint="eastAsia" w:ascii="仿宋" w:hAnsi="仿宋" w:eastAsia="仿宋" w:cs="仿宋"/>
        </w:rPr>
      </w:pPr>
      <w:r>
        <w:rPr>
          <w:rFonts w:hint="eastAsia" w:ascii="仿宋" w:hAnsi="仿宋" w:eastAsia="仿宋" w:cs="仿宋"/>
        </w:rPr>
        <w:t>本合同自生效。</w:t>
      </w:r>
    </w:p>
    <w:p>
      <w:pPr>
        <w:keepNext/>
        <w:keepLines/>
        <w:spacing w:before="120" w:after="120" w:line="360" w:lineRule="auto"/>
        <w:rPr>
          <w:rFonts w:hint="eastAsia" w:ascii="仿宋" w:hAnsi="仿宋" w:eastAsia="仿宋" w:cs="仿宋"/>
          <w:b/>
          <w:bCs/>
        </w:rPr>
      </w:pPr>
      <w:bookmarkStart w:id="210" w:name="_Toc351203493"/>
      <w:r>
        <w:rPr>
          <w:rFonts w:hint="eastAsia" w:ascii="仿宋" w:hAnsi="仿宋" w:eastAsia="仿宋" w:cs="仿宋"/>
        </w:rPr>
        <w:t>十三、合同份数</w:t>
      </w:r>
      <w:bookmarkEnd w:id="210"/>
    </w:p>
    <w:p>
      <w:pPr>
        <w:spacing w:line="360" w:lineRule="auto"/>
        <w:ind w:firstLine="480" w:firstLineChars="200"/>
        <w:rPr>
          <w:rFonts w:hint="eastAsia" w:ascii="仿宋" w:hAnsi="仿宋" w:eastAsia="仿宋" w:cs="仿宋"/>
        </w:rPr>
      </w:pPr>
      <w:r>
        <w:rPr>
          <w:rFonts w:hint="eastAsia" w:ascii="仿宋" w:hAnsi="仿宋" w:eastAsia="仿宋" w:cs="仿宋"/>
        </w:rPr>
        <w:t>本合同一式</w:t>
      </w:r>
      <w:r>
        <w:rPr>
          <w:rFonts w:hint="eastAsia" w:ascii="仿宋" w:hAnsi="仿宋" w:eastAsia="仿宋" w:cs="仿宋"/>
          <w:u w:val="single"/>
        </w:rPr>
        <w:t xml:space="preserve">    </w:t>
      </w:r>
      <w:r>
        <w:rPr>
          <w:rFonts w:hint="eastAsia" w:ascii="仿宋" w:hAnsi="仿宋" w:eastAsia="仿宋" w:cs="仿宋"/>
        </w:rPr>
        <w:t>份，均具有同等法律效力，发包人执份，承包人执份。</w:t>
      </w:r>
    </w:p>
    <w:p>
      <w:pPr>
        <w:spacing w:line="360" w:lineRule="auto"/>
        <w:rPr>
          <w:rFonts w:hint="eastAsia" w:ascii="仿宋" w:hAnsi="仿宋" w:eastAsia="仿宋" w:cs="仿宋"/>
        </w:rPr>
      </w:pPr>
      <w:r>
        <w:rPr>
          <w:rFonts w:hint="eastAsia" w:ascii="仿宋" w:hAnsi="仿宋" w:eastAsia="仿宋" w:cs="仿宋"/>
        </w:rPr>
        <w:t>发包人：  (公章)                    承包人：  (公章)</w:t>
      </w:r>
    </w:p>
    <w:p>
      <w:pPr>
        <w:spacing w:line="360" w:lineRule="auto"/>
        <w:rPr>
          <w:rFonts w:hint="eastAsia" w:ascii="仿宋" w:hAnsi="仿宋" w:eastAsia="仿宋" w:cs="仿宋"/>
        </w:rPr>
      </w:pPr>
      <w:r>
        <w:rPr>
          <w:rFonts w:hint="eastAsia" w:ascii="仿宋" w:hAnsi="仿宋" w:eastAsia="仿宋" w:cs="仿宋"/>
        </w:rPr>
        <w:t>法定代表人或其                      法定代表人</w:t>
      </w:r>
    </w:p>
    <w:p>
      <w:pPr>
        <w:spacing w:line="360" w:lineRule="auto"/>
        <w:rPr>
          <w:rFonts w:hint="eastAsia" w:ascii="仿宋" w:hAnsi="仿宋" w:eastAsia="仿宋" w:cs="仿宋"/>
        </w:rPr>
      </w:pPr>
      <w:r>
        <w:rPr>
          <w:rFonts w:hint="eastAsia" w:ascii="仿宋" w:hAnsi="仿宋" w:eastAsia="仿宋" w:cs="仿宋"/>
        </w:rPr>
        <w:t>委托代理人：（签字）                或其委托代理人：（签字）</w:t>
      </w:r>
    </w:p>
    <w:p>
      <w:pPr>
        <w:tabs>
          <w:tab w:val="left" w:pos="4410"/>
        </w:tabs>
        <w:spacing w:line="360" w:lineRule="auto"/>
        <w:rPr>
          <w:rFonts w:hint="eastAsia" w:ascii="仿宋" w:hAnsi="仿宋" w:eastAsia="仿宋" w:cs="仿宋"/>
        </w:rPr>
      </w:pPr>
      <w:r>
        <w:rPr>
          <w:rFonts w:hint="eastAsia" w:ascii="仿宋" w:hAnsi="仿宋" w:eastAsia="仿宋" w:cs="仿宋"/>
        </w:rPr>
        <w:t>组织机构代码：                      组织机构代码：</w:t>
      </w:r>
    </w:p>
    <w:p>
      <w:pPr>
        <w:spacing w:line="360" w:lineRule="auto"/>
        <w:rPr>
          <w:rFonts w:hint="eastAsia" w:ascii="仿宋" w:hAnsi="仿宋" w:eastAsia="仿宋" w:cs="仿宋"/>
        </w:rPr>
      </w:pPr>
      <w:r>
        <w:rPr>
          <w:rFonts w:hint="eastAsia" w:ascii="仿宋" w:hAnsi="仿宋" w:eastAsia="仿宋" w:cs="仿宋"/>
        </w:rPr>
        <w:t>地址：                              地址：</w:t>
      </w:r>
    </w:p>
    <w:p>
      <w:pPr>
        <w:spacing w:line="360" w:lineRule="auto"/>
        <w:rPr>
          <w:rFonts w:hint="eastAsia" w:ascii="仿宋" w:hAnsi="仿宋" w:eastAsia="仿宋" w:cs="仿宋"/>
        </w:rPr>
      </w:pPr>
      <w:r>
        <w:rPr>
          <w:rFonts w:hint="eastAsia" w:ascii="仿宋" w:hAnsi="仿宋" w:eastAsia="仿宋" w:cs="仿宋"/>
        </w:rPr>
        <w:t>邮政编码：                          邮政编码：</w:t>
      </w:r>
    </w:p>
    <w:p>
      <w:pPr>
        <w:spacing w:line="360" w:lineRule="auto"/>
        <w:rPr>
          <w:rFonts w:hint="eastAsia" w:ascii="仿宋" w:hAnsi="仿宋" w:eastAsia="仿宋" w:cs="仿宋"/>
        </w:rPr>
      </w:pPr>
      <w:r>
        <w:rPr>
          <w:rFonts w:hint="eastAsia" w:ascii="仿宋" w:hAnsi="仿宋" w:eastAsia="仿宋" w:cs="仿宋"/>
        </w:rPr>
        <w:t>法定代表人：                        法定代表人：</w:t>
      </w:r>
    </w:p>
    <w:p>
      <w:pPr>
        <w:spacing w:line="360" w:lineRule="auto"/>
        <w:rPr>
          <w:rFonts w:hint="eastAsia" w:ascii="仿宋" w:hAnsi="仿宋" w:eastAsia="仿宋" w:cs="仿宋"/>
        </w:rPr>
      </w:pPr>
      <w:r>
        <w:rPr>
          <w:rFonts w:hint="eastAsia" w:ascii="仿宋" w:hAnsi="仿宋" w:eastAsia="仿宋" w:cs="仿宋"/>
        </w:rPr>
        <w:t>委托代理人：                        委托代理人：</w:t>
      </w:r>
    </w:p>
    <w:p>
      <w:pPr>
        <w:spacing w:line="360" w:lineRule="auto"/>
        <w:rPr>
          <w:rFonts w:hint="eastAsia" w:ascii="仿宋" w:hAnsi="仿宋" w:eastAsia="仿宋" w:cs="仿宋"/>
        </w:rPr>
      </w:pPr>
      <w:r>
        <w:rPr>
          <w:rFonts w:hint="eastAsia" w:ascii="仿宋" w:hAnsi="仿宋" w:eastAsia="仿宋" w:cs="仿宋"/>
        </w:rPr>
        <w:t>电话：                              电话：</w:t>
      </w:r>
    </w:p>
    <w:p>
      <w:pPr>
        <w:spacing w:line="360" w:lineRule="auto"/>
        <w:rPr>
          <w:rFonts w:hint="eastAsia" w:ascii="仿宋" w:hAnsi="仿宋" w:eastAsia="仿宋" w:cs="仿宋"/>
        </w:rPr>
      </w:pPr>
      <w:r>
        <w:rPr>
          <w:rFonts w:hint="eastAsia" w:ascii="仿宋" w:hAnsi="仿宋" w:eastAsia="仿宋" w:cs="仿宋"/>
        </w:rPr>
        <w:t>电子信箱：                          电子信箱：</w:t>
      </w:r>
    </w:p>
    <w:p>
      <w:pPr>
        <w:spacing w:line="360" w:lineRule="auto"/>
        <w:rPr>
          <w:rFonts w:hint="eastAsia" w:ascii="仿宋" w:hAnsi="仿宋" w:eastAsia="仿宋" w:cs="仿宋"/>
        </w:rPr>
      </w:pPr>
      <w:r>
        <w:rPr>
          <w:rFonts w:hint="eastAsia" w:ascii="仿宋" w:hAnsi="仿宋" w:eastAsia="仿宋" w:cs="仿宋"/>
        </w:rPr>
        <w:t>开户银行：                          开户银行：</w:t>
      </w:r>
    </w:p>
    <w:p>
      <w:pPr>
        <w:spacing w:line="360" w:lineRule="auto"/>
        <w:rPr>
          <w:rFonts w:hint="eastAsia" w:ascii="仿宋" w:hAnsi="仿宋" w:eastAsia="仿宋" w:cs="仿宋"/>
        </w:rPr>
      </w:pPr>
      <w:r>
        <w:rPr>
          <w:rFonts w:hint="eastAsia" w:ascii="仿宋" w:hAnsi="仿宋" w:eastAsia="仿宋" w:cs="仿宋"/>
        </w:rPr>
        <w:t>账号：                              账号：</w:t>
      </w:r>
    </w:p>
    <w:p>
      <w:pPr>
        <w:rPr>
          <w:rFonts w:hint="eastAsia" w:ascii="仿宋" w:hAnsi="仿宋" w:eastAsia="仿宋" w:cs="仿宋"/>
          <w:b/>
          <w:bCs/>
        </w:rPr>
      </w:pPr>
      <w:bookmarkStart w:id="211" w:name="_Toc351203494"/>
      <w:r>
        <w:rPr>
          <w:rFonts w:hint="eastAsia" w:ascii="仿宋" w:hAnsi="仿宋" w:eastAsia="仿宋" w:cs="仿宋"/>
          <w:b/>
          <w:bCs/>
        </w:rPr>
        <w:br w:type="page"/>
      </w:r>
    </w:p>
    <w:p>
      <w:pPr>
        <w:keepNext/>
        <w:keepLines/>
        <w:spacing w:before="260" w:after="260" w:line="360" w:lineRule="auto"/>
        <w:jc w:val="center"/>
        <w:outlineLvl w:val="1"/>
        <w:rPr>
          <w:rFonts w:hint="eastAsia" w:ascii="仿宋" w:hAnsi="仿宋" w:eastAsia="仿宋" w:cs="仿宋"/>
          <w:b/>
          <w:bCs/>
        </w:rPr>
      </w:pPr>
      <w:r>
        <w:rPr>
          <w:rFonts w:hint="eastAsia" w:ascii="仿宋" w:hAnsi="仿宋" w:eastAsia="仿宋" w:cs="仿宋"/>
          <w:b/>
          <w:bCs/>
        </w:rPr>
        <w:t>第二节 通用合同条款</w:t>
      </w:r>
      <w:bookmarkEnd w:id="211"/>
      <w:bookmarkStart w:id="212" w:name="_Toc337558727"/>
    </w:p>
    <w:bookmarkEnd w:id="212"/>
    <w:p>
      <w:pPr>
        <w:keepNext/>
        <w:keepLines/>
        <w:spacing w:before="260" w:after="260" w:line="360" w:lineRule="auto"/>
        <w:rPr>
          <w:rFonts w:hint="eastAsia" w:ascii="仿宋" w:hAnsi="仿宋" w:eastAsia="仿宋" w:cs="仿宋"/>
        </w:rPr>
      </w:pPr>
      <w:bookmarkStart w:id="213" w:name="_Toc351203632"/>
      <w:r>
        <w:rPr>
          <w:rFonts w:hint="eastAsia" w:ascii="仿宋" w:hAnsi="仿宋" w:eastAsia="仿宋" w:cs="仿宋"/>
        </w:rPr>
        <w:t>备注：</w:t>
      </w:r>
    </w:p>
    <w:p>
      <w:pPr>
        <w:keepNext/>
        <w:keepLines/>
        <w:spacing w:before="260" w:after="260" w:line="360" w:lineRule="auto"/>
        <w:ind w:firstLine="720" w:firstLineChars="300"/>
        <w:rPr>
          <w:rFonts w:hint="eastAsia" w:ascii="仿宋" w:hAnsi="仿宋" w:eastAsia="仿宋" w:cs="仿宋"/>
        </w:rPr>
      </w:pPr>
      <w:r>
        <w:rPr>
          <w:rFonts w:hint="eastAsia" w:ascii="仿宋" w:hAnsi="仿宋" w:eastAsia="仿宋" w:cs="仿宋"/>
        </w:rPr>
        <w:t>1、本项目通用合同条款参照《建设工程施工合同(示范文本)》(GF-2017-0201)通用合同条款执行。</w:t>
      </w:r>
    </w:p>
    <w:p>
      <w:pPr>
        <w:keepNext/>
        <w:keepLines/>
        <w:spacing w:before="260" w:after="260" w:line="360" w:lineRule="auto"/>
        <w:ind w:firstLine="720" w:firstLineChars="300"/>
        <w:rPr>
          <w:rFonts w:hint="eastAsia" w:ascii="仿宋" w:hAnsi="仿宋" w:eastAsia="仿宋" w:cs="仿宋"/>
        </w:rPr>
      </w:pPr>
      <w:r>
        <w:rPr>
          <w:rFonts w:hint="eastAsia" w:ascii="仿宋" w:hAnsi="仿宋" w:eastAsia="仿宋" w:cs="仿宋"/>
        </w:rPr>
        <w:t>2、如有最新版本，参照最新版本执行。</w:t>
      </w:r>
    </w:p>
    <w:p>
      <w:pPr>
        <w:keepNext/>
        <w:keepLines/>
        <w:spacing w:before="260" w:after="260" w:line="360" w:lineRule="auto"/>
        <w:jc w:val="center"/>
        <w:outlineLvl w:val="1"/>
        <w:rPr>
          <w:rFonts w:hint="eastAsia" w:ascii="仿宋" w:hAnsi="仿宋" w:eastAsia="仿宋" w:cs="仿宋"/>
          <w:b/>
          <w:bCs/>
        </w:rPr>
      </w:pPr>
      <w:r>
        <w:rPr>
          <w:rFonts w:hint="eastAsia" w:ascii="仿宋" w:hAnsi="仿宋" w:eastAsia="仿宋" w:cs="仿宋"/>
          <w:b/>
          <w:bCs/>
        </w:rPr>
        <w:br w:type="page"/>
      </w:r>
      <w:r>
        <w:rPr>
          <w:rFonts w:hint="eastAsia" w:ascii="仿宋" w:hAnsi="仿宋" w:eastAsia="仿宋" w:cs="仿宋"/>
          <w:b/>
          <w:bCs/>
        </w:rPr>
        <w:t>第三节 专用合同条款</w:t>
      </w:r>
      <w:bookmarkEnd w:id="213"/>
    </w:p>
    <w:p>
      <w:pPr>
        <w:keepNext/>
        <w:keepLines/>
        <w:spacing w:before="120" w:after="120" w:line="360" w:lineRule="auto"/>
        <w:rPr>
          <w:rFonts w:hint="eastAsia" w:ascii="仿宋" w:hAnsi="仿宋" w:eastAsia="仿宋" w:cs="仿宋"/>
        </w:rPr>
      </w:pPr>
      <w:bookmarkStart w:id="214" w:name="_Toc351203633"/>
      <w:r>
        <w:rPr>
          <w:rFonts w:hint="eastAsia" w:ascii="仿宋" w:hAnsi="仿宋" w:eastAsia="仿宋" w:cs="仿宋"/>
        </w:rPr>
        <w:t>1</w:t>
      </w:r>
      <w:bookmarkStart w:id="215" w:name="_Toc296346657"/>
      <w:bookmarkStart w:id="216" w:name="_Toc296503156"/>
      <w:bookmarkStart w:id="217" w:name="_Toc292559866"/>
      <w:bookmarkStart w:id="218" w:name="_Toc297120456"/>
      <w:bookmarkStart w:id="219" w:name="_Toc297048342"/>
      <w:bookmarkStart w:id="220" w:name="_Toc296890984"/>
      <w:bookmarkStart w:id="221" w:name="_Toc296891196"/>
      <w:bookmarkStart w:id="222" w:name="_Toc292559361"/>
      <w:bookmarkStart w:id="223" w:name="_Toc296347155"/>
      <w:bookmarkStart w:id="224" w:name="_Toc296944495"/>
      <w:r>
        <w:rPr>
          <w:rFonts w:hint="eastAsia" w:ascii="仿宋" w:hAnsi="仿宋" w:eastAsia="仿宋" w:cs="仿宋"/>
        </w:rPr>
        <w:t>. 一般约定</w:t>
      </w:r>
      <w:bookmarkEnd w:id="214"/>
    </w:p>
    <w:bookmarkEnd w:id="215"/>
    <w:bookmarkEnd w:id="216"/>
    <w:bookmarkEnd w:id="217"/>
    <w:bookmarkEnd w:id="218"/>
    <w:bookmarkEnd w:id="219"/>
    <w:bookmarkEnd w:id="220"/>
    <w:bookmarkEnd w:id="221"/>
    <w:bookmarkEnd w:id="222"/>
    <w:bookmarkEnd w:id="223"/>
    <w:bookmarkEnd w:id="224"/>
    <w:p>
      <w:pPr>
        <w:spacing w:after="120" w:line="360" w:lineRule="auto"/>
        <w:ind w:firstLine="480" w:firstLineChars="200"/>
        <w:rPr>
          <w:rFonts w:hint="eastAsia" w:ascii="仿宋" w:hAnsi="仿宋" w:eastAsia="仿宋" w:cs="仿宋"/>
        </w:rPr>
      </w:pPr>
      <w:r>
        <w:rPr>
          <w:rFonts w:hint="eastAsia" w:ascii="仿宋" w:hAnsi="仿宋" w:eastAsia="仿宋" w:cs="仿宋"/>
        </w:rPr>
        <w:t>1.1 词语定义</w:t>
      </w:r>
    </w:p>
    <w:p>
      <w:pPr>
        <w:spacing w:line="360" w:lineRule="auto"/>
        <w:ind w:firstLine="480" w:firstLineChars="200"/>
        <w:rPr>
          <w:rFonts w:hint="eastAsia" w:ascii="仿宋" w:hAnsi="仿宋" w:eastAsia="仿宋" w:cs="仿宋"/>
        </w:rPr>
      </w:pPr>
      <w:r>
        <w:rPr>
          <w:rFonts w:hint="eastAsia" w:ascii="仿宋" w:hAnsi="仿宋" w:eastAsia="仿宋" w:cs="仿宋"/>
        </w:rPr>
        <w:t>1.1.1合同</w:t>
      </w:r>
    </w:p>
    <w:p>
      <w:pPr>
        <w:spacing w:line="360" w:lineRule="auto"/>
        <w:ind w:firstLine="480" w:firstLineChars="200"/>
        <w:rPr>
          <w:rFonts w:hint="eastAsia" w:ascii="仿宋" w:hAnsi="仿宋" w:eastAsia="仿宋" w:cs="仿宋"/>
        </w:rPr>
      </w:pPr>
      <w:r>
        <w:rPr>
          <w:rFonts w:hint="eastAsia" w:ascii="仿宋" w:hAnsi="仿宋" w:eastAsia="仿宋" w:cs="仿宋"/>
        </w:rPr>
        <w:t>1.1.1.1其他合同文件包括：。</w:t>
      </w:r>
    </w:p>
    <w:p>
      <w:pPr>
        <w:spacing w:line="360" w:lineRule="auto"/>
        <w:ind w:firstLine="480" w:firstLineChars="200"/>
        <w:rPr>
          <w:rFonts w:hint="eastAsia" w:ascii="仿宋" w:hAnsi="仿宋" w:eastAsia="仿宋" w:cs="仿宋"/>
        </w:rPr>
      </w:pPr>
    </w:p>
    <w:p>
      <w:pPr>
        <w:spacing w:line="360" w:lineRule="auto"/>
        <w:ind w:firstLine="480" w:firstLineChars="200"/>
        <w:rPr>
          <w:rFonts w:hint="eastAsia" w:ascii="仿宋" w:hAnsi="仿宋" w:eastAsia="仿宋" w:cs="仿宋"/>
        </w:rPr>
      </w:pPr>
      <w:r>
        <w:rPr>
          <w:rFonts w:hint="eastAsia" w:ascii="仿宋" w:hAnsi="仿宋" w:eastAsia="仿宋" w:cs="仿宋"/>
        </w:rPr>
        <w:t>1.2 合同当事人及其他相关方</w:t>
      </w:r>
    </w:p>
    <w:p>
      <w:pPr>
        <w:spacing w:line="360" w:lineRule="auto"/>
        <w:ind w:firstLine="480" w:firstLineChars="200"/>
        <w:rPr>
          <w:rFonts w:hint="eastAsia" w:ascii="仿宋" w:hAnsi="仿宋" w:eastAsia="仿宋" w:cs="仿宋"/>
        </w:rPr>
      </w:pPr>
      <w:r>
        <w:rPr>
          <w:rFonts w:hint="eastAsia" w:ascii="仿宋" w:hAnsi="仿宋" w:eastAsia="仿宋" w:cs="仿宋"/>
        </w:rPr>
        <w:t>1.2.1 监理人：</w:t>
      </w:r>
    </w:p>
    <w:p>
      <w:pPr>
        <w:spacing w:line="360" w:lineRule="auto"/>
        <w:ind w:firstLine="480" w:firstLineChars="200"/>
        <w:rPr>
          <w:rFonts w:hint="eastAsia" w:ascii="仿宋" w:hAnsi="仿宋" w:eastAsia="仿宋" w:cs="仿宋"/>
        </w:rPr>
      </w:pPr>
      <w:r>
        <w:rPr>
          <w:rFonts w:hint="eastAsia" w:ascii="仿宋" w:hAnsi="仿宋" w:eastAsia="仿宋" w:cs="仿宋"/>
        </w:rPr>
        <w:t>名称：；</w:t>
      </w:r>
    </w:p>
    <w:p>
      <w:pPr>
        <w:spacing w:line="360" w:lineRule="auto"/>
        <w:ind w:firstLine="480" w:firstLineChars="200"/>
        <w:rPr>
          <w:rFonts w:hint="eastAsia" w:ascii="仿宋" w:hAnsi="仿宋" w:eastAsia="仿宋" w:cs="仿宋"/>
        </w:rPr>
      </w:pPr>
      <w:r>
        <w:rPr>
          <w:rFonts w:hint="eastAsia" w:ascii="仿宋" w:hAnsi="仿宋" w:eastAsia="仿宋" w:cs="仿宋"/>
        </w:rPr>
        <w:t>资质类别和等级：；</w:t>
      </w:r>
    </w:p>
    <w:p>
      <w:pPr>
        <w:spacing w:line="360" w:lineRule="auto"/>
        <w:ind w:firstLine="480" w:firstLineChars="200"/>
        <w:rPr>
          <w:rFonts w:hint="eastAsia" w:ascii="仿宋" w:hAnsi="仿宋" w:eastAsia="仿宋" w:cs="仿宋"/>
        </w:rPr>
      </w:pPr>
      <w:r>
        <w:rPr>
          <w:rFonts w:hint="eastAsia" w:ascii="仿宋" w:hAnsi="仿宋" w:eastAsia="仿宋" w:cs="仿宋"/>
        </w:rPr>
        <w:t>联系电话：；</w:t>
      </w:r>
    </w:p>
    <w:p>
      <w:pPr>
        <w:spacing w:line="360" w:lineRule="auto"/>
        <w:ind w:firstLine="480" w:firstLineChars="200"/>
        <w:rPr>
          <w:rFonts w:hint="eastAsia" w:ascii="仿宋" w:hAnsi="仿宋" w:eastAsia="仿宋" w:cs="仿宋"/>
        </w:rPr>
      </w:pPr>
      <w:r>
        <w:rPr>
          <w:rFonts w:hint="eastAsia" w:ascii="仿宋" w:hAnsi="仿宋" w:eastAsia="仿宋" w:cs="仿宋"/>
        </w:rPr>
        <w:t>电子信箱：；</w:t>
      </w:r>
    </w:p>
    <w:p>
      <w:pPr>
        <w:spacing w:line="360" w:lineRule="auto"/>
        <w:ind w:firstLine="480" w:firstLineChars="200"/>
        <w:rPr>
          <w:rFonts w:hint="eastAsia" w:ascii="仿宋" w:hAnsi="仿宋" w:eastAsia="仿宋" w:cs="仿宋"/>
        </w:rPr>
      </w:pPr>
      <w:r>
        <w:rPr>
          <w:rFonts w:hint="eastAsia" w:ascii="仿宋" w:hAnsi="仿宋" w:eastAsia="仿宋" w:cs="仿宋"/>
        </w:rPr>
        <w:t>通信地址：。</w:t>
      </w:r>
    </w:p>
    <w:p>
      <w:pPr>
        <w:spacing w:line="360" w:lineRule="auto"/>
        <w:ind w:firstLine="480" w:firstLineChars="200"/>
        <w:rPr>
          <w:rFonts w:hint="eastAsia" w:ascii="仿宋" w:hAnsi="仿宋" w:eastAsia="仿宋" w:cs="仿宋"/>
        </w:rPr>
      </w:pPr>
      <w:r>
        <w:rPr>
          <w:rFonts w:hint="eastAsia" w:ascii="仿宋" w:hAnsi="仿宋" w:eastAsia="仿宋" w:cs="仿宋"/>
        </w:rPr>
        <w:t>1.2.2 设计人：</w:t>
      </w:r>
    </w:p>
    <w:p>
      <w:pPr>
        <w:spacing w:line="360" w:lineRule="auto"/>
        <w:ind w:firstLine="480" w:firstLineChars="200"/>
        <w:rPr>
          <w:rFonts w:hint="eastAsia" w:ascii="仿宋" w:hAnsi="仿宋" w:eastAsia="仿宋" w:cs="仿宋"/>
        </w:rPr>
      </w:pPr>
      <w:r>
        <w:rPr>
          <w:rFonts w:hint="eastAsia" w:ascii="仿宋" w:hAnsi="仿宋" w:eastAsia="仿宋" w:cs="仿宋"/>
        </w:rPr>
        <w:t>名称：；</w:t>
      </w:r>
    </w:p>
    <w:p>
      <w:pPr>
        <w:spacing w:line="360" w:lineRule="auto"/>
        <w:ind w:firstLine="480" w:firstLineChars="200"/>
        <w:rPr>
          <w:rFonts w:hint="eastAsia" w:ascii="仿宋" w:hAnsi="仿宋" w:eastAsia="仿宋" w:cs="仿宋"/>
        </w:rPr>
      </w:pPr>
      <w:r>
        <w:rPr>
          <w:rFonts w:hint="eastAsia" w:ascii="仿宋" w:hAnsi="仿宋" w:eastAsia="仿宋" w:cs="仿宋"/>
        </w:rPr>
        <w:t>资质类别和等级：；</w:t>
      </w:r>
    </w:p>
    <w:p>
      <w:pPr>
        <w:spacing w:line="360" w:lineRule="auto"/>
        <w:ind w:firstLine="480" w:firstLineChars="200"/>
        <w:rPr>
          <w:rFonts w:hint="eastAsia" w:ascii="仿宋" w:hAnsi="仿宋" w:eastAsia="仿宋" w:cs="仿宋"/>
        </w:rPr>
      </w:pPr>
      <w:r>
        <w:rPr>
          <w:rFonts w:hint="eastAsia" w:ascii="仿宋" w:hAnsi="仿宋" w:eastAsia="仿宋" w:cs="仿宋"/>
        </w:rPr>
        <w:t>联系电话：；</w:t>
      </w:r>
    </w:p>
    <w:p>
      <w:pPr>
        <w:spacing w:line="360" w:lineRule="auto"/>
        <w:ind w:firstLine="480" w:firstLineChars="200"/>
        <w:rPr>
          <w:rFonts w:hint="eastAsia" w:ascii="仿宋" w:hAnsi="仿宋" w:eastAsia="仿宋" w:cs="仿宋"/>
        </w:rPr>
      </w:pPr>
      <w:r>
        <w:rPr>
          <w:rFonts w:hint="eastAsia" w:ascii="仿宋" w:hAnsi="仿宋" w:eastAsia="仿宋" w:cs="仿宋"/>
        </w:rPr>
        <w:t>电子信箱：；</w:t>
      </w:r>
    </w:p>
    <w:p>
      <w:pPr>
        <w:spacing w:line="360" w:lineRule="auto"/>
        <w:ind w:firstLine="480" w:firstLineChars="200"/>
        <w:rPr>
          <w:rFonts w:hint="eastAsia" w:ascii="仿宋" w:hAnsi="仿宋" w:eastAsia="仿宋" w:cs="仿宋"/>
        </w:rPr>
      </w:pPr>
      <w:r>
        <w:rPr>
          <w:rFonts w:hint="eastAsia" w:ascii="仿宋" w:hAnsi="仿宋" w:eastAsia="仿宋" w:cs="仿宋"/>
        </w:rPr>
        <w:t>通信地址：。</w:t>
      </w:r>
    </w:p>
    <w:p>
      <w:pPr>
        <w:spacing w:line="360" w:lineRule="auto"/>
        <w:ind w:firstLine="480" w:firstLineChars="200"/>
        <w:rPr>
          <w:rFonts w:hint="eastAsia" w:ascii="仿宋" w:hAnsi="仿宋" w:eastAsia="仿宋" w:cs="仿宋"/>
        </w:rPr>
      </w:pPr>
    </w:p>
    <w:p>
      <w:pPr>
        <w:spacing w:line="360" w:lineRule="auto"/>
        <w:ind w:firstLine="480" w:firstLineChars="200"/>
        <w:rPr>
          <w:rFonts w:hint="eastAsia" w:ascii="仿宋" w:hAnsi="仿宋" w:eastAsia="仿宋" w:cs="仿宋"/>
        </w:rPr>
      </w:pPr>
      <w:r>
        <w:rPr>
          <w:rFonts w:hint="eastAsia" w:ascii="仿宋" w:hAnsi="仿宋" w:eastAsia="仿宋" w:cs="仿宋"/>
        </w:rPr>
        <w:t>1.3 工程和设备</w:t>
      </w:r>
    </w:p>
    <w:p>
      <w:pPr>
        <w:spacing w:line="360" w:lineRule="auto"/>
        <w:ind w:firstLine="480" w:firstLineChars="200"/>
        <w:rPr>
          <w:rFonts w:hint="eastAsia" w:ascii="仿宋" w:hAnsi="仿宋" w:eastAsia="仿宋" w:cs="仿宋"/>
        </w:rPr>
      </w:pPr>
      <w:r>
        <w:rPr>
          <w:rFonts w:hint="eastAsia" w:ascii="仿宋" w:hAnsi="仿宋" w:eastAsia="仿宋" w:cs="仿宋"/>
        </w:rPr>
        <w:t>1.3.1 作为施工现场组成部分的其他场所包括：。</w:t>
      </w:r>
    </w:p>
    <w:p>
      <w:pPr>
        <w:spacing w:line="360" w:lineRule="auto"/>
        <w:ind w:firstLine="480" w:firstLineChars="200"/>
        <w:rPr>
          <w:rFonts w:hint="eastAsia" w:ascii="仿宋" w:hAnsi="仿宋" w:eastAsia="仿宋" w:cs="仿宋"/>
        </w:rPr>
      </w:pPr>
      <w:r>
        <w:rPr>
          <w:rFonts w:hint="eastAsia" w:ascii="仿宋" w:hAnsi="仿宋" w:eastAsia="仿宋" w:cs="仿宋"/>
        </w:rPr>
        <w:t>1.3.2 永久占地包括：。</w:t>
      </w:r>
    </w:p>
    <w:p>
      <w:pPr>
        <w:spacing w:line="360" w:lineRule="auto"/>
        <w:ind w:firstLine="480" w:firstLineChars="200"/>
        <w:rPr>
          <w:rFonts w:hint="eastAsia" w:ascii="仿宋" w:hAnsi="仿宋" w:eastAsia="仿宋" w:cs="仿宋"/>
        </w:rPr>
      </w:pPr>
      <w:r>
        <w:rPr>
          <w:rFonts w:hint="eastAsia" w:ascii="仿宋" w:hAnsi="仿宋" w:eastAsia="仿宋" w:cs="仿宋"/>
        </w:rPr>
        <w:t>1.3.3 临时占地包括：。</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1.4法律</w:t>
      </w:r>
    </w:p>
    <w:p>
      <w:pPr>
        <w:autoSpaceDE w:val="0"/>
        <w:autoSpaceDN w:val="0"/>
        <w:adjustRightInd w:val="0"/>
        <w:spacing w:line="360" w:lineRule="auto"/>
        <w:ind w:left="682" w:leftChars="284"/>
        <w:rPr>
          <w:rFonts w:hint="eastAsia" w:ascii="仿宋" w:hAnsi="仿宋" w:eastAsia="仿宋" w:cs="仿宋"/>
        </w:rPr>
      </w:pPr>
      <w:r>
        <w:rPr>
          <w:rFonts w:hint="eastAsia" w:ascii="仿宋" w:hAnsi="仿宋" w:eastAsia="仿宋" w:cs="仿宋"/>
        </w:rPr>
        <w:t>适用于合同的其他规范性文件：。</w:t>
      </w:r>
    </w:p>
    <w:p>
      <w:pPr>
        <w:autoSpaceDE w:val="0"/>
        <w:autoSpaceDN w:val="0"/>
        <w:adjustRightInd w:val="0"/>
        <w:spacing w:line="360" w:lineRule="auto"/>
        <w:ind w:left="682" w:leftChars="284"/>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1.5 标准和规范</w:t>
      </w:r>
    </w:p>
    <w:p>
      <w:pPr>
        <w:spacing w:line="360" w:lineRule="auto"/>
        <w:ind w:firstLine="480" w:firstLineChars="200"/>
        <w:rPr>
          <w:rFonts w:hint="eastAsia" w:ascii="仿宋" w:hAnsi="仿宋" w:eastAsia="仿宋" w:cs="仿宋"/>
        </w:rPr>
      </w:pPr>
      <w:r>
        <w:rPr>
          <w:rFonts w:hint="eastAsia" w:ascii="仿宋" w:hAnsi="仿宋" w:eastAsia="仿宋" w:cs="仿宋"/>
        </w:rPr>
        <w:t>1.5.1适用于工程的标准规范包括：。</w:t>
      </w:r>
    </w:p>
    <w:p>
      <w:pPr>
        <w:spacing w:line="360" w:lineRule="auto"/>
        <w:ind w:firstLine="480" w:firstLineChars="200"/>
        <w:rPr>
          <w:rFonts w:hint="eastAsia" w:ascii="仿宋" w:hAnsi="仿宋" w:eastAsia="仿宋" w:cs="仿宋"/>
        </w:rPr>
      </w:pPr>
      <w:r>
        <w:rPr>
          <w:rFonts w:hint="eastAsia" w:ascii="仿宋" w:hAnsi="仿宋" w:eastAsia="仿宋" w:cs="仿宋"/>
        </w:rPr>
        <w:t>1.5.2 发包人提供国外标准、规范的名称：；</w:t>
      </w:r>
    </w:p>
    <w:p>
      <w:pPr>
        <w:spacing w:line="360" w:lineRule="auto"/>
        <w:ind w:firstLine="1200" w:firstLineChars="500"/>
        <w:rPr>
          <w:rFonts w:hint="eastAsia" w:ascii="仿宋" w:hAnsi="仿宋" w:eastAsia="仿宋" w:cs="仿宋"/>
        </w:rPr>
      </w:pPr>
      <w:r>
        <w:rPr>
          <w:rFonts w:hint="eastAsia" w:ascii="仿宋" w:hAnsi="仿宋" w:eastAsia="仿宋" w:cs="仿宋"/>
        </w:rPr>
        <w:t>发包人提供国外标准、规范的份数：；</w:t>
      </w:r>
    </w:p>
    <w:p>
      <w:pPr>
        <w:spacing w:line="360" w:lineRule="auto"/>
        <w:ind w:firstLine="1200" w:firstLineChars="500"/>
        <w:rPr>
          <w:rFonts w:hint="eastAsia" w:ascii="仿宋" w:hAnsi="仿宋" w:eastAsia="仿宋" w:cs="仿宋"/>
        </w:rPr>
      </w:pPr>
      <w:r>
        <w:rPr>
          <w:rFonts w:hint="eastAsia" w:ascii="仿宋" w:hAnsi="仿宋" w:eastAsia="仿宋" w:cs="仿宋"/>
        </w:rPr>
        <w:t>发包人提供国外标准、规范的名称：。</w:t>
      </w:r>
    </w:p>
    <w:p>
      <w:pPr>
        <w:spacing w:line="360" w:lineRule="auto"/>
        <w:ind w:firstLine="480" w:firstLineChars="200"/>
        <w:rPr>
          <w:rFonts w:hint="eastAsia" w:ascii="仿宋" w:hAnsi="仿宋" w:eastAsia="仿宋" w:cs="仿宋"/>
        </w:rPr>
      </w:pPr>
      <w:r>
        <w:rPr>
          <w:rFonts w:hint="eastAsia" w:ascii="仿宋" w:hAnsi="仿宋" w:eastAsia="仿宋" w:cs="仿宋"/>
        </w:rPr>
        <w:t>1.5.3发包人对工程的技术标准和功能要求的特殊要求：。</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1.6 合同文件的优先顺序</w:t>
      </w:r>
    </w:p>
    <w:p>
      <w:pPr>
        <w:spacing w:line="360" w:lineRule="auto"/>
        <w:ind w:firstLine="480" w:firstLineChars="200"/>
        <w:rPr>
          <w:rFonts w:hint="eastAsia" w:ascii="仿宋" w:hAnsi="仿宋" w:eastAsia="仿宋" w:cs="仿宋"/>
        </w:rPr>
      </w:pPr>
      <w:r>
        <w:rPr>
          <w:rFonts w:hint="eastAsia" w:ascii="仿宋" w:hAnsi="仿宋" w:eastAsia="仿宋" w:cs="仿宋"/>
        </w:rPr>
        <w:t>合同文件组成及优先顺序为：</w:t>
      </w:r>
    </w:p>
    <w:p>
      <w:pPr>
        <w:spacing w:line="360" w:lineRule="auto"/>
        <w:ind w:firstLine="480" w:firstLineChars="200"/>
        <w:rPr>
          <w:rFonts w:hint="eastAsia" w:ascii="仿宋" w:hAnsi="仿宋" w:eastAsia="仿宋" w:cs="仿宋"/>
        </w:rPr>
      </w:pPr>
      <w:r>
        <w:rPr>
          <w:rFonts w:hint="eastAsia" w:ascii="仿宋" w:hAnsi="仿宋" w:eastAsia="仿宋" w:cs="仿宋"/>
        </w:rPr>
        <w:t>（1）合同协议书；</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（2）成交通知书；</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（3）专用合同条款及其附件；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（4）通用合同条款；</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（5）磋商文件；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（6）响应文件：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（7）评审报告；</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（8）技术标准和要求；</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（9）图纸；</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（10）已标价工程量清单或预算书；</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（11）其他合同文件。</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1.7 图纸和承包人文件</w:t>
      </w:r>
      <w:r>
        <w:rPr>
          <w:rFonts w:hint="eastAsia" w:ascii="仿宋" w:hAnsi="仿宋" w:eastAsia="仿宋" w:cs="仿宋"/>
        </w:rPr>
        <w:tab/>
      </w:r>
    </w:p>
    <w:p>
      <w:pPr>
        <w:spacing w:line="360" w:lineRule="auto"/>
        <w:ind w:firstLine="480" w:firstLineChars="200"/>
        <w:rPr>
          <w:rFonts w:hint="eastAsia" w:ascii="仿宋" w:hAnsi="仿宋" w:eastAsia="仿宋" w:cs="仿宋"/>
        </w:rPr>
      </w:pPr>
      <w:r>
        <w:rPr>
          <w:rFonts w:hint="eastAsia" w:ascii="仿宋" w:hAnsi="仿宋" w:eastAsia="仿宋" w:cs="仿宋"/>
        </w:rPr>
        <w:t>1.7.1 图纸的提供</w:t>
      </w:r>
    </w:p>
    <w:p>
      <w:pPr>
        <w:spacing w:line="360" w:lineRule="auto"/>
        <w:ind w:firstLine="480" w:firstLineChars="200"/>
        <w:rPr>
          <w:rFonts w:hint="eastAsia" w:ascii="仿宋" w:hAnsi="仿宋" w:eastAsia="仿宋" w:cs="仿宋"/>
        </w:rPr>
      </w:pPr>
      <w:r>
        <w:rPr>
          <w:rFonts w:hint="eastAsia" w:ascii="仿宋" w:hAnsi="仿宋" w:eastAsia="仿宋" w:cs="仿宋"/>
        </w:rPr>
        <w:t>发包人向承包人提供图纸的期限：；</w:t>
      </w:r>
    </w:p>
    <w:p>
      <w:pPr>
        <w:spacing w:line="360" w:lineRule="auto"/>
        <w:ind w:firstLine="480" w:firstLineChars="200"/>
        <w:rPr>
          <w:rFonts w:hint="eastAsia" w:ascii="仿宋" w:hAnsi="仿宋" w:eastAsia="仿宋" w:cs="仿宋"/>
        </w:rPr>
      </w:pPr>
      <w:r>
        <w:rPr>
          <w:rFonts w:hint="eastAsia" w:ascii="仿宋" w:hAnsi="仿宋" w:eastAsia="仿宋" w:cs="仿宋"/>
        </w:rPr>
        <w:t>发包人向承包人提供图纸的数量：；</w:t>
      </w:r>
    </w:p>
    <w:p>
      <w:pPr>
        <w:spacing w:line="360" w:lineRule="auto"/>
        <w:ind w:firstLine="480" w:firstLineChars="200"/>
        <w:rPr>
          <w:rFonts w:hint="eastAsia" w:ascii="仿宋" w:hAnsi="仿宋" w:eastAsia="仿宋" w:cs="仿宋"/>
        </w:rPr>
      </w:pPr>
      <w:r>
        <w:rPr>
          <w:rFonts w:hint="eastAsia" w:ascii="仿宋" w:hAnsi="仿宋" w:eastAsia="仿宋" w:cs="仿宋"/>
        </w:rPr>
        <w:t>发包人向承包人提供图纸的内容：。</w:t>
      </w:r>
    </w:p>
    <w:p>
      <w:pPr>
        <w:spacing w:line="360" w:lineRule="auto"/>
        <w:ind w:firstLine="480" w:firstLineChars="200"/>
        <w:rPr>
          <w:rFonts w:hint="eastAsia" w:ascii="仿宋" w:hAnsi="仿宋" w:eastAsia="仿宋" w:cs="仿宋"/>
        </w:rPr>
      </w:pPr>
      <w:r>
        <w:rPr>
          <w:rFonts w:hint="eastAsia" w:ascii="仿宋" w:hAnsi="仿宋" w:eastAsia="仿宋" w:cs="仿宋"/>
        </w:rPr>
        <w:t>1.7.2 承包人文件</w:t>
      </w:r>
    </w:p>
    <w:p>
      <w:pPr>
        <w:spacing w:line="360" w:lineRule="auto"/>
        <w:ind w:firstLine="480" w:firstLineChars="200"/>
        <w:rPr>
          <w:rFonts w:hint="eastAsia" w:ascii="仿宋" w:hAnsi="仿宋" w:eastAsia="仿宋" w:cs="仿宋"/>
        </w:rPr>
      </w:pPr>
      <w:r>
        <w:rPr>
          <w:rFonts w:hint="eastAsia" w:ascii="仿宋" w:hAnsi="仿宋" w:eastAsia="仿宋" w:cs="仿宋"/>
        </w:rPr>
        <w:t>需要由承包人提供的文件，包括：；</w:t>
      </w:r>
    </w:p>
    <w:p>
      <w:pPr>
        <w:spacing w:line="360" w:lineRule="auto"/>
        <w:ind w:firstLine="480" w:firstLineChars="200"/>
        <w:rPr>
          <w:rFonts w:hint="eastAsia" w:ascii="仿宋" w:hAnsi="仿宋" w:eastAsia="仿宋" w:cs="仿宋"/>
        </w:rPr>
      </w:pPr>
      <w:r>
        <w:rPr>
          <w:rFonts w:hint="eastAsia" w:ascii="仿宋" w:hAnsi="仿宋" w:eastAsia="仿宋" w:cs="仿宋"/>
        </w:rPr>
        <w:t>承包人提供的文件的期限为：；</w:t>
      </w:r>
    </w:p>
    <w:p>
      <w:pPr>
        <w:spacing w:line="360" w:lineRule="auto"/>
        <w:ind w:firstLine="480" w:firstLineChars="200"/>
        <w:rPr>
          <w:rFonts w:hint="eastAsia" w:ascii="仿宋" w:hAnsi="仿宋" w:eastAsia="仿宋" w:cs="仿宋"/>
        </w:rPr>
      </w:pPr>
      <w:r>
        <w:rPr>
          <w:rFonts w:hint="eastAsia" w:ascii="仿宋" w:hAnsi="仿宋" w:eastAsia="仿宋" w:cs="仿宋"/>
        </w:rPr>
        <w:t>承包人提供的文件的数量为：；</w:t>
      </w:r>
    </w:p>
    <w:p>
      <w:pPr>
        <w:spacing w:line="360" w:lineRule="auto"/>
        <w:ind w:firstLine="480" w:firstLineChars="200"/>
        <w:rPr>
          <w:rFonts w:hint="eastAsia" w:ascii="仿宋" w:hAnsi="仿宋" w:eastAsia="仿宋" w:cs="仿宋"/>
        </w:rPr>
      </w:pPr>
      <w:r>
        <w:rPr>
          <w:rFonts w:hint="eastAsia" w:ascii="仿宋" w:hAnsi="仿宋" w:eastAsia="仿宋" w:cs="仿宋"/>
        </w:rPr>
        <w:t>承包人提供的文件的形式为：；</w:t>
      </w:r>
    </w:p>
    <w:p>
      <w:pPr>
        <w:spacing w:line="360" w:lineRule="auto"/>
        <w:ind w:firstLine="480" w:firstLineChars="200"/>
        <w:rPr>
          <w:rFonts w:hint="eastAsia" w:ascii="仿宋" w:hAnsi="仿宋" w:eastAsia="仿宋" w:cs="仿宋"/>
        </w:rPr>
      </w:pPr>
      <w:r>
        <w:rPr>
          <w:rFonts w:hint="eastAsia" w:ascii="仿宋" w:hAnsi="仿宋" w:eastAsia="仿宋" w:cs="仿宋"/>
        </w:rPr>
        <w:t>发包人审批承包人文件的期限：。</w:t>
      </w:r>
    </w:p>
    <w:p>
      <w:pPr>
        <w:spacing w:line="360" w:lineRule="auto"/>
        <w:ind w:firstLine="480" w:firstLineChars="200"/>
        <w:rPr>
          <w:rFonts w:hint="eastAsia" w:ascii="仿宋" w:hAnsi="仿宋" w:eastAsia="仿宋" w:cs="仿宋"/>
        </w:rPr>
      </w:pPr>
      <w:r>
        <w:rPr>
          <w:rFonts w:hint="eastAsia" w:ascii="仿宋" w:hAnsi="仿宋" w:eastAsia="仿宋" w:cs="仿宋"/>
        </w:rPr>
        <w:t>1.7.3 现场图纸准备</w:t>
      </w:r>
    </w:p>
    <w:p>
      <w:pPr>
        <w:spacing w:line="360" w:lineRule="auto"/>
        <w:ind w:firstLine="480" w:firstLineChars="200"/>
        <w:rPr>
          <w:rFonts w:hint="eastAsia" w:ascii="仿宋" w:hAnsi="仿宋" w:eastAsia="仿宋" w:cs="仿宋"/>
        </w:rPr>
      </w:pPr>
      <w:r>
        <w:rPr>
          <w:rFonts w:hint="eastAsia" w:ascii="仿宋" w:hAnsi="仿宋" w:eastAsia="仿宋" w:cs="仿宋"/>
        </w:rPr>
        <w:t>关于现场图纸准备的约定：。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1.8 联络</w:t>
      </w:r>
    </w:p>
    <w:p>
      <w:pPr>
        <w:spacing w:line="360" w:lineRule="auto"/>
        <w:ind w:firstLine="480" w:firstLineChars="200"/>
        <w:rPr>
          <w:rFonts w:hint="eastAsia" w:ascii="仿宋" w:hAnsi="仿宋" w:eastAsia="仿宋" w:cs="仿宋"/>
        </w:rPr>
      </w:pPr>
      <w:r>
        <w:rPr>
          <w:rFonts w:hint="eastAsia" w:ascii="仿宋" w:hAnsi="仿宋" w:eastAsia="仿宋" w:cs="仿宋"/>
        </w:rPr>
        <w:t>1.8.1发包人和承包人应当在天内将与合同有关的通知、批准、证明、证书、指示、指令、要求、请求、同意、意见、确定和决定等书面函件送达对方当事人。</w:t>
      </w:r>
    </w:p>
    <w:p>
      <w:pPr>
        <w:spacing w:line="360" w:lineRule="auto"/>
        <w:ind w:firstLine="480" w:firstLineChars="200"/>
        <w:rPr>
          <w:rFonts w:hint="eastAsia" w:ascii="仿宋" w:hAnsi="仿宋" w:eastAsia="仿宋" w:cs="仿宋"/>
        </w:rPr>
      </w:pPr>
      <w:r>
        <w:rPr>
          <w:rFonts w:hint="eastAsia" w:ascii="仿宋" w:hAnsi="仿宋" w:eastAsia="仿宋" w:cs="仿宋"/>
        </w:rPr>
        <w:t>1.8.2 发包人接收文件的地点：；</w:t>
      </w:r>
    </w:p>
    <w:p>
      <w:pPr>
        <w:spacing w:line="360" w:lineRule="auto"/>
        <w:ind w:firstLine="480" w:firstLineChars="200"/>
        <w:rPr>
          <w:rFonts w:hint="eastAsia" w:ascii="仿宋" w:hAnsi="仿宋" w:eastAsia="仿宋" w:cs="仿宋"/>
        </w:rPr>
      </w:pPr>
      <w:r>
        <w:rPr>
          <w:rFonts w:hint="eastAsia" w:ascii="仿宋" w:hAnsi="仿宋" w:eastAsia="仿宋" w:cs="仿宋"/>
        </w:rPr>
        <w:t>发包人指定的接收人为：。</w:t>
      </w:r>
    </w:p>
    <w:p>
      <w:pPr>
        <w:spacing w:line="360" w:lineRule="auto"/>
        <w:ind w:firstLine="480" w:firstLineChars="200"/>
        <w:rPr>
          <w:rFonts w:hint="eastAsia" w:ascii="仿宋" w:hAnsi="仿宋" w:eastAsia="仿宋" w:cs="仿宋"/>
        </w:rPr>
      </w:pPr>
      <w:r>
        <w:rPr>
          <w:rFonts w:hint="eastAsia" w:ascii="仿宋" w:hAnsi="仿宋" w:eastAsia="仿宋" w:cs="仿宋"/>
        </w:rPr>
        <w:t>承包人接收文件的地点：；</w:t>
      </w:r>
    </w:p>
    <w:p>
      <w:pPr>
        <w:spacing w:line="360" w:lineRule="auto"/>
        <w:ind w:firstLine="480" w:firstLineChars="200"/>
        <w:rPr>
          <w:rFonts w:hint="eastAsia" w:ascii="仿宋" w:hAnsi="仿宋" w:eastAsia="仿宋" w:cs="仿宋"/>
        </w:rPr>
      </w:pPr>
      <w:r>
        <w:rPr>
          <w:rFonts w:hint="eastAsia" w:ascii="仿宋" w:hAnsi="仿宋" w:eastAsia="仿宋" w:cs="仿宋"/>
        </w:rPr>
        <w:t>承包人指定的接收人为：。</w:t>
      </w:r>
    </w:p>
    <w:p>
      <w:pPr>
        <w:spacing w:line="360" w:lineRule="auto"/>
        <w:ind w:firstLine="480" w:firstLineChars="200"/>
        <w:rPr>
          <w:rFonts w:hint="eastAsia" w:ascii="仿宋" w:hAnsi="仿宋" w:eastAsia="仿宋" w:cs="仿宋"/>
        </w:rPr>
      </w:pPr>
      <w:r>
        <w:rPr>
          <w:rFonts w:hint="eastAsia" w:ascii="仿宋" w:hAnsi="仿宋" w:eastAsia="仿宋" w:cs="仿宋"/>
        </w:rPr>
        <w:t>监理人接收文件的地点：；</w:t>
      </w:r>
    </w:p>
    <w:p>
      <w:pPr>
        <w:spacing w:line="360" w:lineRule="auto"/>
        <w:ind w:firstLine="480" w:firstLineChars="200"/>
        <w:rPr>
          <w:rFonts w:hint="eastAsia" w:ascii="仿宋" w:hAnsi="仿宋" w:eastAsia="仿宋" w:cs="仿宋"/>
        </w:rPr>
      </w:pPr>
      <w:r>
        <w:rPr>
          <w:rFonts w:hint="eastAsia" w:ascii="仿宋" w:hAnsi="仿宋" w:eastAsia="仿宋" w:cs="仿宋"/>
        </w:rPr>
        <w:t>监理人指定的接收人为：。</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1.9 交通运输</w:t>
      </w:r>
    </w:p>
    <w:p>
      <w:pPr>
        <w:spacing w:line="360" w:lineRule="auto"/>
        <w:ind w:firstLine="480" w:firstLineChars="200"/>
        <w:rPr>
          <w:rFonts w:hint="eastAsia" w:ascii="仿宋" w:hAnsi="仿宋" w:eastAsia="仿宋" w:cs="仿宋"/>
        </w:rPr>
      </w:pPr>
      <w:r>
        <w:rPr>
          <w:rFonts w:hint="eastAsia" w:ascii="仿宋" w:hAnsi="仿宋" w:eastAsia="仿宋" w:cs="仿宋"/>
        </w:rPr>
        <w:t>1</w:t>
      </w:r>
      <w:bookmarkStart w:id="225" w:name="_Toc318581155"/>
      <w:bookmarkStart w:id="226" w:name="_Toc303539100"/>
      <w:bookmarkStart w:id="227" w:name="_Toc304295521"/>
      <w:bookmarkStart w:id="228" w:name="_Toc300934943"/>
      <w:bookmarkStart w:id="229" w:name="_Toc312677986"/>
      <w:r>
        <w:rPr>
          <w:rFonts w:hint="eastAsia" w:ascii="仿宋" w:hAnsi="仿宋" w:eastAsia="仿宋" w:cs="仿宋"/>
        </w:rPr>
        <w:t>.9.1 出入现场的权利</w:t>
      </w:r>
    </w:p>
    <w:p>
      <w:pPr>
        <w:spacing w:line="360" w:lineRule="auto"/>
        <w:ind w:left="682" w:leftChars="284"/>
        <w:rPr>
          <w:rFonts w:hint="eastAsia" w:ascii="仿宋" w:hAnsi="仿宋" w:eastAsia="仿宋" w:cs="仿宋"/>
        </w:rPr>
      </w:pPr>
      <w:r>
        <w:rPr>
          <w:rFonts w:hint="eastAsia" w:ascii="仿宋" w:hAnsi="仿宋" w:eastAsia="仿宋" w:cs="仿宋"/>
        </w:rPr>
        <w:t>关于出入现场的权利的约定：。</w:t>
      </w:r>
    </w:p>
    <w:bookmarkEnd w:id="225"/>
    <w:bookmarkEnd w:id="226"/>
    <w:bookmarkEnd w:id="227"/>
    <w:bookmarkEnd w:id="228"/>
    <w:bookmarkEnd w:id="229"/>
    <w:p>
      <w:pPr>
        <w:spacing w:line="360" w:lineRule="auto"/>
        <w:ind w:firstLine="480" w:firstLineChars="200"/>
        <w:rPr>
          <w:rFonts w:hint="eastAsia" w:ascii="仿宋" w:hAnsi="仿宋" w:eastAsia="仿宋" w:cs="仿宋"/>
        </w:rPr>
      </w:pPr>
      <w:r>
        <w:rPr>
          <w:rFonts w:hint="eastAsia" w:ascii="仿宋" w:hAnsi="仿宋" w:eastAsia="仿宋" w:cs="仿宋"/>
        </w:rPr>
        <w:t>1</w:t>
      </w:r>
      <w:bookmarkStart w:id="230" w:name="_Toc312677987"/>
      <w:bookmarkStart w:id="231" w:name="_Toc300934944"/>
      <w:bookmarkStart w:id="232" w:name="_Toc303539101"/>
      <w:bookmarkStart w:id="233" w:name="_Toc318581156"/>
      <w:bookmarkStart w:id="234" w:name="_Toc304295522"/>
      <w:r>
        <w:rPr>
          <w:rFonts w:hint="eastAsia" w:ascii="仿宋" w:hAnsi="仿宋" w:eastAsia="仿宋" w:cs="仿宋"/>
        </w:rPr>
        <w:t>.9.2 场内交通</w:t>
      </w:r>
    </w:p>
    <w:p>
      <w:pPr>
        <w:spacing w:line="360" w:lineRule="auto"/>
        <w:ind w:firstLine="480" w:firstLineChars="200"/>
        <w:rPr>
          <w:rFonts w:hint="eastAsia" w:ascii="仿宋" w:hAnsi="仿宋" w:eastAsia="仿宋" w:cs="仿宋"/>
        </w:rPr>
      </w:pPr>
      <w:r>
        <w:rPr>
          <w:rFonts w:hint="eastAsia" w:ascii="仿宋" w:hAnsi="仿宋" w:eastAsia="仿宋" w:cs="仿宋"/>
        </w:rPr>
        <w:t>关于场外交通和场内交通的边界的约定：。</w:t>
      </w:r>
    </w:p>
    <w:p>
      <w:pPr>
        <w:spacing w:line="360" w:lineRule="auto"/>
        <w:ind w:firstLine="480" w:firstLineChars="200"/>
        <w:rPr>
          <w:rFonts w:hint="eastAsia" w:ascii="仿宋" w:hAnsi="仿宋" w:eastAsia="仿宋" w:cs="仿宋"/>
        </w:rPr>
      </w:pPr>
      <w:r>
        <w:rPr>
          <w:rFonts w:hint="eastAsia" w:ascii="仿宋" w:hAnsi="仿宋" w:eastAsia="仿宋" w:cs="仿宋"/>
        </w:rPr>
        <w:t>关于发包人向承包人免费提供满足工程施工需要的场内道路和交通设施的约定：。</w:t>
      </w:r>
      <w:bookmarkEnd w:id="230"/>
      <w:bookmarkEnd w:id="231"/>
      <w:bookmarkEnd w:id="232"/>
      <w:bookmarkEnd w:id="233"/>
      <w:bookmarkEnd w:id="234"/>
      <w:bookmarkStart w:id="235" w:name="_Toc318581157"/>
    </w:p>
    <w:p>
      <w:pPr>
        <w:spacing w:line="360" w:lineRule="auto"/>
        <w:ind w:firstLine="480" w:firstLineChars="200"/>
        <w:rPr>
          <w:rFonts w:hint="eastAsia" w:ascii="仿宋" w:hAnsi="仿宋" w:eastAsia="仿宋" w:cs="仿宋"/>
        </w:rPr>
      </w:pPr>
      <w:r>
        <w:rPr>
          <w:rFonts w:hint="eastAsia" w:ascii="仿宋" w:hAnsi="仿宋" w:eastAsia="仿宋" w:cs="仿宋"/>
        </w:rPr>
        <w:t>1.9.3 超大件和超重件的运输</w:t>
      </w:r>
    </w:p>
    <w:p>
      <w:pPr>
        <w:spacing w:line="360" w:lineRule="auto"/>
        <w:ind w:firstLine="480" w:firstLineChars="200"/>
        <w:rPr>
          <w:rFonts w:hint="eastAsia" w:ascii="仿宋" w:hAnsi="仿宋" w:eastAsia="仿宋" w:cs="仿宋"/>
        </w:rPr>
      </w:pPr>
      <w:r>
        <w:rPr>
          <w:rFonts w:hint="eastAsia" w:ascii="仿宋" w:hAnsi="仿宋" w:eastAsia="仿宋" w:cs="仿宋"/>
        </w:rPr>
        <w:t>运输超大件或超重件所需的道路和桥梁临时加固改造费用和其他有关费用由承担。</w:t>
      </w:r>
    </w:p>
    <w:bookmarkEnd w:id="235"/>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1.10 知识产权</w:t>
      </w:r>
    </w:p>
    <w:p>
      <w:pPr>
        <w:spacing w:line="360" w:lineRule="auto"/>
        <w:ind w:firstLine="480" w:firstLineChars="200"/>
        <w:rPr>
          <w:rFonts w:hint="eastAsia" w:ascii="仿宋" w:hAnsi="仿宋" w:eastAsia="仿宋" w:cs="仿宋"/>
        </w:rPr>
      </w:pPr>
      <w:r>
        <w:rPr>
          <w:rFonts w:hint="eastAsia" w:ascii="仿宋" w:hAnsi="仿宋" w:eastAsia="仿宋" w:cs="仿宋"/>
        </w:rPr>
        <w:t>1.10.1关于发包人提供给承包人的图纸、发包人为实施工程自行编制或委托编制的技术规范以及反映发包人关于合同要求或其他类似性质的文件的著作权的归属：。</w:t>
      </w:r>
    </w:p>
    <w:p>
      <w:pPr>
        <w:spacing w:line="360" w:lineRule="auto"/>
        <w:ind w:left="682" w:leftChars="284"/>
        <w:rPr>
          <w:rFonts w:hint="eastAsia" w:ascii="仿宋" w:hAnsi="仿宋" w:eastAsia="仿宋" w:cs="仿宋"/>
        </w:rPr>
      </w:pPr>
      <w:r>
        <w:rPr>
          <w:rFonts w:hint="eastAsia" w:ascii="仿宋" w:hAnsi="仿宋" w:eastAsia="仿宋" w:cs="仿宋"/>
        </w:rPr>
        <w:t>关于发包人提供的上述文件的使用限制的要求：。</w:t>
      </w:r>
    </w:p>
    <w:p>
      <w:pPr>
        <w:spacing w:line="360" w:lineRule="auto"/>
        <w:ind w:firstLine="480" w:firstLineChars="200"/>
        <w:rPr>
          <w:rFonts w:hint="eastAsia" w:ascii="仿宋" w:hAnsi="仿宋" w:eastAsia="仿宋" w:cs="仿宋"/>
        </w:rPr>
      </w:pPr>
      <w:r>
        <w:rPr>
          <w:rFonts w:hint="eastAsia" w:ascii="仿宋" w:hAnsi="仿宋" w:eastAsia="仿宋" w:cs="仿宋"/>
        </w:rPr>
        <w:t>1.10.2 关于承包人为实施工程所编制文件的著作权的归属：。</w:t>
      </w:r>
    </w:p>
    <w:p>
      <w:pPr>
        <w:spacing w:line="360" w:lineRule="auto"/>
        <w:ind w:firstLine="480" w:firstLineChars="200"/>
        <w:rPr>
          <w:rFonts w:hint="eastAsia" w:ascii="仿宋" w:hAnsi="仿宋" w:eastAsia="仿宋" w:cs="仿宋"/>
        </w:rPr>
      </w:pPr>
      <w:r>
        <w:rPr>
          <w:rFonts w:hint="eastAsia" w:ascii="仿宋" w:hAnsi="仿宋" w:eastAsia="仿宋" w:cs="仿宋"/>
        </w:rPr>
        <w:t>关于承包人提供的上述文件的使用限制的要求：。</w:t>
      </w:r>
    </w:p>
    <w:p>
      <w:pPr>
        <w:spacing w:line="360" w:lineRule="auto"/>
        <w:ind w:firstLine="480" w:firstLineChars="200"/>
        <w:rPr>
          <w:rFonts w:hint="eastAsia" w:ascii="仿宋" w:hAnsi="仿宋" w:eastAsia="仿宋" w:cs="仿宋"/>
        </w:rPr>
      </w:pPr>
      <w:r>
        <w:rPr>
          <w:rFonts w:hint="eastAsia" w:ascii="仿宋" w:hAnsi="仿宋" w:eastAsia="仿宋" w:cs="仿宋"/>
        </w:rPr>
        <w:t>1.10.3 承包人在施工过程中所采用的专利、专有技术、技术秘密的使用费的承担方式：。</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1.11工程量清单错误的修正</w:t>
      </w:r>
    </w:p>
    <w:p>
      <w:pPr>
        <w:spacing w:line="360" w:lineRule="auto"/>
        <w:ind w:firstLine="480" w:firstLineChars="200"/>
        <w:rPr>
          <w:rFonts w:hint="eastAsia" w:ascii="仿宋" w:hAnsi="仿宋" w:eastAsia="仿宋" w:cs="仿宋"/>
        </w:rPr>
      </w:pPr>
      <w:r>
        <w:rPr>
          <w:rFonts w:hint="eastAsia" w:ascii="仿宋" w:hAnsi="仿宋" w:eastAsia="仿宋" w:cs="仿宋"/>
        </w:rPr>
        <w:t>出现工程量清单错误时，是否调整合同价格：。</w:t>
      </w:r>
    </w:p>
    <w:p>
      <w:pPr>
        <w:spacing w:line="360" w:lineRule="auto"/>
        <w:ind w:firstLine="480" w:firstLineChars="200"/>
        <w:rPr>
          <w:rFonts w:hint="eastAsia" w:ascii="仿宋" w:hAnsi="仿宋" w:eastAsia="仿宋" w:cs="仿宋"/>
        </w:rPr>
      </w:pPr>
      <w:r>
        <w:rPr>
          <w:rFonts w:hint="eastAsia" w:ascii="仿宋" w:hAnsi="仿宋" w:eastAsia="仿宋" w:cs="仿宋"/>
        </w:rPr>
        <w:t>允许调整合同价格的工程量偏差范围：。</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236" w:name="_Toc351203634"/>
      <w:r>
        <w:rPr>
          <w:rFonts w:hint="eastAsia" w:ascii="仿宋" w:hAnsi="仿宋" w:eastAsia="仿宋" w:cs="仿宋"/>
        </w:rPr>
        <w:t>2</w:t>
      </w:r>
      <w:bookmarkStart w:id="237" w:name="_Toc296890985"/>
      <w:bookmarkStart w:id="238" w:name="_Toc297048343"/>
      <w:bookmarkStart w:id="239" w:name="_Toc296944496"/>
      <w:bookmarkStart w:id="240" w:name="_Toc297120457"/>
      <w:bookmarkStart w:id="241" w:name="_Toc292559867"/>
      <w:bookmarkStart w:id="242" w:name="_Toc296346658"/>
      <w:bookmarkStart w:id="243" w:name="_Toc296503157"/>
      <w:bookmarkStart w:id="244" w:name="_Toc296891197"/>
      <w:bookmarkStart w:id="245" w:name="_Toc292559362"/>
      <w:bookmarkStart w:id="246" w:name="_Toc296347156"/>
      <w:r>
        <w:rPr>
          <w:rFonts w:hint="eastAsia" w:ascii="仿宋" w:hAnsi="仿宋" w:eastAsia="仿宋" w:cs="仿宋"/>
        </w:rPr>
        <w:t>. 发包人</w:t>
      </w:r>
      <w:bookmarkEnd w:id="236"/>
    </w:p>
    <w:bookmarkEnd w:id="237"/>
    <w:bookmarkEnd w:id="238"/>
    <w:bookmarkEnd w:id="239"/>
    <w:bookmarkEnd w:id="240"/>
    <w:bookmarkEnd w:id="241"/>
    <w:bookmarkEnd w:id="242"/>
    <w:bookmarkEnd w:id="243"/>
    <w:bookmarkEnd w:id="244"/>
    <w:bookmarkEnd w:id="245"/>
    <w:bookmarkEnd w:id="246"/>
    <w:p>
      <w:pPr>
        <w:spacing w:after="120" w:line="360" w:lineRule="auto"/>
        <w:ind w:firstLine="480" w:firstLineChars="200"/>
        <w:rPr>
          <w:rFonts w:hint="eastAsia" w:ascii="仿宋" w:hAnsi="仿宋" w:eastAsia="仿宋" w:cs="仿宋"/>
        </w:rPr>
      </w:pPr>
      <w:r>
        <w:rPr>
          <w:rFonts w:hint="eastAsia" w:ascii="仿宋" w:hAnsi="仿宋" w:eastAsia="仿宋" w:cs="仿宋"/>
        </w:rPr>
        <w:t>2.1 发包人代表</w:t>
      </w:r>
    </w:p>
    <w:p>
      <w:pPr>
        <w:spacing w:line="360" w:lineRule="auto"/>
        <w:ind w:firstLine="480" w:firstLineChars="200"/>
        <w:rPr>
          <w:rFonts w:hint="eastAsia" w:ascii="仿宋" w:hAnsi="仿宋" w:eastAsia="仿宋" w:cs="仿宋"/>
        </w:rPr>
      </w:pPr>
      <w:r>
        <w:rPr>
          <w:rFonts w:hint="eastAsia" w:ascii="仿宋" w:hAnsi="仿宋" w:eastAsia="仿宋" w:cs="仿宋"/>
        </w:rPr>
        <w:t>发包人代表：</w:t>
      </w:r>
    </w:p>
    <w:p>
      <w:pPr>
        <w:spacing w:line="360" w:lineRule="auto"/>
        <w:ind w:firstLine="480" w:firstLineChars="200"/>
        <w:rPr>
          <w:rFonts w:hint="eastAsia" w:ascii="仿宋" w:hAnsi="仿宋" w:eastAsia="仿宋" w:cs="仿宋"/>
        </w:rPr>
      </w:pPr>
      <w:r>
        <w:rPr>
          <w:rFonts w:hint="eastAsia" w:ascii="仿宋" w:hAnsi="仿宋" w:eastAsia="仿宋" w:cs="仿宋"/>
        </w:rPr>
        <w:t>姓名：；</w:t>
      </w:r>
    </w:p>
    <w:p>
      <w:pPr>
        <w:spacing w:line="360" w:lineRule="auto"/>
        <w:ind w:firstLine="480" w:firstLineChars="200"/>
        <w:rPr>
          <w:rFonts w:hint="eastAsia" w:ascii="仿宋" w:hAnsi="仿宋" w:eastAsia="仿宋" w:cs="仿宋"/>
        </w:rPr>
      </w:pPr>
      <w:r>
        <w:rPr>
          <w:rFonts w:hint="eastAsia" w:ascii="仿宋" w:hAnsi="仿宋" w:eastAsia="仿宋" w:cs="仿宋"/>
        </w:rPr>
        <w:t>身份证号：；</w:t>
      </w:r>
    </w:p>
    <w:p>
      <w:pPr>
        <w:spacing w:line="360" w:lineRule="auto"/>
        <w:ind w:firstLine="480" w:firstLineChars="200"/>
        <w:rPr>
          <w:rFonts w:hint="eastAsia" w:ascii="仿宋" w:hAnsi="仿宋" w:eastAsia="仿宋" w:cs="仿宋"/>
        </w:rPr>
      </w:pPr>
      <w:r>
        <w:rPr>
          <w:rFonts w:hint="eastAsia" w:ascii="仿宋" w:hAnsi="仿宋" w:eastAsia="仿宋" w:cs="仿宋"/>
        </w:rPr>
        <w:t>职务：；</w:t>
      </w:r>
    </w:p>
    <w:p>
      <w:pPr>
        <w:spacing w:line="360" w:lineRule="auto"/>
        <w:ind w:firstLine="480" w:firstLineChars="200"/>
        <w:rPr>
          <w:rFonts w:hint="eastAsia" w:ascii="仿宋" w:hAnsi="仿宋" w:eastAsia="仿宋" w:cs="仿宋"/>
        </w:rPr>
      </w:pPr>
      <w:r>
        <w:rPr>
          <w:rFonts w:hint="eastAsia" w:ascii="仿宋" w:hAnsi="仿宋" w:eastAsia="仿宋" w:cs="仿宋"/>
        </w:rPr>
        <w:t>联系电话：；</w:t>
      </w:r>
    </w:p>
    <w:p>
      <w:pPr>
        <w:spacing w:line="360" w:lineRule="auto"/>
        <w:ind w:firstLine="480" w:firstLineChars="200"/>
        <w:rPr>
          <w:rFonts w:hint="eastAsia" w:ascii="仿宋" w:hAnsi="仿宋" w:eastAsia="仿宋" w:cs="仿宋"/>
        </w:rPr>
      </w:pPr>
      <w:r>
        <w:rPr>
          <w:rFonts w:hint="eastAsia" w:ascii="仿宋" w:hAnsi="仿宋" w:eastAsia="仿宋" w:cs="仿宋"/>
        </w:rPr>
        <w:t>电子信箱：；</w:t>
      </w:r>
    </w:p>
    <w:p>
      <w:pPr>
        <w:spacing w:line="360" w:lineRule="auto"/>
        <w:ind w:firstLine="480" w:firstLineChars="200"/>
        <w:rPr>
          <w:rFonts w:hint="eastAsia" w:ascii="仿宋" w:hAnsi="仿宋" w:eastAsia="仿宋" w:cs="仿宋"/>
        </w:rPr>
      </w:pPr>
      <w:r>
        <w:rPr>
          <w:rFonts w:hint="eastAsia" w:ascii="仿宋" w:hAnsi="仿宋" w:eastAsia="仿宋" w:cs="仿宋"/>
        </w:rPr>
        <w:t>通信地址：。</w:t>
      </w:r>
    </w:p>
    <w:p>
      <w:pPr>
        <w:spacing w:line="360" w:lineRule="auto"/>
        <w:ind w:firstLine="480" w:firstLineChars="200"/>
        <w:rPr>
          <w:rFonts w:hint="eastAsia" w:ascii="仿宋" w:hAnsi="仿宋" w:eastAsia="仿宋" w:cs="仿宋"/>
        </w:rPr>
      </w:pPr>
      <w:r>
        <w:rPr>
          <w:rFonts w:hint="eastAsia" w:ascii="仿宋" w:hAnsi="仿宋" w:eastAsia="仿宋" w:cs="仿宋"/>
        </w:rPr>
        <w:t>发包人对发包人代表的授权范围如下：。</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2.2 施工现场、施工条件和基础资料的提供</w:t>
      </w:r>
    </w:p>
    <w:p>
      <w:pPr>
        <w:spacing w:line="360" w:lineRule="auto"/>
        <w:ind w:firstLine="480" w:firstLineChars="200"/>
        <w:rPr>
          <w:rFonts w:hint="eastAsia" w:ascii="仿宋" w:hAnsi="仿宋" w:eastAsia="仿宋" w:cs="仿宋"/>
        </w:rPr>
      </w:pPr>
      <w:r>
        <w:rPr>
          <w:rFonts w:hint="eastAsia" w:ascii="仿宋" w:hAnsi="仿宋" w:eastAsia="仿宋" w:cs="仿宋"/>
        </w:rPr>
        <w:t>2.2.1 提供施工现场</w:t>
      </w:r>
    </w:p>
    <w:p>
      <w:pPr>
        <w:spacing w:line="360" w:lineRule="auto"/>
        <w:ind w:firstLine="480" w:firstLineChars="200"/>
        <w:rPr>
          <w:rFonts w:hint="eastAsia" w:ascii="仿宋" w:hAnsi="仿宋" w:eastAsia="仿宋" w:cs="仿宋"/>
        </w:rPr>
      </w:pPr>
      <w:r>
        <w:rPr>
          <w:rFonts w:hint="eastAsia" w:ascii="仿宋" w:hAnsi="仿宋" w:eastAsia="仿宋" w:cs="仿宋"/>
        </w:rPr>
        <w:t>关于发包人移交施工现场的期限要求：。</w:t>
      </w:r>
    </w:p>
    <w:p>
      <w:pPr>
        <w:spacing w:line="360" w:lineRule="auto"/>
        <w:ind w:firstLine="480" w:firstLineChars="200"/>
        <w:rPr>
          <w:rFonts w:hint="eastAsia" w:ascii="仿宋" w:hAnsi="仿宋" w:eastAsia="仿宋" w:cs="仿宋"/>
        </w:rPr>
      </w:pPr>
      <w:r>
        <w:rPr>
          <w:rFonts w:hint="eastAsia" w:ascii="仿宋" w:hAnsi="仿宋" w:eastAsia="仿宋" w:cs="仿宋"/>
        </w:rPr>
        <w:t>2.4.2 提供施工条件</w:t>
      </w:r>
    </w:p>
    <w:p>
      <w:pPr>
        <w:spacing w:line="360" w:lineRule="auto"/>
        <w:ind w:firstLine="480" w:firstLineChars="200"/>
        <w:rPr>
          <w:rFonts w:hint="eastAsia" w:ascii="仿宋" w:hAnsi="仿宋" w:eastAsia="仿宋" w:cs="仿宋"/>
        </w:rPr>
      </w:pPr>
      <w:r>
        <w:rPr>
          <w:rFonts w:hint="eastAsia" w:ascii="仿宋" w:hAnsi="仿宋" w:eastAsia="仿宋" w:cs="仿宋"/>
        </w:rPr>
        <w:t>关于发包人应负责提供施工所需要的条件，包括：</w:t>
      </w:r>
    </w:p>
    <w:p>
      <w:pPr>
        <w:spacing w:after="120" w:line="360" w:lineRule="auto"/>
        <w:ind w:firstLine="480" w:firstLineChars="200"/>
        <w:rPr>
          <w:rFonts w:hint="eastAsia" w:ascii="仿宋" w:hAnsi="仿宋" w:eastAsia="仿宋" w:cs="仿宋"/>
          <w:u w:val="single"/>
        </w:rPr>
      </w:pPr>
      <w:r>
        <w:rPr>
          <w:rFonts w:hint="eastAsia" w:ascii="仿宋" w:hAnsi="仿宋" w:eastAsia="仿宋" w:cs="仿宋"/>
        </w:rPr>
        <w:t>（1）将施工所需的水、电、通讯线路接至施工场地的时间、地点和供应要求：。</w:t>
      </w:r>
    </w:p>
    <w:p>
      <w:pPr>
        <w:spacing w:after="120" w:line="360" w:lineRule="auto"/>
        <w:ind w:firstLine="480" w:firstLineChars="200"/>
        <w:rPr>
          <w:rFonts w:hint="eastAsia" w:ascii="仿宋" w:hAnsi="仿宋" w:eastAsia="仿宋" w:cs="仿宋"/>
        </w:rPr>
      </w:pPr>
      <w:r>
        <w:rPr>
          <w:rFonts w:hint="eastAsia" w:ascii="仿宋" w:hAnsi="仿宋" w:eastAsia="仿宋" w:cs="仿宋"/>
        </w:rPr>
        <w:t>（2）施工场地与公共道路通道开通的时间和要求：。</w:t>
      </w:r>
    </w:p>
    <w:p>
      <w:pPr>
        <w:spacing w:after="120" w:line="360" w:lineRule="auto"/>
        <w:ind w:firstLine="480" w:firstLineChars="200"/>
        <w:rPr>
          <w:rFonts w:hint="eastAsia" w:ascii="仿宋" w:hAnsi="仿宋" w:eastAsia="仿宋" w:cs="仿宋"/>
        </w:rPr>
      </w:pPr>
      <w:r>
        <w:rPr>
          <w:rFonts w:hint="eastAsia" w:ascii="仿宋" w:hAnsi="仿宋" w:eastAsia="仿宋" w:cs="仿宋"/>
        </w:rPr>
        <w:t>（3）工程地质和地下管线资料的提供时间：。</w:t>
      </w:r>
    </w:p>
    <w:p>
      <w:pPr>
        <w:spacing w:after="120" w:line="360" w:lineRule="auto"/>
        <w:ind w:firstLine="480" w:firstLineChars="200"/>
        <w:rPr>
          <w:rFonts w:hint="eastAsia" w:ascii="仿宋" w:hAnsi="仿宋" w:eastAsia="仿宋" w:cs="仿宋"/>
        </w:rPr>
      </w:pPr>
      <w:r>
        <w:rPr>
          <w:rFonts w:hint="eastAsia" w:ascii="仿宋" w:hAnsi="仿宋" w:eastAsia="仿宋" w:cs="仿宋"/>
        </w:rPr>
        <w:t>（4）由发包人办理的施工所需所证、批件的名称和完成时间：。</w:t>
      </w:r>
    </w:p>
    <w:p>
      <w:pPr>
        <w:spacing w:after="120" w:line="360" w:lineRule="auto"/>
        <w:ind w:firstLine="480" w:firstLineChars="200"/>
        <w:rPr>
          <w:rFonts w:hint="eastAsia" w:ascii="仿宋" w:hAnsi="仿宋" w:eastAsia="仿宋" w:cs="仿宋"/>
        </w:rPr>
      </w:pPr>
      <w:r>
        <w:rPr>
          <w:rFonts w:hint="eastAsia" w:ascii="仿宋" w:hAnsi="仿宋" w:eastAsia="仿宋" w:cs="仿宋"/>
        </w:rPr>
        <w:t>（5）水准点与座标控制制点交验要求：。</w:t>
      </w:r>
    </w:p>
    <w:p>
      <w:pPr>
        <w:spacing w:after="120" w:line="360" w:lineRule="auto"/>
        <w:ind w:firstLine="480" w:firstLineChars="200"/>
        <w:rPr>
          <w:rFonts w:hint="eastAsia" w:ascii="仿宋" w:hAnsi="仿宋" w:eastAsia="仿宋" w:cs="仿宋"/>
          <w:u w:val="single"/>
        </w:rPr>
      </w:pPr>
      <w:r>
        <w:rPr>
          <w:rFonts w:hint="eastAsia" w:ascii="仿宋" w:hAnsi="仿宋" w:eastAsia="仿宋" w:cs="仿宋"/>
        </w:rPr>
        <w:t>（6）图纸会审和设计交底时间：</w:t>
      </w:r>
    </w:p>
    <w:p>
      <w:pPr>
        <w:spacing w:after="120" w:line="360" w:lineRule="auto"/>
        <w:ind w:firstLine="480" w:firstLineChars="200"/>
        <w:rPr>
          <w:rFonts w:hint="eastAsia" w:ascii="仿宋" w:hAnsi="仿宋" w:eastAsia="仿宋" w:cs="仿宋"/>
          <w:u w:val="single"/>
        </w:rPr>
      </w:pPr>
      <w:r>
        <w:rPr>
          <w:rFonts w:hint="eastAsia" w:ascii="仿宋" w:hAnsi="仿宋" w:eastAsia="仿宋" w:cs="仿宋"/>
        </w:rPr>
        <w:t>（7）协调处理施工场地周围地下管线和邻近建筑物、构筑物（含文物保护建筑）、古树名木的保护工作：。</w:t>
      </w:r>
    </w:p>
    <w:p>
      <w:pPr>
        <w:spacing w:after="120" w:line="360" w:lineRule="auto"/>
        <w:ind w:firstLine="480" w:firstLineChars="200"/>
        <w:rPr>
          <w:rFonts w:hint="eastAsia" w:ascii="仿宋" w:hAnsi="仿宋" w:eastAsia="仿宋" w:cs="仿宋"/>
        </w:rPr>
      </w:pPr>
      <w:r>
        <w:rPr>
          <w:rFonts w:hint="eastAsia" w:ascii="仿宋" w:hAnsi="仿宋" w:eastAsia="仿宋" w:cs="仿宋"/>
        </w:rPr>
        <w:t>（8）发包人应做的其他工作：。</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2.3 资金来源证明及支付担保</w:t>
      </w:r>
    </w:p>
    <w:p>
      <w:pPr>
        <w:spacing w:line="360" w:lineRule="auto"/>
        <w:ind w:firstLine="480" w:firstLineChars="200"/>
        <w:rPr>
          <w:rFonts w:hint="eastAsia" w:ascii="仿宋" w:hAnsi="仿宋" w:eastAsia="仿宋" w:cs="仿宋"/>
        </w:rPr>
      </w:pPr>
      <w:r>
        <w:rPr>
          <w:rFonts w:hint="eastAsia" w:ascii="仿宋" w:hAnsi="仿宋" w:eastAsia="仿宋" w:cs="仿宋"/>
        </w:rPr>
        <w:t>发包人提供资金来源证明的期限要求：。</w:t>
      </w:r>
    </w:p>
    <w:p>
      <w:pPr>
        <w:spacing w:line="360" w:lineRule="auto"/>
        <w:ind w:firstLine="480" w:firstLineChars="200"/>
        <w:rPr>
          <w:rFonts w:hint="eastAsia" w:ascii="仿宋" w:hAnsi="仿宋" w:eastAsia="仿宋" w:cs="仿宋"/>
        </w:rPr>
      </w:pPr>
      <w:r>
        <w:rPr>
          <w:rFonts w:hint="eastAsia" w:ascii="仿宋" w:hAnsi="仿宋" w:eastAsia="仿宋" w:cs="仿宋"/>
        </w:rPr>
        <w:t>发包人是否提供支付担保：。</w:t>
      </w:r>
    </w:p>
    <w:p>
      <w:pPr>
        <w:spacing w:line="360" w:lineRule="auto"/>
        <w:ind w:firstLine="480" w:firstLineChars="200"/>
        <w:rPr>
          <w:rFonts w:hint="eastAsia" w:ascii="仿宋" w:hAnsi="仿宋" w:eastAsia="仿宋" w:cs="仿宋"/>
        </w:rPr>
      </w:pPr>
      <w:r>
        <w:rPr>
          <w:rFonts w:hint="eastAsia" w:ascii="仿宋" w:hAnsi="仿宋" w:eastAsia="仿宋" w:cs="仿宋"/>
        </w:rPr>
        <w:t>发包人提供支付担保的形式：。</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247" w:name="_Toc351203635"/>
      <w:r>
        <w:rPr>
          <w:rFonts w:hint="eastAsia" w:ascii="仿宋" w:hAnsi="仿宋" w:eastAsia="仿宋" w:cs="仿宋"/>
        </w:rPr>
        <w:t>3</w:t>
      </w:r>
      <w:bookmarkStart w:id="248" w:name="_Toc292559868"/>
      <w:bookmarkStart w:id="249" w:name="_Toc296891198"/>
      <w:bookmarkStart w:id="250" w:name="_Toc297120458"/>
      <w:bookmarkStart w:id="251" w:name="_Toc297048344"/>
      <w:bookmarkStart w:id="252" w:name="_Toc296890986"/>
      <w:bookmarkStart w:id="253" w:name="_Toc296346659"/>
      <w:bookmarkStart w:id="254" w:name="_Toc296347157"/>
      <w:bookmarkStart w:id="255" w:name="_Toc292559363"/>
      <w:bookmarkStart w:id="256" w:name="_Toc296503158"/>
      <w:bookmarkStart w:id="257" w:name="_Toc296944497"/>
      <w:r>
        <w:rPr>
          <w:rFonts w:hint="eastAsia" w:ascii="仿宋" w:hAnsi="仿宋" w:eastAsia="仿宋" w:cs="仿宋"/>
        </w:rPr>
        <w:t>. 承包人</w:t>
      </w:r>
      <w:bookmarkEnd w:id="247"/>
    </w:p>
    <w:bookmarkEnd w:id="248"/>
    <w:bookmarkEnd w:id="249"/>
    <w:bookmarkEnd w:id="250"/>
    <w:bookmarkEnd w:id="251"/>
    <w:bookmarkEnd w:id="252"/>
    <w:bookmarkEnd w:id="253"/>
    <w:bookmarkEnd w:id="254"/>
    <w:bookmarkEnd w:id="255"/>
    <w:bookmarkEnd w:id="256"/>
    <w:bookmarkEnd w:id="257"/>
    <w:p>
      <w:pPr>
        <w:spacing w:after="120" w:line="360" w:lineRule="auto"/>
        <w:ind w:firstLine="480" w:firstLineChars="200"/>
        <w:rPr>
          <w:rFonts w:hint="eastAsia" w:ascii="仿宋" w:hAnsi="仿宋" w:eastAsia="仿宋" w:cs="仿宋"/>
        </w:rPr>
      </w:pPr>
      <w:r>
        <w:rPr>
          <w:rFonts w:hint="eastAsia" w:ascii="仿宋" w:hAnsi="仿宋" w:eastAsia="仿宋" w:cs="仿宋"/>
        </w:rPr>
        <w:t>3.1 承包人的一般义务</w:t>
      </w:r>
    </w:p>
    <w:p>
      <w:pPr>
        <w:spacing w:line="360" w:lineRule="auto"/>
        <w:ind w:firstLine="480" w:firstLineChars="200"/>
        <w:rPr>
          <w:rFonts w:hint="eastAsia" w:ascii="仿宋" w:hAnsi="仿宋" w:eastAsia="仿宋" w:cs="仿宋"/>
        </w:rPr>
      </w:pPr>
      <w:r>
        <w:rPr>
          <w:rFonts w:hint="eastAsia" w:ascii="仿宋" w:hAnsi="仿宋" w:eastAsia="仿宋" w:cs="仿宋"/>
        </w:rPr>
        <w:t>（1）承包人提交的竣工资料的内容：。</w:t>
      </w:r>
    </w:p>
    <w:p>
      <w:pPr>
        <w:spacing w:line="360" w:lineRule="auto"/>
        <w:ind w:firstLine="720" w:firstLineChars="300"/>
        <w:rPr>
          <w:rFonts w:hint="eastAsia" w:ascii="仿宋" w:hAnsi="仿宋" w:eastAsia="仿宋" w:cs="仿宋"/>
        </w:rPr>
      </w:pPr>
      <w:r>
        <w:rPr>
          <w:rFonts w:hint="eastAsia" w:ascii="仿宋" w:hAnsi="仿宋" w:eastAsia="仿宋" w:cs="仿宋"/>
        </w:rPr>
        <w:t>承包人需要提交的竣工资料套数：。</w:t>
      </w:r>
    </w:p>
    <w:p>
      <w:pPr>
        <w:spacing w:line="360" w:lineRule="auto"/>
        <w:ind w:left="730" w:leftChars="304"/>
        <w:rPr>
          <w:rFonts w:hint="eastAsia" w:ascii="仿宋" w:hAnsi="仿宋" w:eastAsia="仿宋" w:cs="仿宋"/>
        </w:rPr>
      </w:pPr>
      <w:r>
        <w:rPr>
          <w:rFonts w:hint="eastAsia" w:ascii="仿宋" w:hAnsi="仿宋" w:eastAsia="仿宋" w:cs="仿宋"/>
        </w:rPr>
        <w:t>承包人提交的竣工资料的费用承担：。</w:t>
      </w:r>
    </w:p>
    <w:p>
      <w:pPr>
        <w:spacing w:line="360" w:lineRule="auto"/>
        <w:ind w:left="730" w:leftChars="304"/>
        <w:rPr>
          <w:rFonts w:hint="eastAsia" w:ascii="仿宋" w:hAnsi="仿宋" w:eastAsia="仿宋" w:cs="仿宋"/>
        </w:rPr>
      </w:pPr>
      <w:r>
        <w:rPr>
          <w:rFonts w:hint="eastAsia" w:ascii="仿宋" w:hAnsi="仿宋" w:eastAsia="仿宋" w:cs="仿宋"/>
        </w:rPr>
        <w:t>承包人提交的竣工资料移交时间：。</w:t>
      </w:r>
    </w:p>
    <w:p>
      <w:pPr>
        <w:spacing w:line="360" w:lineRule="auto"/>
        <w:ind w:firstLine="480" w:firstLineChars="200"/>
        <w:rPr>
          <w:rFonts w:hint="eastAsia" w:ascii="仿宋" w:hAnsi="仿宋" w:eastAsia="仿宋" w:cs="仿宋"/>
        </w:rPr>
      </w:pPr>
      <w:r>
        <w:rPr>
          <w:rFonts w:hint="eastAsia" w:ascii="仿宋" w:hAnsi="仿宋" w:eastAsia="仿宋" w:cs="仿宋"/>
        </w:rPr>
        <w:t>承包人提交的竣工资料形式要求：。</w:t>
      </w:r>
    </w:p>
    <w:p>
      <w:pPr>
        <w:spacing w:line="360" w:lineRule="auto"/>
        <w:ind w:firstLine="480" w:firstLineChars="200"/>
        <w:rPr>
          <w:rFonts w:hint="eastAsia" w:ascii="仿宋" w:hAnsi="仿宋" w:eastAsia="仿宋" w:cs="仿宋"/>
        </w:rPr>
      </w:pPr>
      <w:r>
        <w:rPr>
          <w:rFonts w:hint="eastAsia" w:ascii="仿宋" w:hAnsi="仿宋" w:eastAsia="仿宋" w:cs="仿宋"/>
        </w:rPr>
        <w:t>（2）承包人应履行的其他义务：</w:t>
      </w:r>
    </w:p>
    <w:p>
      <w:pPr>
        <w:pStyle w:val="81"/>
        <w:numPr>
          <w:ilvl w:val="2"/>
          <w:numId w:val="51"/>
        </w:numPr>
        <w:spacing w:line="360" w:lineRule="auto"/>
        <w:ind w:firstLineChars="0"/>
        <w:rPr>
          <w:rFonts w:hint="eastAsia" w:ascii="仿宋" w:hAnsi="仿宋" w:eastAsia="仿宋" w:cs="仿宋"/>
          <w:kern w:val="0"/>
        </w:rPr>
      </w:pPr>
      <w:r>
        <w:rPr>
          <w:rFonts w:hint="eastAsia" w:ascii="仿宋" w:hAnsi="仿宋" w:eastAsia="仿宋" w:cs="仿宋"/>
          <w:kern w:val="0"/>
        </w:rPr>
        <w:t>完成深化设计文件提交时间：。</w:t>
      </w:r>
    </w:p>
    <w:p>
      <w:pPr>
        <w:pStyle w:val="81"/>
        <w:numPr>
          <w:ilvl w:val="2"/>
          <w:numId w:val="51"/>
        </w:numPr>
        <w:spacing w:line="360" w:lineRule="auto"/>
        <w:ind w:firstLineChars="0"/>
        <w:rPr>
          <w:rFonts w:hint="eastAsia" w:ascii="仿宋" w:hAnsi="仿宋" w:eastAsia="仿宋" w:cs="仿宋"/>
          <w:kern w:val="0"/>
        </w:rPr>
      </w:pPr>
      <w:r>
        <w:rPr>
          <w:rFonts w:hint="eastAsia" w:ascii="仿宋" w:hAnsi="仿宋" w:eastAsia="仿宋" w:cs="仿宋"/>
          <w:kern w:val="0"/>
        </w:rPr>
        <w:t>应提供计划、报表的名称及完成时间：。</w:t>
      </w:r>
    </w:p>
    <w:p>
      <w:pPr>
        <w:pStyle w:val="81"/>
        <w:numPr>
          <w:ilvl w:val="2"/>
          <w:numId w:val="51"/>
        </w:numPr>
        <w:spacing w:line="360" w:lineRule="auto"/>
        <w:ind w:firstLineChars="0"/>
        <w:rPr>
          <w:rFonts w:hint="eastAsia" w:ascii="仿宋" w:hAnsi="仿宋" w:eastAsia="仿宋" w:cs="仿宋"/>
          <w:kern w:val="0"/>
        </w:rPr>
      </w:pPr>
      <w:r>
        <w:rPr>
          <w:rFonts w:hint="eastAsia" w:ascii="仿宋" w:hAnsi="仿宋" w:eastAsia="仿宋" w:cs="仿宋"/>
          <w:kern w:val="0"/>
        </w:rPr>
        <w:t>承担施工安全保卫工作及非夜间施工照明的责任和要求：。</w:t>
      </w:r>
    </w:p>
    <w:p>
      <w:pPr>
        <w:pStyle w:val="81"/>
        <w:numPr>
          <w:ilvl w:val="2"/>
          <w:numId w:val="51"/>
        </w:numPr>
        <w:spacing w:line="360" w:lineRule="auto"/>
        <w:ind w:firstLineChars="0"/>
        <w:rPr>
          <w:rFonts w:hint="eastAsia" w:ascii="仿宋" w:hAnsi="仿宋" w:eastAsia="仿宋" w:cs="仿宋"/>
          <w:kern w:val="0"/>
        </w:rPr>
      </w:pPr>
      <w:r>
        <w:rPr>
          <w:rFonts w:hint="eastAsia" w:ascii="仿宋" w:hAnsi="仿宋" w:eastAsia="仿宋" w:cs="仿宋"/>
          <w:kern w:val="0"/>
        </w:rPr>
        <w:t>向发包人提供的办公和生活房屋及设施的要求：无。</w:t>
      </w:r>
    </w:p>
    <w:p>
      <w:pPr>
        <w:pStyle w:val="81"/>
        <w:numPr>
          <w:ilvl w:val="2"/>
          <w:numId w:val="51"/>
        </w:numPr>
        <w:spacing w:line="360" w:lineRule="auto"/>
        <w:ind w:firstLineChars="0"/>
        <w:rPr>
          <w:rFonts w:hint="eastAsia" w:ascii="仿宋" w:hAnsi="仿宋" w:eastAsia="仿宋" w:cs="仿宋"/>
          <w:kern w:val="0"/>
        </w:rPr>
      </w:pPr>
      <w:r>
        <w:rPr>
          <w:rFonts w:hint="eastAsia" w:ascii="仿宋" w:hAnsi="仿宋" w:eastAsia="仿宋" w:cs="仿宋"/>
          <w:kern w:val="0"/>
        </w:rPr>
        <w:t>需承包人办理的有关施工场地交通、环卫和施工噪音管理手续：。</w:t>
      </w:r>
    </w:p>
    <w:p>
      <w:pPr>
        <w:pStyle w:val="81"/>
        <w:numPr>
          <w:ilvl w:val="2"/>
          <w:numId w:val="51"/>
        </w:numPr>
        <w:spacing w:line="360" w:lineRule="auto"/>
        <w:ind w:firstLineChars="0"/>
        <w:rPr>
          <w:rFonts w:hint="eastAsia" w:ascii="仿宋" w:hAnsi="仿宋" w:eastAsia="仿宋" w:cs="仿宋"/>
          <w:kern w:val="0"/>
        </w:rPr>
      </w:pPr>
      <w:r>
        <w:rPr>
          <w:rFonts w:hint="eastAsia" w:ascii="仿宋" w:hAnsi="仿宋" w:eastAsia="仿宋" w:cs="仿宋"/>
          <w:kern w:val="0"/>
        </w:rPr>
        <w:t>已完工程成品保护的特殊要求及费用承担：。</w:t>
      </w:r>
    </w:p>
    <w:p>
      <w:pPr>
        <w:pStyle w:val="81"/>
        <w:numPr>
          <w:ilvl w:val="2"/>
          <w:numId w:val="51"/>
        </w:numPr>
        <w:spacing w:line="360" w:lineRule="auto"/>
        <w:ind w:firstLineChars="0"/>
        <w:rPr>
          <w:rFonts w:hint="eastAsia" w:ascii="仿宋" w:hAnsi="仿宋" w:eastAsia="仿宋" w:cs="仿宋"/>
          <w:kern w:val="0"/>
        </w:rPr>
      </w:pPr>
      <w:r>
        <w:rPr>
          <w:rFonts w:hint="eastAsia" w:ascii="仿宋" w:hAnsi="仿宋" w:eastAsia="仿宋" w:cs="仿宋"/>
          <w:kern w:val="0"/>
        </w:rPr>
        <w:t>施工场地周围地下管线和邻近建筑物、构筑物（含文物保护建筑）、古树名木的保护要求及费用承担：。</w:t>
      </w:r>
    </w:p>
    <w:p>
      <w:pPr>
        <w:pStyle w:val="81"/>
        <w:numPr>
          <w:ilvl w:val="2"/>
          <w:numId w:val="51"/>
        </w:numPr>
        <w:spacing w:line="360" w:lineRule="auto"/>
        <w:ind w:firstLineChars="0"/>
        <w:rPr>
          <w:rFonts w:hint="eastAsia" w:ascii="仿宋" w:hAnsi="仿宋" w:eastAsia="仿宋" w:cs="仿宋"/>
          <w:kern w:val="0"/>
        </w:rPr>
      </w:pPr>
      <w:r>
        <w:rPr>
          <w:rFonts w:hint="eastAsia" w:ascii="仿宋" w:hAnsi="仿宋" w:eastAsia="仿宋" w:cs="仿宋"/>
          <w:kern w:val="0"/>
        </w:rPr>
        <w:t>施工场地清洁卫生的要求：。</w:t>
      </w:r>
    </w:p>
    <w:p>
      <w:pPr>
        <w:pStyle w:val="81"/>
        <w:numPr>
          <w:ilvl w:val="2"/>
          <w:numId w:val="51"/>
        </w:numPr>
        <w:spacing w:line="360" w:lineRule="auto"/>
        <w:ind w:firstLineChars="0"/>
        <w:rPr>
          <w:rFonts w:hint="eastAsia" w:ascii="仿宋" w:hAnsi="仿宋" w:eastAsia="仿宋" w:cs="仿宋"/>
          <w:kern w:val="0"/>
        </w:rPr>
      </w:pPr>
      <w:r>
        <w:rPr>
          <w:rFonts w:hint="eastAsia" w:ascii="仿宋" w:hAnsi="仿宋" w:eastAsia="仿宋" w:cs="仿宋"/>
          <w:kern w:val="0"/>
        </w:rPr>
        <w:t>消防相关工程、资料完善并确保通过消防验收。</w:t>
      </w:r>
    </w:p>
    <w:p>
      <w:pPr>
        <w:pStyle w:val="81"/>
        <w:numPr>
          <w:ilvl w:val="2"/>
          <w:numId w:val="51"/>
        </w:numPr>
        <w:spacing w:line="360" w:lineRule="auto"/>
        <w:ind w:firstLineChars="0"/>
        <w:rPr>
          <w:rFonts w:hint="eastAsia" w:ascii="仿宋" w:hAnsi="仿宋" w:eastAsia="仿宋" w:cs="仿宋"/>
          <w:kern w:val="0"/>
        </w:rPr>
      </w:pPr>
      <w:r>
        <w:rPr>
          <w:rFonts w:hint="eastAsia" w:ascii="仿宋" w:hAnsi="仿宋" w:eastAsia="仿宋" w:cs="仿宋"/>
          <w:kern w:val="0"/>
        </w:rPr>
        <w:t>按合同约定支付竣工结算效益审计费用。</w:t>
      </w:r>
    </w:p>
    <w:p>
      <w:pPr>
        <w:pStyle w:val="81"/>
        <w:numPr>
          <w:ilvl w:val="2"/>
          <w:numId w:val="51"/>
        </w:numPr>
        <w:spacing w:line="360" w:lineRule="auto"/>
        <w:ind w:firstLineChars="0"/>
        <w:rPr>
          <w:rFonts w:hint="eastAsia" w:ascii="仿宋" w:hAnsi="仿宋" w:eastAsia="仿宋" w:cs="仿宋"/>
          <w:kern w:val="0"/>
        </w:rPr>
      </w:pPr>
      <w:r>
        <w:rPr>
          <w:rFonts w:hint="eastAsia" w:ascii="仿宋" w:hAnsi="仿宋" w:eastAsia="仿宋" w:cs="仿宋"/>
          <w:kern w:val="0"/>
        </w:rPr>
        <w:t>承包人应按有关法律规定纳税，应缴纳的税金包括在合同价格内。</w:t>
      </w:r>
    </w:p>
    <w:p>
      <w:pPr>
        <w:pStyle w:val="81"/>
        <w:numPr>
          <w:ilvl w:val="2"/>
          <w:numId w:val="51"/>
        </w:numPr>
        <w:spacing w:line="360" w:lineRule="auto"/>
        <w:ind w:firstLineChars="0"/>
        <w:rPr>
          <w:rFonts w:hint="eastAsia" w:ascii="仿宋" w:hAnsi="仿宋" w:eastAsia="仿宋" w:cs="仿宋"/>
          <w:kern w:val="0"/>
        </w:rPr>
      </w:pPr>
      <w:r>
        <w:rPr>
          <w:rFonts w:hint="eastAsia" w:ascii="仿宋" w:hAnsi="仿宋" w:eastAsia="仿宋" w:cs="仿宋"/>
          <w:kern w:val="0"/>
        </w:rPr>
        <w:t>双方约定承包人应做的其他工作：。</w:t>
      </w:r>
    </w:p>
    <w:p>
      <w:pPr>
        <w:pStyle w:val="81"/>
        <w:spacing w:line="360" w:lineRule="auto"/>
        <w:ind w:left="840" w:firstLine="0" w:firstLineChars="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3.2 项目经理</w:t>
      </w:r>
    </w:p>
    <w:p>
      <w:pPr>
        <w:spacing w:line="360" w:lineRule="auto"/>
        <w:ind w:firstLine="480" w:firstLineChars="200"/>
        <w:rPr>
          <w:rFonts w:hint="eastAsia" w:ascii="仿宋" w:hAnsi="仿宋" w:eastAsia="仿宋" w:cs="仿宋"/>
        </w:rPr>
      </w:pPr>
      <w:r>
        <w:rPr>
          <w:rFonts w:hint="eastAsia" w:ascii="仿宋" w:hAnsi="仿宋" w:eastAsia="仿宋" w:cs="仿宋"/>
        </w:rPr>
        <w:t>3.2.1 项目经理：</w:t>
      </w:r>
    </w:p>
    <w:p>
      <w:pPr>
        <w:spacing w:line="360" w:lineRule="auto"/>
        <w:ind w:firstLine="480" w:firstLineChars="200"/>
        <w:rPr>
          <w:rFonts w:hint="eastAsia" w:ascii="仿宋" w:hAnsi="仿宋" w:eastAsia="仿宋" w:cs="仿宋"/>
        </w:rPr>
      </w:pPr>
      <w:r>
        <w:rPr>
          <w:rFonts w:hint="eastAsia" w:ascii="仿宋" w:hAnsi="仿宋" w:eastAsia="仿宋" w:cs="仿宋"/>
        </w:rPr>
        <w:t>姓名：；</w:t>
      </w:r>
    </w:p>
    <w:p>
      <w:pPr>
        <w:spacing w:line="360" w:lineRule="auto"/>
        <w:ind w:firstLine="480" w:firstLineChars="200"/>
        <w:rPr>
          <w:rFonts w:hint="eastAsia" w:ascii="仿宋" w:hAnsi="仿宋" w:eastAsia="仿宋" w:cs="仿宋"/>
        </w:rPr>
      </w:pPr>
      <w:r>
        <w:rPr>
          <w:rFonts w:hint="eastAsia" w:ascii="仿宋" w:hAnsi="仿宋" w:eastAsia="仿宋" w:cs="仿宋"/>
        </w:rPr>
        <w:t>身份证号：；</w:t>
      </w:r>
    </w:p>
    <w:p>
      <w:pPr>
        <w:spacing w:line="360" w:lineRule="auto"/>
        <w:ind w:firstLine="480" w:firstLineChars="200"/>
        <w:rPr>
          <w:rFonts w:hint="eastAsia" w:ascii="仿宋" w:hAnsi="仿宋" w:eastAsia="仿宋" w:cs="仿宋"/>
        </w:rPr>
      </w:pPr>
      <w:r>
        <w:rPr>
          <w:rFonts w:hint="eastAsia" w:ascii="仿宋" w:hAnsi="仿宋" w:eastAsia="仿宋" w:cs="仿宋"/>
        </w:rPr>
        <w:t>建造师执业资格等级：；</w:t>
      </w:r>
    </w:p>
    <w:p>
      <w:pPr>
        <w:spacing w:line="360" w:lineRule="auto"/>
        <w:ind w:firstLine="480" w:firstLineChars="200"/>
        <w:rPr>
          <w:rFonts w:hint="eastAsia" w:ascii="仿宋" w:hAnsi="仿宋" w:eastAsia="仿宋" w:cs="仿宋"/>
        </w:rPr>
      </w:pPr>
      <w:r>
        <w:rPr>
          <w:rFonts w:hint="eastAsia" w:ascii="仿宋" w:hAnsi="仿宋" w:eastAsia="仿宋" w:cs="仿宋"/>
        </w:rPr>
        <w:t>建造师注册证书号：；</w:t>
      </w:r>
    </w:p>
    <w:p>
      <w:pPr>
        <w:spacing w:line="360" w:lineRule="auto"/>
        <w:ind w:firstLine="480" w:firstLineChars="200"/>
        <w:rPr>
          <w:rFonts w:hint="eastAsia" w:ascii="仿宋" w:hAnsi="仿宋" w:eastAsia="仿宋" w:cs="仿宋"/>
        </w:rPr>
      </w:pPr>
      <w:r>
        <w:rPr>
          <w:rFonts w:hint="eastAsia" w:ascii="仿宋" w:hAnsi="仿宋" w:eastAsia="仿宋" w:cs="仿宋"/>
        </w:rPr>
        <w:t>建造师执业印章号：；</w:t>
      </w:r>
    </w:p>
    <w:p>
      <w:pPr>
        <w:spacing w:line="360" w:lineRule="auto"/>
        <w:ind w:firstLine="480" w:firstLineChars="200"/>
        <w:rPr>
          <w:rFonts w:hint="eastAsia" w:ascii="仿宋" w:hAnsi="仿宋" w:eastAsia="仿宋" w:cs="仿宋"/>
        </w:rPr>
      </w:pPr>
      <w:r>
        <w:rPr>
          <w:rFonts w:hint="eastAsia" w:ascii="仿宋" w:hAnsi="仿宋" w:eastAsia="仿宋" w:cs="仿宋"/>
        </w:rPr>
        <w:t>安全生产考核合格证书号：；</w:t>
      </w:r>
    </w:p>
    <w:p>
      <w:pPr>
        <w:spacing w:line="360" w:lineRule="auto"/>
        <w:ind w:firstLine="480" w:firstLineChars="200"/>
        <w:rPr>
          <w:rFonts w:hint="eastAsia" w:ascii="仿宋" w:hAnsi="仿宋" w:eastAsia="仿宋" w:cs="仿宋"/>
        </w:rPr>
      </w:pPr>
      <w:r>
        <w:rPr>
          <w:rFonts w:hint="eastAsia" w:ascii="仿宋" w:hAnsi="仿宋" w:eastAsia="仿宋" w:cs="仿宋"/>
        </w:rPr>
        <w:t>联系电话：；</w:t>
      </w:r>
    </w:p>
    <w:p>
      <w:pPr>
        <w:spacing w:line="360" w:lineRule="auto"/>
        <w:ind w:firstLine="480" w:firstLineChars="200"/>
        <w:rPr>
          <w:rFonts w:hint="eastAsia" w:ascii="仿宋" w:hAnsi="仿宋" w:eastAsia="仿宋" w:cs="仿宋"/>
        </w:rPr>
      </w:pPr>
      <w:r>
        <w:rPr>
          <w:rFonts w:hint="eastAsia" w:ascii="仿宋" w:hAnsi="仿宋" w:eastAsia="仿宋" w:cs="仿宋"/>
        </w:rPr>
        <w:t>电子信箱：；</w:t>
      </w:r>
    </w:p>
    <w:p>
      <w:pPr>
        <w:spacing w:line="360" w:lineRule="auto"/>
        <w:ind w:firstLine="480" w:firstLineChars="200"/>
        <w:rPr>
          <w:rFonts w:hint="eastAsia" w:ascii="仿宋" w:hAnsi="仿宋" w:eastAsia="仿宋" w:cs="仿宋"/>
        </w:rPr>
      </w:pPr>
      <w:r>
        <w:rPr>
          <w:rFonts w:hint="eastAsia" w:ascii="仿宋" w:hAnsi="仿宋" w:eastAsia="仿宋" w:cs="仿宋"/>
        </w:rPr>
        <w:t>通信地址：；</w:t>
      </w:r>
    </w:p>
    <w:p>
      <w:pPr>
        <w:spacing w:line="360" w:lineRule="auto"/>
        <w:ind w:firstLine="480" w:firstLineChars="200"/>
        <w:rPr>
          <w:rFonts w:hint="eastAsia" w:ascii="仿宋" w:hAnsi="仿宋" w:eastAsia="仿宋" w:cs="仿宋"/>
        </w:rPr>
      </w:pPr>
      <w:r>
        <w:rPr>
          <w:rFonts w:hint="eastAsia" w:ascii="仿宋" w:hAnsi="仿宋" w:eastAsia="仿宋" w:cs="仿宋"/>
        </w:rPr>
        <w:t>承包人对项目经理的授权范围如下：。</w:t>
      </w:r>
    </w:p>
    <w:p>
      <w:pPr>
        <w:spacing w:line="360" w:lineRule="auto"/>
        <w:ind w:firstLine="480" w:firstLineChars="200"/>
        <w:rPr>
          <w:rFonts w:hint="eastAsia" w:ascii="仿宋" w:hAnsi="仿宋" w:eastAsia="仿宋" w:cs="仿宋"/>
        </w:rPr>
      </w:pPr>
      <w:r>
        <w:rPr>
          <w:rFonts w:hint="eastAsia" w:ascii="仿宋" w:hAnsi="仿宋" w:eastAsia="仿宋" w:cs="仿宋"/>
        </w:rPr>
        <w:t>关于项目经理每月在施工现场的时间要求：。</w:t>
      </w:r>
    </w:p>
    <w:p>
      <w:pPr>
        <w:spacing w:line="360" w:lineRule="auto"/>
        <w:ind w:firstLine="480" w:firstLineChars="200"/>
        <w:rPr>
          <w:rFonts w:hint="eastAsia" w:ascii="仿宋" w:hAnsi="仿宋" w:eastAsia="仿宋" w:cs="仿宋"/>
        </w:rPr>
      </w:pPr>
      <w:r>
        <w:rPr>
          <w:rFonts w:hint="eastAsia" w:ascii="仿宋" w:hAnsi="仿宋" w:eastAsia="仿宋" w:cs="仿宋"/>
        </w:rPr>
        <w:t>承包人未提交劳动合同，以及没有为项目经理缴纳社会保险证明的违约责任：。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本项目实行项目经理、项目主要技术负责人压证施工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3.2.2 承包人擅自更换项目经理或技术负责人的违约责任：。</w:t>
      </w:r>
    </w:p>
    <w:p>
      <w:pPr>
        <w:spacing w:line="360" w:lineRule="auto"/>
        <w:ind w:firstLine="480"/>
        <w:rPr>
          <w:rFonts w:hint="eastAsia" w:ascii="仿宋" w:hAnsi="仿宋" w:eastAsia="仿宋" w:cs="仿宋"/>
        </w:rPr>
      </w:pPr>
      <w:r>
        <w:rPr>
          <w:rFonts w:hint="eastAsia" w:ascii="仿宋" w:hAnsi="仿宋" w:eastAsia="仿宋" w:cs="仿宋"/>
        </w:rPr>
        <w:t>3.2.3 承包人无正当理由拒绝更换项目经理的违约责任：。</w:t>
      </w:r>
    </w:p>
    <w:p>
      <w:pPr>
        <w:spacing w:line="360" w:lineRule="auto"/>
        <w:ind w:firstLine="48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3.3 承包人人员</w:t>
      </w:r>
    </w:p>
    <w:p>
      <w:pPr>
        <w:spacing w:line="360" w:lineRule="auto"/>
        <w:ind w:firstLine="480" w:firstLineChars="200"/>
        <w:rPr>
          <w:rFonts w:hint="eastAsia" w:ascii="仿宋" w:hAnsi="仿宋" w:eastAsia="仿宋" w:cs="仿宋"/>
        </w:rPr>
      </w:pPr>
      <w:r>
        <w:rPr>
          <w:rFonts w:hint="eastAsia" w:ascii="仿宋" w:hAnsi="仿宋" w:eastAsia="仿宋" w:cs="仿宋"/>
        </w:rPr>
        <w:t>3.3.1 承包人提交项目管理机构及施工现场管理人员安排报告的期限：。</w:t>
      </w:r>
    </w:p>
    <w:p>
      <w:pPr>
        <w:spacing w:line="360" w:lineRule="auto"/>
        <w:ind w:firstLine="480" w:firstLineChars="200"/>
        <w:rPr>
          <w:rFonts w:hint="eastAsia" w:ascii="仿宋" w:hAnsi="仿宋" w:eastAsia="仿宋" w:cs="仿宋"/>
        </w:rPr>
      </w:pPr>
      <w:r>
        <w:rPr>
          <w:rFonts w:hint="eastAsia" w:ascii="仿宋" w:hAnsi="仿宋" w:eastAsia="仿宋" w:cs="仿宋"/>
        </w:rPr>
        <w:t>3.3.2 承包人无正当理由拒绝撤换主要施工管理人员的违约责任：。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3.3.3 承包人主要施工管理人员离开施工现场的批准要求：。</w:t>
      </w:r>
    </w:p>
    <w:p>
      <w:pPr>
        <w:spacing w:line="360" w:lineRule="auto"/>
        <w:ind w:firstLine="480" w:firstLineChars="200"/>
        <w:rPr>
          <w:rFonts w:hint="eastAsia" w:ascii="仿宋" w:hAnsi="仿宋" w:eastAsia="仿宋" w:cs="仿宋"/>
        </w:rPr>
      </w:pPr>
      <w:r>
        <w:rPr>
          <w:rFonts w:hint="eastAsia" w:ascii="仿宋" w:hAnsi="仿宋" w:eastAsia="仿宋" w:cs="仿宋"/>
        </w:rPr>
        <w:t>3.3.4 承包人擅自更换主要施工管理人员的违约责任：。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3.3.5 承包人主要施工管理人员擅自离开施工现场的违约责任：。</w:t>
      </w:r>
    </w:p>
    <w:p>
      <w:pPr>
        <w:spacing w:after="120" w:line="360" w:lineRule="auto"/>
        <w:ind w:firstLine="480" w:firstLineChars="200"/>
        <w:rPr>
          <w:rFonts w:hint="eastAsia" w:ascii="仿宋" w:hAnsi="仿宋" w:eastAsia="仿宋" w:cs="仿宋"/>
        </w:rPr>
      </w:pPr>
      <w:r>
        <w:rPr>
          <w:rFonts w:hint="eastAsia" w:ascii="仿宋" w:hAnsi="仿宋" w:eastAsia="仿宋" w:cs="仿宋"/>
        </w:rPr>
        <w:t>3</w:t>
      </w:r>
      <w:bookmarkStart w:id="258" w:name="_Toc312677988"/>
      <w:bookmarkStart w:id="259" w:name="_Toc304295523"/>
      <w:bookmarkStart w:id="260" w:name="_Toc297123492"/>
      <w:bookmarkStart w:id="261" w:name="_Toc297048345"/>
      <w:bookmarkStart w:id="262" w:name="_Toc292559869"/>
      <w:bookmarkStart w:id="263" w:name="_Toc296890987"/>
      <w:bookmarkStart w:id="264" w:name="_Toc296347158"/>
      <w:bookmarkStart w:id="265" w:name="_Toc303539102"/>
      <w:bookmarkStart w:id="266" w:name="_Toc297216151"/>
      <w:bookmarkStart w:id="267" w:name="_Toc292559364"/>
      <w:bookmarkStart w:id="268" w:name="_Toc297120459"/>
      <w:bookmarkStart w:id="269" w:name="_Toc296503159"/>
      <w:bookmarkStart w:id="270" w:name="_Toc296944498"/>
      <w:bookmarkStart w:id="271" w:name="_Toc296891199"/>
      <w:bookmarkStart w:id="272" w:name="_Toc296346660"/>
      <w:bookmarkStart w:id="273" w:name="_Toc300934945"/>
      <w:r>
        <w:rPr>
          <w:rFonts w:hint="eastAsia" w:ascii="仿宋" w:hAnsi="仿宋" w:eastAsia="仿宋" w:cs="仿宋"/>
        </w:rPr>
        <w:t>.4 分包</w:t>
      </w:r>
    </w:p>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Pr>
        <w:spacing w:line="360" w:lineRule="auto"/>
        <w:ind w:firstLine="480" w:firstLineChars="200"/>
        <w:rPr>
          <w:rFonts w:hint="eastAsia" w:ascii="仿宋" w:hAnsi="仿宋" w:eastAsia="仿宋" w:cs="仿宋"/>
        </w:rPr>
      </w:pPr>
      <w:r>
        <w:rPr>
          <w:rFonts w:hint="eastAsia" w:ascii="仿宋" w:hAnsi="仿宋" w:eastAsia="仿宋" w:cs="仿宋"/>
        </w:rPr>
        <w:t>3</w:t>
      </w:r>
      <w:bookmarkStart w:id="274" w:name="_Toc297123493"/>
      <w:bookmarkStart w:id="275" w:name="_Toc297048346"/>
      <w:bookmarkStart w:id="276" w:name="_Toc303539103"/>
      <w:bookmarkStart w:id="277" w:name="_Toc300934946"/>
      <w:bookmarkStart w:id="278" w:name="_Toc296891200"/>
      <w:bookmarkStart w:id="279" w:name="_Toc297216152"/>
      <w:bookmarkStart w:id="280" w:name="_Toc296347159"/>
      <w:bookmarkStart w:id="281" w:name="_Toc292559870"/>
      <w:bookmarkStart w:id="282" w:name="_Toc296944499"/>
      <w:bookmarkStart w:id="283" w:name="_Toc304295524"/>
      <w:bookmarkStart w:id="284" w:name="_Toc297120460"/>
      <w:bookmarkStart w:id="285" w:name="_Toc296503160"/>
      <w:bookmarkStart w:id="286" w:name="_Toc296890988"/>
      <w:bookmarkStart w:id="287" w:name="_Toc296346661"/>
      <w:bookmarkStart w:id="288" w:name="_Toc292559365"/>
      <w:bookmarkStart w:id="289" w:name="_Toc312677989"/>
      <w:bookmarkStart w:id="290" w:name="_Toc318581158"/>
      <w:r>
        <w:rPr>
          <w:rFonts w:hint="eastAsia" w:ascii="仿宋" w:hAnsi="仿宋" w:eastAsia="仿宋" w:cs="仿宋"/>
        </w:rPr>
        <w:t>.4.1 分包的一般约定</w:t>
      </w:r>
    </w:p>
    <w:p>
      <w:pPr>
        <w:spacing w:line="360" w:lineRule="auto"/>
        <w:ind w:firstLine="480" w:firstLineChars="200"/>
        <w:rPr>
          <w:rFonts w:hint="eastAsia" w:ascii="仿宋" w:hAnsi="仿宋" w:eastAsia="仿宋" w:cs="仿宋"/>
        </w:rPr>
      </w:pPr>
      <w:r>
        <w:rPr>
          <w:rFonts w:hint="eastAsia" w:ascii="仿宋" w:hAnsi="仿宋" w:eastAsia="仿宋" w:cs="仿宋"/>
        </w:rPr>
        <w:t>禁止分包的工程包括：</w:t>
      </w:r>
      <w:r>
        <w:rPr>
          <w:rFonts w:hint="eastAsia" w:ascii="仿宋" w:hAnsi="仿宋" w:eastAsia="仿宋" w:cs="仿宋"/>
          <w:u w:val="single"/>
        </w:rPr>
        <w:t>本工程无分包</w:t>
      </w:r>
      <w:r>
        <w:rPr>
          <w:rFonts w:hint="eastAsia" w:ascii="仿宋" w:hAnsi="仿宋" w:eastAsia="仿宋" w:cs="仿宋"/>
        </w:rPr>
        <w:t>。</w:t>
      </w:r>
    </w:p>
    <w:p>
      <w:pPr>
        <w:spacing w:line="360" w:lineRule="auto"/>
        <w:ind w:firstLine="480" w:firstLineChars="200"/>
        <w:rPr>
          <w:rFonts w:hint="eastAsia" w:ascii="仿宋" w:hAnsi="仿宋" w:eastAsia="仿宋" w:cs="仿宋"/>
          <w:u w:val="single"/>
        </w:rPr>
      </w:pPr>
      <w:r>
        <w:rPr>
          <w:rFonts w:hint="eastAsia" w:ascii="仿宋" w:hAnsi="仿宋" w:eastAsia="仿宋" w:cs="仿宋"/>
        </w:rPr>
        <w:t>主体结构、关键性工作的范围：。</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Start w:id="291" w:name="_Toc297120461"/>
      <w:bookmarkStart w:id="292" w:name="_Toc296891201"/>
      <w:bookmarkStart w:id="293" w:name="_Toc296503161"/>
      <w:bookmarkStart w:id="294" w:name="_Toc297123494"/>
      <w:bookmarkStart w:id="295" w:name="_Toc297048347"/>
      <w:bookmarkStart w:id="296" w:name="_Toc296890989"/>
      <w:bookmarkStart w:id="297" w:name="_Toc300934947"/>
      <w:bookmarkStart w:id="298" w:name="_Toc297216153"/>
      <w:bookmarkStart w:id="299" w:name="_Toc303539104"/>
      <w:bookmarkStart w:id="300" w:name="_Toc296347160"/>
      <w:bookmarkStart w:id="301" w:name="_Toc296944500"/>
      <w:bookmarkStart w:id="302" w:name="_Toc304295525"/>
      <w:bookmarkStart w:id="303" w:name="_Toc296346662"/>
    </w:p>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Pr>
        <w:spacing w:line="360" w:lineRule="auto"/>
        <w:rPr>
          <w:rFonts w:hint="eastAsia" w:ascii="仿宋" w:hAnsi="仿宋" w:eastAsia="仿宋" w:cs="仿宋"/>
        </w:rPr>
      </w:pPr>
      <w:r>
        <w:rPr>
          <w:rFonts w:hint="eastAsia" w:ascii="仿宋" w:hAnsi="仿宋" w:eastAsia="仿宋" w:cs="仿宋"/>
        </w:rPr>
        <w:t xml:space="preserve">    3</w:t>
      </w:r>
      <w:bookmarkStart w:id="304" w:name="_Toc318581159"/>
      <w:bookmarkStart w:id="305" w:name="_Toc312677990"/>
      <w:r>
        <w:rPr>
          <w:rFonts w:hint="eastAsia" w:ascii="仿宋" w:hAnsi="仿宋" w:eastAsia="仿宋" w:cs="仿宋"/>
        </w:rPr>
        <w:t>.4.2分包的确定</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允许分包的专业工程包括：</w:t>
      </w:r>
      <w:r>
        <w:rPr>
          <w:rFonts w:hint="eastAsia" w:ascii="仿宋" w:hAnsi="仿宋" w:eastAsia="仿宋" w:cs="仿宋"/>
          <w:u w:val="single"/>
        </w:rPr>
        <w:t>无</w:t>
      </w:r>
      <w:r>
        <w:rPr>
          <w:rFonts w:hint="eastAsia" w:ascii="仿宋" w:hAnsi="仿宋" w:eastAsia="仿宋" w:cs="仿宋"/>
        </w:rPr>
        <w:t>。</w:t>
      </w:r>
    </w:p>
    <w:p>
      <w:pPr>
        <w:spacing w:line="360" w:lineRule="auto"/>
        <w:ind w:firstLine="480" w:firstLineChars="200"/>
        <w:rPr>
          <w:rFonts w:hint="eastAsia" w:ascii="仿宋" w:hAnsi="仿宋" w:eastAsia="仿宋" w:cs="仿宋"/>
        </w:rPr>
      </w:pPr>
      <w:r>
        <w:rPr>
          <w:rFonts w:hint="eastAsia" w:ascii="仿宋" w:hAnsi="仿宋" w:eastAsia="仿宋" w:cs="仿宋"/>
        </w:rPr>
        <w:t>其他关于分包的约定：。</w:t>
      </w:r>
    </w:p>
    <w:p>
      <w:pPr>
        <w:spacing w:line="360" w:lineRule="auto"/>
        <w:ind w:firstLine="480" w:firstLineChars="200"/>
        <w:rPr>
          <w:rFonts w:hint="eastAsia" w:ascii="仿宋" w:hAnsi="仿宋" w:eastAsia="仿宋" w:cs="仿宋"/>
        </w:rPr>
      </w:pPr>
      <w:r>
        <w:rPr>
          <w:rFonts w:hint="eastAsia" w:ascii="仿宋" w:hAnsi="仿宋" w:eastAsia="仿宋" w:cs="仿宋"/>
        </w:rPr>
        <w:t>3.4.3 分包合同价款</w:t>
      </w:r>
    </w:p>
    <w:p>
      <w:pPr>
        <w:spacing w:line="360" w:lineRule="auto"/>
        <w:ind w:firstLine="480" w:firstLineChars="200"/>
        <w:rPr>
          <w:rFonts w:hint="eastAsia" w:ascii="仿宋" w:hAnsi="仿宋" w:eastAsia="仿宋" w:cs="仿宋"/>
        </w:rPr>
      </w:pPr>
      <w:r>
        <w:rPr>
          <w:rFonts w:hint="eastAsia" w:ascii="仿宋" w:hAnsi="仿宋" w:eastAsia="仿宋" w:cs="仿宋"/>
        </w:rPr>
        <w:t>关于分包合同价款支付的约定：。</w:t>
      </w:r>
    </w:p>
    <w:p>
      <w:pPr>
        <w:spacing w:line="360" w:lineRule="auto"/>
        <w:ind w:firstLine="480" w:firstLineChars="200"/>
        <w:rPr>
          <w:rFonts w:hint="eastAsia" w:ascii="仿宋" w:hAnsi="仿宋" w:eastAsia="仿宋" w:cs="仿宋"/>
        </w:rPr>
      </w:pPr>
    </w:p>
    <w:bookmarkEnd w:id="304"/>
    <w:bookmarkEnd w:id="305"/>
    <w:p>
      <w:pPr>
        <w:spacing w:after="120" w:line="360" w:lineRule="auto"/>
        <w:ind w:firstLine="480" w:firstLineChars="200"/>
        <w:rPr>
          <w:rFonts w:hint="eastAsia" w:ascii="仿宋" w:hAnsi="仿宋" w:eastAsia="仿宋" w:cs="仿宋"/>
        </w:rPr>
      </w:pPr>
      <w:r>
        <w:rPr>
          <w:rFonts w:hint="eastAsia" w:ascii="仿宋" w:hAnsi="仿宋" w:eastAsia="仿宋" w:cs="仿宋"/>
        </w:rPr>
        <w:t>3.5 工程照管与成品、半成品保护</w:t>
      </w:r>
    </w:p>
    <w:p>
      <w:pPr>
        <w:spacing w:before="120" w:after="120" w:line="360" w:lineRule="auto"/>
        <w:ind w:firstLine="480" w:firstLineChars="200"/>
        <w:rPr>
          <w:rFonts w:hint="eastAsia" w:ascii="仿宋" w:hAnsi="仿宋" w:eastAsia="仿宋" w:cs="仿宋"/>
        </w:rPr>
      </w:pPr>
      <w:r>
        <w:rPr>
          <w:rFonts w:hint="eastAsia" w:ascii="仿宋" w:hAnsi="仿宋" w:eastAsia="仿宋" w:cs="仿宋"/>
        </w:rPr>
        <w:t>承包人负责照管工程及工程相关的材料、工程设备的起始时间：。</w:t>
      </w:r>
    </w:p>
    <w:p>
      <w:pPr>
        <w:spacing w:before="120"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3.6 履约担保</w:t>
      </w:r>
    </w:p>
    <w:p>
      <w:pPr>
        <w:spacing w:line="360" w:lineRule="auto"/>
        <w:ind w:firstLine="480" w:firstLineChars="200"/>
        <w:rPr>
          <w:rFonts w:hint="eastAsia" w:ascii="仿宋" w:hAnsi="仿宋" w:eastAsia="仿宋" w:cs="仿宋"/>
        </w:rPr>
      </w:pPr>
      <w:r>
        <w:rPr>
          <w:rFonts w:hint="eastAsia" w:ascii="仿宋" w:hAnsi="仿宋" w:eastAsia="仿宋" w:cs="仿宋"/>
        </w:rPr>
        <w:t>承包人是否提供履约担保：。</w:t>
      </w:r>
    </w:p>
    <w:p>
      <w:pPr>
        <w:spacing w:line="360" w:lineRule="auto"/>
        <w:ind w:firstLine="480" w:firstLineChars="200"/>
        <w:rPr>
          <w:rFonts w:hint="eastAsia" w:ascii="仿宋" w:hAnsi="仿宋" w:eastAsia="仿宋" w:cs="仿宋"/>
        </w:rPr>
      </w:pPr>
      <w:r>
        <w:rPr>
          <w:rFonts w:hint="eastAsia" w:ascii="仿宋" w:hAnsi="仿宋" w:eastAsia="仿宋" w:cs="仿宋"/>
        </w:rPr>
        <w:t>承包人提供履约担保的形式、金额及期限：。</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306" w:name="_Toc351203636"/>
      <w:r>
        <w:rPr>
          <w:rFonts w:hint="eastAsia" w:ascii="仿宋" w:hAnsi="仿宋" w:eastAsia="仿宋" w:cs="仿宋"/>
        </w:rPr>
        <w:t>4</w:t>
      </w:r>
      <w:bookmarkStart w:id="307" w:name="_Toc297120462"/>
      <w:bookmarkStart w:id="308" w:name="_Toc292559871"/>
      <w:bookmarkStart w:id="309" w:name="_Toc296347161"/>
      <w:bookmarkStart w:id="310" w:name="_Toc296346663"/>
      <w:bookmarkStart w:id="311" w:name="_Toc296944501"/>
      <w:bookmarkStart w:id="312" w:name="_Toc292559366"/>
      <w:bookmarkStart w:id="313" w:name="_Toc297048348"/>
      <w:bookmarkStart w:id="314" w:name="_Toc296503162"/>
      <w:bookmarkStart w:id="315" w:name="_Toc296891202"/>
      <w:bookmarkStart w:id="316" w:name="_Toc267251413"/>
      <w:bookmarkStart w:id="317" w:name="_Toc296890990"/>
      <w:r>
        <w:rPr>
          <w:rFonts w:hint="eastAsia" w:ascii="仿宋" w:hAnsi="仿宋" w:eastAsia="仿宋" w:cs="仿宋"/>
        </w:rPr>
        <w:t>. 监</w:t>
      </w:r>
      <w:bookmarkEnd w:id="307"/>
      <w:bookmarkEnd w:id="308"/>
      <w:bookmarkEnd w:id="309"/>
      <w:bookmarkEnd w:id="310"/>
      <w:bookmarkEnd w:id="311"/>
      <w:bookmarkEnd w:id="312"/>
      <w:bookmarkEnd w:id="313"/>
      <w:bookmarkEnd w:id="314"/>
      <w:bookmarkEnd w:id="315"/>
      <w:bookmarkEnd w:id="316"/>
      <w:bookmarkEnd w:id="317"/>
      <w:r>
        <w:rPr>
          <w:rFonts w:hint="eastAsia" w:ascii="仿宋" w:hAnsi="仿宋" w:eastAsia="仿宋" w:cs="仿宋"/>
        </w:rPr>
        <w:t>理人</w:t>
      </w:r>
      <w:bookmarkEnd w:id="306"/>
    </w:p>
    <w:p>
      <w:pPr>
        <w:spacing w:after="120" w:line="360" w:lineRule="auto"/>
        <w:ind w:firstLine="480" w:firstLineChars="200"/>
        <w:rPr>
          <w:rFonts w:hint="eastAsia" w:ascii="仿宋" w:hAnsi="仿宋" w:eastAsia="仿宋" w:cs="仿宋"/>
        </w:rPr>
      </w:pPr>
      <w:r>
        <w:rPr>
          <w:rFonts w:hint="eastAsia" w:ascii="仿宋" w:hAnsi="仿宋" w:eastAsia="仿宋" w:cs="仿宋"/>
        </w:rPr>
        <w:t>4.1监理人的一般规定</w:t>
      </w:r>
    </w:p>
    <w:p>
      <w:pPr>
        <w:spacing w:line="360" w:lineRule="auto"/>
        <w:ind w:firstLine="480" w:firstLineChars="200"/>
        <w:rPr>
          <w:rFonts w:hint="eastAsia" w:ascii="仿宋" w:hAnsi="仿宋" w:eastAsia="仿宋" w:cs="仿宋"/>
        </w:rPr>
      </w:pPr>
      <w:r>
        <w:rPr>
          <w:rFonts w:hint="eastAsia" w:ascii="仿宋" w:hAnsi="仿宋" w:eastAsia="仿宋" w:cs="仿宋"/>
        </w:rPr>
        <w:t>关于监理人的监理内容：。</w:t>
      </w:r>
    </w:p>
    <w:p>
      <w:pPr>
        <w:spacing w:line="360" w:lineRule="auto"/>
        <w:ind w:firstLine="480" w:firstLineChars="200"/>
        <w:rPr>
          <w:rFonts w:hint="eastAsia" w:ascii="仿宋" w:hAnsi="仿宋" w:eastAsia="仿宋" w:cs="仿宋"/>
        </w:rPr>
      </w:pPr>
      <w:r>
        <w:rPr>
          <w:rFonts w:hint="eastAsia" w:ascii="仿宋" w:hAnsi="仿宋" w:eastAsia="仿宋" w:cs="仿宋"/>
        </w:rPr>
        <w:t>关于监理人的监理权限：。</w:t>
      </w:r>
    </w:p>
    <w:p>
      <w:pPr>
        <w:spacing w:line="360" w:lineRule="auto"/>
        <w:ind w:firstLine="480" w:firstLineChars="200"/>
        <w:rPr>
          <w:rFonts w:hint="eastAsia" w:ascii="仿宋" w:hAnsi="仿宋" w:eastAsia="仿宋" w:cs="仿宋"/>
        </w:rPr>
      </w:pPr>
      <w:r>
        <w:rPr>
          <w:rFonts w:hint="eastAsia" w:ascii="仿宋" w:hAnsi="仿宋" w:eastAsia="仿宋" w:cs="仿宋"/>
        </w:rPr>
        <w:t>关于监理人在施工现场的办公场所、生活场所的提供和费用承担的约定：。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4.2 监理人员</w:t>
      </w:r>
    </w:p>
    <w:p>
      <w:pPr>
        <w:spacing w:line="360" w:lineRule="auto"/>
        <w:ind w:firstLine="480" w:firstLineChars="200"/>
        <w:rPr>
          <w:rFonts w:hint="eastAsia" w:ascii="仿宋" w:hAnsi="仿宋" w:eastAsia="仿宋" w:cs="仿宋"/>
        </w:rPr>
      </w:pPr>
      <w:r>
        <w:rPr>
          <w:rFonts w:hint="eastAsia" w:ascii="仿宋" w:hAnsi="仿宋" w:eastAsia="仿宋" w:cs="仿宋"/>
        </w:rPr>
        <w:t>总监理工程师：</w:t>
      </w:r>
    </w:p>
    <w:p>
      <w:pPr>
        <w:spacing w:line="360" w:lineRule="auto"/>
        <w:ind w:firstLine="480" w:firstLineChars="200"/>
        <w:rPr>
          <w:rFonts w:hint="eastAsia" w:ascii="仿宋" w:hAnsi="仿宋" w:eastAsia="仿宋" w:cs="仿宋"/>
        </w:rPr>
      </w:pPr>
      <w:r>
        <w:rPr>
          <w:rFonts w:hint="eastAsia" w:ascii="仿宋" w:hAnsi="仿宋" w:eastAsia="仿宋" w:cs="仿宋"/>
        </w:rPr>
        <w:t>姓名：；</w:t>
      </w:r>
    </w:p>
    <w:p>
      <w:pPr>
        <w:spacing w:line="360" w:lineRule="auto"/>
        <w:ind w:firstLine="480" w:firstLineChars="200"/>
        <w:rPr>
          <w:rFonts w:hint="eastAsia" w:ascii="仿宋" w:hAnsi="仿宋" w:eastAsia="仿宋" w:cs="仿宋"/>
        </w:rPr>
      </w:pPr>
      <w:r>
        <w:rPr>
          <w:rFonts w:hint="eastAsia" w:ascii="仿宋" w:hAnsi="仿宋" w:eastAsia="仿宋" w:cs="仿宋"/>
        </w:rPr>
        <w:t>职务：；</w:t>
      </w:r>
    </w:p>
    <w:p>
      <w:pPr>
        <w:spacing w:line="360" w:lineRule="auto"/>
        <w:ind w:firstLine="480" w:firstLineChars="200"/>
        <w:rPr>
          <w:rFonts w:hint="eastAsia" w:ascii="仿宋" w:hAnsi="仿宋" w:eastAsia="仿宋" w:cs="仿宋"/>
        </w:rPr>
      </w:pPr>
      <w:r>
        <w:rPr>
          <w:rFonts w:hint="eastAsia" w:ascii="仿宋" w:hAnsi="仿宋" w:eastAsia="仿宋" w:cs="仿宋"/>
        </w:rPr>
        <w:t>监理工程师执业资格证书号：；</w:t>
      </w:r>
    </w:p>
    <w:p>
      <w:pPr>
        <w:spacing w:line="360" w:lineRule="auto"/>
        <w:ind w:firstLine="480" w:firstLineChars="200"/>
        <w:rPr>
          <w:rFonts w:hint="eastAsia" w:ascii="仿宋" w:hAnsi="仿宋" w:eastAsia="仿宋" w:cs="仿宋"/>
        </w:rPr>
      </w:pPr>
      <w:r>
        <w:rPr>
          <w:rFonts w:hint="eastAsia" w:ascii="仿宋" w:hAnsi="仿宋" w:eastAsia="仿宋" w:cs="仿宋"/>
        </w:rPr>
        <w:t>联系电话：；</w:t>
      </w:r>
    </w:p>
    <w:p>
      <w:pPr>
        <w:spacing w:line="360" w:lineRule="auto"/>
        <w:ind w:firstLine="480" w:firstLineChars="200"/>
        <w:rPr>
          <w:rFonts w:hint="eastAsia" w:ascii="仿宋" w:hAnsi="仿宋" w:eastAsia="仿宋" w:cs="仿宋"/>
        </w:rPr>
      </w:pPr>
      <w:r>
        <w:rPr>
          <w:rFonts w:hint="eastAsia" w:ascii="仿宋" w:hAnsi="仿宋" w:eastAsia="仿宋" w:cs="仿宋"/>
        </w:rPr>
        <w:t>电子信箱：；</w:t>
      </w:r>
    </w:p>
    <w:p>
      <w:pPr>
        <w:spacing w:line="360" w:lineRule="auto"/>
        <w:ind w:firstLine="480" w:firstLineChars="200"/>
        <w:rPr>
          <w:rFonts w:hint="eastAsia" w:ascii="仿宋" w:hAnsi="仿宋" w:eastAsia="仿宋" w:cs="仿宋"/>
        </w:rPr>
      </w:pPr>
      <w:r>
        <w:rPr>
          <w:rFonts w:hint="eastAsia" w:ascii="仿宋" w:hAnsi="仿宋" w:eastAsia="仿宋" w:cs="仿宋"/>
        </w:rPr>
        <w:t>通信地址：；</w:t>
      </w:r>
    </w:p>
    <w:p>
      <w:pPr>
        <w:spacing w:line="360" w:lineRule="auto"/>
        <w:ind w:firstLine="480" w:firstLineChars="200"/>
        <w:rPr>
          <w:rFonts w:hint="eastAsia" w:ascii="仿宋" w:hAnsi="仿宋" w:eastAsia="仿宋" w:cs="仿宋"/>
        </w:rPr>
      </w:pPr>
      <w:r>
        <w:rPr>
          <w:rFonts w:hint="eastAsia" w:ascii="仿宋" w:hAnsi="仿宋" w:eastAsia="仿宋" w:cs="仿宋"/>
        </w:rPr>
        <w:t>关于监理人的其他约定：。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4.3 商定或确定</w:t>
      </w:r>
    </w:p>
    <w:p>
      <w:pPr>
        <w:spacing w:line="360" w:lineRule="auto"/>
        <w:ind w:firstLine="480" w:firstLineChars="200"/>
        <w:rPr>
          <w:rFonts w:hint="eastAsia" w:ascii="仿宋" w:hAnsi="仿宋" w:eastAsia="仿宋" w:cs="仿宋"/>
        </w:rPr>
      </w:pPr>
      <w:bookmarkStart w:id="318" w:name="_Toc267251418"/>
      <w:r>
        <w:rPr>
          <w:rFonts w:hint="eastAsia" w:ascii="仿宋" w:hAnsi="仿宋" w:eastAsia="仿宋" w:cs="仿宋"/>
        </w:rPr>
        <w:t>在发包人和承包人不能通过协商达成一致意见时，发包人授权监理人对以下事项进行确定：</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（2）；</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（3）。</w:t>
      </w:r>
    </w:p>
    <w:p>
      <w:pPr>
        <w:autoSpaceDE w:val="0"/>
        <w:autoSpaceDN w:val="0"/>
        <w:adjustRightInd w:val="0"/>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319" w:name="_Toc351203637"/>
      <w:r>
        <w:rPr>
          <w:rFonts w:hint="eastAsia" w:ascii="仿宋" w:hAnsi="仿宋" w:eastAsia="仿宋" w:cs="仿宋"/>
        </w:rPr>
        <w:t>5</w:t>
      </w:r>
      <w:bookmarkEnd w:id="318"/>
      <w:bookmarkStart w:id="320" w:name="_Toc296503163"/>
      <w:bookmarkStart w:id="321" w:name="_Toc297048349"/>
      <w:bookmarkStart w:id="322" w:name="_Toc296891203"/>
      <w:bookmarkStart w:id="323" w:name="_Toc292559367"/>
      <w:bookmarkStart w:id="324" w:name="_Toc297120463"/>
      <w:bookmarkStart w:id="325" w:name="_Toc296346664"/>
      <w:bookmarkStart w:id="326" w:name="_Toc296944502"/>
      <w:bookmarkStart w:id="327" w:name="_Toc292559872"/>
      <w:bookmarkStart w:id="328" w:name="_Toc296347162"/>
      <w:bookmarkStart w:id="329" w:name="_Toc296890991"/>
      <w:r>
        <w:rPr>
          <w:rFonts w:hint="eastAsia" w:ascii="仿宋" w:hAnsi="仿宋" w:eastAsia="仿宋" w:cs="仿宋"/>
        </w:rPr>
        <w:t>. 工程质量</w:t>
      </w:r>
      <w:bookmarkEnd w:id="319"/>
    </w:p>
    <w:p>
      <w:pPr>
        <w:spacing w:after="120" w:line="360" w:lineRule="auto"/>
        <w:ind w:firstLine="480" w:firstLineChars="200"/>
        <w:rPr>
          <w:rFonts w:hint="eastAsia" w:ascii="仿宋" w:hAnsi="仿宋" w:eastAsia="仿宋" w:cs="仿宋"/>
        </w:rPr>
      </w:pPr>
      <w:r>
        <w:rPr>
          <w:rFonts w:hint="eastAsia" w:ascii="仿宋" w:hAnsi="仿宋" w:eastAsia="仿宋" w:cs="仿宋"/>
        </w:rPr>
        <w:t>5.1 质量要求</w:t>
      </w:r>
    </w:p>
    <w:p>
      <w:pPr>
        <w:spacing w:line="360" w:lineRule="auto"/>
        <w:ind w:firstLine="480" w:firstLineChars="200"/>
        <w:rPr>
          <w:rFonts w:hint="eastAsia" w:ascii="仿宋" w:hAnsi="仿宋" w:eastAsia="仿宋" w:cs="仿宋"/>
        </w:rPr>
      </w:pPr>
      <w:r>
        <w:rPr>
          <w:rFonts w:hint="eastAsia" w:ascii="仿宋" w:hAnsi="仿宋" w:eastAsia="仿宋" w:cs="仿宋"/>
        </w:rPr>
        <w:t>5</w:t>
      </w:r>
      <w:bookmarkStart w:id="330" w:name="_Toc297216155"/>
      <w:bookmarkStart w:id="331" w:name="_Toc303539106"/>
      <w:bookmarkStart w:id="332" w:name="_Toc297123496"/>
      <w:bookmarkStart w:id="333" w:name="_Toc304295527"/>
      <w:bookmarkStart w:id="334" w:name="_Toc318581164"/>
      <w:bookmarkStart w:id="335" w:name="_Toc300934949"/>
      <w:bookmarkStart w:id="336" w:name="_Toc312677997"/>
      <w:r>
        <w:rPr>
          <w:rFonts w:hint="eastAsia" w:ascii="仿宋" w:hAnsi="仿宋" w:eastAsia="仿宋" w:cs="仿宋"/>
        </w:rPr>
        <w:t>.1.1 特殊质量标准和要求：。</w:t>
      </w:r>
    </w:p>
    <w:p>
      <w:pPr>
        <w:spacing w:line="360" w:lineRule="auto"/>
        <w:ind w:firstLine="480" w:firstLineChars="200"/>
        <w:rPr>
          <w:rFonts w:hint="eastAsia" w:ascii="仿宋" w:hAnsi="仿宋" w:eastAsia="仿宋" w:cs="仿宋"/>
        </w:rPr>
      </w:pPr>
      <w:r>
        <w:rPr>
          <w:rFonts w:hint="eastAsia" w:ascii="仿宋" w:hAnsi="仿宋" w:eastAsia="仿宋" w:cs="仿宋"/>
        </w:rPr>
        <w:t>关于工程奖项的约定：。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5.2 隐蔽工程检查</w:t>
      </w:r>
    </w:p>
    <w:p>
      <w:pPr>
        <w:spacing w:line="360" w:lineRule="auto"/>
        <w:ind w:firstLine="480" w:firstLineChars="200"/>
        <w:rPr>
          <w:rFonts w:hint="eastAsia" w:ascii="仿宋" w:hAnsi="仿宋" w:eastAsia="仿宋" w:cs="仿宋"/>
        </w:rPr>
      </w:pPr>
      <w:r>
        <w:rPr>
          <w:rFonts w:hint="eastAsia" w:ascii="仿宋" w:hAnsi="仿宋" w:eastAsia="仿宋" w:cs="仿宋"/>
        </w:rPr>
        <w:t>5.2.1承包人提前通知监理人隐蔽工程检查的期限的约定：。</w:t>
      </w:r>
    </w:p>
    <w:p>
      <w:pPr>
        <w:spacing w:line="360" w:lineRule="auto"/>
        <w:ind w:firstLine="480" w:firstLineChars="200"/>
        <w:rPr>
          <w:rFonts w:hint="eastAsia" w:ascii="仿宋" w:hAnsi="仿宋" w:eastAsia="仿宋" w:cs="仿宋"/>
        </w:rPr>
      </w:pPr>
      <w:r>
        <w:rPr>
          <w:rFonts w:hint="eastAsia" w:ascii="仿宋" w:hAnsi="仿宋" w:eastAsia="仿宋" w:cs="仿宋"/>
        </w:rPr>
        <w:t>监理人不能按时进行检查时，应提前X小时提交书面延期要求。</w:t>
      </w:r>
    </w:p>
    <w:p>
      <w:pPr>
        <w:spacing w:line="360" w:lineRule="auto"/>
        <w:ind w:firstLine="480" w:firstLineChars="200"/>
        <w:rPr>
          <w:rFonts w:hint="eastAsia" w:ascii="仿宋" w:hAnsi="仿宋" w:eastAsia="仿宋" w:cs="仿宋"/>
        </w:rPr>
      </w:pPr>
      <w:r>
        <w:rPr>
          <w:rFonts w:hint="eastAsia" w:ascii="仿宋" w:hAnsi="仿宋" w:eastAsia="仿宋" w:cs="仿宋"/>
        </w:rPr>
        <w:t>关于延期最长不得超过：X小时。</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337" w:name="_Toc351203638"/>
      <w:r>
        <w:rPr>
          <w:rFonts w:hint="eastAsia" w:ascii="仿宋" w:hAnsi="仿宋" w:eastAsia="仿宋" w:cs="仿宋"/>
        </w:rPr>
        <w:t>6. 安全文明施工与环境保护</w:t>
      </w:r>
      <w:bookmarkEnd w:id="337"/>
    </w:p>
    <w:p>
      <w:pPr>
        <w:spacing w:after="120" w:line="360" w:lineRule="auto"/>
        <w:ind w:firstLine="480" w:firstLineChars="200"/>
        <w:rPr>
          <w:rFonts w:hint="eastAsia" w:ascii="仿宋" w:hAnsi="仿宋" w:eastAsia="仿宋" w:cs="仿宋"/>
        </w:rPr>
      </w:pPr>
      <w:r>
        <w:rPr>
          <w:rFonts w:hint="eastAsia" w:ascii="仿宋" w:hAnsi="仿宋" w:eastAsia="仿宋" w:cs="仿宋"/>
        </w:rPr>
        <w:t>6.1安全文明施工</w:t>
      </w:r>
    </w:p>
    <w:p>
      <w:pPr>
        <w:spacing w:line="360" w:lineRule="auto"/>
        <w:ind w:firstLine="480" w:firstLineChars="200"/>
        <w:rPr>
          <w:rFonts w:hint="eastAsia" w:ascii="仿宋" w:hAnsi="仿宋" w:eastAsia="仿宋" w:cs="仿宋"/>
        </w:rPr>
      </w:pPr>
      <w:r>
        <w:rPr>
          <w:rFonts w:hint="eastAsia" w:ascii="仿宋" w:hAnsi="仿宋" w:eastAsia="仿宋" w:cs="仿宋"/>
        </w:rPr>
        <w:t>6.1.1 项目安全生产的达标目标及相应事项的约定：。</w:t>
      </w:r>
    </w:p>
    <w:p>
      <w:pPr>
        <w:spacing w:line="360" w:lineRule="auto"/>
        <w:ind w:firstLine="480" w:firstLineChars="200"/>
        <w:rPr>
          <w:rFonts w:hint="eastAsia" w:ascii="仿宋" w:hAnsi="仿宋" w:eastAsia="仿宋" w:cs="仿宋"/>
        </w:rPr>
      </w:pPr>
      <w:r>
        <w:rPr>
          <w:rFonts w:hint="eastAsia" w:ascii="仿宋" w:hAnsi="仿宋" w:eastAsia="仿宋" w:cs="仿宋"/>
        </w:rPr>
        <w:t>6.1.2 关于治安保卫的特别约定：。</w:t>
      </w:r>
    </w:p>
    <w:p>
      <w:pPr>
        <w:spacing w:line="360" w:lineRule="auto"/>
        <w:ind w:firstLine="480" w:firstLineChars="200"/>
        <w:rPr>
          <w:rFonts w:hint="eastAsia" w:ascii="仿宋" w:hAnsi="仿宋" w:eastAsia="仿宋" w:cs="仿宋"/>
        </w:rPr>
      </w:pPr>
      <w:r>
        <w:rPr>
          <w:rFonts w:hint="eastAsia" w:ascii="仿宋" w:hAnsi="仿宋" w:eastAsia="仿宋" w:cs="仿宋"/>
        </w:rPr>
        <w:t>关于编制施工场地治安管理计划的约定：。</w:t>
      </w:r>
    </w:p>
    <w:p>
      <w:pPr>
        <w:spacing w:line="360" w:lineRule="auto"/>
        <w:ind w:firstLine="480" w:firstLineChars="200"/>
        <w:rPr>
          <w:rFonts w:hint="eastAsia" w:ascii="仿宋" w:hAnsi="仿宋" w:eastAsia="仿宋" w:cs="仿宋"/>
        </w:rPr>
      </w:pPr>
      <w:r>
        <w:rPr>
          <w:rFonts w:hint="eastAsia" w:ascii="仿宋" w:hAnsi="仿宋" w:eastAsia="仿宋" w:cs="仿宋"/>
        </w:rPr>
        <w:t>6.1.3 文明施工</w:t>
      </w:r>
    </w:p>
    <w:p>
      <w:pPr>
        <w:spacing w:line="360" w:lineRule="auto"/>
        <w:ind w:firstLine="480" w:firstLineChars="200"/>
        <w:rPr>
          <w:rFonts w:hint="eastAsia" w:ascii="仿宋" w:hAnsi="仿宋" w:eastAsia="仿宋" w:cs="仿宋"/>
        </w:rPr>
      </w:pPr>
      <w:r>
        <w:rPr>
          <w:rFonts w:hint="eastAsia" w:ascii="仿宋" w:hAnsi="仿宋" w:eastAsia="仿宋" w:cs="仿宋"/>
        </w:rPr>
        <w:t>合同当事人对文明施工的要求：。</w:t>
      </w:r>
    </w:p>
    <w:p>
      <w:pPr>
        <w:spacing w:line="360" w:lineRule="auto"/>
        <w:ind w:firstLine="480" w:firstLineChars="200"/>
        <w:rPr>
          <w:rFonts w:hint="eastAsia" w:ascii="仿宋" w:hAnsi="仿宋" w:eastAsia="仿宋" w:cs="仿宋"/>
        </w:rPr>
      </w:pPr>
      <w:r>
        <w:rPr>
          <w:rFonts w:hint="eastAsia" w:ascii="仿宋" w:hAnsi="仿宋" w:eastAsia="仿宋" w:cs="仿宋"/>
        </w:rPr>
        <w:t>6.1.4 关于安全文明施工费支付比例和支付期限的约定：。</w:t>
      </w:r>
    </w:p>
    <w:p>
      <w:pPr>
        <w:spacing w:line="360" w:lineRule="auto"/>
        <w:ind w:firstLine="480" w:firstLineChars="200"/>
        <w:rPr>
          <w:rFonts w:hint="eastAsia" w:ascii="仿宋" w:hAnsi="仿宋" w:eastAsia="仿宋" w:cs="仿宋"/>
        </w:rPr>
      </w:pPr>
    </w:p>
    <w:bookmarkEnd w:id="330"/>
    <w:bookmarkEnd w:id="331"/>
    <w:bookmarkEnd w:id="332"/>
    <w:bookmarkEnd w:id="333"/>
    <w:bookmarkEnd w:id="334"/>
    <w:bookmarkEnd w:id="335"/>
    <w:bookmarkEnd w:id="336"/>
    <w:p>
      <w:pPr>
        <w:keepNext/>
        <w:keepLines/>
        <w:spacing w:before="120" w:after="120" w:line="360" w:lineRule="auto"/>
        <w:rPr>
          <w:rFonts w:hint="eastAsia" w:ascii="仿宋" w:hAnsi="仿宋" w:eastAsia="仿宋" w:cs="仿宋"/>
        </w:rPr>
      </w:pPr>
      <w:bookmarkStart w:id="338" w:name="_Toc351203639"/>
      <w:r>
        <w:rPr>
          <w:rFonts w:hint="eastAsia" w:ascii="仿宋" w:hAnsi="仿宋" w:eastAsia="仿宋" w:cs="仿宋"/>
        </w:rPr>
        <w:t>7. 工期和进度</w:t>
      </w:r>
      <w:bookmarkEnd w:id="338"/>
    </w:p>
    <w:p>
      <w:pPr>
        <w:spacing w:after="120" w:line="360" w:lineRule="auto"/>
        <w:ind w:firstLine="480" w:firstLineChars="200"/>
        <w:rPr>
          <w:rFonts w:hint="eastAsia" w:ascii="仿宋" w:hAnsi="仿宋" w:eastAsia="仿宋" w:cs="仿宋"/>
        </w:rPr>
      </w:pPr>
      <w:r>
        <w:rPr>
          <w:rFonts w:hint="eastAsia" w:ascii="仿宋" w:hAnsi="仿宋" w:eastAsia="仿宋" w:cs="仿宋"/>
        </w:rPr>
        <w:t>7.1 施工组织设计</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7.1.1 合同当事人约定的施工组织设计应包括的其他内容：。</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7.1.2 施工组织设计的提交和修改</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承包人提交详细施工组织设计的期限的约定：。</w:t>
      </w:r>
    </w:p>
    <w:p>
      <w:pPr>
        <w:spacing w:line="360" w:lineRule="auto"/>
        <w:ind w:firstLine="480" w:firstLineChars="200"/>
        <w:rPr>
          <w:rFonts w:hint="eastAsia" w:ascii="仿宋" w:hAnsi="仿宋" w:eastAsia="仿宋" w:cs="仿宋"/>
        </w:rPr>
      </w:pPr>
      <w:r>
        <w:rPr>
          <w:rFonts w:hint="eastAsia" w:ascii="仿宋" w:hAnsi="仿宋" w:eastAsia="仿宋" w:cs="仿宋"/>
        </w:rPr>
        <w:t>发包人和监理人在收到详细的施工组织设计后确认或提出修改意见的期限：。</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7</w:t>
      </w:r>
      <w:bookmarkStart w:id="339" w:name="_Toc300934966"/>
      <w:bookmarkStart w:id="340" w:name="_Toc303539123"/>
      <w:bookmarkStart w:id="341" w:name="_Toc312677479"/>
      <w:bookmarkStart w:id="342" w:name="_Toc297123514"/>
      <w:bookmarkStart w:id="343" w:name="_Toc304295541"/>
      <w:bookmarkStart w:id="344" w:name="_Toc297216173"/>
      <w:bookmarkStart w:id="345" w:name="_Toc312678005"/>
      <w:r>
        <w:rPr>
          <w:rFonts w:hint="eastAsia" w:ascii="仿宋" w:hAnsi="仿宋" w:eastAsia="仿宋" w:cs="仿宋"/>
        </w:rPr>
        <w:t>.2 施工进度计划</w:t>
      </w:r>
    </w:p>
    <w:p>
      <w:pPr>
        <w:spacing w:line="360" w:lineRule="auto"/>
        <w:ind w:firstLine="480" w:firstLineChars="200"/>
        <w:rPr>
          <w:rFonts w:hint="eastAsia" w:ascii="仿宋" w:hAnsi="仿宋" w:eastAsia="仿宋" w:cs="仿宋"/>
        </w:rPr>
      </w:pPr>
      <w:r>
        <w:rPr>
          <w:rFonts w:hint="eastAsia" w:ascii="仿宋" w:hAnsi="仿宋" w:eastAsia="仿宋" w:cs="仿宋"/>
        </w:rPr>
        <w:t>7.2.1 施工进度计划的修订</w:t>
      </w:r>
    </w:p>
    <w:p>
      <w:pPr>
        <w:spacing w:line="360" w:lineRule="auto"/>
        <w:ind w:firstLine="480" w:firstLineChars="200"/>
        <w:rPr>
          <w:rFonts w:hint="eastAsia" w:ascii="仿宋" w:hAnsi="仿宋" w:eastAsia="仿宋" w:cs="仿宋"/>
        </w:rPr>
      </w:pPr>
      <w:r>
        <w:rPr>
          <w:rFonts w:hint="eastAsia" w:ascii="仿宋" w:hAnsi="仿宋" w:eastAsia="仿宋" w:cs="仿宋"/>
        </w:rPr>
        <w:t>承包人提供施工组织设计（施工方案）和进度计划的时间：。</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7.3 开工</w:t>
      </w:r>
    </w:p>
    <w:p>
      <w:pPr>
        <w:spacing w:line="360" w:lineRule="auto"/>
        <w:ind w:firstLine="480" w:firstLineChars="200"/>
        <w:rPr>
          <w:rFonts w:hint="eastAsia" w:ascii="仿宋" w:hAnsi="仿宋" w:eastAsia="仿宋" w:cs="仿宋"/>
        </w:rPr>
      </w:pPr>
      <w:r>
        <w:rPr>
          <w:rFonts w:hint="eastAsia" w:ascii="仿宋" w:hAnsi="仿宋" w:eastAsia="仿宋" w:cs="仿宋"/>
        </w:rPr>
        <w:t>7.3.1 开工准备</w:t>
      </w:r>
    </w:p>
    <w:p>
      <w:pPr>
        <w:spacing w:line="360" w:lineRule="auto"/>
        <w:ind w:firstLine="645"/>
        <w:rPr>
          <w:rFonts w:hint="eastAsia" w:ascii="仿宋" w:hAnsi="仿宋" w:eastAsia="仿宋" w:cs="仿宋"/>
          <w:u w:val="single"/>
        </w:rPr>
      </w:pPr>
      <w:r>
        <w:rPr>
          <w:rFonts w:hint="eastAsia" w:ascii="仿宋" w:hAnsi="仿宋" w:eastAsia="仿宋" w:cs="仿宋"/>
        </w:rPr>
        <w:t>关于承包人提交工程开工报审表的期限：。</w:t>
      </w:r>
    </w:p>
    <w:p>
      <w:pPr>
        <w:spacing w:line="360" w:lineRule="auto"/>
        <w:ind w:firstLine="645"/>
        <w:rPr>
          <w:rFonts w:hint="eastAsia" w:ascii="仿宋" w:hAnsi="仿宋" w:eastAsia="仿宋" w:cs="仿宋"/>
        </w:rPr>
      </w:pPr>
      <w:r>
        <w:rPr>
          <w:rFonts w:hint="eastAsia" w:ascii="仿宋" w:hAnsi="仿宋" w:eastAsia="仿宋" w:cs="仿宋"/>
        </w:rPr>
        <w:t>关于发包人应完成的其他开工准备工作及期限：。</w:t>
      </w:r>
    </w:p>
    <w:p>
      <w:pPr>
        <w:spacing w:line="360" w:lineRule="auto"/>
        <w:ind w:firstLine="480" w:firstLineChars="200"/>
        <w:rPr>
          <w:rFonts w:hint="eastAsia" w:ascii="仿宋" w:hAnsi="仿宋" w:eastAsia="仿宋" w:cs="仿宋"/>
        </w:rPr>
      </w:pPr>
      <w:r>
        <w:rPr>
          <w:rFonts w:hint="eastAsia" w:ascii="仿宋" w:hAnsi="仿宋" w:eastAsia="仿宋" w:cs="仿宋"/>
        </w:rPr>
        <w:t>关于承包人应完成的其他开工准备工作及期限：。</w:t>
      </w:r>
    </w:p>
    <w:p>
      <w:pPr>
        <w:spacing w:line="360" w:lineRule="auto"/>
        <w:ind w:firstLine="480" w:firstLineChars="200"/>
        <w:rPr>
          <w:rFonts w:hint="eastAsia" w:ascii="仿宋" w:hAnsi="仿宋" w:eastAsia="仿宋" w:cs="仿宋"/>
        </w:rPr>
      </w:pPr>
    </w:p>
    <w:p>
      <w:pPr>
        <w:spacing w:line="360" w:lineRule="auto"/>
        <w:ind w:firstLine="480" w:firstLineChars="200"/>
        <w:rPr>
          <w:rFonts w:hint="eastAsia" w:ascii="仿宋" w:hAnsi="仿宋" w:eastAsia="仿宋" w:cs="仿宋"/>
        </w:rPr>
      </w:pPr>
      <w:r>
        <w:rPr>
          <w:rFonts w:hint="eastAsia" w:ascii="仿宋" w:hAnsi="仿宋" w:eastAsia="仿宋" w:cs="仿宋"/>
        </w:rPr>
        <w:t>7.3.2开工通知</w:t>
      </w:r>
    </w:p>
    <w:p>
      <w:pPr>
        <w:spacing w:line="360" w:lineRule="auto"/>
        <w:ind w:firstLine="480" w:firstLineChars="200"/>
        <w:rPr>
          <w:rFonts w:hint="eastAsia" w:ascii="仿宋" w:hAnsi="仿宋" w:eastAsia="仿宋" w:cs="仿宋"/>
        </w:rPr>
      </w:pPr>
      <w:r>
        <w:rPr>
          <w:rFonts w:hint="eastAsia" w:ascii="仿宋" w:hAnsi="仿宋" w:eastAsia="仿宋" w:cs="仿宋"/>
        </w:rPr>
        <w:t>因发包人原因造成监理人未能在计划开工日期之日起X天内发出开工通知的，承包人有权提出价格调整要求，或者解除合同。</w:t>
      </w:r>
    </w:p>
    <w:p>
      <w:pPr>
        <w:spacing w:line="360" w:lineRule="auto"/>
        <w:ind w:firstLine="480" w:firstLineChars="200"/>
        <w:rPr>
          <w:rFonts w:hint="eastAsia" w:ascii="仿宋" w:hAnsi="仿宋" w:eastAsia="仿宋" w:cs="仿宋"/>
        </w:rPr>
      </w:pPr>
    </w:p>
    <w:bookmarkEnd w:id="339"/>
    <w:bookmarkEnd w:id="340"/>
    <w:bookmarkEnd w:id="341"/>
    <w:bookmarkEnd w:id="342"/>
    <w:bookmarkEnd w:id="343"/>
    <w:bookmarkEnd w:id="344"/>
    <w:bookmarkEnd w:id="345"/>
    <w:p>
      <w:pPr>
        <w:spacing w:after="120" w:line="360" w:lineRule="auto"/>
        <w:ind w:firstLine="480" w:firstLineChars="200"/>
        <w:rPr>
          <w:rFonts w:hint="eastAsia" w:ascii="仿宋" w:hAnsi="仿宋" w:eastAsia="仿宋" w:cs="仿宋"/>
        </w:rPr>
      </w:pPr>
      <w:r>
        <w:rPr>
          <w:rFonts w:hint="eastAsia" w:ascii="仿宋" w:hAnsi="仿宋" w:eastAsia="仿宋" w:cs="仿宋"/>
        </w:rPr>
        <w:t>7.4 测量放线</w:t>
      </w:r>
    </w:p>
    <w:p>
      <w:pPr>
        <w:spacing w:line="360" w:lineRule="auto"/>
        <w:ind w:firstLine="480" w:firstLineChars="200"/>
        <w:rPr>
          <w:rFonts w:hint="eastAsia" w:ascii="仿宋" w:hAnsi="仿宋" w:eastAsia="仿宋" w:cs="仿宋"/>
        </w:rPr>
      </w:pPr>
      <w:r>
        <w:rPr>
          <w:rFonts w:hint="eastAsia" w:ascii="仿宋" w:hAnsi="仿宋" w:eastAsia="仿宋" w:cs="仿宋"/>
        </w:rPr>
        <w:t>7.4.1发包人通过监理人向承包人提供测量基准点、基准线和水准点及其书面资料的期限：。</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7</w:t>
      </w:r>
      <w:bookmarkStart w:id="346" w:name="_Toc297123516"/>
      <w:bookmarkStart w:id="347" w:name="_Toc303539125"/>
      <w:bookmarkStart w:id="348" w:name="_Toc312677484"/>
      <w:bookmarkStart w:id="349" w:name="_Toc312678010"/>
      <w:bookmarkStart w:id="350" w:name="_Toc300934968"/>
      <w:bookmarkStart w:id="351" w:name="_Toc304295546"/>
      <w:bookmarkStart w:id="352" w:name="_Toc297216175"/>
      <w:r>
        <w:rPr>
          <w:rFonts w:hint="eastAsia" w:ascii="仿宋" w:hAnsi="仿宋" w:eastAsia="仿宋" w:cs="仿宋"/>
        </w:rPr>
        <w:t>.5 工期延误</w:t>
      </w:r>
    </w:p>
    <w:bookmarkEnd w:id="346"/>
    <w:bookmarkEnd w:id="347"/>
    <w:bookmarkEnd w:id="348"/>
    <w:bookmarkEnd w:id="349"/>
    <w:bookmarkEnd w:id="350"/>
    <w:bookmarkEnd w:id="351"/>
    <w:bookmarkEnd w:id="352"/>
    <w:p>
      <w:pPr>
        <w:spacing w:line="360" w:lineRule="auto"/>
        <w:ind w:firstLine="480" w:firstLineChars="200"/>
        <w:rPr>
          <w:rFonts w:hint="eastAsia" w:ascii="仿宋" w:hAnsi="仿宋" w:eastAsia="仿宋" w:cs="仿宋"/>
        </w:rPr>
      </w:pPr>
      <w:r>
        <w:rPr>
          <w:rFonts w:hint="eastAsia" w:ascii="仿宋" w:hAnsi="仿宋" w:eastAsia="仿宋" w:cs="仿宋"/>
        </w:rPr>
        <w:t>7.5.1 因发包人原因导致工期延误</w:t>
      </w:r>
    </w:p>
    <w:p>
      <w:pPr>
        <w:spacing w:line="360" w:lineRule="auto"/>
        <w:ind w:firstLine="480" w:firstLineChars="200"/>
        <w:rPr>
          <w:rFonts w:hint="eastAsia" w:ascii="仿宋" w:hAnsi="仿宋" w:eastAsia="仿宋" w:cs="仿宋"/>
        </w:rPr>
      </w:pPr>
      <w:r>
        <w:rPr>
          <w:rFonts w:hint="eastAsia" w:ascii="仿宋" w:hAnsi="仿宋" w:eastAsia="仿宋" w:cs="仿宋"/>
        </w:rPr>
        <w:t>因发包人原因导致工期延误的其他情形：</w:t>
      </w:r>
    </w:p>
    <w:p>
      <w:pPr>
        <w:spacing w:line="360" w:lineRule="auto"/>
        <w:ind w:firstLine="480" w:firstLineChars="200"/>
        <w:rPr>
          <w:rFonts w:hint="eastAsia" w:ascii="仿宋" w:hAnsi="仿宋" w:eastAsia="仿宋" w:cs="仿宋"/>
        </w:rPr>
      </w:pPr>
      <w:r>
        <w:rPr>
          <w:rFonts w:hint="eastAsia" w:ascii="仿宋" w:hAnsi="仿宋" w:eastAsia="仿宋" w:cs="仿宋"/>
        </w:rPr>
        <w:t>7</w:t>
      </w:r>
      <w:bookmarkStart w:id="353" w:name="_Toc312677486"/>
      <w:bookmarkStart w:id="354" w:name="_Toc312678012"/>
      <w:bookmarkStart w:id="355" w:name="_Toc318581169"/>
      <w:bookmarkStart w:id="356" w:name="_Toc304295548"/>
      <w:bookmarkStart w:id="357" w:name="_Toc300934970"/>
      <w:bookmarkStart w:id="358" w:name="_Toc297123518"/>
      <w:bookmarkStart w:id="359" w:name="_Toc303539127"/>
      <w:bookmarkStart w:id="360" w:name="_Toc297216177"/>
      <w:r>
        <w:rPr>
          <w:rFonts w:hint="eastAsia" w:ascii="仿宋" w:hAnsi="仿宋" w:eastAsia="仿宋" w:cs="仿宋"/>
        </w:rPr>
        <w:t>.5.2 因承包人原因导致工期延误</w:t>
      </w:r>
    </w:p>
    <w:bookmarkEnd w:id="353"/>
    <w:bookmarkEnd w:id="354"/>
    <w:bookmarkEnd w:id="355"/>
    <w:p>
      <w:pPr>
        <w:spacing w:line="360" w:lineRule="auto"/>
        <w:ind w:firstLine="480" w:firstLineChars="200"/>
        <w:rPr>
          <w:rFonts w:hint="eastAsia" w:ascii="仿宋" w:hAnsi="仿宋" w:eastAsia="仿宋" w:cs="仿宋"/>
          <w:u w:val="single"/>
        </w:rPr>
      </w:pPr>
      <w:r>
        <w:rPr>
          <w:rFonts w:hint="eastAsia" w:ascii="仿宋" w:hAnsi="仿宋" w:eastAsia="仿宋" w:cs="仿宋"/>
        </w:rPr>
        <w:t>因</w:t>
      </w:r>
      <w:bookmarkStart w:id="361" w:name="_Toc312677487"/>
      <w:bookmarkStart w:id="362" w:name="_Toc312678013"/>
      <w:bookmarkStart w:id="363" w:name="_Toc318581170"/>
      <w:r>
        <w:rPr>
          <w:rFonts w:hint="eastAsia" w:ascii="仿宋" w:hAnsi="仿宋" w:eastAsia="仿宋" w:cs="仿宋"/>
        </w:rPr>
        <w:t>承包人原因造成工期延误，逾期竣工违约金的计算方法为：</w:t>
      </w:r>
    </w:p>
    <w:bookmarkEnd w:id="356"/>
    <w:bookmarkEnd w:id="357"/>
    <w:bookmarkEnd w:id="358"/>
    <w:bookmarkEnd w:id="359"/>
    <w:bookmarkEnd w:id="360"/>
    <w:bookmarkEnd w:id="361"/>
    <w:bookmarkEnd w:id="362"/>
    <w:bookmarkEnd w:id="363"/>
    <w:p>
      <w:pPr>
        <w:spacing w:line="360" w:lineRule="auto"/>
        <w:ind w:firstLine="480" w:firstLineChars="200"/>
        <w:rPr>
          <w:rFonts w:hint="eastAsia" w:ascii="仿宋" w:hAnsi="仿宋" w:eastAsia="仿宋" w:cs="仿宋"/>
        </w:rPr>
      </w:pPr>
      <w:r>
        <w:rPr>
          <w:rFonts w:hint="eastAsia" w:ascii="仿宋" w:hAnsi="仿宋" w:eastAsia="仿宋" w:cs="仿宋"/>
        </w:rPr>
        <w:t>因承包人原因造成工期延误，逾</w:t>
      </w:r>
      <w:bookmarkStart w:id="364" w:name="_Toc312678014"/>
      <w:bookmarkStart w:id="365" w:name="_Toc318581171"/>
      <w:r>
        <w:rPr>
          <w:rFonts w:hint="eastAsia" w:ascii="仿宋" w:hAnsi="仿宋" w:eastAsia="仿宋" w:cs="仿宋"/>
        </w:rPr>
        <w:t>期竣工违约金的上限：</w:t>
      </w:r>
      <w:r>
        <w:rPr>
          <w:rFonts w:hint="eastAsia" w:ascii="仿宋" w:hAnsi="仿宋" w:eastAsia="仿宋" w:cs="仿宋"/>
          <w:u w:val="single"/>
        </w:rPr>
        <w:t>签约合同价款的10%</w:t>
      </w:r>
      <w:r>
        <w:rPr>
          <w:rFonts w:hint="eastAsia" w:ascii="仿宋" w:hAnsi="仿宋" w:eastAsia="仿宋" w:cs="仿宋"/>
        </w:rPr>
        <w:t>。</w:t>
      </w:r>
    </w:p>
    <w:bookmarkEnd w:id="364"/>
    <w:bookmarkEnd w:id="365"/>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7</w:t>
      </w:r>
      <w:bookmarkStart w:id="366" w:name="_Toc303539128"/>
      <w:bookmarkStart w:id="367" w:name="_Toc297123519"/>
      <w:bookmarkStart w:id="368" w:name="_Toc300934971"/>
      <w:bookmarkStart w:id="369" w:name="_Toc304295549"/>
      <w:bookmarkStart w:id="370" w:name="_Toc312678015"/>
      <w:bookmarkStart w:id="371" w:name="_Toc297216178"/>
      <w:r>
        <w:rPr>
          <w:rFonts w:hint="eastAsia" w:ascii="仿宋" w:hAnsi="仿宋" w:eastAsia="仿宋" w:cs="仿宋"/>
        </w:rPr>
        <w:t>.6 不</w:t>
      </w:r>
      <w:bookmarkEnd w:id="366"/>
      <w:bookmarkEnd w:id="367"/>
      <w:bookmarkEnd w:id="368"/>
      <w:bookmarkEnd w:id="369"/>
      <w:bookmarkEnd w:id="370"/>
      <w:bookmarkEnd w:id="371"/>
      <w:r>
        <w:rPr>
          <w:rFonts w:hint="eastAsia" w:ascii="仿宋" w:hAnsi="仿宋" w:eastAsia="仿宋" w:cs="仿宋"/>
        </w:rPr>
        <w:t>利物质条件</w:t>
      </w:r>
    </w:p>
    <w:p>
      <w:pPr>
        <w:spacing w:line="360" w:lineRule="auto"/>
        <w:ind w:firstLine="480" w:firstLineChars="200"/>
        <w:rPr>
          <w:rFonts w:hint="eastAsia" w:ascii="仿宋" w:hAnsi="仿宋" w:eastAsia="仿宋" w:cs="仿宋"/>
        </w:rPr>
      </w:pPr>
      <w:bookmarkStart w:id="372" w:name="_Toc297123520"/>
      <w:bookmarkStart w:id="373" w:name="_Toc304295550"/>
      <w:bookmarkStart w:id="374" w:name="_Toc303539129"/>
      <w:bookmarkStart w:id="375" w:name="_Toc318581172"/>
      <w:bookmarkStart w:id="376" w:name="_Toc300934972"/>
      <w:bookmarkStart w:id="377" w:name="_Toc312678016"/>
      <w:bookmarkStart w:id="378" w:name="_Toc297216179"/>
      <w:r>
        <w:rPr>
          <w:rFonts w:hint="eastAsia" w:ascii="仿宋" w:hAnsi="仿宋" w:eastAsia="仿宋" w:cs="仿宋"/>
        </w:rPr>
        <w:t>不利物质条件的其他情形和有关约定：。</w:t>
      </w:r>
    </w:p>
    <w:p>
      <w:pPr>
        <w:spacing w:line="360" w:lineRule="auto"/>
        <w:ind w:firstLine="480" w:firstLineChars="200"/>
        <w:rPr>
          <w:rFonts w:hint="eastAsia" w:ascii="仿宋" w:hAnsi="仿宋" w:eastAsia="仿宋" w:cs="仿宋"/>
        </w:rPr>
      </w:pPr>
    </w:p>
    <w:bookmarkEnd w:id="372"/>
    <w:bookmarkEnd w:id="373"/>
    <w:bookmarkEnd w:id="374"/>
    <w:bookmarkEnd w:id="375"/>
    <w:bookmarkEnd w:id="376"/>
    <w:bookmarkEnd w:id="377"/>
    <w:bookmarkEnd w:id="378"/>
    <w:p>
      <w:pPr>
        <w:spacing w:after="120" w:line="360" w:lineRule="auto"/>
        <w:ind w:firstLine="480" w:firstLineChars="200"/>
        <w:rPr>
          <w:rFonts w:hint="eastAsia" w:ascii="仿宋" w:hAnsi="仿宋" w:eastAsia="仿宋" w:cs="仿宋"/>
        </w:rPr>
      </w:pPr>
      <w:r>
        <w:rPr>
          <w:rFonts w:hint="eastAsia" w:ascii="仿宋" w:hAnsi="仿宋" w:eastAsia="仿宋" w:cs="仿宋"/>
        </w:rPr>
        <w:t>7</w:t>
      </w:r>
      <w:bookmarkStart w:id="379" w:name="_Toc312678017"/>
      <w:bookmarkStart w:id="380" w:name="_Toc300934973"/>
      <w:bookmarkStart w:id="381" w:name="_Toc297216180"/>
      <w:bookmarkStart w:id="382" w:name="_Toc304295551"/>
      <w:bookmarkStart w:id="383" w:name="_Toc303539130"/>
      <w:bookmarkStart w:id="384" w:name="_Toc297123521"/>
      <w:r>
        <w:rPr>
          <w:rFonts w:hint="eastAsia" w:ascii="仿宋" w:hAnsi="仿宋" w:eastAsia="仿宋" w:cs="仿宋"/>
        </w:rPr>
        <w:t>.7异常恶劣的气候条件</w:t>
      </w:r>
    </w:p>
    <w:bookmarkEnd w:id="379"/>
    <w:bookmarkEnd w:id="380"/>
    <w:bookmarkEnd w:id="381"/>
    <w:bookmarkEnd w:id="382"/>
    <w:bookmarkEnd w:id="383"/>
    <w:bookmarkEnd w:id="384"/>
    <w:p>
      <w:pPr>
        <w:spacing w:line="360" w:lineRule="auto"/>
        <w:ind w:firstLine="480" w:firstLineChars="200"/>
        <w:rPr>
          <w:rFonts w:hint="eastAsia" w:ascii="仿宋" w:hAnsi="仿宋" w:eastAsia="仿宋" w:cs="仿宋"/>
        </w:rPr>
      </w:pPr>
      <w:r>
        <w:rPr>
          <w:rFonts w:hint="eastAsia" w:ascii="仿宋" w:hAnsi="仿宋" w:eastAsia="仿宋" w:cs="仿宋"/>
        </w:rPr>
        <w:t>发包人和承包人同意以下情形视为异常恶劣的气候条件：</w:t>
      </w:r>
    </w:p>
    <w:p>
      <w:pPr>
        <w:spacing w:line="360" w:lineRule="auto"/>
        <w:ind w:firstLine="480" w:firstLineChars="200"/>
        <w:rPr>
          <w:rFonts w:hint="eastAsia" w:ascii="仿宋" w:hAnsi="仿宋" w:eastAsia="仿宋" w:cs="仿宋"/>
        </w:rPr>
      </w:pPr>
      <w:r>
        <w:rPr>
          <w:rFonts w:hint="eastAsia" w:ascii="仿宋" w:hAnsi="仿宋" w:eastAsia="仿宋" w:cs="仿宋"/>
        </w:rPr>
        <w:t>（1）；</w:t>
      </w:r>
    </w:p>
    <w:p>
      <w:pPr>
        <w:spacing w:line="360" w:lineRule="auto"/>
        <w:ind w:firstLine="480" w:firstLineChars="200"/>
        <w:rPr>
          <w:rFonts w:hint="eastAsia" w:ascii="仿宋" w:hAnsi="仿宋" w:eastAsia="仿宋" w:cs="仿宋"/>
        </w:rPr>
      </w:pPr>
      <w:r>
        <w:rPr>
          <w:rFonts w:hint="eastAsia" w:ascii="仿宋" w:hAnsi="仿宋" w:eastAsia="仿宋" w:cs="仿宋"/>
        </w:rPr>
        <w:t>（2）；</w:t>
      </w:r>
    </w:p>
    <w:p>
      <w:pPr>
        <w:spacing w:line="360" w:lineRule="auto"/>
        <w:ind w:firstLine="480" w:firstLineChars="200"/>
        <w:rPr>
          <w:rFonts w:hint="eastAsia" w:ascii="仿宋" w:hAnsi="仿宋" w:eastAsia="仿宋" w:cs="仿宋"/>
        </w:rPr>
      </w:pPr>
      <w:r>
        <w:rPr>
          <w:rFonts w:hint="eastAsia" w:ascii="仿宋" w:hAnsi="仿宋" w:eastAsia="仿宋" w:cs="仿宋"/>
        </w:rPr>
        <w:t>（3）。</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7.8 提前竣工的奖励</w:t>
      </w:r>
    </w:p>
    <w:p>
      <w:pPr>
        <w:spacing w:line="360" w:lineRule="auto"/>
        <w:ind w:firstLine="480" w:firstLineChars="200"/>
        <w:rPr>
          <w:rFonts w:hint="eastAsia" w:ascii="仿宋" w:hAnsi="仿宋" w:eastAsia="仿宋" w:cs="仿宋"/>
        </w:rPr>
      </w:pPr>
      <w:r>
        <w:rPr>
          <w:rFonts w:hint="eastAsia" w:ascii="仿宋" w:hAnsi="仿宋" w:eastAsia="仿宋" w:cs="仿宋"/>
        </w:rPr>
        <w:t>7.8.1提前竣工的奖励：</w:t>
      </w:r>
      <w:r>
        <w:rPr>
          <w:rFonts w:hint="eastAsia" w:ascii="仿宋" w:hAnsi="仿宋" w:eastAsia="仿宋" w:cs="仿宋"/>
          <w:u w:val="single"/>
        </w:rPr>
        <w:t>无</w:t>
      </w:r>
      <w:r>
        <w:rPr>
          <w:rFonts w:hint="eastAsia" w:ascii="仿宋" w:hAnsi="仿宋" w:eastAsia="仿宋" w:cs="仿宋"/>
        </w:rPr>
        <w:t>。</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385" w:name="_Toc351203640"/>
      <w:r>
        <w:rPr>
          <w:rFonts w:hint="eastAsia" w:ascii="仿宋" w:hAnsi="仿宋" w:eastAsia="仿宋" w:cs="仿宋"/>
        </w:rPr>
        <w:t>8. 材料与设备</w:t>
      </w:r>
      <w:bookmarkEnd w:id="385"/>
    </w:p>
    <w:p>
      <w:pPr>
        <w:spacing w:after="120" w:line="360" w:lineRule="auto"/>
        <w:ind w:firstLine="480" w:firstLineChars="200"/>
        <w:rPr>
          <w:rFonts w:hint="eastAsia" w:ascii="仿宋" w:hAnsi="仿宋" w:eastAsia="仿宋" w:cs="仿宋"/>
        </w:rPr>
      </w:pPr>
      <w:r>
        <w:rPr>
          <w:rFonts w:hint="eastAsia" w:ascii="仿宋" w:hAnsi="仿宋" w:eastAsia="仿宋" w:cs="仿宋"/>
        </w:rPr>
        <w:t>8.1承包人采购材料与工程设备</w:t>
      </w:r>
    </w:p>
    <w:p>
      <w:pPr>
        <w:spacing w:after="120" w:line="360" w:lineRule="auto"/>
        <w:ind w:firstLine="480" w:firstLineChars="200"/>
        <w:rPr>
          <w:rFonts w:hint="eastAsia" w:ascii="仿宋" w:hAnsi="仿宋" w:eastAsia="仿宋" w:cs="仿宋"/>
        </w:rPr>
      </w:pPr>
    </w:p>
    <w:bookmarkEnd w:id="320"/>
    <w:bookmarkEnd w:id="321"/>
    <w:bookmarkEnd w:id="322"/>
    <w:bookmarkEnd w:id="323"/>
    <w:bookmarkEnd w:id="324"/>
    <w:bookmarkEnd w:id="325"/>
    <w:bookmarkEnd w:id="326"/>
    <w:bookmarkEnd w:id="327"/>
    <w:bookmarkEnd w:id="328"/>
    <w:bookmarkEnd w:id="329"/>
    <w:p>
      <w:pPr>
        <w:spacing w:after="120" w:line="360" w:lineRule="auto"/>
        <w:ind w:firstLine="480" w:firstLineChars="200"/>
        <w:rPr>
          <w:rFonts w:hint="eastAsia" w:ascii="仿宋" w:hAnsi="仿宋" w:eastAsia="仿宋" w:cs="仿宋"/>
        </w:rPr>
      </w:pPr>
      <w:r>
        <w:rPr>
          <w:rFonts w:hint="eastAsia" w:ascii="仿宋" w:hAnsi="仿宋" w:eastAsia="仿宋" w:cs="仿宋"/>
        </w:rPr>
        <w:t>8</w:t>
      </w:r>
      <w:bookmarkStart w:id="386" w:name="_Toc297123527"/>
      <w:bookmarkStart w:id="387" w:name="_Toc292559877"/>
      <w:bookmarkStart w:id="388" w:name="_Toc297216186"/>
      <w:bookmarkStart w:id="389" w:name="_Toc296890995"/>
      <w:bookmarkStart w:id="390" w:name="_Toc300934979"/>
      <w:bookmarkStart w:id="391" w:name="_Toc297120467"/>
      <w:bookmarkStart w:id="392" w:name="_Toc296891207"/>
      <w:bookmarkStart w:id="393" w:name="_Toc296347166"/>
      <w:bookmarkStart w:id="394" w:name="_Toc297048353"/>
      <w:bookmarkStart w:id="395" w:name="_Toc312677493"/>
      <w:bookmarkStart w:id="396" w:name="_Toc296346668"/>
      <w:bookmarkStart w:id="397" w:name="_Toc280868654"/>
      <w:bookmarkStart w:id="398" w:name="_Toc292559372"/>
      <w:bookmarkStart w:id="399" w:name="_Toc303539136"/>
      <w:bookmarkStart w:id="400" w:name="_Toc304295556"/>
      <w:bookmarkStart w:id="401" w:name="_Toc312678019"/>
      <w:bookmarkStart w:id="402" w:name="_Toc296944506"/>
      <w:bookmarkStart w:id="403" w:name="_Toc296503167"/>
      <w:bookmarkStart w:id="404" w:name="_Toc267251424"/>
      <w:bookmarkStart w:id="405" w:name="_Toc280868656"/>
      <w:bookmarkStart w:id="406" w:name="_Toc280868655"/>
      <w:r>
        <w:rPr>
          <w:rFonts w:hint="eastAsia" w:ascii="仿宋" w:hAnsi="仿宋" w:eastAsia="仿宋" w:cs="仿宋"/>
        </w:rPr>
        <w:t>.2材料与工程设备的保管与使用</w:t>
      </w:r>
    </w:p>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Pr>
        <w:spacing w:line="360" w:lineRule="auto"/>
        <w:ind w:firstLine="480" w:firstLineChars="200"/>
        <w:rPr>
          <w:rFonts w:hint="eastAsia" w:ascii="仿宋" w:hAnsi="仿宋" w:eastAsia="仿宋" w:cs="仿宋"/>
        </w:rPr>
      </w:pPr>
      <w:r>
        <w:rPr>
          <w:rFonts w:hint="eastAsia" w:ascii="仿宋" w:hAnsi="仿宋" w:eastAsia="仿宋" w:cs="仿宋"/>
        </w:rPr>
        <w:t>8</w:t>
      </w:r>
      <w:bookmarkStart w:id="407" w:name="_Toc292559373"/>
      <w:bookmarkStart w:id="408" w:name="_Toc292559878"/>
      <w:bookmarkStart w:id="409" w:name="_Toc297123528"/>
      <w:bookmarkStart w:id="410" w:name="_Toc297216187"/>
      <w:bookmarkStart w:id="411" w:name="_Toc297048354"/>
      <w:bookmarkStart w:id="412" w:name="_Toc297120468"/>
      <w:bookmarkStart w:id="413" w:name="_Toc296503168"/>
      <w:bookmarkStart w:id="414" w:name="_Toc296944507"/>
      <w:bookmarkStart w:id="415" w:name="_Toc312678020"/>
      <w:bookmarkStart w:id="416" w:name="_Toc300934980"/>
      <w:bookmarkStart w:id="417" w:name="_Toc318581173"/>
      <w:bookmarkStart w:id="418" w:name="_Toc296347167"/>
      <w:bookmarkStart w:id="419" w:name="_Toc296346669"/>
      <w:bookmarkStart w:id="420" w:name="_Toc296890996"/>
      <w:bookmarkStart w:id="421" w:name="_Toc304295557"/>
      <w:bookmarkStart w:id="422" w:name="_Toc296891208"/>
      <w:bookmarkStart w:id="423" w:name="_Toc312677494"/>
      <w:bookmarkStart w:id="424" w:name="_Toc303539137"/>
      <w:r>
        <w:rPr>
          <w:rFonts w:hint="eastAsia" w:ascii="仿宋" w:hAnsi="仿宋" w:eastAsia="仿宋" w:cs="仿宋"/>
        </w:rPr>
        <w:t>.2.1发包人供应的材料设备的保管费用的承担：。</w:t>
      </w:r>
      <w:bookmarkEnd w:id="407"/>
      <w:bookmarkEnd w:id="408"/>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8.3 样品</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8.3.1</w:t>
      </w:r>
      <w:r>
        <w:rPr>
          <w:rFonts w:hint="eastAsia" w:ascii="仿宋" w:hAnsi="仿宋" w:eastAsia="仿宋" w:cs="仿宋"/>
        </w:rPr>
        <w:tab/>
      </w:r>
      <w:r>
        <w:rPr>
          <w:rFonts w:hint="eastAsia" w:ascii="仿宋" w:hAnsi="仿宋" w:eastAsia="仿宋" w:cs="仿宋"/>
        </w:rPr>
        <w:t>样品的报送与封存</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需要承包人报送样品的材料或工程设备，样品的种类、名称、规格、数量要求：。</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8.4 施工设备和临时设施</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8.4.1 承包人提供的施工设备和临时设施</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8.4.2 关于修建临时设施费用承担的约定：。</w:t>
      </w:r>
    </w:p>
    <w:p>
      <w:pPr>
        <w:autoSpaceDE w:val="0"/>
        <w:autoSpaceDN w:val="0"/>
        <w:adjustRightInd w:val="0"/>
        <w:spacing w:line="360" w:lineRule="auto"/>
        <w:ind w:firstLine="480" w:firstLineChars="200"/>
        <w:rPr>
          <w:rFonts w:hint="eastAsia" w:ascii="仿宋" w:hAnsi="仿宋" w:eastAsia="仿宋" w:cs="仿宋"/>
        </w:rPr>
      </w:pPr>
    </w:p>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Pr>
        <w:keepNext/>
        <w:keepLines/>
        <w:spacing w:before="120" w:after="120" w:line="360" w:lineRule="auto"/>
        <w:rPr>
          <w:rFonts w:hint="eastAsia" w:ascii="仿宋" w:hAnsi="仿宋" w:eastAsia="仿宋" w:cs="仿宋"/>
        </w:rPr>
      </w:pPr>
      <w:bookmarkStart w:id="425" w:name="_Toc351203641"/>
      <w:r>
        <w:rPr>
          <w:rFonts w:hint="eastAsia" w:ascii="仿宋" w:hAnsi="仿宋" w:eastAsia="仿宋" w:cs="仿宋"/>
        </w:rPr>
        <w:t>9</w:t>
      </w:r>
      <w:bookmarkEnd w:id="404"/>
      <w:bookmarkEnd w:id="405"/>
      <w:bookmarkEnd w:id="406"/>
      <w:bookmarkStart w:id="426" w:name="_Toc312677495"/>
      <w:bookmarkStart w:id="427" w:name="_Toc297123533"/>
      <w:bookmarkStart w:id="428" w:name="_Toc312678021"/>
      <w:bookmarkStart w:id="429" w:name="_Toc300934982"/>
      <w:bookmarkStart w:id="430" w:name="_Toc303539139"/>
      <w:bookmarkStart w:id="431" w:name="_Toc297216192"/>
      <w:bookmarkStart w:id="432" w:name="_Toc304295559"/>
      <w:bookmarkStart w:id="433" w:name="_Toc296891213"/>
      <w:bookmarkStart w:id="434" w:name="_Toc296891001"/>
      <w:bookmarkStart w:id="435" w:name="_Toc297120473"/>
      <w:bookmarkStart w:id="436" w:name="_Toc296347172"/>
      <w:bookmarkStart w:id="437" w:name="_Toc267251427"/>
      <w:bookmarkStart w:id="438" w:name="_Toc267251428"/>
      <w:bookmarkStart w:id="439" w:name="_Toc292559883"/>
      <w:bookmarkStart w:id="440" w:name="_Toc296503173"/>
      <w:bookmarkStart w:id="441" w:name="_Toc292559378"/>
      <w:bookmarkStart w:id="442" w:name="_Toc296944512"/>
      <w:bookmarkStart w:id="443" w:name="_Toc297048359"/>
      <w:bookmarkStart w:id="444" w:name="_Toc296346674"/>
      <w:r>
        <w:rPr>
          <w:rFonts w:hint="eastAsia" w:ascii="仿宋" w:hAnsi="仿宋" w:eastAsia="仿宋" w:cs="仿宋"/>
        </w:rPr>
        <w:t>. 试验与检验</w:t>
      </w:r>
      <w:bookmarkEnd w:id="425"/>
    </w:p>
    <w:bookmarkEnd w:id="426"/>
    <w:bookmarkEnd w:id="427"/>
    <w:bookmarkEnd w:id="428"/>
    <w:bookmarkEnd w:id="429"/>
    <w:bookmarkEnd w:id="430"/>
    <w:bookmarkEnd w:id="431"/>
    <w:bookmarkEnd w:id="432"/>
    <w:p>
      <w:pPr>
        <w:spacing w:after="120" w:line="360" w:lineRule="auto"/>
        <w:ind w:firstLine="480" w:firstLineChars="200"/>
        <w:rPr>
          <w:rFonts w:hint="eastAsia" w:ascii="仿宋" w:hAnsi="仿宋" w:eastAsia="仿宋" w:cs="仿宋"/>
        </w:rPr>
      </w:pPr>
      <w:r>
        <w:rPr>
          <w:rFonts w:hint="eastAsia" w:ascii="仿宋" w:hAnsi="仿宋" w:eastAsia="仿宋" w:cs="仿宋"/>
        </w:rPr>
        <w:t>9</w:t>
      </w:r>
      <w:bookmarkStart w:id="445" w:name="_Toc312678022"/>
      <w:bookmarkStart w:id="446" w:name="_Toc297216193"/>
      <w:bookmarkStart w:id="447" w:name="_Toc300934983"/>
      <w:bookmarkStart w:id="448" w:name="_Toc303539140"/>
      <w:bookmarkStart w:id="449" w:name="_Toc312677496"/>
      <w:bookmarkStart w:id="450" w:name="_Toc304295560"/>
      <w:bookmarkStart w:id="451" w:name="_Toc297123534"/>
      <w:r>
        <w:rPr>
          <w:rFonts w:hint="eastAsia" w:ascii="仿宋" w:hAnsi="仿宋" w:eastAsia="仿宋" w:cs="仿宋"/>
        </w:rPr>
        <w:t>.1试验设备与试验人员</w:t>
      </w:r>
    </w:p>
    <w:bookmarkEnd w:id="445"/>
    <w:bookmarkEnd w:id="446"/>
    <w:bookmarkEnd w:id="447"/>
    <w:bookmarkEnd w:id="448"/>
    <w:bookmarkEnd w:id="449"/>
    <w:bookmarkEnd w:id="450"/>
    <w:bookmarkEnd w:id="451"/>
    <w:p>
      <w:pPr>
        <w:spacing w:line="360" w:lineRule="auto"/>
        <w:ind w:firstLine="480" w:firstLineChars="200"/>
        <w:rPr>
          <w:rFonts w:hint="eastAsia" w:ascii="仿宋" w:hAnsi="仿宋" w:eastAsia="仿宋" w:cs="仿宋"/>
        </w:rPr>
      </w:pPr>
      <w:r>
        <w:rPr>
          <w:rFonts w:hint="eastAsia" w:ascii="仿宋" w:hAnsi="仿宋" w:eastAsia="仿宋" w:cs="仿宋"/>
        </w:rPr>
        <w:t>9</w:t>
      </w:r>
      <w:bookmarkStart w:id="452" w:name="_Toc303539141"/>
      <w:bookmarkStart w:id="453" w:name="_Toc300934984"/>
      <w:bookmarkStart w:id="454" w:name="_Toc312678023"/>
      <w:bookmarkStart w:id="455" w:name="_Toc297216194"/>
      <w:bookmarkStart w:id="456" w:name="_Toc297123535"/>
      <w:bookmarkStart w:id="457" w:name="_Toc304295561"/>
      <w:bookmarkStart w:id="458" w:name="_Toc312677497"/>
      <w:bookmarkStart w:id="459" w:name="_Toc318581174"/>
      <w:r>
        <w:rPr>
          <w:rFonts w:hint="eastAsia" w:ascii="仿宋" w:hAnsi="仿宋" w:eastAsia="仿宋" w:cs="仿宋"/>
        </w:rPr>
        <w:t>.1.1 试验设备</w:t>
      </w:r>
    </w:p>
    <w:p>
      <w:pPr>
        <w:spacing w:line="360" w:lineRule="auto"/>
        <w:ind w:firstLine="480" w:firstLineChars="200"/>
        <w:rPr>
          <w:rFonts w:hint="eastAsia" w:ascii="仿宋" w:hAnsi="仿宋" w:eastAsia="仿宋" w:cs="仿宋"/>
        </w:rPr>
      </w:pPr>
      <w:r>
        <w:rPr>
          <w:rFonts w:hint="eastAsia" w:ascii="仿宋" w:hAnsi="仿宋" w:eastAsia="仿宋" w:cs="仿宋"/>
        </w:rPr>
        <w:t>施工现场需要配置的试验场所：</w:t>
      </w:r>
      <w:bookmarkEnd w:id="452"/>
      <w:bookmarkEnd w:id="453"/>
      <w:bookmarkEnd w:id="454"/>
      <w:bookmarkEnd w:id="455"/>
      <w:bookmarkEnd w:id="456"/>
      <w:bookmarkEnd w:id="457"/>
      <w:bookmarkEnd w:id="458"/>
      <w:bookmarkStart w:id="460" w:name="_Toc304295562"/>
      <w:bookmarkStart w:id="461" w:name="_Toc312677498"/>
      <w:bookmarkStart w:id="462" w:name="_Toc303539142"/>
      <w:bookmarkStart w:id="463" w:name="_Toc297216195"/>
      <w:bookmarkStart w:id="464" w:name="_Toc300934985"/>
      <w:bookmarkStart w:id="465" w:name="_Toc312678024"/>
      <w:bookmarkStart w:id="466" w:name="_Toc297123536"/>
      <w:r>
        <w:rPr>
          <w:rFonts w:hint="eastAsia" w:ascii="仿宋" w:hAnsi="仿宋" w:eastAsia="仿宋" w:cs="仿宋"/>
        </w:rPr>
        <w:t>。</w:t>
      </w:r>
    </w:p>
    <w:p>
      <w:pPr>
        <w:spacing w:line="360" w:lineRule="auto"/>
        <w:ind w:firstLine="480" w:firstLineChars="200"/>
        <w:rPr>
          <w:rFonts w:hint="eastAsia" w:ascii="仿宋" w:hAnsi="仿宋" w:eastAsia="仿宋" w:cs="仿宋"/>
        </w:rPr>
      </w:pPr>
      <w:r>
        <w:rPr>
          <w:rFonts w:hint="eastAsia" w:ascii="仿宋" w:hAnsi="仿宋" w:eastAsia="仿宋" w:cs="仿宋"/>
        </w:rPr>
        <w:t>施工现场需要配备的试验设备：。</w:t>
      </w:r>
    </w:p>
    <w:p>
      <w:pPr>
        <w:spacing w:line="360" w:lineRule="auto"/>
        <w:ind w:firstLine="480" w:firstLineChars="200"/>
        <w:rPr>
          <w:rFonts w:hint="eastAsia" w:ascii="仿宋" w:hAnsi="仿宋" w:eastAsia="仿宋" w:cs="仿宋"/>
        </w:rPr>
      </w:pPr>
      <w:r>
        <w:rPr>
          <w:rFonts w:hint="eastAsia" w:ascii="仿宋" w:hAnsi="仿宋" w:eastAsia="仿宋" w:cs="仿宋"/>
        </w:rPr>
        <w:t>施工现场需要具备的其他试验条件：。</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9.2 现场工艺试验</w:t>
      </w:r>
    </w:p>
    <w:p>
      <w:pPr>
        <w:spacing w:line="360" w:lineRule="auto"/>
        <w:ind w:firstLine="480" w:firstLineChars="200"/>
        <w:rPr>
          <w:rFonts w:hint="eastAsia" w:ascii="仿宋" w:hAnsi="仿宋" w:eastAsia="仿宋" w:cs="仿宋"/>
        </w:rPr>
      </w:pPr>
      <w:r>
        <w:rPr>
          <w:rFonts w:hint="eastAsia" w:ascii="仿宋" w:hAnsi="仿宋" w:eastAsia="仿宋" w:cs="仿宋"/>
        </w:rPr>
        <w:t>现场工艺试验的有关约定：。</w:t>
      </w:r>
    </w:p>
    <w:p>
      <w:pPr>
        <w:spacing w:line="360" w:lineRule="auto"/>
        <w:ind w:firstLine="480" w:firstLineChars="200"/>
        <w:rPr>
          <w:rFonts w:hint="eastAsia" w:ascii="仿宋" w:hAnsi="仿宋" w:eastAsia="仿宋" w:cs="仿宋"/>
        </w:rPr>
      </w:pPr>
    </w:p>
    <w:bookmarkEnd w:id="459"/>
    <w:bookmarkEnd w:id="460"/>
    <w:bookmarkEnd w:id="461"/>
    <w:bookmarkEnd w:id="462"/>
    <w:bookmarkEnd w:id="463"/>
    <w:bookmarkEnd w:id="464"/>
    <w:bookmarkEnd w:id="465"/>
    <w:bookmarkEnd w:id="466"/>
    <w:p>
      <w:pPr>
        <w:keepNext/>
        <w:keepLines/>
        <w:spacing w:before="120" w:after="120" w:line="360" w:lineRule="auto"/>
        <w:rPr>
          <w:rFonts w:hint="eastAsia" w:ascii="仿宋" w:hAnsi="仿宋" w:eastAsia="仿宋" w:cs="仿宋"/>
        </w:rPr>
      </w:pPr>
      <w:bookmarkStart w:id="467" w:name="_Toc351203642"/>
      <w:r>
        <w:rPr>
          <w:rFonts w:hint="eastAsia" w:ascii="仿宋" w:hAnsi="仿宋" w:eastAsia="仿宋" w:cs="仿宋"/>
        </w:rPr>
        <w:t>1</w:t>
      </w:r>
      <w:bookmarkEnd w:id="433"/>
      <w:bookmarkEnd w:id="434"/>
      <w:bookmarkEnd w:id="435"/>
      <w:bookmarkEnd w:id="436"/>
      <w:bookmarkEnd w:id="437"/>
      <w:bookmarkEnd w:id="438"/>
      <w:bookmarkEnd w:id="439"/>
      <w:bookmarkEnd w:id="440"/>
      <w:bookmarkEnd w:id="441"/>
      <w:bookmarkEnd w:id="442"/>
      <w:bookmarkEnd w:id="443"/>
      <w:bookmarkEnd w:id="444"/>
      <w:bookmarkStart w:id="468" w:name="_Toc296891233"/>
      <w:bookmarkStart w:id="469" w:name="_Toc297120493"/>
      <w:bookmarkStart w:id="470" w:name="_Toc296944532"/>
      <w:bookmarkStart w:id="471" w:name="_Toc303539146"/>
      <w:bookmarkStart w:id="472" w:name="_Toc292559903"/>
      <w:bookmarkStart w:id="473" w:name="_Toc296347192"/>
      <w:bookmarkStart w:id="474" w:name="_Toc296346694"/>
      <w:bookmarkStart w:id="475" w:name="_Toc296503193"/>
      <w:bookmarkStart w:id="476" w:name="_Toc296891021"/>
      <w:bookmarkStart w:id="477" w:name="_Toc300934989"/>
      <w:bookmarkStart w:id="478" w:name="_Toc297216199"/>
      <w:bookmarkStart w:id="479" w:name="_Toc292559398"/>
      <w:bookmarkStart w:id="480" w:name="_Toc297048379"/>
      <w:bookmarkStart w:id="481" w:name="_Toc297123540"/>
      <w:bookmarkStart w:id="482" w:name="_Toc304295566"/>
      <w:bookmarkStart w:id="483" w:name="_Toc312678025"/>
      <w:bookmarkStart w:id="484" w:name="_Toc312677499"/>
      <w:bookmarkStart w:id="485" w:name="_Toc267251441"/>
      <w:bookmarkStart w:id="486" w:name="_Toc267251433"/>
      <w:bookmarkStart w:id="487" w:name="_Toc267251437"/>
      <w:bookmarkStart w:id="488" w:name="_Toc267251435"/>
      <w:bookmarkStart w:id="489" w:name="_Toc267251440"/>
      <w:bookmarkStart w:id="490" w:name="_Toc267251439"/>
      <w:bookmarkStart w:id="491" w:name="_Toc267251442"/>
      <w:r>
        <w:rPr>
          <w:rFonts w:hint="eastAsia" w:ascii="仿宋" w:hAnsi="仿宋" w:eastAsia="仿宋" w:cs="仿宋"/>
        </w:rPr>
        <w:t>0. 变更</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bookmarkEnd w:id="483"/>
    <w:bookmarkEnd w:id="484"/>
    <w:p>
      <w:pPr>
        <w:spacing w:after="120" w:line="360" w:lineRule="auto"/>
        <w:ind w:firstLine="480" w:firstLineChars="200"/>
        <w:rPr>
          <w:rFonts w:hint="eastAsia" w:ascii="仿宋" w:hAnsi="仿宋" w:eastAsia="仿宋" w:cs="仿宋"/>
        </w:rPr>
      </w:pPr>
      <w:r>
        <w:rPr>
          <w:rFonts w:hint="eastAsia" w:ascii="仿宋" w:hAnsi="仿宋" w:eastAsia="仿宋" w:cs="仿宋"/>
        </w:rPr>
        <w:t>1</w:t>
      </w:r>
      <w:bookmarkStart w:id="492" w:name="_Toc292559904"/>
      <w:bookmarkStart w:id="493" w:name="_Toc296891022"/>
      <w:bookmarkStart w:id="494" w:name="_Toc312678026"/>
      <w:bookmarkStart w:id="495" w:name="_Toc297216200"/>
      <w:bookmarkStart w:id="496" w:name="_Toc297123541"/>
      <w:bookmarkStart w:id="497" w:name="_Toc297120494"/>
      <w:bookmarkStart w:id="498" w:name="_Toc312677500"/>
      <w:bookmarkStart w:id="499" w:name="_Toc296503194"/>
      <w:bookmarkStart w:id="500" w:name="_Toc296891234"/>
      <w:bookmarkStart w:id="501" w:name="_Toc300934990"/>
      <w:bookmarkStart w:id="502" w:name="_Toc296346695"/>
      <w:bookmarkStart w:id="503" w:name="_Toc296347193"/>
      <w:bookmarkStart w:id="504" w:name="_Toc304295567"/>
      <w:bookmarkStart w:id="505" w:name="_Toc296944533"/>
      <w:bookmarkStart w:id="506" w:name="_Toc297048380"/>
      <w:bookmarkStart w:id="507" w:name="_Toc292559399"/>
      <w:bookmarkStart w:id="508" w:name="_Toc303539147"/>
      <w:r>
        <w:rPr>
          <w:rFonts w:hint="eastAsia" w:ascii="仿宋" w:hAnsi="仿宋" w:eastAsia="仿宋" w:cs="仿宋"/>
        </w:rPr>
        <w:t>0.1 变更的范围</w:t>
      </w:r>
    </w:p>
    <w:p>
      <w:pPr>
        <w:spacing w:line="360" w:lineRule="auto"/>
        <w:ind w:firstLine="600"/>
        <w:rPr>
          <w:rFonts w:hint="eastAsia" w:ascii="仿宋" w:hAnsi="仿宋" w:eastAsia="仿宋" w:cs="仿宋"/>
        </w:rPr>
      </w:pPr>
      <w:r>
        <w:rPr>
          <w:rFonts w:hint="eastAsia" w:ascii="仿宋" w:hAnsi="仿宋" w:eastAsia="仿宋" w:cs="仿宋"/>
        </w:rPr>
        <w:t>关于变更的范围的约定：。</w:t>
      </w:r>
    </w:p>
    <w:p>
      <w:pPr>
        <w:spacing w:line="360" w:lineRule="auto"/>
        <w:ind w:firstLine="6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10.2 变更估价</w:t>
      </w:r>
    </w:p>
    <w:p>
      <w:pPr>
        <w:spacing w:line="360" w:lineRule="auto"/>
        <w:ind w:firstLine="480" w:firstLineChars="200"/>
        <w:rPr>
          <w:rFonts w:hint="eastAsia" w:ascii="仿宋" w:hAnsi="仿宋" w:eastAsia="仿宋" w:cs="仿宋"/>
        </w:rPr>
      </w:pPr>
      <w:r>
        <w:rPr>
          <w:rFonts w:hint="eastAsia" w:ascii="仿宋" w:hAnsi="仿宋" w:eastAsia="仿宋" w:cs="仿宋"/>
        </w:rPr>
        <w:t>10.2.1 变更估价原则</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关于变更估价的约定: 。</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Start w:id="509" w:name="_Toc300934993"/>
      <w:bookmarkStart w:id="510" w:name="_Toc297216203"/>
      <w:bookmarkStart w:id="511" w:name="_Toc296944536"/>
      <w:bookmarkStart w:id="512" w:name="_Toc296503197"/>
      <w:bookmarkStart w:id="513" w:name="_Toc303539150"/>
      <w:bookmarkStart w:id="514" w:name="_Toc297123544"/>
      <w:bookmarkStart w:id="515" w:name="_Toc297048383"/>
      <w:bookmarkStart w:id="516" w:name="_Toc296346698"/>
      <w:bookmarkStart w:id="517" w:name="_Toc297120497"/>
      <w:bookmarkStart w:id="518" w:name="_Toc296891237"/>
      <w:bookmarkStart w:id="519" w:name="_Toc292559402"/>
      <w:bookmarkStart w:id="520" w:name="_Toc296891025"/>
      <w:bookmarkStart w:id="521" w:name="_Toc296347196"/>
      <w:bookmarkStart w:id="522" w:name="_Toc292559907"/>
      <w:bookmarkStart w:id="523" w:name="_Toc312678029"/>
      <w:bookmarkStart w:id="524" w:name="_Toc304295570"/>
      <w:bookmarkStart w:id="525" w:name="_Toc312677503"/>
      <w:r>
        <w:rPr>
          <w:rFonts w:hint="eastAsia" w:ascii="仿宋" w:hAnsi="仿宋" w:eastAsia="仿宋" w:cs="仿宋"/>
        </w:rPr>
        <w:t>0.3 承</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Start w:id="526" w:name="_Toc296503203"/>
      <w:bookmarkStart w:id="527" w:name="_Toc296346704"/>
      <w:bookmarkStart w:id="528" w:name="_Toc296891243"/>
      <w:bookmarkStart w:id="529" w:name="_Toc297120503"/>
      <w:bookmarkStart w:id="530" w:name="_Toc296347202"/>
      <w:bookmarkStart w:id="531" w:name="_Toc296944542"/>
      <w:bookmarkStart w:id="532" w:name="_Toc297123545"/>
      <w:bookmarkStart w:id="533" w:name="_Toc292559408"/>
      <w:bookmarkStart w:id="534" w:name="_Toc300934994"/>
      <w:bookmarkStart w:id="535" w:name="_Toc296891031"/>
      <w:bookmarkStart w:id="536" w:name="_Toc297048389"/>
      <w:bookmarkStart w:id="537" w:name="_Toc297216204"/>
      <w:bookmarkStart w:id="538" w:name="_Toc292559913"/>
      <w:bookmarkStart w:id="539" w:name="_Toc303539151"/>
      <w:r>
        <w:rPr>
          <w:rFonts w:hint="eastAsia" w:ascii="仿宋" w:hAnsi="仿宋" w:eastAsia="仿宋" w:cs="仿宋"/>
        </w:rPr>
        <w:t>包人的合理化建议</w:t>
      </w:r>
    </w:p>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Pr>
        <w:spacing w:line="360" w:lineRule="auto"/>
        <w:ind w:firstLine="480" w:firstLineChars="200"/>
        <w:rPr>
          <w:rFonts w:hint="eastAsia" w:ascii="仿宋" w:hAnsi="仿宋" w:eastAsia="仿宋" w:cs="仿宋"/>
        </w:rPr>
      </w:pPr>
      <w:r>
        <w:rPr>
          <w:rFonts w:hint="eastAsia" w:ascii="仿宋" w:hAnsi="仿宋" w:eastAsia="仿宋" w:cs="仿宋"/>
        </w:rPr>
        <w:t>监理人审查承包人合理化建议的期限：。</w:t>
      </w:r>
    </w:p>
    <w:p>
      <w:pPr>
        <w:spacing w:line="360" w:lineRule="auto"/>
        <w:ind w:firstLine="480" w:firstLineChars="200"/>
        <w:rPr>
          <w:rFonts w:hint="eastAsia" w:ascii="仿宋" w:hAnsi="仿宋" w:eastAsia="仿宋" w:cs="仿宋"/>
        </w:rPr>
      </w:pPr>
      <w:r>
        <w:rPr>
          <w:rFonts w:hint="eastAsia" w:ascii="仿宋" w:hAnsi="仿宋" w:eastAsia="仿宋" w:cs="仿宋"/>
        </w:rPr>
        <w:t>发包人审批承包人合理化建议的期限：。</w:t>
      </w:r>
    </w:p>
    <w:p>
      <w:pPr>
        <w:spacing w:line="360" w:lineRule="auto"/>
        <w:ind w:firstLine="480" w:firstLineChars="200"/>
        <w:rPr>
          <w:rFonts w:hint="eastAsia" w:ascii="仿宋" w:hAnsi="仿宋" w:eastAsia="仿宋" w:cs="仿宋"/>
        </w:rPr>
      </w:pPr>
      <w:r>
        <w:rPr>
          <w:rFonts w:hint="eastAsia" w:ascii="仿宋" w:hAnsi="仿宋" w:eastAsia="仿宋" w:cs="仿宋"/>
        </w:rPr>
        <w:t>承</w:t>
      </w:r>
      <w:bookmarkStart w:id="540" w:name="_Toc318581175"/>
      <w:bookmarkStart w:id="541" w:name="_Toc296891244"/>
      <w:bookmarkStart w:id="542" w:name="_Toc297123546"/>
      <w:bookmarkStart w:id="543" w:name="_Toc296891032"/>
      <w:bookmarkStart w:id="544" w:name="_Toc312677504"/>
      <w:bookmarkStart w:id="545" w:name="_Toc297216205"/>
      <w:bookmarkStart w:id="546" w:name="_Toc297048390"/>
      <w:bookmarkStart w:id="547" w:name="_Toc292559409"/>
      <w:bookmarkStart w:id="548" w:name="_Toc292559914"/>
      <w:bookmarkStart w:id="549" w:name="_Toc296347203"/>
      <w:bookmarkStart w:id="550" w:name="_Toc303539152"/>
      <w:bookmarkStart w:id="551" w:name="_Toc296346705"/>
      <w:bookmarkStart w:id="552" w:name="_Toc297120504"/>
      <w:bookmarkStart w:id="553" w:name="_Toc304295571"/>
      <w:bookmarkStart w:id="554" w:name="_Toc300934995"/>
      <w:bookmarkStart w:id="555" w:name="_Toc312678030"/>
      <w:bookmarkStart w:id="556" w:name="_Toc296944543"/>
      <w:bookmarkStart w:id="557" w:name="_Toc296503204"/>
      <w:r>
        <w:rPr>
          <w:rFonts w:hint="eastAsia" w:ascii="仿宋" w:hAnsi="仿宋" w:eastAsia="仿宋" w:cs="仿宋"/>
        </w:rPr>
        <w:t>包人提出的合理化建议降低了合同价格或者提高了工程经济效益的奖励的方法和金额为：。</w:t>
      </w:r>
    </w:p>
    <w:p>
      <w:pPr>
        <w:spacing w:line="360" w:lineRule="auto"/>
        <w:ind w:firstLine="480" w:firstLineChars="200"/>
        <w:rPr>
          <w:rFonts w:hint="eastAsia" w:ascii="仿宋" w:hAnsi="仿宋" w:eastAsia="仿宋" w:cs="仿宋"/>
        </w:rPr>
      </w:pPr>
    </w:p>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Pr>
        <w:spacing w:after="120" w:line="360" w:lineRule="auto"/>
        <w:ind w:firstLine="480" w:firstLineChars="200"/>
        <w:rPr>
          <w:rFonts w:hint="eastAsia" w:ascii="仿宋" w:hAnsi="仿宋" w:eastAsia="仿宋" w:cs="仿宋"/>
        </w:rPr>
      </w:pPr>
      <w:r>
        <w:rPr>
          <w:rFonts w:hint="eastAsia" w:ascii="仿宋" w:hAnsi="仿宋" w:eastAsia="仿宋" w:cs="仿宋"/>
        </w:rPr>
        <w:t>1</w:t>
      </w:r>
      <w:bookmarkStart w:id="558" w:name="_Toc297048385"/>
      <w:bookmarkStart w:id="559" w:name="_Toc296347198"/>
      <w:bookmarkStart w:id="560" w:name="_Toc296891027"/>
      <w:bookmarkStart w:id="561" w:name="_Toc304295574"/>
      <w:bookmarkStart w:id="562" w:name="_Toc296891239"/>
      <w:bookmarkStart w:id="563" w:name="_Toc296503199"/>
      <w:bookmarkStart w:id="564" w:name="_Toc296944538"/>
      <w:bookmarkStart w:id="565" w:name="_Toc296346700"/>
      <w:bookmarkStart w:id="566" w:name="_Toc312678033"/>
      <w:bookmarkStart w:id="567" w:name="_Toc312677507"/>
      <w:bookmarkStart w:id="568" w:name="_Toc303539154"/>
      <w:bookmarkStart w:id="569" w:name="_Toc297123548"/>
      <w:bookmarkStart w:id="570" w:name="_Toc297120499"/>
      <w:bookmarkStart w:id="571" w:name="_Toc300934997"/>
      <w:bookmarkStart w:id="572" w:name="_Toc297216207"/>
      <w:bookmarkStart w:id="573" w:name="_Toc292559404"/>
      <w:bookmarkStart w:id="574" w:name="_Toc292559909"/>
      <w:r>
        <w:rPr>
          <w:rFonts w:hint="eastAsia" w:ascii="仿宋" w:hAnsi="仿宋" w:eastAsia="仿宋" w:cs="仿宋"/>
        </w:rPr>
        <w:t>0.4 暂估价</w:t>
      </w:r>
    </w:p>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Pr>
        <w:spacing w:line="360" w:lineRule="auto"/>
        <w:ind w:firstLine="480" w:firstLineChars="200"/>
        <w:rPr>
          <w:rFonts w:hint="eastAsia" w:ascii="仿宋" w:hAnsi="仿宋" w:eastAsia="仿宋" w:cs="仿宋"/>
        </w:rPr>
      </w:pPr>
      <w:r>
        <w:rPr>
          <w:rFonts w:hint="eastAsia" w:ascii="仿宋" w:hAnsi="仿宋" w:eastAsia="仿宋" w:cs="仿宋"/>
        </w:rPr>
        <w:t>1</w:t>
      </w:r>
      <w:bookmarkStart w:id="575" w:name="_Toc312677509"/>
      <w:bookmarkStart w:id="576" w:name="_Toc318581177"/>
      <w:bookmarkStart w:id="577" w:name="_Toc312678035"/>
      <w:r>
        <w:rPr>
          <w:rFonts w:hint="eastAsia" w:ascii="仿宋" w:hAnsi="仿宋" w:eastAsia="仿宋" w:cs="仿宋"/>
        </w:rPr>
        <w:t>0.4.1 依法必须招标的暂估价项目</w:t>
      </w:r>
    </w:p>
    <w:bookmarkEnd w:id="575"/>
    <w:bookmarkEnd w:id="576"/>
    <w:bookmarkEnd w:id="577"/>
    <w:p>
      <w:pPr>
        <w:spacing w:line="360" w:lineRule="auto"/>
        <w:ind w:firstLine="480" w:firstLineChars="200"/>
        <w:rPr>
          <w:rFonts w:hint="eastAsia" w:ascii="仿宋" w:hAnsi="仿宋" w:eastAsia="仿宋" w:cs="仿宋"/>
        </w:rPr>
      </w:pPr>
      <w:r>
        <w:rPr>
          <w:rFonts w:hint="eastAsia" w:ascii="仿宋" w:hAnsi="仿宋" w:eastAsia="仿宋" w:cs="仿宋"/>
        </w:rPr>
        <w:t>对于依法必须招标的暂估价项目的确认和批准采取第种方式确定。</w:t>
      </w:r>
    </w:p>
    <w:p>
      <w:pPr>
        <w:spacing w:line="360" w:lineRule="auto"/>
        <w:ind w:firstLine="480" w:firstLineChars="200"/>
        <w:rPr>
          <w:rFonts w:hint="eastAsia" w:ascii="仿宋" w:hAnsi="仿宋" w:eastAsia="仿宋" w:cs="仿宋"/>
        </w:rPr>
      </w:pPr>
      <w:r>
        <w:rPr>
          <w:rFonts w:hint="eastAsia" w:ascii="仿宋" w:hAnsi="仿宋" w:eastAsia="仿宋" w:cs="仿宋"/>
        </w:rPr>
        <w:t>10.4.2 不属于依法必须招标的暂估价项目</w:t>
      </w:r>
    </w:p>
    <w:p>
      <w:pPr>
        <w:spacing w:line="360" w:lineRule="auto"/>
        <w:ind w:firstLine="480" w:firstLineChars="200"/>
        <w:rPr>
          <w:rFonts w:hint="eastAsia" w:ascii="仿宋" w:hAnsi="仿宋" w:eastAsia="仿宋" w:cs="仿宋"/>
        </w:rPr>
      </w:pPr>
      <w:r>
        <w:rPr>
          <w:rFonts w:hint="eastAsia" w:ascii="仿宋" w:hAnsi="仿宋" w:eastAsia="仿宋" w:cs="仿宋"/>
        </w:rPr>
        <w:t>对于不属于依法必须招标的暂估价项目的确认和批准采取第X种方式确定。</w:t>
      </w:r>
    </w:p>
    <w:p>
      <w:pPr>
        <w:spacing w:line="360" w:lineRule="auto"/>
        <w:ind w:firstLine="480" w:firstLineChars="200"/>
        <w:rPr>
          <w:rFonts w:hint="eastAsia" w:ascii="仿宋" w:hAnsi="仿宋" w:eastAsia="仿宋" w:cs="仿宋"/>
        </w:rPr>
      </w:pPr>
      <w:r>
        <w:rPr>
          <w:rFonts w:hint="eastAsia" w:ascii="仿宋" w:hAnsi="仿宋" w:eastAsia="仿宋" w:cs="仿宋"/>
        </w:rPr>
        <w:t>第3种方式：承包人直接实施的暂估价项目</w:t>
      </w:r>
    </w:p>
    <w:p>
      <w:pPr>
        <w:spacing w:line="360" w:lineRule="auto"/>
        <w:ind w:firstLine="480" w:firstLineChars="200"/>
        <w:rPr>
          <w:rFonts w:hint="eastAsia" w:ascii="仿宋" w:hAnsi="仿宋" w:eastAsia="仿宋" w:cs="仿宋"/>
        </w:rPr>
      </w:pPr>
      <w:r>
        <w:rPr>
          <w:rFonts w:hint="eastAsia" w:ascii="仿宋" w:hAnsi="仿宋" w:eastAsia="仿宋" w:cs="仿宋"/>
        </w:rPr>
        <w:t>承包人直接实施的暂估价项目的约定：。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10.5 暂列金额</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合同当事人关于暂列金额使用的约定：。</w:t>
      </w:r>
    </w:p>
    <w:p>
      <w:pPr>
        <w:autoSpaceDE w:val="0"/>
        <w:autoSpaceDN w:val="0"/>
        <w:adjustRightInd w:val="0"/>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578" w:name="_Toc351203643"/>
      <w:r>
        <w:rPr>
          <w:rFonts w:hint="eastAsia" w:ascii="仿宋" w:hAnsi="仿宋" w:eastAsia="仿宋" w:cs="仿宋"/>
        </w:rPr>
        <w:t>11. 价格调整</w:t>
      </w:r>
      <w:bookmarkEnd w:id="578"/>
    </w:p>
    <w:p>
      <w:pPr>
        <w:spacing w:after="120" w:line="360" w:lineRule="auto"/>
        <w:ind w:firstLine="480" w:firstLineChars="200"/>
        <w:rPr>
          <w:rFonts w:hint="eastAsia" w:ascii="仿宋" w:hAnsi="仿宋" w:eastAsia="仿宋" w:cs="仿宋"/>
        </w:rPr>
      </w:pPr>
      <w:bookmarkStart w:id="579" w:name="_Toc297048387"/>
      <w:bookmarkStart w:id="580" w:name="_Toc296944540"/>
      <w:bookmarkStart w:id="581" w:name="_Toc296891029"/>
      <w:bookmarkStart w:id="582" w:name="_Toc296891241"/>
      <w:bookmarkStart w:id="583" w:name="_Toc296346702"/>
      <w:bookmarkStart w:id="584" w:name="_Toc292559406"/>
      <w:bookmarkStart w:id="585" w:name="_Toc304295577"/>
      <w:bookmarkStart w:id="586" w:name="_Toc297123550"/>
      <w:bookmarkStart w:id="587" w:name="_Toc296347200"/>
      <w:bookmarkStart w:id="588" w:name="_Toc303539157"/>
      <w:bookmarkStart w:id="589" w:name="_Toc297216209"/>
      <w:bookmarkStart w:id="590" w:name="_Toc300935000"/>
      <w:bookmarkStart w:id="591" w:name="_Toc297120501"/>
      <w:bookmarkStart w:id="592" w:name="_Toc296503201"/>
      <w:bookmarkStart w:id="593" w:name="_Toc312678039"/>
      <w:bookmarkStart w:id="594" w:name="_Toc292559911"/>
      <w:r>
        <w:rPr>
          <w:rFonts w:hint="eastAsia" w:ascii="仿宋" w:hAnsi="仿宋" w:eastAsia="仿宋" w:cs="仿宋"/>
        </w:rPr>
        <w:t>11.1 市场价格波动引起的调整</w:t>
      </w:r>
    </w:p>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Pr>
        <w:spacing w:line="360" w:lineRule="auto"/>
        <w:ind w:firstLine="480" w:firstLineChars="200"/>
        <w:rPr>
          <w:rFonts w:hint="eastAsia" w:ascii="仿宋" w:hAnsi="仿宋" w:eastAsia="仿宋" w:cs="仿宋"/>
        </w:rPr>
      </w:pPr>
      <w:r>
        <w:rPr>
          <w:rFonts w:hint="eastAsia" w:ascii="仿宋" w:hAnsi="仿宋" w:eastAsia="仿宋" w:cs="仿宋"/>
        </w:rPr>
        <w:t>市场价格波动是否调整合同价格的约定：</w:t>
      </w:r>
      <w:r>
        <w:rPr>
          <w:rFonts w:hint="eastAsia" w:ascii="仿宋" w:hAnsi="仿宋" w:eastAsia="仿宋" w:cs="仿宋"/>
          <w:u w:val="single"/>
        </w:rPr>
        <w:t>不调整</w:t>
      </w:r>
      <w:r>
        <w:rPr>
          <w:rFonts w:hint="eastAsia" w:ascii="仿宋" w:hAnsi="仿宋" w:eastAsia="仿宋" w:cs="仿宋"/>
        </w:rPr>
        <w:t>。</w:t>
      </w:r>
    </w:p>
    <w:p>
      <w:pPr>
        <w:spacing w:line="360" w:lineRule="auto"/>
        <w:ind w:firstLine="480" w:firstLineChars="200"/>
        <w:rPr>
          <w:rFonts w:hint="eastAsia" w:ascii="仿宋" w:hAnsi="仿宋" w:eastAsia="仿宋" w:cs="仿宋"/>
        </w:rPr>
      </w:pPr>
      <w:r>
        <w:rPr>
          <w:rFonts w:hint="eastAsia" w:ascii="仿宋" w:hAnsi="仿宋" w:eastAsia="仿宋" w:cs="仿宋"/>
        </w:rPr>
        <w:t>因市场价格波动调整合同价格，采用以下第X种方式对合同价格进行调整：</w:t>
      </w:r>
    </w:p>
    <w:p>
      <w:pPr>
        <w:spacing w:line="360" w:lineRule="auto"/>
        <w:ind w:firstLine="480" w:firstLineChars="200"/>
        <w:rPr>
          <w:rFonts w:hint="eastAsia" w:ascii="仿宋" w:hAnsi="仿宋" w:eastAsia="仿宋" w:cs="仿宋"/>
        </w:rPr>
      </w:pPr>
      <w:r>
        <w:rPr>
          <w:rFonts w:hint="eastAsia" w:ascii="仿宋" w:hAnsi="仿宋" w:eastAsia="仿宋" w:cs="仿宋"/>
        </w:rPr>
        <w:t>第1种方式：采用价格指数进行价格调整。</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关于各可调因子、定值和变值权重，以及基本价格指数及其来源的约定：；</w:t>
      </w:r>
    </w:p>
    <w:p>
      <w:pPr>
        <w:spacing w:line="360" w:lineRule="auto"/>
        <w:ind w:firstLine="480" w:firstLineChars="200"/>
        <w:rPr>
          <w:rFonts w:hint="eastAsia" w:ascii="仿宋" w:hAnsi="仿宋" w:eastAsia="仿宋" w:cs="仿宋"/>
        </w:rPr>
      </w:pPr>
      <w:r>
        <w:rPr>
          <w:rFonts w:hint="eastAsia" w:ascii="仿宋" w:hAnsi="仿宋" w:eastAsia="仿宋" w:cs="仿宋"/>
        </w:rPr>
        <w:t>第2种方式：采用造价信息进行价格调整。</w:t>
      </w:r>
    </w:p>
    <w:p>
      <w:pPr>
        <w:spacing w:line="360" w:lineRule="auto"/>
        <w:ind w:firstLine="480" w:firstLineChars="200"/>
        <w:rPr>
          <w:rFonts w:hint="eastAsia" w:ascii="仿宋" w:hAnsi="仿宋" w:eastAsia="仿宋" w:cs="仿宋"/>
        </w:rPr>
      </w:pPr>
      <w:r>
        <w:rPr>
          <w:rFonts w:hint="eastAsia" w:ascii="仿宋" w:hAnsi="仿宋" w:eastAsia="仿宋" w:cs="仿宋"/>
        </w:rPr>
        <w:t>（2）关于基准价格的约定：。</w:t>
      </w:r>
    </w:p>
    <w:p>
      <w:pPr>
        <w:spacing w:line="360" w:lineRule="auto"/>
        <w:ind w:firstLine="480" w:firstLineChars="200"/>
        <w:rPr>
          <w:rFonts w:hint="eastAsia" w:ascii="仿宋" w:hAnsi="仿宋" w:eastAsia="仿宋" w:cs="仿宋"/>
        </w:rPr>
      </w:pPr>
      <w:r>
        <w:rPr>
          <w:rFonts w:hint="eastAsia" w:ascii="仿宋" w:hAnsi="仿宋" w:eastAsia="仿宋" w:cs="仿宋"/>
        </w:rPr>
        <w:t>专用合同条款①承包人在已标价工程量清单或预算书中载明的材料单价低于基准价格的：专用合同条款合同履行期间材料单价涨幅以基准价格为基础超过%时，或材料单价跌幅以已标价工程量清单或预算书中载明材料单价为基础超过%时，其超过部分据实调整。</w:t>
      </w:r>
    </w:p>
    <w:p>
      <w:pPr>
        <w:spacing w:line="360" w:lineRule="auto"/>
        <w:ind w:firstLine="480" w:firstLineChars="200"/>
        <w:rPr>
          <w:rFonts w:hint="eastAsia" w:ascii="仿宋" w:hAnsi="仿宋" w:eastAsia="仿宋" w:cs="仿宋"/>
        </w:rPr>
      </w:pPr>
      <w:r>
        <w:rPr>
          <w:rFonts w:hint="eastAsia" w:ascii="仿宋" w:hAnsi="仿宋" w:eastAsia="仿宋" w:cs="仿宋"/>
        </w:rPr>
        <w:t>②承包人在已标价工程量清单或预算书中载明的材料单价高于基准价格的：专用合同条款合同履行期间材料单价跌幅以基准价格为基础超过%时，材料单价涨幅以已标价工程量清单或预算书中载明材料单价为基础超过%时，其超过部分据实调整。</w:t>
      </w:r>
    </w:p>
    <w:p>
      <w:pPr>
        <w:spacing w:line="360" w:lineRule="auto"/>
        <w:ind w:firstLine="645"/>
        <w:rPr>
          <w:rFonts w:hint="eastAsia" w:ascii="仿宋" w:hAnsi="仿宋" w:eastAsia="仿宋" w:cs="仿宋"/>
        </w:rPr>
      </w:pPr>
      <w:r>
        <w:rPr>
          <w:rFonts w:hint="eastAsia" w:ascii="仿宋" w:hAnsi="仿宋" w:eastAsia="仿宋" w:cs="仿宋"/>
        </w:rPr>
        <w:t>③承包人在已标价工程量清单或预算书中载明的材料单价等于基准单价的：专用合同条款合同履行期间材料单价涨跌幅以基准单价为基础超过±%时，其超过部分据实调整。</w:t>
      </w:r>
    </w:p>
    <w:p>
      <w:pPr>
        <w:spacing w:line="360" w:lineRule="auto"/>
        <w:ind w:firstLine="645"/>
        <w:rPr>
          <w:rFonts w:hint="eastAsia" w:ascii="仿宋" w:hAnsi="仿宋" w:eastAsia="仿宋" w:cs="仿宋"/>
        </w:rPr>
      </w:pPr>
      <w:r>
        <w:rPr>
          <w:rFonts w:hint="eastAsia" w:ascii="仿宋" w:hAnsi="仿宋" w:eastAsia="仿宋" w:cs="仿宋"/>
        </w:rPr>
        <w:t>第3种方式：其他价格调整方式：。</w:t>
      </w:r>
    </w:p>
    <w:p>
      <w:pPr>
        <w:spacing w:line="360" w:lineRule="auto"/>
        <w:ind w:firstLine="645"/>
        <w:rPr>
          <w:rFonts w:hint="eastAsia" w:ascii="仿宋" w:hAnsi="仿宋" w:eastAsia="仿宋" w:cs="仿宋"/>
        </w:rPr>
      </w:pPr>
    </w:p>
    <w:bookmarkEnd w:id="485"/>
    <w:bookmarkEnd w:id="486"/>
    <w:bookmarkEnd w:id="487"/>
    <w:bookmarkEnd w:id="488"/>
    <w:bookmarkEnd w:id="489"/>
    <w:bookmarkEnd w:id="490"/>
    <w:p>
      <w:pPr>
        <w:keepNext/>
        <w:keepLines/>
        <w:spacing w:before="120" w:after="120" w:line="360" w:lineRule="auto"/>
        <w:rPr>
          <w:rFonts w:hint="eastAsia" w:ascii="仿宋" w:hAnsi="仿宋" w:eastAsia="仿宋" w:cs="仿宋"/>
        </w:rPr>
      </w:pPr>
      <w:bookmarkStart w:id="595" w:name="_Toc297048391"/>
      <w:bookmarkStart w:id="596" w:name="_Toc296347204"/>
      <w:bookmarkStart w:id="597" w:name="_Toc296891033"/>
      <w:bookmarkStart w:id="598" w:name="_Toc297120505"/>
      <w:bookmarkStart w:id="599" w:name="_Toc296503205"/>
      <w:bookmarkStart w:id="600" w:name="_Toc296891245"/>
      <w:bookmarkStart w:id="601" w:name="_Toc292559915"/>
      <w:bookmarkStart w:id="602" w:name="_Toc296944544"/>
      <w:bookmarkStart w:id="603" w:name="_Toc296346706"/>
      <w:bookmarkStart w:id="604" w:name="_Toc292559410"/>
      <w:bookmarkStart w:id="605" w:name="_Toc351203644"/>
      <w:bookmarkStart w:id="606" w:name="_Toc312678040"/>
      <w:bookmarkStart w:id="607" w:name="_Toc300935002"/>
      <w:bookmarkStart w:id="608" w:name="_Toc297216211"/>
      <w:bookmarkStart w:id="609" w:name="_Toc304295579"/>
      <w:bookmarkStart w:id="610" w:name="_Toc297123552"/>
      <w:bookmarkStart w:id="611" w:name="_Toc303539159"/>
      <w:r>
        <w:rPr>
          <w:rFonts w:hint="eastAsia" w:ascii="仿宋" w:hAnsi="仿宋" w:eastAsia="仿宋" w:cs="仿宋"/>
        </w:rPr>
        <w:t xml:space="preserve">12. </w:t>
      </w:r>
      <w:bookmarkEnd w:id="595"/>
      <w:bookmarkEnd w:id="596"/>
      <w:bookmarkEnd w:id="597"/>
      <w:bookmarkEnd w:id="598"/>
      <w:bookmarkEnd w:id="599"/>
      <w:bookmarkEnd w:id="600"/>
      <w:bookmarkEnd w:id="601"/>
      <w:bookmarkEnd w:id="602"/>
      <w:bookmarkEnd w:id="603"/>
      <w:bookmarkEnd w:id="604"/>
      <w:r>
        <w:rPr>
          <w:rFonts w:hint="eastAsia" w:ascii="仿宋" w:hAnsi="仿宋" w:eastAsia="仿宋" w:cs="仿宋"/>
        </w:rPr>
        <w:t>合同价格、计量与支付</w:t>
      </w:r>
      <w:bookmarkEnd w:id="605"/>
    </w:p>
    <w:bookmarkEnd w:id="606"/>
    <w:bookmarkEnd w:id="607"/>
    <w:bookmarkEnd w:id="608"/>
    <w:bookmarkEnd w:id="609"/>
    <w:bookmarkEnd w:id="610"/>
    <w:bookmarkEnd w:id="611"/>
    <w:p>
      <w:pPr>
        <w:spacing w:after="120" w:line="360" w:lineRule="auto"/>
        <w:ind w:firstLine="480" w:firstLineChars="200"/>
        <w:rPr>
          <w:rFonts w:hint="eastAsia" w:ascii="仿宋" w:hAnsi="仿宋" w:eastAsia="仿宋" w:cs="仿宋"/>
        </w:rPr>
      </w:pPr>
      <w:bookmarkStart w:id="612" w:name="_Toc292559916"/>
      <w:bookmarkStart w:id="613" w:name="_Toc292559411"/>
      <w:bookmarkStart w:id="614" w:name="_Toc267251461"/>
      <w:bookmarkStart w:id="615" w:name="_Toc296347205"/>
      <w:bookmarkStart w:id="616" w:name="_Toc296346707"/>
      <w:bookmarkStart w:id="617" w:name="_Toc296891034"/>
      <w:bookmarkStart w:id="618" w:name="_Toc296503206"/>
      <w:bookmarkStart w:id="619" w:name="_Toc297048392"/>
      <w:bookmarkStart w:id="620" w:name="_Toc296944545"/>
      <w:bookmarkStart w:id="621" w:name="_Toc297120506"/>
      <w:bookmarkStart w:id="622" w:name="_Toc296891246"/>
      <w:bookmarkStart w:id="623" w:name="_Toc300935003"/>
      <w:bookmarkStart w:id="624" w:name="_Toc297123553"/>
      <w:bookmarkStart w:id="625" w:name="_Toc304295580"/>
      <w:bookmarkStart w:id="626" w:name="_Toc312678041"/>
      <w:bookmarkStart w:id="627" w:name="_Toc297216212"/>
      <w:bookmarkStart w:id="628" w:name="_Toc303539160"/>
      <w:bookmarkStart w:id="629" w:name="_Toc297123554"/>
      <w:bookmarkStart w:id="630" w:name="_Toc303539161"/>
      <w:bookmarkStart w:id="631" w:name="_Toc312678042"/>
      <w:bookmarkStart w:id="632" w:name="_Toc300935004"/>
      <w:bookmarkStart w:id="633" w:name="_Toc304295581"/>
      <w:bookmarkStart w:id="634" w:name="_Toc297216213"/>
      <w:bookmarkStart w:id="635" w:name="_Toc296944546"/>
      <w:bookmarkStart w:id="636" w:name="_Toc292559917"/>
      <w:bookmarkStart w:id="637" w:name="_Toc297048393"/>
      <w:bookmarkStart w:id="638" w:name="_Toc296891247"/>
      <w:bookmarkStart w:id="639" w:name="_Toc296347206"/>
      <w:bookmarkStart w:id="640" w:name="_Toc292559412"/>
      <w:bookmarkStart w:id="641" w:name="_Toc296503207"/>
      <w:bookmarkStart w:id="642" w:name="_Toc296346708"/>
      <w:bookmarkStart w:id="643" w:name="_Toc296891035"/>
      <w:bookmarkStart w:id="644" w:name="_Toc297120507"/>
      <w:r>
        <w:rPr>
          <w:rFonts w:hint="eastAsia" w:ascii="仿宋" w:hAnsi="仿宋" w:eastAsia="仿宋" w:cs="仿宋"/>
        </w:rPr>
        <w:t>12.1 合</w:t>
      </w:r>
      <w:bookmarkEnd w:id="612"/>
      <w:bookmarkEnd w:id="613"/>
      <w:bookmarkEnd w:id="614"/>
      <w:r>
        <w:rPr>
          <w:rFonts w:hint="eastAsia" w:ascii="仿宋" w:hAnsi="仿宋" w:eastAsia="仿宋" w:cs="仿宋"/>
        </w:rPr>
        <w:t>同价</w:t>
      </w:r>
      <w:bookmarkEnd w:id="615"/>
      <w:bookmarkEnd w:id="616"/>
      <w:bookmarkEnd w:id="617"/>
      <w:bookmarkEnd w:id="618"/>
      <w:bookmarkEnd w:id="619"/>
      <w:bookmarkEnd w:id="620"/>
      <w:bookmarkEnd w:id="621"/>
      <w:bookmarkEnd w:id="622"/>
      <w:r>
        <w:rPr>
          <w:rFonts w:hint="eastAsia" w:ascii="仿宋" w:hAnsi="仿宋" w:eastAsia="仿宋" w:cs="仿宋"/>
        </w:rPr>
        <w:t>格形式</w:t>
      </w:r>
    </w:p>
    <w:bookmarkEnd w:id="623"/>
    <w:bookmarkEnd w:id="624"/>
    <w:bookmarkEnd w:id="625"/>
    <w:bookmarkEnd w:id="626"/>
    <w:bookmarkEnd w:id="627"/>
    <w:bookmarkEnd w:id="628"/>
    <w:p>
      <w:pPr>
        <w:spacing w:line="360" w:lineRule="auto"/>
        <w:ind w:firstLine="480" w:firstLineChars="200"/>
        <w:rPr>
          <w:rFonts w:hint="eastAsia" w:ascii="仿宋" w:hAnsi="仿宋" w:eastAsia="仿宋" w:cs="仿宋"/>
        </w:rPr>
      </w:pPr>
      <w:r>
        <w:rPr>
          <w:rFonts w:hint="eastAsia" w:ascii="仿宋" w:hAnsi="仿宋" w:eastAsia="仿宋" w:cs="仿宋"/>
        </w:rPr>
        <w:t>12.1.1 单价合同。</w:t>
      </w:r>
    </w:p>
    <w:p>
      <w:pPr>
        <w:spacing w:line="360" w:lineRule="auto"/>
        <w:ind w:firstLine="480" w:firstLineChars="200"/>
        <w:rPr>
          <w:rFonts w:hint="eastAsia" w:ascii="仿宋" w:hAnsi="仿宋" w:eastAsia="仿宋" w:cs="仿宋"/>
        </w:rPr>
      </w:pPr>
      <w:r>
        <w:rPr>
          <w:rFonts w:hint="eastAsia" w:ascii="仿宋" w:hAnsi="仿宋" w:eastAsia="仿宋" w:cs="仿宋"/>
        </w:rPr>
        <w:t>综合单价包含的风险范围：。</w:t>
      </w:r>
    </w:p>
    <w:p>
      <w:pPr>
        <w:spacing w:line="360" w:lineRule="auto"/>
        <w:ind w:firstLine="480" w:firstLineChars="200"/>
        <w:rPr>
          <w:rFonts w:hint="eastAsia" w:ascii="仿宋" w:hAnsi="仿宋" w:eastAsia="仿宋" w:cs="仿宋"/>
        </w:rPr>
      </w:pPr>
      <w:r>
        <w:rPr>
          <w:rFonts w:hint="eastAsia" w:ascii="仿宋" w:hAnsi="仿宋" w:eastAsia="仿宋" w:cs="仿宋"/>
        </w:rPr>
        <w:t>风险费用的计算方法：</w:t>
      </w:r>
      <w:r>
        <w:rPr>
          <w:rFonts w:hint="eastAsia" w:ascii="仿宋" w:hAnsi="仿宋" w:eastAsia="仿宋" w:cs="仿宋"/>
          <w:u w:val="single"/>
        </w:rPr>
        <w:t xml:space="preserve">    /   </w:t>
      </w:r>
      <w:r>
        <w:rPr>
          <w:rFonts w:hint="eastAsia" w:ascii="仿宋" w:hAnsi="仿宋" w:eastAsia="仿宋" w:cs="仿宋"/>
        </w:rPr>
        <w:t>。</w:t>
      </w:r>
    </w:p>
    <w:p>
      <w:pPr>
        <w:spacing w:line="360" w:lineRule="auto"/>
        <w:ind w:firstLine="480" w:firstLineChars="200"/>
        <w:rPr>
          <w:rFonts w:hint="eastAsia" w:ascii="仿宋" w:hAnsi="仿宋" w:eastAsia="仿宋" w:cs="仿宋"/>
        </w:rPr>
      </w:pPr>
      <w:r>
        <w:rPr>
          <w:rFonts w:hint="eastAsia" w:ascii="仿宋" w:hAnsi="仿宋" w:eastAsia="仿宋" w:cs="仿宋"/>
        </w:rPr>
        <w:t>风险范围以外合同价格的调整方法：。</w:t>
      </w:r>
    </w:p>
    <w:p>
      <w:pPr>
        <w:spacing w:line="360" w:lineRule="auto"/>
        <w:ind w:firstLine="480" w:firstLineChars="200"/>
        <w:rPr>
          <w:rFonts w:hint="eastAsia" w:ascii="仿宋" w:hAnsi="仿宋" w:eastAsia="仿宋" w:cs="仿宋"/>
        </w:rPr>
      </w:pPr>
      <w:r>
        <w:rPr>
          <w:rFonts w:hint="eastAsia" w:ascii="仿宋" w:hAnsi="仿宋" w:eastAsia="仿宋" w:cs="仿宋"/>
        </w:rPr>
        <w:t>12.1.2 总价合同。</w:t>
      </w:r>
    </w:p>
    <w:p>
      <w:pPr>
        <w:spacing w:line="360" w:lineRule="auto"/>
        <w:ind w:firstLine="480" w:firstLineChars="200"/>
        <w:rPr>
          <w:rFonts w:hint="eastAsia" w:ascii="仿宋" w:hAnsi="仿宋" w:eastAsia="仿宋" w:cs="仿宋"/>
        </w:rPr>
      </w:pPr>
      <w:r>
        <w:rPr>
          <w:rFonts w:hint="eastAsia" w:ascii="仿宋" w:hAnsi="仿宋" w:eastAsia="仿宋" w:cs="仿宋"/>
        </w:rPr>
        <w:t>总价包含的风险范围：。</w:t>
      </w:r>
    </w:p>
    <w:p>
      <w:pPr>
        <w:spacing w:line="360" w:lineRule="auto"/>
        <w:ind w:firstLine="480" w:firstLineChars="200"/>
        <w:rPr>
          <w:rFonts w:hint="eastAsia" w:ascii="仿宋" w:hAnsi="仿宋" w:eastAsia="仿宋" w:cs="仿宋"/>
        </w:rPr>
      </w:pPr>
      <w:r>
        <w:rPr>
          <w:rFonts w:hint="eastAsia" w:ascii="仿宋" w:hAnsi="仿宋" w:eastAsia="仿宋" w:cs="仿宋"/>
        </w:rPr>
        <w:t>风险费用的计算方法：。</w:t>
      </w:r>
    </w:p>
    <w:p>
      <w:pPr>
        <w:spacing w:line="360" w:lineRule="auto"/>
        <w:ind w:firstLine="480" w:firstLineChars="200"/>
        <w:rPr>
          <w:rFonts w:hint="eastAsia" w:ascii="仿宋" w:hAnsi="仿宋" w:eastAsia="仿宋" w:cs="仿宋"/>
        </w:rPr>
      </w:pPr>
      <w:r>
        <w:rPr>
          <w:rFonts w:hint="eastAsia" w:ascii="仿宋" w:hAnsi="仿宋" w:eastAsia="仿宋" w:cs="仿宋"/>
        </w:rPr>
        <w:t>风险范围以外合同价格的调整方法：。</w:t>
      </w:r>
    </w:p>
    <w:p>
      <w:pPr>
        <w:spacing w:line="360" w:lineRule="auto"/>
        <w:ind w:firstLine="480" w:firstLineChars="200"/>
        <w:rPr>
          <w:rFonts w:hint="eastAsia" w:ascii="仿宋" w:hAnsi="仿宋" w:eastAsia="仿宋" w:cs="仿宋"/>
        </w:rPr>
      </w:pPr>
      <w:r>
        <w:rPr>
          <w:rFonts w:hint="eastAsia" w:ascii="仿宋" w:hAnsi="仿宋" w:eastAsia="仿宋" w:cs="仿宋"/>
        </w:rPr>
        <w:t>12.1.3 其他价格方式：。</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12.2 预付款</w:t>
      </w:r>
    </w:p>
    <w:bookmarkEnd w:id="629"/>
    <w:bookmarkEnd w:id="630"/>
    <w:bookmarkEnd w:id="631"/>
    <w:bookmarkEnd w:id="632"/>
    <w:bookmarkEnd w:id="633"/>
    <w:bookmarkEnd w:id="634"/>
    <w:p>
      <w:pPr>
        <w:spacing w:line="360" w:lineRule="auto"/>
        <w:ind w:firstLine="480" w:firstLineChars="200"/>
        <w:rPr>
          <w:rFonts w:hint="eastAsia" w:ascii="仿宋" w:hAnsi="仿宋" w:eastAsia="仿宋" w:cs="仿宋"/>
        </w:rPr>
      </w:pPr>
      <w:r>
        <w:rPr>
          <w:rFonts w:hint="eastAsia" w:ascii="仿宋" w:hAnsi="仿宋" w:eastAsia="仿宋" w:cs="仿宋"/>
        </w:rPr>
        <w:t>12.2.1 预付款的支付</w:t>
      </w:r>
    </w:p>
    <w:p>
      <w:pPr>
        <w:spacing w:line="360" w:lineRule="auto"/>
        <w:ind w:firstLine="480" w:firstLineChars="200"/>
        <w:rPr>
          <w:rFonts w:hint="eastAsia" w:ascii="仿宋" w:hAnsi="仿宋" w:eastAsia="仿宋" w:cs="仿宋"/>
        </w:rPr>
      </w:pPr>
      <w:r>
        <w:rPr>
          <w:rFonts w:hint="eastAsia" w:ascii="仿宋" w:hAnsi="仿宋" w:eastAsia="仿宋" w:cs="仿宋"/>
        </w:rPr>
        <w:t>预付款支付比例或金额（比例20%-40%）：。</w:t>
      </w:r>
    </w:p>
    <w:p>
      <w:pPr>
        <w:spacing w:line="360" w:lineRule="auto"/>
        <w:ind w:firstLine="480" w:firstLineChars="200"/>
        <w:rPr>
          <w:rFonts w:hint="eastAsia" w:ascii="仿宋" w:hAnsi="仿宋" w:eastAsia="仿宋" w:cs="仿宋"/>
        </w:rPr>
      </w:pPr>
      <w:r>
        <w:rPr>
          <w:rFonts w:hint="eastAsia" w:ascii="仿宋" w:hAnsi="仿宋" w:eastAsia="仿宋" w:cs="仿宋"/>
        </w:rPr>
        <w:t>预付款支付期限：。</w:t>
      </w:r>
    </w:p>
    <w:p>
      <w:pPr>
        <w:spacing w:line="360" w:lineRule="auto"/>
        <w:ind w:firstLine="480" w:firstLineChars="200"/>
        <w:rPr>
          <w:rFonts w:hint="eastAsia" w:ascii="仿宋" w:hAnsi="仿宋" w:eastAsia="仿宋" w:cs="仿宋"/>
        </w:rPr>
      </w:pPr>
      <w:r>
        <w:rPr>
          <w:rFonts w:hint="eastAsia" w:ascii="仿宋" w:hAnsi="仿宋" w:eastAsia="仿宋" w:cs="仿宋"/>
        </w:rPr>
        <w:t>预付款扣回的方式：。</w:t>
      </w:r>
    </w:p>
    <w:p>
      <w:pPr>
        <w:spacing w:line="360" w:lineRule="auto"/>
        <w:ind w:firstLine="480" w:firstLineChars="200"/>
        <w:rPr>
          <w:rFonts w:hint="eastAsia" w:ascii="仿宋" w:hAnsi="仿宋" w:eastAsia="仿宋" w:cs="仿宋"/>
        </w:rPr>
      </w:pPr>
      <w:r>
        <w:rPr>
          <w:rFonts w:hint="eastAsia" w:ascii="仿宋" w:hAnsi="仿宋" w:eastAsia="仿宋" w:cs="仿宋"/>
        </w:rPr>
        <w:t>12.2.2 预付款担保</w:t>
      </w:r>
    </w:p>
    <w:p>
      <w:pPr>
        <w:spacing w:line="360" w:lineRule="auto"/>
        <w:ind w:firstLine="480" w:firstLineChars="200"/>
        <w:rPr>
          <w:rFonts w:hint="eastAsia" w:ascii="仿宋" w:hAnsi="仿宋" w:eastAsia="仿宋" w:cs="仿宋"/>
        </w:rPr>
      </w:pPr>
      <w:r>
        <w:rPr>
          <w:rFonts w:hint="eastAsia" w:ascii="仿宋" w:hAnsi="仿宋" w:eastAsia="仿宋" w:cs="仿宋"/>
        </w:rPr>
        <w:t>承包人提交预付款担保的期限：。</w:t>
      </w:r>
    </w:p>
    <w:p>
      <w:pPr>
        <w:spacing w:line="360" w:lineRule="auto"/>
        <w:ind w:firstLine="480" w:firstLineChars="200"/>
        <w:rPr>
          <w:rFonts w:hint="eastAsia" w:ascii="仿宋" w:hAnsi="仿宋" w:eastAsia="仿宋" w:cs="仿宋"/>
        </w:rPr>
      </w:pPr>
      <w:r>
        <w:rPr>
          <w:rFonts w:hint="eastAsia" w:ascii="仿宋" w:hAnsi="仿宋" w:eastAsia="仿宋" w:cs="仿宋"/>
        </w:rPr>
        <w:t>预付款担保的形式为：。</w:t>
      </w:r>
    </w:p>
    <w:p>
      <w:pPr>
        <w:spacing w:line="360" w:lineRule="auto"/>
        <w:ind w:firstLine="480" w:firstLineChars="200"/>
        <w:rPr>
          <w:rFonts w:hint="eastAsia" w:ascii="仿宋" w:hAnsi="仿宋" w:eastAsia="仿宋" w:cs="仿宋"/>
        </w:rPr>
      </w:pPr>
    </w:p>
    <w:bookmarkEnd w:id="635"/>
    <w:bookmarkEnd w:id="636"/>
    <w:bookmarkEnd w:id="637"/>
    <w:bookmarkEnd w:id="638"/>
    <w:bookmarkEnd w:id="639"/>
    <w:bookmarkEnd w:id="640"/>
    <w:bookmarkEnd w:id="641"/>
    <w:bookmarkEnd w:id="642"/>
    <w:bookmarkEnd w:id="643"/>
    <w:bookmarkEnd w:id="644"/>
    <w:p>
      <w:pPr>
        <w:spacing w:after="120" w:line="360" w:lineRule="auto"/>
        <w:ind w:firstLine="480" w:firstLineChars="200"/>
        <w:rPr>
          <w:rFonts w:hint="eastAsia" w:ascii="仿宋" w:hAnsi="仿宋" w:eastAsia="仿宋" w:cs="仿宋"/>
        </w:rPr>
      </w:pPr>
      <w:r>
        <w:rPr>
          <w:rFonts w:hint="eastAsia" w:ascii="仿宋" w:hAnsi="仿宋" w:eastAsia="仿宋" w:cs="仿宋"/>
        </w:rPr>
        <w:t>12.3 计量</w:t>
      </w:r>
    </w:p>
    <w:p>
      <w:pPr>
        <w:spacing w:line="360" w:lineRule="auto"/>
        <w:ind w:firstLine="480" w:firstLineChars="200"/>
        <w:rPr>
          <w:rFonts w:hint="eastAsia" w:ascii="仿宋" w:hAnsi="仿宋" w:eastAsia="仿宋" w:cs="仿宋"/>
        </w:rPr>
      </w:pPr>
      <w:r>
        <w:rPr>
          <w:rFonts w:hint="eastAsia" w:ascii="仿宋" w:hAnsi="仿宋" w:eastAsia="仿宋" w:cs="仿宋"/>
        </w:rPr>
        <w:t>12.3.1 计量原则</w:t>
      </w:r>
    </w:p>
    <w:p>
      <w:pPr>
        <w:spacing w:line="360" w:lineRule="auto"/>
        <w:ind w:firstLine="480" w:firstLineChars="200"/>
        <w:rPr>
          <w:rFonts w:hint="eastAsia" w:ascii="仿宋" w:hAnsi="仿宋" w:eastAsia="仿宋" w:cs="仿宋"/>
        </w:rPr>
      </w:pPr>
      <w:r>
        <w:rPr>
          <w:rFonts w:hint="eastAsia" w:ascii="仿宋" w:hAnsi="仿宋" w:eastAsia="仿宋" w:cs="仿宋"/>
        </w:rPr>
        <w:t>工程量计算规则：。</w:t>
      </w:r>
    </w:p>
    <w:p>
      <w:pPr>
        <w:spacing w:line="360" w:lineRule="auto"/>
        <w:ind w:firstLine="480" w:firstLineChars="200"/>
        <w:rPr>
          <w:rFonts w:hint="eastAsia" w:ascii="仿宋" w:hAnsi="仿宋" w:eastAsia="仿宋" w:cs="仿宋"/>
        </w:rPr>
      </w:pPr>
      <w:r>
        <w:rPr>
          <w:rFonts w:hint="eastAsia" w:ascii="仿宋" w:hAnsi="仿宋" w:eastAsia="仿宋" w:cs="仿宋"/>
        </w:rPr>
        <w:t>12.3.1.1总价措施项目的计量</w:t>
      </w:r>
    </w:p>
    <w:p>
      <w:pPr>
        <w:spacing w:line="360" w:lineRule="auto"/>
        <w:ind w:firstLine="480" w:firstLineChars="200"/>
        <w:rPr>
          <w:rFonts w:hint="eastAsia" w:ascii="仿宋" w:hAnsi="仿宋" w:eastAsia="仿宋" w:cs="仿宋"/>
        </w:rPr>
      </w:pPr>
      <w:r>
        <w:rPr>
          <w:rFonts w:hint="eastAsia" w:ascii="仿宋" w:hAnsi="仿宋" w:eastAsia="仿宋" w:cs="仿宋"/>
        </w:rPr>
        <w:t>总价措施项目清单中的项目（除环境保护、安全施工、文明施工、临时设施等以费率计价的项目以外），包干计取，结算不作调整；进度支付时按发包人确认后的工程形象进度比例按月计量。</w:t>
      </w:r>
    </w:p>
    <w:p>
      <w:pPr>
        <w:spacing w:line="360" w:lineRule="auto"/>
        <w:ind w:firstLine="480" w:firstLineChars="200"/>
        <w:rPr>
          <w:rFonts w:hint="eastAsia" w:ascii="仿宋" w:hAnsi="仿宋" w:eastAsia="仿宋" w:cs="仿宋"/>
        </w:rPr>
      </w:pPr>
      <w:r>
        <w:rPr>
          <w:rFonts w:hint="eastAsia" w:ascii="仿宋" w:hAnsi="仿宋" w:eastAsia="仿宋" w:cs="仿宋"/>
        </w:rPr>
        <w:t>安全文明施工费的计量、支付与结算按川建发〔2017〕5号执行。</w:t>
      </w:r>
    </w:p>
    <w:p>
      <w:pPr>
        <w:spacing w:line="360" w:lineRule="auto"/>
        <w:ind w:firstLine="480" w:firstLineChars="200"/>
        <w:rPr>
          <w:rFonts w:hint="eastAsia" w:ascii="仿宋" w:hAnsi="仿宋" w:eastAsia="仿宋" w:cs="仿宋"/>
        </w:rPr>
      </w:pPr>
      <w:r>
        <w:rPr>
          <w:rFonts w:hint="eastAsia" w:ascii="仿宋" w:hAnsi="仿宋" w:eastAsia="仿宋" w:cs="仿宋"/>
        </w:rPr>
        <w:t>12.3.1.2规费的计量</w:t>
      </w:r>
    </w:p>
    <w:p>
      <w:pPr>
        <w:spacing w:line="360" w:lineRule="auto"/>
        <w:ind w:firstLine="480" w:firstLineChars="200"/>
        <w:rPr>
          <w:rFonts w:hint="eastAsia" w:ascii="仿宋" w:hAnsi="仿宋" w:eastAsia="仿宋" w:cs="仿宋"/>
        </w:rPr>
      </w:pPr>
      <w:r>
        <w:rPr>
          <w:rFonts w:hint="eastAsia" w:ascii="仿宋" w:hAnsi="仿宋" w:eastAsia="仿宋" w:cs="仿宋"/>
        </w:rPr>
        <w:t>按建设行政主管部门核定的承包人规费费率计量和结算。</w:t>
      </w:r>
    </w:p>
    <w:p>
      <w:pPr>
        <w:spacing w:line="360" w:lineRule="auto"/>
        <w:ind w:firstLine="480" w:firstLineChars="200"/>
        <w:rPr>
          <w:rFonts w:hint="eastAsia" w:ascii="仿宋" w:hAnsi="仿宋" w:eastAsia="仿宋" w:cs="仿宋"/>
        </w:rPr>
      </w:pPr>
      <w:r>
        <w:rPr>
          <w:rFonts w:hint="eastAsia" w:ascii="仿宋" w:hAnsi="仿宋" w:eastAsia="仿宋" w:cs="仿宋"/>
        </w:rPr>
        <w:t>12.3.1.3税金</w:t>
      </w:r>
    </w:p>
    <w:p>
      <w:pPr>
        <w:spacing w:line="360" w:lineRule="auto"/>
        <w:ind w:firstLine="480" w:firstLineChars="200"/>
        <w:rPr>
          <w:rFonts w:hint="eastAsia" w:ascii="仿宋" w:hAnsi="仿宋" w:eastAsia="仿宋" w:cs="仿宋"/>
        </w:rPr>
      </w:pPr>
      <w:r>
        <w:rPr>
          <w:rFonts w:hint="eastAsia" w:ascii="仿宋" w:hAnsi="仿宋" w:eastAsia="仿宋" w:cs="仿宋"/>
        </w:rPr>
        <w:t>税金按国家或省级、行业建设主管部门的规定计取。</w:t>
      </w:r>
    </w:p>
    <w:p>
      <w:pPr>
        <w:spacing w:line="360" w:lineRule="auto"/>
        <w:ind w:firstLine="480" w:firstLineChars="200"/>
        <w:rPr>
          <w:rFonts w:hint="eastAsia" w:ascii="仿宋" w:hAnsi="仿宋" w:eastAsia="仿宋" w:cs="仿宋"/>
        </w:rPr>
      </w:pPr>
      <w:r>
        <w:rPr>
          <w:rFonts w:hint="eastAsia" w:ascii="仿宋" w:hAnsi="仿宋" w:eastAsia="仿宋" w:cs="仿宋"/>
        </w:rPr>
        <w:t>12.3.2 计量周期</w:t>
      </w:r>
    </w:p>
    <w:p>
      <w:pPr>
        <w:spacing w:line="360" w:lineRule="auto"/>
        <w:ind w:firstLine="480" w:firstLineChars="200"/>
        <w:rPr>
          <w:rFonts w:hint="eastAsia" w:ascii="仿宋" w:hAnsi="仿宋" w:eastAsia="仿宋" w:cs="仿宋"/>
        </w:rPr>
      </w:pPr>
      <w:r>
        <w:rPr>
          <w:rFonts w:hint="eastAsia" w:ascii="仿宋" w:hAnsi="仿宋" w:eastAsia="仿宋" w:cs="仿宋"/>
        </w:rPr>
        <w:t>关于计量周期的约定：。</w:t>
      </w:r>
    </w:p>
    <w:p>
      <w:pPr>
        <w:spacing w:line="360" w:lineRule="auto"/>
        <w:ind w:firstLine="480" w:firstLineChars="200"/>
        <w:rPr>
          <w:rFonts w:hint="eastAsia" w:ascii="仿宋" w:hAnsi="仿宋" w:eastAsia="仿宋" w:cs="仿宋"/>
        </w:rPr>
      </w:pPr>
      <w:r>
        <w:rPr>
          <w:rFonts w:hint="eastAsia" w:ascii="仿宋" w:hAnsi="仿宋" w:eastAsia="仿宋" w:cs="仿宋"/>
        </w:rPr>
        <w:t>12.3.3 单价合同的计量</w:t>
      </w:r>
    </w:p>
    <w:p>
      <w:pPr>
        <w:spacing w:line="360" w:lineRule="auto"/>
        <w:ind w:firstLine="480" w:firstLineChars="200"/>
        <w:rPr>
          <w:rFonts w:hint="eastAsia" w:ascii="仿宋" w:hAnsi="仿宋" w:eastAsia="仿宋" w:cs="仿宋"/>
        </w:rPr>
      </w:pPr>
      <w:r>
        <w:rPr>
          <w:rFonts w:hint="eastAsia" w:ascii="仿宋" w:hAnsi="仿宋" w:eastAsia="仿宋" w:cs="仿宋"/>
        </w:rPr>
        <w:t>关于单价合同计量的约定：。</w:t>
      </w:r>
    </w:p>
    <w:p>
      <w:pPr>
        <w:spacing w:line="360" w:lineRule="auto"/>
        <w:ind w:firstLine="480" w:firstLineChars="200"/>
        <w:rPr>
          <w:rFonts w:hint="eastAsia" w:ascii="仿宋" w:hAnsi="仿宋" w:eastAsia="仿宋" w:cs="仿宋"/>
        </w:rPr>
      </w:pPr>
      <w:r>
        <w:rPr>
          <w:rFonts w:hint="eastAsia" w:ascii="仿宋" w:hAnsi="仿宋" w:eastAsia="仿宋" w:cs="仿宋"/>
        </w:rPr>
        <w:t>12.3.4 总价合同的计量</w:t>
      </w:r>
    </w:p>
    <w:p>
      <w:pPr>
        <w:spacing w:line="360" w:lineRule="auto"/>
        <w:ind w:firstLine="480" w:firstLineChars="200"/>
        <w:rPr>
          <w:rFonts w:hint="eastAsia" w:ascii="仿宋" w:hAnsi="仿宋" w:eastAsia="仿宋" w:cs="仿宋"/>
        </w:rPr>
      </w:pPr>
      <w:r>
        <w:rPr>
          <w:rFonts w:hint="eastAsia" w:ascii="仿宋" w:hAnsi="仿宋" w:eastAsia="仿宋" w:cs="仿宋"/>
        </w:rPr>
        <w:t>关于总价合同计量的约定：。</w:t>
      </w:r>
    </w:p>
    <w:p>
      <w:pPr>
        <w:spacing w:line="360" w:lineRule="auto"/>
        <w:ind w:firstLine="480" w:firstLineChars="200"/>
        <w:rPr>
          <w:rFonts w:hint="eastAsia" w:ascii="仿宋" w:hAnsi="仿宋" w:eastAsia="仿宋" w:cs="仿宋"/>
        </w:rPr>
      </w:pPr>
      <w:r>
        <w:rPr>
          <w:rFonts w:hint="eastAsia" w:ascii="仿宋" w:hAnsi="仿宋" w:eastAsia="仿宋" w:cs="仿宋"/>
        </w:rPr>
        <w:t>12.3.5总价合同采用支付分解表计量支付的，是否适用第12.3.4 项〔总价合同的计量〕约定进行计量：。</w:t>
      </w:r>
    </w:p>
    <w:p>
      <w:pPr>
        <w:spacing w:line="360" w:lineRule="auto"/>
        <w:ind w:firstLine="480" w:firstLineChars="200"/>
        <w:rPr>
          <w:rFonts w:hint="eastAsia" w:ascii="仿宋" w:hAnsi="仿宋" w:eastAsia="仿宋" w:cs="仿宋"/>
        </w:rPr>
      </w:pPr>
      <w:r>
        <w:rPr>
          <w:rFonts w:hint="eastAsia" w:ascii="仿宋" w:hAnsi="仿宋" w:eastAsia="仿宋" w:cs="仿宋"/>
        </w:rPr>
        <w:t>12.3.6 其他价格形式合同的计量</w:t>
      </w:r>
    </w:p>
    <w:p>
      <w:pPr>
        <w:spacing w:line="360" w:lineRule="auto"/>
        <w:ind w:firstLine="480" w:firstLineChars="200"/>
        <w:rPr>
          <w:rFonts w:hint="eastAsia" w:ascii="仿宋" w:hAnsi="仿宋" w:eastAsia="仿宋" w:cs="仿宋"/>
        </w:rPr>
      </w:pPr>
      <w:r>
        <w:rPr>
          <w:rFonts w:hint="eastAsia" w:ascii="仿宋" w:hAnsi="仿宋" w:eastAsia="仿宋" w:cs="仿宋"/>
        </w:rPr>
        <w:t>其他价格形式的计量方式和程序：。</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12.4 工程进度款支付</w:t>
      </w:r>
    </w:p>
    <w:p>
      <w:pPr>
        <w:spacing w:line="360" w:lineRule="auto"/>
        <w:ind w:firstLine="480" w:firstLineChars="200"/>
        <w:rPr>
          <w:rFonts w:hint="eastAsia" w:ascii="仿宋" w:hAnsi="仿宋" w:eastAsia="仿宋" w:cs="仿宋"/>
        </w:rPr>
      </w:pPr>
      <w:bookmarkStart w:id="645" w:name="_Toc296944550"/>
      <w:bookmarkStart w:id="646" w:name="_Toc292559921"/>
      <w:bookmarkStart w:id="647" w:name="_Toc297120511"/>
      <w:bookmarkStart w:id="648" w:name="_Toc296891039"/>
      <w:bookmarkStart w:id="649" w:name="_Toc296891251"/>
      <w:bookmarkStart w:id="650" w:name="_Toc296347210"/>
      <w:bookmarkStart w:id="651" w:name="_Toc292559416"/>
      <w:bookmarkStart w:id="652" w:name="_Toc303539163"/>
      <w:bookmarkStart w:id="653" w:name="_Toc297048397"/>
      <w:bookmarkStart w:id="654" w:name="_Toc297216215"/>
      <w:bookmarkStart w:id="655" w:name="_Toc297123556"/>
      <w:bookmarkStart w:id="656" w:name="_Toc296503211"/>
      <w:bookmarkStart w:id="657" w:name="_Toc296346712"/>
      <w:bookmarkStart w:id="658" w:name="_Toc300935006"/>
      <w:r>
        <w:rPr>
          <w:rFonts w:hint="eastAsia" w:ascii="仿宋" w:hAnsi="仿宋" w:eastAsia="仿宋" w:cs="仿宋"/>
        </w:rPr>
        <w:t>12.4.1 付款周期</w:t>
      </w:r>
    </w:p>
    <w:p>
      <w:pPr>
        <w:spacing w:line="360" w:lineRule="auto"/>
        <w:ind w:firstLine="480" w:firstLineChars="200"/>
        <w:rPr>
          <w:rFonts w:hint="eastAsia" w:ascii="仿宋" w:hAnsi="仿宋" w:eastAsia="仿宋" w:cs="仿宋"/>
        </w:rPr>
      </w:pPr>
      <w:r>
        <w:rPr>
          <w:rFonts w:hint="eastAsia" w:ascii="仿宋" w:hAnsi="仿宋" w:eastAsia="仿宋" w:cs="仿宋"/>
        </w:rPr>
        <w:t>关于付款周期的约定：</w:t>
      </w:r>
    </w:p>
    <w:p>
      <w:pPr>
        <w:spacing w:line="360" w:lineRule="auto"/>
        <w:ind w:firstLine="480" w:firstLineChars="200"/>
        <w:rPr>
          <w:rFonts w:hint="eastAsia" w:ascii="仿宋" w:hAnsi="仿宋" w:eastAsia="仿宋" w:cs="仿宋"/>
        </w:rPr>
      </w:pPr>
      <w:r>
        <w:rPr>
          <w:rFonts w:hint="eastAsia" w:ascii="仿宋" w:hAnsi="仿宋" w:eastAsia="仿宋" w:cs="仿宋"/>
        </w:rPr>
        <w:t>12.4.2 进度付款申请单的编制</w:t>
      </w:r>
    </w:p>
    <w:p>
      <w:pPr>
        <w:spacing w:line="360" w:lineRule="auto"/>
        <w:ind w:firstLine="480" w:firstLineChars="200"/>
        <w:rPr>
          <w:rFonts w:hint="eastAsia" w:ascii="仿宋" w:hAnsi="仿宋" w:eastAsia="仿宋" w:cs="仿宋"/>
        </w:rPr>
      </w:pPr>
      <w:r>
        <w:rPr>
          <w:rFonts w:hint="eastAsia" w:ascii="仿宋" w:hAnsi="仿宋" w:eastAsia="仿宋" w:cs="仿宋"/>
        </w:rPr>
        <w:t>关于进度付款申请单编制的约定：。</w:t>
      </w:r>
    </w:p>
    <w:p>
      <w:pPr>
        <w:spacing w:line="360" w:lineRule="auto"/>
        <w:ind w:firstLine="480" w:firstLineChars="200"/>
        <w:rPr>
          <w:rFonts w:hint="eastAsia" w:ascii="仿宋" w:hAnsi="仿宋" w:eastAsia="仿宋" w:cs="仿宋"/>
        </w:rPr>
      </w:pPr>
      <w:r>
        <w:rPr>
          <w:rFonts w:hint="eastAsia" w:ascii="仿宋" w:hAnsi="仿宋" w:eastAsia="仿宋" w:cs="仿宋"/>
        </w:rPr>
        <w:t>1</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r>
        <w:rPr>
          <w:rFonts w:hint="eastAsia" w:ascii="仿宋" w:hAnsi="仿宋" w:eastAsia="仿宋" w:cs="仿宋"/>
        </w:rPr>
        <w:t>2.4.3 进度付款申请单的提交</w:t>
      </w:r>
    </w:p>
    <w:p>
      <w:pPr>
        <w:spacing w:line="360" w:lineRule="auto"/>
        <w:ind w:firstLine="480" w:firstLineChars="200"/>
        <w:rPr>
          <w:rFonts w:hint="eastAsia" w:ascii="仿宋" w:hAnsi="仿宋" w:eastAsia="仿宋" w:cs="仿宋"/>
        </w:rPr>
      </w:pPr>
      <w:r>
        <w:rPr>
          <w:rFonts w:hint="eastAsia" w:ascii="仿宋" w:hAnsi="仿宋" w:eastAsia="仿宋" w:cs="仿宋"/>
        </w:rPr>
        <w:t>（1）单价合同进度付款申请单提交的约定：。</w:t>
      </w:r>
    </w:p>
    <w:p>
      <w:pPr>
        <w:spacing w:line="360" w:lineRule="auto"/>
        <w:ind w:firstLine="480" w:firstLineChars="200"/>
        <w:rPr>
          <w:rFonts w:hint="eastAsia" w:ascii="仿宋" w:hAnsi="仿宋" w:eastAsia="仿宋" w:cs="仿宋"/>
        </w:rPr>
      </w:pPr>
      <w:r>
        <w:rPr>
          <w:rFonts w:hint="eastAsia" w:ascii="仿宋" w:hAnsi="仿宋" w:eastAsia="仿宋" w:cs="仿宋"/>
        </w:rPr>
        <w:t>（2）总价合同进度付款申请单提交的约定：。</w:t>
      </w:r>
    </w:p>
    <w:p>
      <w:pPr>
        <w:spacing w:line="360" w:lineRule="auto"/>
        <w:ind w:firstLine="480" w:firstLineChars="200"/>
        <w:rPr>
          <w:rFonts w:hint="eastAsia" w:ascii="仿宋" w:hAnsi="仿宋" w:eastAsia="仿宋" w:cs="仿宋"/>
        </w:rPr>
      </w:pPr>
      <w:r>
        <w:rPr>
          <w:rFonts w:hint="eastAsia" w:ascii="仿宋" w:hAnsi="仿宋" w:eastAsia="仿宋" w:cs="仿宋"/>
        </w:rPr>
        <w:t>（3）其他价格形式合同进度付款申请单提交的约定：。</w:t>
      </w:r>
    </w:p>
    <w:p>
      <w:pPr>
        <w:spacing w:line="360" w:lineRule="auto"/>
        <w:ind w:firstLine="480" w:firstLineChars="200"/>
        <w:rPr>
          <w:rFonts w:hint="eastAsia" w:ascii="仿宋" w:hAnsi="仿宋" w:eastAsia="仿宋" w:cs="仿宋"/>
        </w:rPr>
      </w:pPr>
      <w:r>
        <w:rPr>
          <w:rFonts w:hint="eastAsia" w:ascii="仿宋" w:hAnsi="仿宋" w:eastAsia="仿宋" w:cs="仿宋"/>
        </w:rPr>
        <w:t>12.4.4 进度款审核和支付</w:t>
      </w:r>
    </w:p>
    <w:p>
      <w:pPr>
        <w:spacing w:line="360" w:lineRule="auto"/>
        <w:ind w:firstLine="480" w:firstLineChars="200"/>
        <w:rPr>
          <w:rFonts w:hint="eastAsia" w:ascii="仿宋" w:hAnsi="仿宋" w:eastAsia="仿宋" w:cs="仿宋"/>
          <w:u w:val="single"/>
        </w:rPr>
      </w:pPr>
      <w:r>
        <w:rPr>
          <w:rFonts w:hint="eastAsia" w:ascii="仿宋" w:hAnsi="仿宋" w:eastAsia="仿宋" w:cs="仿宋"/>
        </w:rPr>
        <w:t>（1）监理人审查并报送发包人的期限：。</w:t>
      </w:r>
    </w:p>
    <w:p>
      <w:pPr>
        <w:spacing w:line="360" w:lineRule="auto"/>
        <w:ind w:firstLine="480" w:firstLineChars="200"/>
        <w:rPr>
          <w:rFonts w:hint="eastAsia" w:ascii="仿宋" w:hAnsi="仿宋" w:eastAsia="仿宋" w:cs="仿宋"/>
        </w:rPr>
      </w:pPr>
      <w:r>
        <w:rPr>
          <w:rFonts w:hint="eastAsia" w:ascii="仿宋" w:hAnsi="仿宋" w:eastAsia="仿宋" w:cs="仿宋"/>
        </w:rPr>
        <w:t>发包人完成审批并签发进度款支付证书的期限：。</w:t>
      </w:r>
    </w:p>
    <w:p>
      <w:pPr>
        <w:spacing w:line="360" w:lineRule="auto"/>
        <w:ind w:firstLine="480" w:firstLineChars="200"/>
        <w:rPr>
          <w:rFonts w:hint="eastAsia" w:ascii="仿宋" w:hAnsi="仿宋" w:eastAsia="仿宋" w:cs="仿宋"/>
        </w:rPr>
      </w:pPr>
      <w:r>
        <w:rPr>
          <w:rFonts w:hint="eastAsia" w:ascii="仿宋" w:hAnsi="仿宋" w:eastAsia="仿宋" w:cs="仿宋"/>
        </w:rPr>
        <w:t>（2）发包人支付进度款的期限：。</w:t>
      </w:r>
    </w:p>
    <w:p>
      <w:pPr>
        <w:spacing w:line="360" w:lineRule="auto"/>
        <w:ind w:firstLine="600" w:firstLineChars="250"/>
        <w:rPr>
          <w:rFonts w:hint="eastAsia" w:ascii="仿宋" w:hAnsi="仿宋" w:eastAsia="仿宋" w:cs="仿宋"/>
        </w:rPr>
      </w:pPr>
      <w:r>
        <w:rPr>
          <w:rFonts w:hint="eastAsia" w:ascii="仿宋" w:hAnsi="仿宋" w:eastAsia="仿宋" w:cs="仿宋"/>
        </w:rPr>
        <w:t>发包人逾期支付进度款的违约金的计算方式：。</w:t>
      </w:r>
    </w:p>
    <w:p>
      <w:pPr>
        <w:spacing w:line="360" w:lineRule="auto"/>
        <w:ind w:firstLine="600" w:firstLineChars="250"/>
        <w:rPr>
          <w:rFonts w:hint="eastAsia" w:ascii="仿宋" w:hAnsi="仿宋" w:eastAsia="仿宋" w:cs="仿宋"/>
        </w:rPr>
      </w:pPr>
      <w:r>
        <w:rPr>
          <w:rFonts w:hint="eastAsia" w:ascii="仿宋" w:hAnsi="仿宋" w:eastAsia="仿宋" w:cs="仿宋"/>
        </w:rPr>
        <w:t>12.4.5 支付分解表的编制</w:t>
      </w:r>
    </w:p>
    <w:p>
      <w:pPr>
        <w:spacing w:line="360" w:lineRule="auto"/>
        <w:ind w:firstLine="480" w:firstLineChars="200"/>
        <w:rPr>
          <w:rFonts w:hint="eastAsia" w:ascii="仿宋" w:hAnsi="仿宋" w:eastAsia="仿宋" w:cs="仿宋"/>
        </w:rPr>
      </w:pPr>
      <w:r>
        <w:rPr>
          <w:rFonts w:hint="eastAsia" w:ascii="仿宋" w:hAnsi="仿宋" w:eastAsia="仿宋" w:cs="仿宋"/>
        </w:rPr>
        <w:t>（1）总价合同支付分解表的编制与审批：。</w:t>
      </w:r>
    </w:p>
    <w:p>
      <w:pPr>
        <w:spacing w:line="360" w:lineRule="auto"/>
        <w:ind w:firstLine="480" w:firstLineChars="200"/>
        <w:rPr>
          <w:rFonts w:hint="eastAsia" w:ascii="仿宋" w:hAnsi="仿宋" w:eastAsia="仿宋" w:cs="仿宋"/>
        </w:rPr>
      </w:pPr>
      <w:r>
        <w:rPr>
          <w:rFonts w:hint="eastAsia" w:ascii="仿宋" w:hAnsi="仿宋" w:eastAsia="仿宋" w:cs="仿宋"/>
        </w:rPr>
        <w:t>（2）单价合同的总价项目支付分解表的编制与审批：。</w:t>
      </w:r>
    </w:p>
    <w:p>
      <w:pPr>
        <w:spacing w:line="360" w:lineRule="auto"/>
        <w:ind w:firstLine="480" w:firstLineChars="200"/>
        <w:rPr>
          <w:rFonts w:hint="eastAsia" w:ascii="仿宋" w:hAnsi="仿宋" w:eastAsia="仿宋" w:cs="仿宋"/>
        </w:rPr>
      </w:pPr>
    </w:p>
    <w:bookmarkEnd w:id="491"/>
    <w:p>
      <w:pPr>
        <w:keepNext/>
        <w:keepLines/>
        <w:spacing w:before="120" w:after="120" w:line="360" w:lineRule="auto"/>
        <w:rPr>
          <w:rFonts w:hint="eastAsia" w:ascii="仿宋" w:hAnsi="仿宋" w:eastAsia="仿宋" w:cs="仿宋"/>
        </w:rPr>
      </w:pPr>
      <w:bookmarkStart w:id="659" w:name="_Toc351203645"/>
      <w:bookmarkStart w:id="660" w:name="_Toc296347218"/>
      <w:bookmarkStart w:id="661" w:name="_Toc292559424"/>
      <w:bookmarkStart w:id="662" w:name="_Toc296944558"/>
      <w:bookmarkStart w:id="663" w:name="_Toc296346720"/>
      <w:bookmarkStart w:id="664" w:name="_Toc292559929"/>
      <w:bookmarkStart w:id="665" w:name="_Toc304295593"/>
      <w:bookmarkStart w:id="666" w:name="_Toc297120519"/>
      <w:bookmarkStart w:id="667" w:name="_Toc297123564"/>
      <w:bookmarkStart w:id="668" w:name="_Toc296503219"/>
      <w:bookmarkStart w:id="669" w:name="_Toc296891047"/>
      <w:bookmarkStart w:id="670" w:name="_Toc296891259"/>
      <w:bookmarkStart w:id="671" w:name="_Toc300935015"/>
      <w:bookmarkStart w:id="672" w:name="_Toc297048405"/>
      <w:bookmarkStart w:id="673" w:name="_Toc312678053"/>
      <w:bookmarkStart w:id="674" w:name="_Toc297216223"/>
      <w:bookmarkStart w:id="675" w:name="_Toc303539172"/>
      <w:r>
        <w:rPr>
          <w:rFonts w:hint="eastAsia" w:ascii="仿宋" w:hAnsi="仿宋" w:eastAsia="仿宋" w:cs="仿宋"/>
        </w:rPr>
        <w:t>13.验收和工程试车</w:t>
      </w:r>
      <w:bookmarkEnd w:id="659"/>
    </w:p>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Pr>
        <w:spacing w:after="120" w:line="360" w:lineRule="auto"/>
        <w:ind w:firstLine="480" w:firstLineChars="200"/>
        <w:rPr>
          <w:rFonts w:hint="eastAsia" w:ascii="仿宋" w:hAnsi="仿宋" w:eastAsia="仿宋" w:cs="仿宋"/>
        </w:rPr>
      </w:pPr>
      <w:r>
        <w:rPr>
          <w:rFonts w:hint="eastAsia" w:ascii="仿宋" w:hAnsi="仿宋" w:eastAsia="仿宋" w:cs="仿宋"/>
        </w:rPr>
        <w:t>13.1 分部分项工程验收</w:t>
      </w:r>
    </w:p>
    <w:p>
      <w:pPr>
        <w:spacing w:line="360" w:lineRule="auto"/>
        <w:ind w:firstLine="480" w:firstLineChars="200"/>
        <w:rPr>
          <w:rFonts w:hint="eastAsia" w:ascii="仿宋" w:hAnsi="仿宋" w:eastAsia="仿宋" w:cs="仿宋"/>
        </w:rPr>
      </w:pPr>
      <w:r>
        <w:rPr>
          <w:rFonts w:hint="eastAsia" w:ascii="仿宋" w:hAnsi="仿宋" w:eastAsia="仿宋" w:cs="仿宋"/>
        </w:rPr>
        <w:t>13.1.1监理人不能按时进行验收时，应提前X小时提交书面延期要求。</w:t>
      </w:r>
    </w:p>
    <w:p>
      <w:pPr>
        <w:spacing w:line="360" w:lineRule="auto"/>
        <w:ind w:firstLine="480" w:firstLineChars="200"/>
        <w:rPr>
          <w:rFonts w:hint="eastAsia" w:ascii="仿宋" w:hAnsi="仿宋" w:eastAsia="仿宋" w:cs="仿宋"/>
        </w:rPr>
      </w:pPr>
      <w:r>
        <w:rPr>
          <w:rFonts w:hint="eastAsia" w:ascii="仿宋" w:hAnsi="仿宋" w:eastAsia="仿宋" w:cs="仿宋"/>
        </w:rPr>
        <w:t>关于延期最长不得超过：X小时。</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bookmarkStart w:id="676" w:name="_Toc304295596"/>
      <w:bookmarkStart w:id="677" w:name="_Toc296347222"/>
      <w:bookmarkStart w:id="678" w:name="_Toc292559428"/>
      <w:bookmarkStart w:id="679" w:name="_Toc297123565"/>
      <w:bookmarkStart w:id="680" w:name="_Toc296944562"/>
      <w:bookmarkStart w:id="681" w:name="_Toc296346724"/>
      <w:bookmarkStart w:id="682" w:name="_Toc297120523"/>
      <w:bookmarkStart w:id="683" w:name="_Toc303539173"/>
      <w:bookmarkStart w:id="684" w:name="_Toc297216224"/>
      <w:bookmarkStart w:id="685" w:name="_Toc297048409"/>
      <w:bookmarkStart w:id="686" w:name="_Toc296891263"/>
      <w:bookmarkStart w:id="687" w:name="_Toc296503223"/>
      <w:bookmarkStart w:id="688" w:name="_Toc300935016"/>
      <w:bookmarkStart w:id="689" w:name="_Toc292559933"/>
      <w:bookmarkStart w:id="690" w:name="_Toc312678056"/>
      <w:bookmarkStart w:id="691" w:name="_Toc296891051"/>
      <w:bookmarkStart w:id="692" w:name="_Toc267251475"/>
      <w:bookmarkStart w:id="693" w:name="_Toc267251471"/>
      <w:bookmarkStart w:id="694" w:name="_Toc267251474"/>
      <w:bookmarkStart w:id="695" w:name="_Toc267251473"/>
      <w:bookmarkStart w:id="696" w:name="_Toc267251470"/>
      <w:bookmarkStart w:id="697" w:name="_Toc267251472"/>
      <w:bookmarkStart w:id="698" w:name="_Toc267251476"/>
      <w:r>
        <w:rPr>
          <w:rFonts w:hint="eastAsia" w:ascii="仿宋" w:hAnsi="仿宋" w:eastAsia="仿宋" w:cs="仿宋"/>
        </w:rPr>
        <w:t>13.2 竣工验收</w:t>
      </w:r>
    </w:p>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Pr>
        <w:spacing w:line="360" w:lineRule="auto"/>
        <w:ind w:firstLine="480" w:firstLineChars="200"/>
        <w:rPr>
          <w:rFonts w:hint="eastAsia" w:ascii="仿宋" w:hAnsi="仿宋" w:eastAsia="仿宋" w:cs="仿宋"/>
        </w:rPr>
      </w:pPr>
      <w:bookmarkStart w:id="699" w:name="_Toc280868704"/>
      <w:bookmarkStart w:id="700" w:name="_Toc280868705"/>
      <w:bookmarkStart w:id="701" w:name="_Toc280868706"/>
      <w:bookmarkStart w:id="702" w:name="_Toc280868707"/>
      <w:bookmarkStart w:id="703" w:name="_Toc280868708"/>
      <w:bookmarkStart w:id="704" w:name="_Toc280868709"/>
      <w:r>
        <w:rPr>
          <w:rFonts w:hint="eastAsia" w:ascii="仿宋" w:hAnsi="仿宋" w:eastAsia="仿宋" w:cs="仿宋"/>
        </w:rPr>
        <w:t>13.2.1 竣工验收程序</w:t>
      </w:r>
    </w:p>
    <w:bookmarkEnd w:id="699"/>
    <w:p>
      <w:pPr>
        <w:spacing w:line="360" w:lineRule="auto"/>
        <w:ind w:firstLine="480" w:firstLineChars="200"/>
        <w:rPr>
          <w:rFonts w:hint="eastAsia" w:ascii="仿宋" w:hAnsi="仿宋" w:eastAsia="仿宋" w:cs="仿宋"/>
        </w:rPr>
      </w:pPr>
      <w:r>
        <w:rPr>
          <w:rFonts w:hint="eastAsia" w:ascii="仿宋" w:hAnsi="仿宋" w:eastAsia="仿宋" w:cs="仿宋"/>
        </w:rPr>
        <w:t>关于竣工验收程序的约定：。</w:t>
      </w:r>
    </w:p>
    <w:p>
      <w:pPr>
        <w:spacing w:line="360" w:lineRule="auto"/>
        <w:ind w:firstLine="480" w:firstLineChars="200"/>
        <w:rPr>
          <w:rFonts w:hint="eastAsia" w:ascii="仿宋" w:hAnsi="仿宋" w:eastAsia="仿宋" w:cs="仿宋"/>
        </w:rPr>
      </w:pPr>
      <w:r>
        <w:rPr>
          <w:rFonts w:hint="eastAsia" w:ascii="仿宋" w:hAnsi="仿宋" w:eastAsia="仿宋" w:cs="仿宋"/>
        </w:rPr>
        <w:t>发包人不按照本项约定组织竣工验收、颁发工程接收证书的违约金的计算方法：。</w:t>
      </w:r>
    </w:p>
    <w:bookmarkEnd w:id="700"/>
    <w:p>
      <w:pPr>
        <w:spacing w:line="360" w:lineRule="auto"/>
        <w:ind w:firstLine="480" w:firstLineChars="200"/>
        <w:rPr>
          <w:rFonts w:hint="eastAsia" w:ascii="仿宋" w:hAnsi="仿宋" w:eastAsia="仿宋" w:cs="仿宋"/>
        </w:rPr>
      </w:pPr>
      <w:r>
        <w:rPr>
          <w:rFonts w:hint="eastAsia" w:ascii="仿宋" w:hAnsi="仿宋" w:eastAsia="仿宋" w:cs="仿宋"/>
        </w:rPr>
        <w:t>13.2.2 移交、接收全部与部分工程</w:t>
      </w:r>
    </w:p>
    <w:bookmarkEnd w:id="701"/>
    <w:p>
      <w:pPr>
        <w:spacing w:line="360" w:lineRule="auto"/>
        <w:ind w:firstLine="480" w:firstLineChars="200"/>
        <w:rPr>
          <w:rFonts w:hint="eastAsia" w:ascii="仿宋" w:hAnsi="仿宋" w:eastAsia="仿宋" w:cs="仿宋"/>
        </w:rPr>
      </w:pPr>
      <w:r>
        <w:rPr>
          <w:rFonts w:hint="eastAsia" w:ascii="仿宋" w:hAnsi="仿宋" w:eastAsia="仿宋" w:cs="仿宋"/>
        </w:rPr>
        <w:t>承包人向发包人移交工程的期限：。</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发包人未按本合同约定接收全部或部分工程的，违约金的计算方法为：。</w:t>
      </w:r>
    </w:p>
    <w:bookmarkEnd w:id="702"/>
    <w:p>
      <w:pPr>
        <w:spacing w:line="360" w:lineRule="auto"/>
        <w:ind w:firstLine="480" w:firstLineChars="200"/>
        <w:rPr>
          <w:rFonts w:hint="eastAsia" w:ascii="仿宋" w:hAnsi="仿宋" w:eastAsia="仿宋" w:cs="仿宋"/>
        </w:rPr>
      </w:pPr>
      <w:r>
        <w:rPr>
          <w:rFonts w:hint="eastAsia" w:ascii="仿宋" w:hAnsi="仿宋" w:eastAsia="仿宋" w:cs="仿宋"/>
        </w:rPr>
        <w:t>承包人未按时移交工程的，违约金的计算方法为：。</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13.3 工程试车</w:t>
      </w:r>
    </w:p>
    <w:bookmarkEnd w:id="703"/>
    <w:p>
      <w:pPr>
        <w:spacing w:line="360" w:lineRule="auto"/>
        <w:ind w:firstLine="480" w:firstLineChars="200"/>
        <w:rPr>
          <w:rFonts w:hint="eastAsia" w:ascii="仿宋" w:hAnsi="仿宋" w:eastAsia="仿宋" w:cs="仿宋"/>
        </w:rPr>
      </w:pPr>
      <w:r>
        <w:rPr>
          <w:rFonts w:hint="eastAsia" w:ascii="仿宋" w:hAnsi="仿宋" w:eastAsia="仿宋" w:cs="仿宋"/>
        </w:rPr>
        <w:t>13.3.1 试车程序</w:t>
      </w:r>
    </w:p>
    <w:p>
      <w:pPr>
        <w:spacing w:line="360" w:lineRule="auto"/>
        <w:ind w:firstLine="480" w:firstLineChars="200"/>
        <w:rPr>
          <w:rFonts w:hint="eastAsia" w:ascii="仿宋" w:hAnsi="仿宋" w:eastAsia="仿宋" w:cs="仿宋"/>
        </w:rPr>
      </w:pPr>
      <w:r>
        <w:rPr>
          <w:rFonts w:hint="eastAsia" w:ascii="仿宋" w:hAnsi="仿宋" w:eastAsia="仿宋" w:cs="仿宋"/>
        </w:rPr>
        <w:t>工程试车内容：。</w:t>
      </w:r>
    </w:p>
    <w:p>
      <w:pPr>
        <w:spacing w:line="360" w:lineRule="auto"/>
        <w:ind w:firstLine="480" w:firstLineChars="200"/>
        <w:rPr>
          <w:rFonts w:hint="eastAsia" w:ascii="仿宋" w:hAnsi="仿宋" w:eastAsia="仿宋" w:cs="仿宋"/>
        </w:rPr>
      </w:pPr>
      <w:r>
        <w:rPr>
          <w:rFonts w:hint="eastAsia" w:ascii="仿宋" w:hAnsi="仿宋" w:eastAsia="仿宋" w:cs="仿宋"/>
        </w:rPr>
        <w:t>（1）单机无负荷试车费用由承担；</w:t>
      </w:r>
    </w:p>
    <w:p>
      <w:pPr>
        <w:spacing w:line="360" w:lineRule="auto"/>
        <w:ind w:firstLine="480" w:firstLineChars="200"/>
        <w:rPr>
          <w:rFonts w:hint="eastAsia" w:ascii="仿宋" w:hAnsi="仿宋" w:eastAsia="仿宋" w:cs="仿宋"/>
        </w:rPr>
      </w:pPr>
      <w:r>
        <w:rPr>
          <w:rFonts w:hint="eastAsia" w:ascii="仿宋" w:hAnsi="仿宋" w:eastAsia="仿宋" w:cs="仿宋"/>
        </w:rPr>
        <w:t>（2）无负荷联动试车费用由承担。</w:t>
      </w:r>
    </w:p>
    <w:p>
      <w:pPr>
        <w:spacing w:line="360" w:lineRule="auto"/>
        <w:ind w:firstLine="480" w:firstLineChars="200"/>
        <w:rPr>
          <w:rFonts w:hint="eastAsia" w:ascii="仿宋" w:hAnsi="仿宋" w:eastAsia="仿宋" w:cs="仿宋"/>
        </w:rPr>
      </w:pPr>
      <w:r>
        <w:rPr>
          <w:rFonts w:hint="eastAsia" w:ascii="仿宋" w:hAnsi="仿宋" w:eastAsia="仿宋" w:cs="仿宋"/>
        </w:rPr>
        <w:t>13.3.2 投料试车</w:t>
      </w:r>
    </w:p>
    <w:p>
      <w:pPr>
        <w:spacing w:line="360" w:lineRule="auto"/>
        <w:ind w:firstLine="480" w:firstLineChars="200"/>
        <w:rPr>
          <w:rFonts w:hint="eastAsia" w:ascii="仿宋" w:hAnsi="仿宋" w:eastAsia="仿宋" w:cs="仿宋"/>
        </w:rPr>
      </w:pPr>
      <w:r>
        <w:rPr>
          <w:rFonts w:hint="eastAsia" w:ascii="仿宋" w:hAnsi="仿宋" w:eastAsia="仿宋" w:cs="仿宋"/>
        </w:rPr>
        <w:t>关于投料试车相关事项的约定：。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13.4 竣工退场</w:t>
      </w:r>
    </w:p>
    <w:p>
      <w:pPr>
        <w:spacing w:line="360" w:lineRule="auto"/>
        <w:ind w:firstLine="480" w:firstLineChars="200"/>
        <w:rPr>
          <w:rFonts w:hint="eastAsia" w:ascii="仿宋" w:hAnsi="仿宋" w:eastAsia="仿宋" w:cs="仿宋"/>
        </w:rPr>
      </w:pPr>
      <w:r>
        <w:rPr>
          <w:rFonts w:hint="eastAsia" w:ascii="仿宋" w:hAnsi="仿宋" w:eastAsia="仿宋" w:cs="仿宋"/>
        </w:rPr>
        <w:t>13.4.1 竣工退场</w:t>
      </w:r>
    </w:p>
    <w:p>
      <w:pPr>
        <w:spacing w:line="360" w:lineRule="auto"/>
        <w:ind w:firstLine="480" w:firstLineChars="200"/>
        <w:rPr>
          <w:rFonts w:hint="eastAsia" w:ascii="仿宋" w:hAnsi="仿宋" w:eastAsia="仿宋" w:cs="仿宋"/>
        </w:rPr>
      </w:pPr>
      <w:r>
        <w:rPr>
          <w:rFonts w:hint="eastAsia" w:ascii="仿宋" w:hAnsi="仿宋" w:eastAsia="仿宋" w:cs="仿宋"/>
        </w:rPr>
        <w:t>承包人完成竣工退场的期限：。</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705" w:name="_Toc351203646"/>
      <w:r>
        <w:rPr>
          <w:rFonts w:hint="eastAsia" w:ascii="仿宋" w:hAnsi="仿宋" w:eastAsia="仿宋" w:cs="仿宋"/>
        </w:rPr>
        <w:t>14. 竣工结算</w:t>
      </w:r>
      <w:bookmarkEnd w:id="705"/>
    </w:p>
    <w:p>
      <w:pPr>
        <w:spacing w:after="120" w:line="360" w:lineRule="auto"/>
        <w:ind w:firstLine="480" w:firstLineChars="200"/>
        <w:rPr>
          <w:rFonts w:hint="eastAsia" w:ascii="仿宋" w:hAnsi="仿宋" w:eastAsia="仿宋" w:cs="仿宋"/>
        </w:rPr>
      </w:pPr>
      <w:r>
        <w:rPr>
          <w:rFonts w:hint="eastAsia" w:ascii="仿宋" w:hAnsi="仿宋" w:eastAsia="仿宋" w:cs="仿宋"/>
        </w:rPr>
        <w:t>14.1 竣工结算申请</w:t>
      </w:r>
    </w:p>
    <w:p>
      <w:pPr>
        <w:spacing w:line="360" w:lineRule="auto"/>
        <w:ind w:firstLine="480" w:firstLineChars="200"/>
        <w:rPr>
          <w:rFonts w:hint="eastAsia" w:ascii="仿宋" w:hAnsi="仿宋" w:eastAsia="仿宋" w:cs="仿宋"/>
        </w:rPr>
      </w:pPr>
      <w:r>
        <w:rPr>
          <w:rFonts w:hint="eastAsia" w:ascii="仿宋" w:hAnsi="仿宋" w:eastAsia="仿宋" w:cs="仿宋"/>
        </w:rPr>
        <w:t>承包人提交竣工结算申请单的期限：。</w:t>
      </w:r>
    </w:p>
    <w:p>
      <w:pPr>
        <w:spacing w:line="360" w:lineRule="auto"/>
        <w:ind w:firstLine="480" w:firstLineChars="200"/>
        <w:rPr>
          <w:rFonts w:hint="eastAsia" w:ascii="仿宋" w:hAnsi="仿宋" w:eastAsia="仿宋" w:cs="仿宋"/>
        </w:rPr>
      </w:pPr>
      <w:r>
        <w:rPr>
          <w:rFonts w:hint="eastAsia" w:ascii="仿宋" w:hAnsi="仿宋" w:eastAsia="仿宋" w:cs="仿宋"/>
        </w:rPr>
        <w:t>竣工结算申请单应包括的内容：。</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14.2 竣工结算审核</w:t>
      </w:r>
    </w:p>
    <w:p>
      <w:pPr>
        <w:spacing w:line="360" w:lineRule="auto"/>
        <w:ind w:firstLine="480" w:firstLineChars="200"/>
        <w:rPr>
          <w:rFonts w:hint="eastAsia" w:ascii="仿宋" w:hAnsi="仿宋" w:eastAsia="仿宋" w:cs="仿宋"/>
        </w:rPr>
      </w:pPr>
      <w:r>
        <w:rPr>
          <w:rFonts w:hint="eastAsia" w:ascii="仿宋" w:hAnsi="仿宋" w:eastAsia="仿宋" w:cs="仿宋"/>
        </w:rPr>
        <w:t>发包人审批竣工付款申请单的期限：。</w:t>
      </w:r>
    </w:p>
    <w:p>
      <w:pPr>
        <w:spacing w:line="360" w:lineRule="auto"/>
        <w:ind w:firstLine="480" w:firstLineChars="200"/>
        <w:rPr>
          <w:rFonts w:hint="eastAsia" w:ascii="仿宋" w:hAnsi="仿宋" w:eastAsia="仿宋" w:cs="仿宋"/>
        </w:rPr>
      </w:pPr>
      <w:r>
        <w:rPr>
          <w:rFonts w:hint="eastAsia" w:ascii="仿宋" w:hAnsi="仿宋" w:eastAsia="仿宋" w:cs="仿宋"/>
        </w:rPr>
        <w:t>发包人完成竣工付款的期限：。</w:t>
      </w:r>
    </w:p>
    <w:p>
      <w:pPr>
        <w:tabs>
          <w:tab w:val="left" w:pos="7797"/>
        </w:tabs>
        <w:spacing w:line="360" w:lineRule="auto"/>
        <w:ind w:firstLine="480" w:firstLineChars="200"/>
        <w:rPr>
          <w:rFonts w:hint="eastAsia" w:ascii="仿宋" w:hAnsi="仿宋" w:eastAsia="仿宋" w:cs="仿宋"/>
        </w:rPr>
      </w:pPr>
      <w:r>
        <w:rPr>
          <w:rFonts w:hint="eastAsia" w:ascii="仿宋" w:hAnsi="仿宋" w:eastAsia="仿宋" w:cs="仿宋"/>
        </w:rPr>
        <w:t>关于竣工付款证书异议部分复核的方式和程序：。</w:t>
      </w:r>
    </w:p>
    <w:p>
      <w:pPr>
        <w:tabs>
          <w:tab w:val="left" w:pos="7797"/>
        </w:tabs>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14.3 最终结清</w:t>
      </w:r>
    </w:p>
    <w:p>
      <w:pPr>
        <w:spacing w:line="360" w:lineRule="auto"/>
        <w:ind w:firstLine="480" w:firstLineChars="200"/>
        <w:rPr>
          <w:rFonts w:hint="eastAsia" w:ascii="仿宋" w:hAnsi="仿宋" w:eastAsia="仿宋" w:cs="仿宋"/>
        </w:rPr>
      </w:pPr>
      <w:r>
        <w:rPr>
          <w:rFonts w:hint="eastAsia" w:ascii="仿宋" w:hAnsi="仿宋" w:eastAsia="仿宋" w:cs="仿宋"/>
        </w:rPr>
        <w:t>14.3.1 最终结清申请单</w:t>
      </w:r>
    </w:p>
    <w:p>
      <w:pPr>
        <w:spacing w:line="360" w:lineRule="auto"/>
        <w:ind w:firstLine="480" w:firstLineChars="200"/>
        <w:rPr>
          <w:rFonts w:hint="eastAsia" w:ascii="仿宋" w:hAnsi="仿宋" w:eastAsia="仿宋" w:cs="仿宋"/>
        </w:rPr>
      </w:pPr>
      <w:r>
        <w:rPr>
          <w:rFonts w:hint="eastAsia" w:ascii="仿宋" w:hAnsi="仿宋" w:eastAsia="仿宋" w:cs="仿宋"/>
        </w:rPr>
        <w:t>承包人提交最终结清申请单的份数：。</w:t>
      </w:r>
    </w:p>
    <w:p>
      <w:pPr>
        <w:spacing w:line="360" w:lineRule="auto"/>
        <w:ind w:firstLine="480" w:firstLineChars="200"/>
        <w:rPr>
          <w:rFonts w:hint="eastAsia" w:ascii="仿宋" w:hAnsi="仿宋" w:eastAsia="仿宋" w:cs="仿宋"/>
        </w:rPr>
      </w:pPr>
      <w:r>
        <w:rPr>
          <w:rFonts w:hint="eastAsia" w:ascii="仿宋" w:hAnsi="仿宋" w:eastAsia="仿宋" w:cs="仿宋"/>
        </w:rPr>
        <w:t>承包人提交最终结算申请单的期限：。</w:t>
      </w:r>
    </w:p>
    <w:p>
      <w:pPr>
        <w:spacing w:line="360" w:lineRule="auto"/>
        <w:ind w:firstLine="480" w:firstLineChars="200"/>
        <w:rPr>
          <w:rFonts w:hint="eastAsia" w:ascii="仿宋" w:hAnsi="仿宋" w:eastAsia="仿宋" w:cs="仿宋"/>
        </w:rPr>
      </w:pPr>
      <w:r>
        <w:rPr>
          <w:rFonts w:hint="eastAsia" w:ascii="仿宋" w:hAnsi="仿宋" w:eastAsia="仿宋" w:cs="仿宋"/>
        </w:rPr>
        <w:t>14.3.2 最终结清证书和支付</w:t>
      </w:r>
    </w:p>
    <w:p>
      <w:pPr>
        <w:spacing w:line="360" w:lineRule="auto"/>
        <w:ind w:firstLine="480" w:firstLineChars="200"/>
        <w:rPr>
          <w:rFonts w:hint="eastAsia" w:ascii="仿宋" w:hAnsi="仿宋" w:eastAsia="仿宋" w:cs="仿宋"/>
        </w:rPr>
      </w:pPr>
      <w:r>
        <w:rPr>
          <w:rFonts w:hint="eastAsia" w:ascii="仿宋" w:hAnsi="仿宋" w:eastAsia="仿宋" w:cs="仿宋"/>
        </w:rPr>
        <w:t>（1）发包人完成最终结清申请单的审批并颁发最终结清证书的期限：。</w:t>
      </w:r>
    </w:p>
    <w:p>
      <w:pPr>
        <w:spacing w:line="360" w:lineRule="auto"/>
        <w:ind w:firstLine="480" w:firstLineChars="200"/>
        <w:rPr>
          <w:rFonts w:hint="eastAsia" w:ascii="仿宋" w:hAnsi="仿宋" w:eastAsia="仿宋" w:cs="仿宋"/>
        </w:rPr>
      </w:pPr>
      <w:r>
        <w:rPr>
          <w:rFonts w:hint="eastAsia" w:ascii="仿宋" w:hAnsi="仿宋" w:eastAsia="仿宋" w:cs="仿宋"/>
        </w:rPr>
        <w:t>（2）发包人完成支付的期限：。</w:t>
      </w:r>
    </w:p>
    <w:p>
      <w:pPr>
        <w:spacing w:line="360" w:lineRule="auto"/>
        <w:ind w:firstLine="480" w:firstLineChars="200"/>
        <w:rPr>
          <w:rFonts w:hint="eastAsia" w:ascii="仿宋" w:hAnsi="仿宋" w:eastAsia="仿宋" w:cs="仿宋"/>
        </w:rPr>
      </w:pPr>
    </w:p>
    <w:bookmarkEnd w:id="692"/>
    <w:bookmarkEnd w:id="693"/>
    <w:bookmarkEnd w:id="694"/>
    <w:bookmarkEnd w:id="695"/>
    <w:bookmarkEnd w:id="696"/>
    <w:bookmarkEnd w:id="697"/>
    <w:bookmarkEnd w:id="698"/>
    <w:bookmarkEnd w:id="704"/>
    <w:p>
      <w:pPr>
        <w:keepNext/>
        <w:keepLines/>
        <w:spacing w:before="120" w:after="120" w:line="360" w:lineRule="auto"/>
        <w:rPr>
          <w:rFonts w:hint="eastAsia" w:ascii="仿宋" w:hAnsi="仿宋" w:eastAsia="仿宋" w:cs="仿宋"/>
        </w:rPr>
      </w:pPr>
      <w:bookmarkStart w:id="706" w:name="_Toc351203647"/>
      <w:bookmarkStart w:id="707" w:name="_Toc267251483"/>
      <w:bookmarkStart w:id="708" w:name="_Toc267251482"/>
      <w:bookmarkStart w:id="709" w:name="_Toc267251484"/>
      <w:bookmarkStart w:id="710" w:name="_Toc267251485"/>
      <w:bookmarkStart w:id="711" w:name="_Toc267251490"/>
      <w:bookmarkStart w:id="712" w:name="_Toc267251486"/>
      <w:bookmarkStart w:id="713" w:name="_Toc267251488"/>
      <w:bookmarkStart w:id="714" w:name="_Toc267251489"/>
      <w:bookmarkStart w:id="715" w:name="_Toc267251498"/>
      <w:bookmarkStart w:id="716" w:name="_Toc267251499"/>
      <w:bookmarkStart w:id="717" w:name="_Toc267251502"/>
      <w:bookmarkStart w:id="718" w:name="_Toc267251496"/>
      <w:bookmarkStart w:id="719" w:name="_Toc267251495"/>
      <w:bookmarkStart w:id="720" w:name="_Toc267251494"/>
      <w:bookmarkStart w:id="721" w:name="_Toc267251503"/>
      <w:bookmarkStart w:id="722" w:name="_Toc267251493"/>
      <w:bookmarkStart w:id="723" w:name="_Toc267251497"/>
      <w:bookmarkStart w:id="724" w:name="_Toc267251491"/>
      <w:bookmarkStart w:id="725" w:name="_Toc267251492"/>
      <w:bookmarkStart w:id="726" w:name="_Toc267251501"/>
      <w:bookmarkStart w:id="727" w:name="_Toc267251504"/>
      <w:bookmarkStart w:id="728" w:name="_Toc267251506"/>
      <w:bookmarkStart w:id="729" w:name="_Toc267251507"/>
      <w:bookmarkStart w:id="730" w:name="_Toc267251508"/>
      <w:bookmarkStart w:id="731" w:name="_Toc267251514"/>
      <w:bookmarkStart w:id="732" w:name="_Toc267251511"/>
      <w:bookmarkStart w:id="733" w:name="_Toc267251510"/>
      <w:bookmarkStart w:id="734" w:name="_Toc267251513"/>
      <w:bookmarkStart w:id="735" w:name="_Toc267251509"/>
      <w:bookmarkStart w:id="736" w:name="_Toc267251515"/>
      <w:r>
        <w:rPr>
          <w:rFonts w:hint="eastAsia" w:ascii="仿宋" w:hAnsi="仿宋" w:eastAsia="仿宋" w:cs="仿宋"/>
        </w:rPr>
        <w:t>15. 缺陷责任期与保修</w:t>
      </w:r>
      <w:bookmarkEnd w:id="706"/>
    </w:p>
    <w:p>
      <w:pPr>
        <w:spacing w:after="120" w:line="360" w:lineRule="auto"/>
        <w:ind w:firstLine="480" w:firstLineChars="200"/>
        <w:rPr>
          <w:rFonts w:hint="eastAsia" w:ascii="仿宋" w:hAnsi="仿宋" w:eastAsia="仿宋" w:cs="仿宋"/>
        </w:rPr>
      </w:pPr>
      <w:r>
        <w:rPr>
          <w:rFonts w:hint="eastAsia" w:ascii="仿宋" w:hAnsi="仿宋" w:eastAsia="仿宋" w:cs="仿宋"/>
        </w:rPr>
        <w:t>15.1 缺陷责任期</w:t>
      </w:r>
      <w:bookmarkEnd w:id="707"/>
    </w:p>
    <w:p>
      <w:pPr>
        <w:spacing w:line="360" w:lineRule="auto"/>
        <w:ind w:firstLine="480" w:firstLineChars="200"/>
        <w:rPr>
          <w:rFonts w:hint="eastAsia" w:ascii="仿宋" w:hAnsi="仿宋" w:eastAsia="仿宋" w:cs="仿宋"/>
        </w:rPr>
      </w:pPr>
      <w:r>
        <w:rPr>
          <w:rFonts w:hint="eastAsia" w:ascii="仿宋" w:hAnsi="仿宋" w:eastAsia="仿宋" w:cs="仿宋"/>
        </w:rPr>
        <w:t>缺陷责任期的具体期限：。</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15.2 质量保证金</w:t>
      </w:r>
    </w:p>
    <w:p>
      <w:pPr>
        <w:spacing w:line="360" w:lineRule="auto"/>
        <w:ind w:firstLine="480" w:firstLineChars="200"/>
        <w:rPr>
          <w:rFonts w:hint="eastAsia" w:ascii="仿宋" w:hAnsi="仿宋" w:eastAsia="仿宋" w:cs="仿宋"/>
        </w:rPr>
      </w:pPr>
      <w:r>
        <w:rPr>
          <w:rFonts w:hint="eastAsia" w:ascii="仿宋" w:hAnsi="仿宋" w:eastAsia="仿宋" w:cs="仿宋"/>
        </w:rPr>
        <w:t>关于是否扣留质量保证金的约定：。在工程项目竣工前，承包人按专用合同条款第3.7条提供履约担保的，发包人不得同时预留工程质量保证金。</w:t>
      </w:r>
    </w:p>
    <w:p>
      <w:pPr>
        <w:spacing w:line="360" w:lineRule="auto"/>
        <w:ind w:firstLine="480" w:firstLineChars="200"/>
        <w:rPr>
          <w:rFonts w:hint="eastAsia" w:ascii="仿宋" w:hAnsi="仿宋" w:eastAsia="仿宋" w:cs="仿宋"/>
        </w:rPr>
      </w:pPr>
      <w:r>
        <w:rPr>
          <w:rFonts w:hint="eastAsia" w:ascii="仿宋" w:hAnsi="仿宋" w:eastAsia="仿宋" w:cs="仿宋"/>
        </w:rPr>
        <w:t>15.2.1 承包人提供质量保证金的方式</w:t>
      </w:r>
    </w:p>
    <w:p>
      <w:pPr>
        <w:spacing w:line="360" w:lineRule="auto"/>
        <w:ind w:firstLine="480" w:firstLineChars="200"/>
        <w:rPr>
          <w:rFonts w:hint="eastAsia" w:ascii="仿宋" w:hAnsi="仿宋" w:eastAsia="仿宋" w:cs="仿宋"/>
        </w:rPr>
      </w:pPr>
      <w:r>
        <w:rPr>
          <w:rFonts w:hint="eastAsia" w:ascii="仿宋" w:hAnsi="仿宋" w:eastAsia="仿宋" w:cs="仿宋"/>
        </w:rPr>
        <w:t>质量保证金采用以下第种方式：</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（1）质量保证金保函，保证金额为：；</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（2）%的工程款；</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（3）其他方式:。</w:t>
      </w:r>
    </w:p>
    <w:p>
      <w:pPr>
        <w:spacing w:line="360" w:lineRule="auto"/>
        <w:ind w:firstLine="480" w:firstLineChars="200"/>
        <w:rPr>
          <w:rFonts w:hint="eastAsia" w:ascii="仿宋" w:hAnsi="仿宋" w:eastAsia="仿宋" w:cs="仿宋"/>
        </w:rPr>
      </w:pPr>
      <w:r>
        <w:rPr>
          <w:rFonts w:hint="eastAsia" w:ascii="仿宋" w:hAnsi="仿宋" w:eastAsia="仿宋" w:cs="仿宋"/>
        </w:rPr>
        <w:t>15.2.2 质量保证金的扣留</w:t>
      </w:r>
    </w:p>
    <w:p>
      <w:pPr>
        <w:spacing w:line="360" w:lineRule="auto"/>
        <w:ind w:firstLine="480" w:firstLineChars="200"/>
        <w:rPr>
          <w:rFonts w:hint="eastAsia" w:ascii="仿宋" w:hAnsi="仿宋" w:eastAsia="仿宋" w:cs="仿宋"/>
        </w:rPr>
      </w:pPr>
      <w:r>
        <w:rPr>
          <w:rFonts w:hint="eastAsia" w:ascii="仿宋" w:hAnsi="仿宋" w:eastAsia="仿宋" w:cs="仿宋"/>
        </w:rPr>
        <w:t>质量保证金的扣留采取以下第</w:t>
      </w:r>
      <w:r>
        <w:rPr>
          <w:rFonts w:hint="eastAsia" w:ascii="仿宋" w:hAnsi="仿宋" w:eastAsia="仿宋" w:cs="仿宋"/>
          <w:u w:val="single"/>
        </w:rPr>
        <w:t>（2）</w:t>
      </w:r>
      <w:r>
        <w:rPr>
          <w:rFonts w:hint="eastAsia" w:ascii="仿宋" w:hAnsi="仿宋" w:eastAsia="仿宋" w:cs="仿宋"/>
        </w:rPr>
        <w:t>种方式：</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（1）在支付工程进度款时逐次扣留，在此情形下，质量保证金的计算基数不包括预付款的支付、扣回以及价格调整的金额；</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（2）工程竣工结算时一次性扣留质量保证金；</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（3）其他扣留方式:。</w:t>
      </w:r>
    </w:p>
    <w:p>
      <w:pPr>
        <w:spacing w:line="360" w:lineRule="auto"/>
        <w:ind w:firstLine="480" w:firstLineChars="200"/>
        <w:rPr>
          <w:rFonts w:hint="eastAsia" w:ascii="仿宋" w:hAnsi="仿宋" w:eastAsia="仿宋" w:cs="仿宋"/>
        </w:rPr>
      </w:pPr>
      <w:r>
        <w:rPr>
          <w:rFonts w:hint="eastAsia" w:ascii="仿宋" w:hAnsi="仿宋" w:eastAsia="仿宋" w:cs="仿宋"/>
        </w:rPr>
        <w:t>关于质量保证金的补充约定：。</w:t>
      </w:r>
    </w:p>
    <w:p>
      <w:pPr>
        <w:spacing w:line="360" w:lineRule="auto"/>
        <w:ind w:firstLine="480" w:firstLineChars="200"/>
        <w:rPr>
          <w:rFonts w:hint="eastAsia" w:ascii="仿宋" w:hAnsi="仿宋" w:eastAsia="仿宋" w:cs="仿宋"/>
        </w:rPr>
      </w:pPr>
    </w:p>
    <w:bookmarkEnd w:id="708"/>
    <w:bookmarkEnd w:id="709"/>
    <w:p>
      <w:pPr>
        <w:spacing w:after="120" w:line="360" w:lineRule="auto"/>
        <w:ind w:firstLine="480" w:firstLineChars="200"/>
        <w:rPr>
          <w:rFonts w:hint="eastAsia" w:ascii="仿宋" w:hAnsi="仿宋" w:eastAsia="仿宋" w:cs="仿宋"/>
        </w:rPr>
      </w:pPr>
      <w:r>
        <w:rPr>
          <w:rFonts w:hint="eastAsia" w:ascii="仿宋" w:hAnsi="仿宋" w:eastAsia="仿宋" w:cs="仿宋"/>
        </w:rPr>
        <w:t>15.3 保修</w:t>
      </w:r>
    </w:p>
    <w:bookmarkEnd w:id="710"/>
    <w:p>
      <w:pPr>
        <w:spacing w:line="360" w:lineRule="auto"/>
        <w:ind w:firstLine="468" w:firstLineChars="195"/>
        <w:rPr>
          <w:rFonts w:hint="eastAsia" w:ascii="仿宋" w:hAnsi="仿宋" w:eastAsia="仿宋" w:cs="仿宋"/>
        </w:rPr>
      </w:pPr>
      <w:r>
        <w:rPr>
          <w:rFonts w:hint="eastAsia" w:ascii="仿宋" w:hAnsi="仿宋" w:eastAsia="仿宋" w:cs="仿宋"/>
        </w:rPr>
        <w:t>15.3.1 保修责任</w:t>
      </w:r>
    </w:p>
    <w:p>
      <w:pPr>
        <w:spacing w:line="360" w:lineRule="auto"/>
        <w:ind w:firstLine="468" w:firstLineChars="195"/>
        <w:rPr>
          <w:rFonts w:hint="eastAsia" w:ascii="仿宋" w:hAnsi="仿宋" w:eastAsia="仿宋" w:cs="仿宋"/>
        </w:rPr>
      </w:pPr>
      <w:r>
        <w:rPr>
          <w:rFonts w:hint="eastAsia" w:ascii="仿宋" w:hAnsi="仿宋" w:eastAsia="仿宋" w:cs="仿宋"/>
        </w:rPr>
        <w:t>工程保修期为：。</w:t>
      </w:r>
    </w:p>
    <w:p>
      <w:pPr>
        <w:spacing w:line="360" w:lineRule="auto"/>
        <w:ind w:firstLine="468" w:firstLineChars="195"/>
        <w:rPr>
          <w:rFonts w:hint="eastAsia" w:ascii="仿宋" w:hAnsi="仿宋" w:eastAsia="仿宋" w:cs="仿宋"/>
        </w:rPr>
      </w:pPr>
      <w:r>
        <w:rPr>
          <w:rFonts w:hint="eastAsia" w:ascii="仿宋" w:hAnsi="仿宋" w:eastAsia="仿宋" w:cs="仿宋"/>
        </w:rPr>
        <w:t>15.3.2 修复通知</w:t>
      </w:r>
    </w:p>
    <w:p>
      <w:pPr>
        <w:spacing w:line="360" w:lineRule="auto"/>
        <w:ind w:firstLine="468" w:firstLineChars="195"/>
        <w:rPr>
          <w:rFonts w:hint="eastAsia" w:ascii="仿宋" w:hAnsi="仿宋" w:eastAsia="仿宋" w:cs="仿宋"/>
        </w:rPr>
      </w:pPr>
      <w:r>
        <w:rPr>
          <w:rFonts w:hint="eastAsia" w:ascii="仿宋" w:hAnsi="仿宋" w:eastAsia="仿宋" w:cs="仿宋"/>
        </w:rPr>
        <w:t>承包人收到保修通知并到达工程现场的合理时间：。</w:t>
      </w:r>
    </w:p>
    <w:p>
      <w:pPr>
        <w:spacing w:line="360" w:lineRule="auto"/>
        <w:ind w:firstLine="468" w:firstLineChars="195"/>
        <w:rPr>
          <w:rFonts w:hint="eastAsia" w:ascii="仿宋" w:hAnsi="仿宋" w:eastAsia="仿宋" w:cs="仿宋"/>
        </w:rPr>
      </w:pPr>
    </w:p>
    <w:bookmarkEnd w:id="711"/>
    <w:bookmarkEnd w:id="712"/>
    <w:bookmarkEnd w:id="713"/>
    <w:bookmarkEnd w:id="714"/>
    <w:p>
      <w:pPr>
        <w:keepNext/>
        <w:keepLines/>
        <w:spacing w:before="120" w:after="120" w:line="360" w:lineRule="auto"/>
        <w:rPr>
          <w:rFonts w:hint="eastAsia" w:ascii="仿宋" w:hAnsi="仿宋" w:eastAsia="仿宋" w:cs="仿宋"/>
        </w:rPr>
      </w:pPr>
      <w:bookmarkStart w:id="737" w:name="_Toc351203648"/>
      <w:bookmarkStart w:id="738" w:name="_Toc280868717"/>
      <w:bookmarkStart w:id="739" w:name="_Toc280868718"/>
      <w:r>
        <w:rPr>
          <w:rFonts w:hint="eastAsia" w:ascii="仿宋" w:hAnsi="仿宋" w:eastAsia="仿宋" w:cs="仿宋"/>
        </w:rPr>
        <w:t>16. 违约</w:t>
      </w:r>
      <w:bookmarkEnd w:id="737"/>
    </w:p>
    <w:p>
      <w:pPr>
        <w:spacing w:after="120" w:line="360" w:lineRule="auto"/>
        <w:ind w:firstLine="480" w:firstLineChars="200"/>
        <w:rPr>
          <w:rFonts w:hint="eastAsia" w:ascii="仿宋" w:hAnsi="仿宋" w:eastAsia="仿宋" w:cs="仿宋"/>
        </w:rPr>
      </w:pPr>
      <w:r>
        <w:rPr>
          <w:rFonts w:hint="eastAsia" w:ascii="仿宋" w:hAnsi="仿宋" w:eastAsia="仿宋" w:cs="仿宋"/>
        </w:rPr>
        <w:t>16.1 发包人违约</w:t>
      </w:r>
    </w:p>
    <w:p>
      <w:pPr>
        <w:spacing w:line="360" w:lineRule="auto"/>
        <w:ind w:firstLine="480" w:firstLineChars="200"/>
        <w:rPr>
          <w:rFonts w:hint="eastAsia" w:ascii="仿宋" w:hAnsi="仿宋" w:eastAsia="仿宋" w:cs="仿宋"/>
        </w:rPr>
      </w:pPr>
      <w:r>
        <w:rPr>
          <w:rFonts w:hint="eastAsia" w:ascii="仿宋" w:hAnsi="仿宋" w:eastAsia="仿宋" w:cs="仿宋"/>
        </w:rPr>
        <w:t>16.1.1发包人违约的情形</w:t>
      </w:r>
    </w:p>
    <w:p>
      <w:pPr>
        <w:spacing w:line="360" w:lineRule="auto"/>
        <w:ind w:firstLine="480" w:firstLineChars="200"/>
        <w:rPr>
          <w:rFonts w:hint="eastAsia" w:ascii="仿宋" w:hAnsi="仿宋" w:eastAsia="仿宋" w:cs="仿宋"/>
        </w:rPr>
      </w:pPr>
      <w:r>
        <w:rPr>
          <w:rFonts w:hint="eastAsia" w:ascii="仿宋" w:hAnsi="仿宋" w:eastAsia="仿宋" w:cs="仿宋"/>
        </w:rPr>
        <w:t>发包人违约的其他情形：。</w:t>
      </w:r>
    </w:p>
    <w:p>
      <w:pPr>
        <w:spacing w:line="360" w:lineRule="auto"/>
        <w:ind w:left="1200" w:hanging="1200" w:hangingChars="500"/>
        <w:rPr>
          <w:rFonts w:hint="eastAsia" w:ascii="仿宋" w:hAnsi="仿宋" w:eastAsia="仿宋" w:cs="仿宋"/>
        </w:rPr>
      </w:pPr>
      <w:r>
        <w:rPr>
          <w:rFonts w:hint="eastAsia" w:ascii="仿宋" w:hAnsi="仿宋" w:eastAsia="仿宋" w:cs="仿宋"/>
        </w:rPr>
        <w:t xml:space="preserve">    16.1.2 发包人违约的责任</w:t>
      </w:r>
    </w:p>
    <w:p>
      <w:pPr>
        <w:spacing w:line="360" w:lineRule="auto"/>
        <w:ind w:firstLine="480" w:firstLineChars="200"/>
        <w:rPr>
          <w:rFonts w:hint="eastAsia" w:ascii="仿宋" w:hAnsi="仿宋" w:eastAsia="仿宋" w:cs="仿宋"/>
        </w:rPr>
      </w:pPr>
      <w:r>
        <w:rPr>
          <w:rFonts w:hint="eastAsia" w:ascii="仿宋" w:hAnsi="仿宋" w:eastAsia="仿宋" w:cs="仿宋"/>
        </w:rPr>
        <w:t>发包人违约责任的承担方式和计算方法：</w:t>
      </w:r>
    </w:p>
    <w:p>
      <w:pPr>
        <w:spacing w:line="360" w:lineRule="auto"/>
        <w:ind w:firstLine="480" w:firstLineChars="200"/>
        <w:rPr>
          <w:rFonts w:hint="eastAsia" w:ascii="仿宋" w:hAnsi="仿宋" w:eastAsia="仿宋" w:cs="仿宋"/>
          <w:u w:val="single"/>
        </w:rPr>
      </w:pPr>
      <w:r>
        <w:rPr>
          <w:rFonts w:hint="eastAsia" w:ascii="仿宋" w:hAnsi="仿宋" w:eastAsia="仿宋" w:cs="仿宋"/>
        </w:rPr>
        <w:t>（1）因发包人原因未能在计划开工日期前7天内下达开工通知的违约责任：。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（2）因发包人原因未能按合同约定支付合同价款的违约责任：。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（3）发包人违反第10.1款〔变更的范围〕第（2）项约定，自行实施被取消的工作或转由他人实施的违约责任：。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（4）发包人提供的材料、工程设备的规格、数量或质量不符合合同约定，或因发包人原因导致交货日期延误或交货地点变更等情况的违约责任：。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（5）因发包人违反合同约定造成暂停施工的违约责任：。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（6）发包人无正当理由没有在约定期限内发出复工指示，导致承包人无法复工的违约责任：。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（7）其他：。</w:t>
      </w:r>
    </w:p>
    <w:p>
      <w:pPr>
        <w:spacing w:line="360" w:lineRule="auto"/>
        <w:ind w:firstLine="480" w:firstLineChars="200"/>
        <w:rPr>
          <w:rFonts w:hint="eastAsia" w:ascii="仿宋" w:hAnsi="仿宋" w:eastAsia="仿宋" w:cs="仿宋"/>
        </w:rPr>
      </w:pPr>
      <w:r>
        <w:rPr>
          <w:rFonts w:hint="eastAsia" w:ascii="仿宋" w:hAnsi="仿宋" w:eastAsia="仿宋" w:cs="仿宋"/>
        </w:rPr>
        <w:t>16.1.3 因发包人违约解除合同</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承包人按16.1.1项〔发包人违约的情形〕约定暂停施工满天后发包人仍不纠正其违约行为并致使合同目的不能实现的，承包人有权解除合同。</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16.2 承包人违约</w:t>
      </w:r>
    </w:p>
    <w:p>
      <w:pPr>
        <w:spacing w:line="360" w:lineRule="auto"/>
        <w:ind w:firstLine="480" w:firstLineChars="200"/>
        <w:rPr>
          <w:rFonts w:hint="eastAsia" w:ascii="仿宋" w:hAnsi="仿宋" w:eastAsia="仿宋" w:cs="仿宋"/>
        </w:rPr>
      </w:pPr>
      <w:r>
        <w:rPr>
          <w:rFonts w:hint="eastAsia" w:ascii="仿宋" w:hAnsi="仿宋" w:eastAsia="仿宋" w:cs="仿宋"/>
        </w:rPr>
        <w:t>16.2.1 承包人违约的情形</w:t>
      </w:r>
    </w:p>
    <w:p>
      <w:pPr>
        <w:spacing w:line="360" w:lineRule="auto"/>
        <w:ind w:firstLine="480" w:firstLineChars="200"/>
        <w:rPr>
          <w:rFonts w:hint="eastAsia" w:ascii="仿宋" w:hAnsi="仿宋" w:eastAsia="仿宋" w:cs="仿宋"/>
        </w:rPr>
      </w:pPr>
      <w:r>
        <w:rPr>
          <w:rFonts w:hint="eastAsia" w:ascii="仿宋" w:hAnsi="仿宋" w:eastAsia="仿宋" w:cs="仿宋"/>
        </w:rPr>
        <w:t>承包人违约的其他情形：。</w:t>
      </w:r>
    </w:p>
    <w:p>
      <w:pPr>
        <w:spacing w:line="360" w:lineRule="auto"/>
        <w:ind w:firstLine="480" w:firstLineChars="200"/>
        <w:rPr>
          <w:rFonts w:hint="eastAsia" w:ascii="仿宋" w:hAnsi="仿宋" w:eastAsia="仿宋" w:cs="仿宋"/>
        </w:rPr>
      </w:pPr>
      <w:r>
        <w:rPr>
          <w:rFonts w:hint="eastAsia" w:ascii="仿宋" w:hAnsi="仿宋" w:eastAsia="仿宋" w:cs="仿宋"/>
        </w:rPr>
        <w:t>16.2.2承包人违约的责任</w:t>
      </w:r>
    </w:p>
    <w:p>
      <w:pPr>
        <w:spacing w:line="360" w:lineRule="auto"/>
        <w:ind w:firstLine="480" w:firstLineChars="200"/>
        <w:rPr>
          <w:rFonts w:hint="eastAsia" w:ascii="仿宋" w:hAnsi="仿宋" w:eastAsia="仿宋" w:cs="仿宋"/>
          <w:u w:val="single"/>
        </w:rPr>
      </w:pPr>
      <w:r>
        <w:rPr>
          <w:rFonts w:hint="eastAsia" w:ascii="仿宋" w:hAnsi="仿宋" w:eastAsia="仿宋" w:cs="仿宋"/>
        </w:rPr>
        <w:t>承包人违约责任的承担方式和计算方法：。</w:t>
      </w:r>
    </w:p>
    <w:p>
      <w:pPr>
        <w:spacing w:line="360" w:lineRule="auto"/>
        <w:ind w:firstLine="480" w:firstLineChars="200"/>
        <w:rPr>
          <w:rFonts w:hint="eastAsia" w:ascii="仿宋" w:hAnsi="仿宋" w:eastAsia="仿宋" w:cs="仿宋"/>
        </w:rPr>
      </w:pPr>
      <w:r>
        <w:rPr>
          <w:rFonts w:hint="eastAsia" w:ascii="仿宋" w:hAnsi="仿宋" w:eastAsia="仿宋" w:cs="仿宋"/>
        </w:rPr>
        <w:t>16.2.3 因承包人违约解除合同</w:t>
      </w:r>
    </w:p>
    <w:p>
      <w:pPr>
        <w:spacing w:before="120" w:after="120" w:line="360" w:lineRule="auto"/>
        <w:ind w:firstLine="480" w:firstLineChars="200"/>
        <w:rPr>
          <w:rFonts w:hint="eastAsia" w:ascii="仿宋" w:hAnsi="仿宋" w:eastAsia="仿宋" w:cs="仿宋"/>
        </w:rPr>
      </w:pPr>
      <w:r>
        <w:rPr>
          <w:rFonts w:hint="eastAsia" w:ascii="仿宋" w:hAnsi="仿宋" w:eastAsia="仿宋" w:cs="仿宋"/>
        </w:rPr>
        <w:t>关于承包人违约解除合同的特别约定：。</w:t>
      </w:r>
    </w:p>
    <w:p>
      <w:pPr>
        <w:spacing w:before="120" w:after="120" w:line="360" w:lineRule="auto"/>
        <w:ind w:firstLine="480" w:firstLineChars="200"/>
        <w:rPr>
          <w:rFonts w:hint="eastAsia" w:ascii="仿宋" w:hAnsi="仿宋" w:eastAsia="仿宋" w:cs="仿宋"/>
        </w:rPr>
      </w:pPr>
      <w:r>
        <w:rPr>
          <w:rFonts w:hint="eastAsia" w:ascii="仿宋" w:hAnsi="仿宋" w:eastAsia="仿宋" w:cs="仿宋"/>
        </w:rPr>
        <w:t>发包人继续使用承包人在施工现场的材料、设备、临时工程、承包人文件和由承包人或以其名义编制的其他文件的费用承担方式：。</w:t>
      </w:r>
    </w:p>
    <w:p>
      <w:pPr>
        <w:spacing w:before="120" w:after="120"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740" w:name="_Toc351203649"/>
      <w:r>
        <w:rPr>
          <w:rFonts w:hint="eastAsia" w:ascii="仿宋" w:hAnsi="仿宋" w:eastAsia="仿宋" w:cs="仿宋"/>
        </w:rPr>
        <w:t>17. 不可抗力</w:t>
      </w:r>
      <w:bookmarkEnd w:id="738"/>
      <w:bookmarkEnd w:id="740"/>
    </w:p>
    <w:p>
      <w:pPr>
        <w:spacing w:after="120" w:line="360" w:lineRule="auto"/>
        <w:ind w:firstLine="480" w:firstLineChars="200"/>
        <w:rPr>
          <w:rFonts w:hint="eastAsia" w:ascii="仿宋" w:hAnsi="仿宋" w:eastAsia="仿宋" w:cs="仿宋"/>
        </w:rPr>
      </w:pPr>
      <w:r>
        <w:rPr>
          <w:rFonts w:hint="eastAsia" w:ascii="仿宋" w:hAnsi="仿宋" w:eastAsia="仿宋" w:cs="仿宋"/>
        </w:rPr>
        <w:t>17.1 不可抗力的确认</w:t>
      </w:r>
    </w:p>
    <w:p>
      <w:pPr>
        <w:spacing w:line="360" w:lineRule="auto"/>
        <w:ind w:firstLine="480" w:firstLineChars="200"/>
        <w:rPr>
          <w:rFonts w:hint="eastAsia" w:ascii="仿宋" w:hAnsi="仿宋" w:eastAsia="仿宋" w:cs="仿宋"/>
        </w:rPr>
      </w:pPr>
      <w:r>
        <w:rPr>
          <w:rFonts w:hint="eastAsia" w:ascii="仿宋" w:hAnsi="仿宋" w:eastAsia="仿宋" w:cs="仿宋"/>
        </w:rPr>
        <w:t>除通用合同条款约定的不可抗力事件之外，视为不可抗力的其他情形：。</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17.2 因不可抗力解除合同</w:t>
      </w:r>
    </w:p>
    <w:p>
      <w:pPr>
        <w:spacing w:line="360" w:lineRule="auto"/>
        <w:ind w:firstLine="480" w:firstLineChars="200"/>
        <w:rPr>
          <w:rFonts w:hint="eastAsia" w:ascii="仿宋" w:hAnsi="仿宋" w:eastAsia="仿宋" w:cs="仿宋"/>
        </w:rPr>
      </w:pPr>
      <w:r>
        <w:rPr>
          <w:rFonts w:hint="eastAsia" w:ascii="仿宋" w:hAnsi="仿宋" w:eastAsia="仿宋" w:cs="仿宋"/>
        </w:rPr>
        <w:t>合同解除后，发包人应在商定或确定发包人应支付款项后天内完成款项的支付。</w:t>
      </w:r>
    </w:p>
    <w:p>
      <w:pPr>
        <w:keepNext/>
        <w:keepLines/>
        <w:spacing w:before="120" w:after="120" w:line="360" w:lineRule="auto"/>
        <w:rPr>
          <w:rFonts w:hint="eastAsia" w:ascii="仿宋" w:hAnsi="仿宋" w:eastAsia="仿宋" w:cs="仿宋"/>
        </w:rPr>
      </w:pPr>
      <w:bookmarkStart w:id="741" w:name="_Toc351203650"/>
      <w:r>
        <w:rPr>
          <w:rFonts w:hint="eastAsia" w:ascii="仿宋" w:hAnsi="仿宋" w:eastAsia="仿宋" w:cs="仿宋"/>
        </w:rPr>
        <w:t>18. 保险</w:t>
      </w:r>
      <w:bookmarkEnd w:id="741"/>
    </w:p>
    <w:bookmarkEnd w:id="739"/>
    <w:p>
      <w:pPr>
        <w:spacing w:after="120" w:line="360" w:lineRule="auto"/>
        <w:ind w:firstLine="480" w:firstLineChars="200"/>
        <w:rPr>
          <w:rFonts w:hint="eastAsia" w:ascii="仿宋" w:hAnsi="仿宋" w:eastAsia="仿宋" w:cs="仿宋"/>
        </w:rPr>
      </w:pPr>
      <w:r>
        <w:rPr>
          <w:rFonts w:hint="eastAsia" w:ascii="仿宋" w:hAnsi="仿宋" w:eastAsia="仿宋" w:cs="仿宋"/>
        </w:rPr>
        <w:t>18.1 工程保险</w:t>
      </w:r>
    </w:p>
    <w:p>
      <w:pPr>
        <w:spacing w:line="360" w:lineRule="auto"/>
        <w:ind w:firstLine="480" w:firstLineChars="200"/>
        <w:rPr>
          <w:rFonts w:hint="eastAsia" w:ascii="仿宋" w:hAnsi="仿宋" w:eastAsia="仿宋" w:cs="仿宋"/>
        </w:rPr>
      </w:pPr>
      <w:r>
        <w:rPr>
          <w:rFonts w:hint="eastAsia" w:ascii="仿宋" w:hAnsi="仿宋" w:eastAsia="仿宋" w:cs="仿宋"/>
        </w:rPr>
        <w:t>关于工程保险的特别约定：。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18.2 其他保险</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关于其他保险的约定：。</w:t>
      </w:r>
    </w:p>
    <w:p>
      <w:pPr>
        <w:spacing w:line="360" w:lineRule="auto"/>
        <w:ind w:firstLine="480" w:firstLineChars="200"/>
        <w:rPr>
          <w:rFonts w:hint="eastAsia" w:ascii="仿宋" w:hAnsi="仿宋" w:eastAsia="仿宋" w:cs="仿宋"/>
        </w:rPr>
      </w:pPr>
      <w:r>
        <w:rPr>
          <w:rFonts w:hint="eastAsia" w:ascii="仿宋" w:hAnsi="仿宋" w:eastAsia="仿宋" w:cs="仿宋"/>
        </w:rPr>
        <w:t>承包人是否应为其施工设备等办理财产保险：</w:t>
      </w:r>
      <w:r>
        <w:rPr>
          <w:rFonts w:hint="eastAsia" w:ascii="仿宋" w:hAnsi="仿宋" w:eastAsia="仿宋" w:cs="仿宋"/>
          <w:u w:val="single"/>
        </w:rPr>
        <w:t>应当</w:t>
      </w:r>
      <w:r>
        <w:rPr>
          <w:rFonts w:hint="eastAsia" w:ascii="仿宋" w:hAnsi="仿宋" w:eastAsia="仿宋" w:cs="仿宋"/>
        </w:rPr>
        <w:t>。</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18.3 通知义务</w:t>
      </w:r>
    </w:p>
    <w:p>
      <w:pPr>
        <w:spacing w:line="360" w:lineRule="auto"/>
        <w:ind w:firstLine="480" w:firstLineChars="200"/>
        <w:rPr>
          <w:rFonts w:hint="eastAsia" w:ascii="仿宋" w:hAnsi="仿宋" w:eastAsia="仿宋" w:cs="仿宋"/>
        </w:rPr>
      </w:pPr>
      <w:r>
        <w:rPr>
          <w:rFonts w:hint="eastAsia" w:ascii="仿宋" w:hAnsi="仿宋" w:eastAsia="仿宋" w:cs="仿宋"/>
        </w:rPr>
        <w:t>关于变更保险合同时的通知义务的约定：。</w:t>
      </w:r>
    </w:p>
    <w:p>
      <w:pPr>
        <w:spacing w:line="360" w:lineRule="auto"/>
        <w:ind w:firstLine="480" w:firstLineChars="200"/>
        <w:rPr>
          <w:rFonts w:hint="eastAsia" w:ascii="仿宋" w:hAnsi="仿宋" w:eastAsia="仿宋" w:cs="仿宋"/>
        </w:rPr>
      </w:pPr>
    </w:p>
    <w:bookmarkEnd w:id="715"/>
    <w:bookmarkEnd w:id="716"/>
    <w:bookmarkEnd w:id="717"/>
    <w:bookmarkEnd w:id="718"/>
    <w:bookmarkEnd w:id="719"/>
    <w:bookmarkEnd w:id="720"/>
    <w:bookmarkEnd w:id="721"/>
    <w:bookmarkEnd w:id="722"/>
    <w:bookmarkEnd w:id="723"/>
    <w:bookmarkEnd w:id="724"/>
    <w:bookmarkEnd w:id="725"/>
    <w:bookmarkEnd w:id="726"/>
    <w:p>
      <w:pPr>
        <w:keepNext/>
        <w:keepLines/>
        <w:spacing w:before="120" w:after="120" w:line="360" w:lineRule="auto"/>
        <w:rPr>
          <w:rFonts w:hint="eastAsia" w:ascii="仿宋" w:hAnsi="仿宋" w:eastAsia="仿宋" w:cs="仿宋"/>
        </w:rPr>
      </w:pPr>
      <w:bookmarkStart w:id="742" w:name="_Toc351203651"/>
      <w:r>
        <w:rPr>
          <w:rFonts w:hint="eastAsia" w:ascii="仿宋" w:hAnsi="仿宋" w:eastAsia="仿宋" w:cs="仿宋"/>
        </w:rPr>
        <w:t>19. 争议解决</w:t>
      </w:r>
      <w:bookmarkEnd w:id="742"/>
    </w:p>
    <w:bookmarkEnd w:id="727"/>
    <w:bookmarkEnd w:id="728"/>
    <w:p>
      <w:pPr>
        <w:spacing w:after="120" w:line="360" w:lineRule="auto"/>
        <w:ind w:firstLine="480" w:firstLineChars="200"/>
        <w:rPr>
          <w:rFonts w:hint="eastAsia" w:ascii="仿宋" w:hAnsi="仿宋" w:eastAsia="仿宋" w:cs="仿宋"/>
        </w:rPr>
      </w:pPr>
      <w:r>
        <w:rPr>
          <w:rFonts w:hint="eastAsia" w:ascii="仿宋" w:hAnsi="仿宋" w:eastAsia="仿宋" w:cs="仿宋"/>
        </w:rPr>
        <w:t>19.1 争</w:t>
      </w:r>
      <w:bookmarkEnd w:id="729"/>
      <w:r>
        <w:rPr>
          <w:rFonts w:hint="eastAsia" w:ascii="仿宋" w:hAnsi="仿宋" w:eastAsia="仿宋" w:cs="仿宋"/>
        </w:rPr>
        <w:t>议评审</w:t>
      </w:r>
    </w:p>
    <w:p>
      <w:pPr>
        <w:spacing w:line="360" w:lineRule="auto"/>
        <w:ind w:left="170" w:leftChars="71" w:firstLine="360" w:firstLineChars="150"/>
        <w:rPr>
          <w:rFonts w:hint="eastAsia" w:ascii="仿宋" w:hAnsi="仿宋" w:eastAsia="仿宋" w:cs="仿宋"/>
        </w:rPr>
      </w:pPr>
      <w:r>
        <w:rPr>
          <w:rFonts w:hint="eastAsia" w:ascii="仿宋" w:hAnsi="仿宋" w:eastAsia="仿宋" w:cs="仿宋"/>
        </w:rPr>
        <w:t>合同当事人是否同意将工程争议提交争议评审小组决定：。</w:t>
      </w:r>
    </w:p>
    <w:p>
      <w:pPr>
        <w:spacing w:line="360" w:lineRule="auto"/>
        <w:ind w:firstLine="480" w:firstLineChars="200"/>
        <w:rPr>
          <w:rFonts w:hint="eastAsia" w:ascii="仿宋" w:hAnsi="仿宋" w:eastAsia="仿宋" w:cs="仿宋"/>
        </w:rPr>
      </w:pPr>
      <w:r>
        <w:rPr>
          <w:rFonts w:hint="eastAsia" w:ascii="仿宋" w:hAnsi="仿宋" w:eastAsia="仿宋" w:cs="仿宋"/>
        </w:rPr>
        <w:t>19.1.1 争议评审小组的确定</w:t>
      </w:r>
    </w:p>
    <w:p>
      <w:pPr>
        <w:spacing w:line="360" w:lineRule="auto"/>
        <w:ind w:firstLine="480" w:firstLineChars="200"/>
        <w:rPr>
          <w:rFonts w:hint="eastAsia" w:ascii="仿宋" w:hAnsi="仿宋" w:eastAsia="仿宋" w:cs="仿宋"/>
          <w:u w:val="single"/>
        </w:rPr>
      </w:pPr>
      <w:r>
        <w:rPr>
          <w:rFonts w:hint="eastAsia" w:ascii="仿宋" w:hAnsi="仿宋" w:eastAsia="仿宋" w:cs="仿宋"/>
        </w:rPr>
        <w:t>争议评审小组成员的确定：。</w:t>
      </w:r>
    </w:p>
    <w:p>
      <w:pPr>
        <w:spacing w:line="360" w:lineRule="auto"/>
        <w:ind w:firstLine="480" w:firstLineChars="200"/>
        <w:rPr>
          <w:rFonts w:hint="eastAsia" w:ascii="仿宋" w:hAnsi="仿宋" w:eastAsia="仿宋" w:cs="仿宋"/>
        </w:rPr>
      </w:pPr>
      <w:r>
        <w:rPr>
          <w:rFonts w:hint="eastAsia" w:ascii="仿宋" w:hAnsi="仿宋" w:eastAsia="仿宋" w:cs="仿宋"/>
        </w:rPr>
        <w:t>选定争议评审员的期限：。</w:t>
      </w:r>
    </w:p>
    <w:p>
      <w:pPr>
        <w:spacing w:line="360" w:lineRule="auto"/>
        <w:ind w:firstLine="480" w:firstLineChars="200"/>
        <w:rPr>
          <w:rFonts w:hint="eastAsia" w:ascii="仿宋" w:hAnsi="仿宋" w:eastAsia="仿宋" w:cs="仿宋"/>
        </w:rPr>
      </w:pPr>
      <w:r>
        <w:rPr>
          <w:rFonts w:hint="eastAsia" w:ascii="仿宋" w:hAnsi="仿宋" w:eastAsia="仿宋" w:cs="仿宋"/>
        </w:rPr>
        <w:t>争议评审小组成员的报酬承担方式：。</w:t>
      </w:r>
    </w:p>
    <w:p>
      <w:pPr>
        <w:spacing w:line="360" w:lineRule="auto"/>
        <w:ind w:firstLine="480" w:firstLineChars="200"/>
        <w:rPr>
          <w:rFonts w:hint="eastAsia" w:ascii="仿宋" w:hAnsi="仿宋" w:eastAsia="仿宋" w:cs="仿宋"/>
        </w:rPr>
      </w:pPr>
      <w:r>
        <w:rPr>
          <w:rFonts w:hint="eastAsia" w:ascii="仿宋" w:hAnsi="仿宋" w:eastAsia="仿宋" w:cs="仿宋"/>
        </w:rPr>
        <w:t>其他事项的约定：。</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19.1.2 争议评审小组的决定</w:t>
      </w:r>
    </w:p>
    <w:p>
      <w:pPr>
        <w:spacing w:line="360" w:lineRule="auto"/>
        <w:ind w:firstLine="480" w:firstLineChars="200"/>
        <w:rPr>
          <w:rFonts w:hint="eastAsia" w:ascii="仿宋" w:hAnsi="仿宋" w:eastAsia="仿宋" w:cs="仿宋"/>
        </w:rPr>
      </w:pPr>
      <w:r>
        <w:rPr>
          <w:rFonts w:hint="eastAsia" w:ascii="仿宋" w:hAnsi="仿宋" w:eastAsia="仿宋" w:cs="仿宋"/>
        </w:rPr>
        <w:t>合同当事人关于本项的约定：。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19.2 仲裁或诉讼</w:t>
      </w:r>
      <w:bookmarkEnd w:id="730"/>
    </w:p>
    <w:p>
      <w:pPr>
        <w:spacing w:after="120" w:line="360" w:lineRule="auto"/>
        <w:ind w:firstLine="480" w:firstLineChars="200"/>
        <w:rPr>
          <w:rFonts w:hint="eastAsia" w:ascii="仿宋" w:hAnsi="仿宋" w:eastAsia="仿宋" w:cs="仿宋"/>
        </w:rPr>
      </w:pPr>
      <w:r>
        <w:rPr>
          <w:rFonts w:hint="eastAsia" w:ascii="仿宋" w:hAnsi="仿宋" w:eastAsia="仿宋" w:cs="仿宋"/>
        </w:rPr>
        <w:t>因合同及合同有关事项发生的争议，按下列第种方式解决：</w:t>
      </w:r>
    </w:p>
    <w:p>
      <w:pPr>
        <w:spacing w:line="360" w:lineRule="auto"/>
        <w:ind w:firstLine="480" w:firstLineChars="200"/>
        <w:rPr>
          <w:rFonts w:hint="eastAsia" w:ascii="仿宋" w:hAnsi="仿宋" w:eastAsia="仿宋" w:cs="仿宋"/>
        </w:rPr>
      </w:pPr>
      <w:r>
        <w:rPr>
          <w:rFonts w:hint="eastAsia" w:ascii="仿宋" w:hAnsi="仿宋" w:eastAsia="仿宋" w:cs="仿宋"/>
        </w:rPr>
        <w:t>（1）向仲裁委员会申请仲裁；</w:t>
      </w:r>
    </w:p>
    <w:p>
      <w:pPr>
        <w:spacing w:line="360" w:lineRule="auto"/>
        <w:ind w:firstLine="480" w:firstLineChars="200"/>
        <w:rPr>
          <w:rFonts w:hint="eastAsia" w:ascii="仿宋" w:hAnsi="仿宋" w:eastAsia="仿宋" w:cs="仿宋"/>
        </w:rPr>
      </w:pPr>
      <w:r>
        <w:rPr>
          <w:rFonts w:hint="eastAsia" w:ascii="仿宋" w:hAnsi="仿宋" w:eastAsia="仿宋" w:cs="仿宋"/>
        </w:rPr>
        <w:t>（2）向人民法院起诉。</w:t>
      </w:r>
      <w:bookmarkEnd w:id="731"/>
      <w:bookmarkEnd w:id="732"/>
      <w:bookmarkEnd w:id="733"/>
      <w:bookmarkEnd w:id="734"/>
      <w:bookmarkEnd w:id="735"/>
      <w:bookmarkEnd w:id="736"/>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br w:type="page"/>
      </w:r>
    </w:p>
    <w:p>
      <w:pPr>
        <w:keepNext/>
        <w:keepLines/>
        <w:spacing w:before="260" w:after="260" w:line="360" w:lineRule="auto"/>
        <w:jc w:val="center"/>
        <w:outlineLvl w:val="1"/>
        <w:rPr>
          <w:rFonts w:hint="eastAsia" w:ascii="仿宋" w:hAnsi="仿宋" w:eastAsia="仿宋" w:cs="仿宋"/>
          <w:b/>
          <w:bCs/>
        </w:rPr>
      </w:pPr>
      <w:r>
        <w:rPr>
          <w:rFonts w:hint="eastAsia" w:ascii="仿宋" w:hAnsi="仿宋" w:eastAsia="仿宋" w:cs="仿宋"/>
          <w:b/>
          <w:bCs/>
        </w:rPr>
        <w:t>第四节 合同附件格式</w:t>
      </w:r>
    </w:p>
    <w:p>
      <w:pPr>
        <w:autoSpaceDE w:val="0"/>
        <w:autoSpaceDN w:val="0"/>
        <w:adjustRightInd w:val="0"/>
        <w:spacing w:line="360" w:lineRule="auto"/>
        <w:rPr>
          <w:rFonts w:hint="eastAsia" w:ascii="仿宋" w:hAnsi="仿宋" w:eastAsia="仿宋" w:cs="仿宋"/>
        </w:rPr>
      </w:pPr>
    </w:p>
    <w:p>
      <w:pPr>
        <w:spacing w:line="360" w:lineRule="auto"/>
        <w:rPr>
          <w:rFonts w:hint="eastAsia" w:ascii="仿宋" w:hAnsi="仿宋" w:eastAsia="仿宋" w:cs="仿宋"/>
          <w:b/>
          <w:bCs/>
        </w:rPr>
      </w:pPr>
      <w:r>
        <w:rPr>
          <w:rFonts w:hint="eastAsia" w:ascii="仿宋" w:hAnsi="仿宋" w:eastAsia="仿宋" w:cs="仿宋"/>
          <w:b/>
          <w:bCs/>
        </w:rPr>
        <w:t>附件一：工程质量保修书</w:t>
      </w:r>
    </w:p>
    <w:p>
      <w:pPr>
        <w:spacing w:line="360" w:lineRule="auto"/>
        <w:jc w:val="both"/>
        <w:rPr>
          <w:rFonts w:hint="eastAsia" w:ascii="仿宋" w:hAnsi="仿宋" w:eastAsia="仿宋" w:cs="仿宋"/>
          <w:b/>
          <w:bCs/>
        </w:rPr>
      </w:pPr>
    </w:p>
    <w:p>
      <w:pPr>
        <w:spacing w:line="360" w:lineRule="auto"/>
        <w:jc w:val="center"/>
        <w:rPr>
          <w:rFonts w:hint="eastAsia" w:ascii="仿宋" w:hAnsi="仿宋" w:eastAsia="仿宋" w:cs="仿宋"/>
        </w:rPr>
      </w:pPr>
      <w:r>
        <w:rPr>
          <w:rFonts w:hint="eastAsia" w:ascii="仿宋" w:hAnsi="仿宋" w:eastAsia="仿宋" w:cs="仿宋"/>
          <w:b/>
          <w:bCs/>
        </w:rPr>
        <w:t>工程质量保修书</w:t>
      </w:r>
    </w:p>
    <w:p>
      <w:pPr>
        <w:spacing w:line="360" w:lineRule="auto"/>
        <w:rPr>
          <w:rFonts w:hint="eastAsia" w:ascii="仿宋" w:hAnsi="仿宋" w:eastAsia="仿宋" w:cs="仿宋"/>
          <w:u w:val="single"/>
        </w:rPr>
      </w:pPr>
      <w:r>
        <w:rPr>
          <w:rFonts w:hint="eastAsia" w:ascii="仿宋" w:hAnsi="仿宋" w:eastAsia="仿宋" w:cs="仿宋"/>
        </w:rPr>
        <w:t>发包人（全称）：</w:t>
      </w:r>
    </w:p>
    <w:p>
      <w:pPr>
        <w:spacing w:line="360" w:lineRule="auto"/>
        <w:rPr>
          <w:rFonts w:hint="eastAsia" w:ascii="仿宋" w:hAnsi="仿宋" w:eastAsia="仿宋" w:cs="仿宋"/>
          <w:u w:val="single"/>
        </w:rPr>
      </w:pPr>
      <w:r>
        <w:rPr>
          <w:rFonts w:hint="eastAsia" w:ascii="仿宋" w:hAnsi="仿宋" w:eastAsia="仿宋" w:cs="仿宋"/>
        </w:rPr>
        <w:t>承包人（全称）：</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发包人、承包人根据《中华人民共和国建筑法》、《建设工程质量管理条例》和《房屋建筑工程质量保修办法》，经协商一致，对签订工程质量保修书。</w:t>
      </w:r>
    </w:p>
    <w:p>
      <w:pPr>
        <w:spacing w:line="360" w:lineRule="auto"/>
        <w:ind w:firstLine="480" w:firstLineChars="200"/>
        <w:rPr>
          <w:rFonts w:hint="eastAsia" w:ascii="仿宋" w:hAnsi="仿宋" w:eastAsia="仿宋" w:cs="仿宋"/>
        </w:rPr>
      </w:pPr>
      <w:r>
        <w:rPr>
          <w:rFonts w:hint="eastAsia" w:ascii="仿宋" w:hAnsi="仿宋" w:eastAsia="仿宋" w:cs="仿宋"/>
        </w:rPr>
        <w:t>1、工程质量保修范围和内容</w:t>
      </w:r>
    </w:p>
    <w:p>
      <w:pPr>
        <w:spacing w:line="360" w:lineRule="auto"/>
        <w:ind w:firstLine="480" w:firstLineChars="200"/>
        <w:rPr>
          <w:rFonts w:hint="eastAsia" w:ascii="仿宋" w:hAnsi="仿宋" w:eastAsia="仿宋" w:cs="仿宋"/>
        </w:rPr>
      </w:pPr>
      <w:r>
        <w:rPr>
          <w:rFonts w:hint="eastAsia" w:ascii="仿宋" w:hAnsi="仿宋" w:eastAsia="仿宋" w:cs="仿宋"/>
        </w:rPr>
        <w:t>承包人在质量保修期内，按照有关法律、法规、规章规定和双方约定，承担本工程质量保修责任。</w:t>
      </w:r>
    </w:p>
    <w:p>
      <w:pPr>
        <w:spacing w:line="360" w:lineRule="auto"/>
        <w:ind w:firstLine="480" w:firstLineChars="200"/>
        <w:rPr>
          <w:rFonts w:hint="eastAsia" w:ascii="仿宋" w:hAnsi="仿宋" w:eastAsia="仿宋" w:cs="仿宋"/>
        </w:rPr>
      </w:pPr>
      <w:r>
        <w:rPr>
          <w:rFonts w:hint="eastAsia" w:ascii="仿宋" w:hAnsi="仿宋" w:eastAsia="仿宋" w:cs="仿宋"/>
        </w:rPr>
        <w:t>2、质量保修期</w:t>
      </w:r>
    </w:p>
    <w:p>
      <w:pPr>
        <w:spacing w:line="360" w:lineRule="auto"/>
        <w:ind w:firstLine="480" w:firstLineChars="200"/>
        <w:rPr>
          <w:rFonts w:hint="eastAsia" w:ascii="仿宋" w:hAnsi="仿宋" w:eastAsia="仿宋" w:cs="仿宋"/>
        </w:rPr>
      </w:pPr>
      <w:r>
        <w:rPr>
          <w:rFonts w:hint="eastAsia" w:ascii="仿宋" w:hAnsi="仿宋" w:eastAsia="仿宋" w:cs="仿宋"/>
        </w:rPr>
        <w:t>2.1双方根据《建设工程质量管理条例》及有关规定，约定本工程的质量保修期；</w:t>
      </w:r>
    </w:p>
    <w:p>
      <w:pPr>
        <w:spacing w:line="360" w:lineRule="auto"/>
        <w:ind w:firstLine="480"/>
        <w:rPr>
          <w:rFonts w:hint="eastAsia" w:ascii="仿宋" w:hAnsi="仿宋" w:eastAsia="仿宋" w:cs="仿宋"/>
        </w:rPr>
      </w:pPr>
      <w:r>
        <w:rPr>
          <w:rFonts w:hint="eastAsia" w:ascii="仿宋" w:hAnsi="仿宋" w:eastAsia="仿宋" w:cs="仿宋"/>
        </w:rPr>
        <w:t>2.2 质量保修期自工程竣工验收合格之日起计算。</w:t>
      </w:r>
    </w:p>
    <w:p>
      <w:pPr>
        <w:spacing w:line="360" w:lineRule="auto"/>
        <w:ind w:firstLine="480"/>
        <w:rPr>
          <w:rFonts w:hint="eastAsia" w:ascii="仿宋" w:hAnsi="仿宋" w:eastAsia="仿宋" w:cs="仿宋"/>
        </w:rPr>
      </w:pPr>
      <w:r>
        <w:rPr>
          <w:rFonts w:hint="eastAsia" w:ascii="仿宋" w:hAnsi="仿宋" w:eastAsia="仿宋" w:cs="仿宋"/>
        </w:rPr>
        <w:t>3、质量保修责任</w:t>
      </w:r>
    </w:p>
    <w:p>
      <w:pPr>
        <w:spacing w:line="360" w:lineRule="auto"/>
        <w:ind w:firstLine="480"/>
        <w:rPr>
          <w:rFonts w:hint="eastAsia" w:ascii="仿宋" w:hAnsi="仿宋" w:eastAsia="仿宋" w:cs="仿宋"/>
        </w:rPr>
      </w:pPr>
      <w:r>
        <w:rPr>
          <w:rFonts w:hint="eastAsia" w:ascii="仿宋" w:hAnsi="仿宋" w:eastAsia="仿宋" w:cs="仿宋"/>
        </w:rPr>
        <w:t>3.1 属于保修范围、内容的项目，承包人应当在接到保修通知之日起7天内派人保修。承包人不在约定期限内派人保修的，发包人可以委托他人修理。</w:t>
      </w:r>
    </w:p>
    <w:p>
      <w:pPr>
        <w:spacing w:line="360" w:lineRule="auto"/>
        <w:ind w:firstLine="480"/>
        <w:rPr>
          <w:rFonts w:hint="eastAsia" w:ascii="仿宋" w:hAnsi="仿宋" w:eastAsia="仿宋" w:cs="仿宋"/>
        </w:rPr>
      </w:pPr>
      <w:r>
        <w:rPr>
          <w:rFonts w:hint="eastAsia" w:ascii="仿宋" w:hAnsi="仿宋" w:eastAsia="仿宋" w:cs="仿宋"/>
        </w:rPr>
        <w:t>3.2 发生紧急抢修事故的，承包人在接到事故通知后，应当立即到达事故现场抢修。</w:t>
      </w:r>
    </w:p>
    <w:p>
      <w:pPr>
        <w:spacing w:line="360" w:lineRule="auto"/>
        <w:ind w:firstLine="480"/>
        <w:rPr>
          <w:rFonts w:hint="eastAsia" w:ascii="仿宋" w:hAnsi="仿宋" w:eastAsia="仿宋" w:cs="仿宋"/>
        </w:rPr>
      </w:pPr>
      <w:r>
        <w:rPr>
          <w:rFonts w:hint="eastAsia" w:ascii="仿宋" w:hAnsi="仿宋" w:eastAsia="仿宋" w:cs="仿宋"/>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spacing w:line="360" w:lineRule="auto"/>
        <w:ind w:firstLine="480"/>
        <w:rPr>
          <w:rFonts w:hint="eastAsia" w:ascii="仿宋" w:hAnsi="仿宋" w:eastAsia="仿宋" w:cs="仿宋"/>
        </w:rPr>
      </w:pPr>
      <w:r>
        <w:rPr>
          <w:rFonts w:hint="eastAsia" w:ascii="仿宋" w:hAnsi="仿宋" w:eastAsia="仿宋" w:cs="仿宋"/>
        </w:rPr>
        <w:t>3.4 质量保修完成后，由发包人组织验收。</w:t>
      </w:r>
    </w:p>
    <w:p>
      <w:pPr>
        <w:spacing w:line="360" w:lineRule="auto"/>
        <w:ind w:firstLine="480"/>
        <w:rPr>
          <w:rFonts w:hint="eastAsia" w:ascii="仿宋" w:hAnsi="仿宋" w:eastAsia="仿宋" w:cs="仿宋"/>
        </w:rPr>
      </w:pPr>
      <w:r>
        <w:rPr>
          <w:rFonts w:hint="eastAsia" w:ascii="仿宋" w:hAnsi="仿宋" w:eastAsia="仿宋" w:cs="仿宋"/>
        </w:rPr>
        <w:t>4、保修费用</w:t>
      </w:r>
    </w:p>
    <w:p>
      <w:pPr>
        <w:spacing w:line="360" w:lineRule="auto"/>
        <w:ind w:firstLine="480"/>
        <w:rPr>
          <w:rFonts w:hint="eastAsia" w:ascii="仿宋" w:hAnsi="仿宋" w:eastAsia="仿宋" w:cs="仿宋"/>
        </w:rPr>
      </w:pPr>
      <w:r>
        <w:rPr>
          <w:rFonts w:hint="eastAsia" w:ascii="仿宋" w:hAnsi="仿宋" w:eastAsia="仿宋" w:cs="仿宋"/>
        </w:rPr>
        <w:t>4.1保修费用由造成质量缺陷的责任方承担。</w:t>
      </w:r>
    </w:p>
    <w:p>
      <w:pPr>
        <w:spacing w:line="360" w:lineRule="auto"/>
        <w:ind w:firstLine="480" w:firstLineChars="200"/>
        <w:rPr>
          <w:rFonts w:hint="eastAsia" w:ascii="仿宋" w:hAnsi="仿宋" w:eastAsia="仿宋" w:cs="仿宋"/>
        </w:rPr>
      </w:pPr>
      <w:r>
        <w:rPr>
          <w:rFonts w:hint="eastAsia" w:ascii="仿宋" w:hAnsi="仿宋" w:eastAsia="仿宋" w:cs="仿宋"/>
        </w:rPr>
        <w:t>5、其他</w:t>
      </w:r>
    </w:p>
    <w:p>
      <w:pPr>
        <w:spacing w:line="360" w:lineRule="auto"/>
        <w:ind w:firstLine="480" w:firstLineChars="200"/>
        <w:rPr>
          <w:rFonts w:hint="eastAsia" w:ascii="仿宋" w:hAnsi="仿宋" w:eastAsia="仿宋" w:cs="仿宋"/>
        </w:rPr>
      </w:pPr>
      <w:bookmarkStart w:id="743" w:name="_Toc211643904"/>
      <w:bookmarkStart w:id="744" w:name="_Toc435626179"/>
      <w:bookmarkStart w:id="745" w:name="_Toc207526821"/>
      <w:bookmarkStart w:id="746" w:name="_Toc199318336"/>
      <w:bookmarkStart w:id="747" w:name="_Toc247945911"/>
      <w:r>
        <w:rPr>
          <w:rFonts w:hint="eastAsia" w:ascii="仿宋" w:hAnsi="仿宋" w:eastAsia="仿宋" w:cs="仿宋"/>
        </w:rPr>
        <w:t>5.1 双方约定的其他工程质量保修事项:</w:t>
      </w:r>
      <w:bookmarkEnd w:id="743"/>
      <w:bookmarkEnd w:id="744"/>
      <w:bookmarkEnd w:id="745"/>
      <w:bookmarkEnd w:id="746"/>
      <w:bookmarkEnd w:id="747"/>
      <w:r>
        <w:rPr>
          <w:rFonts w:hint="eastAsia" w:ascii="仿宋" w:hAnsi="仿宋" w:eastAsia="仿宋" w:cs="仿宋"/>
        </w:rPr>
        <w:t>/</w:t>
      </w:r>
    </w:p>
    <w:p>
      <w:pPr>
        <w:spacing w:line="360" w:lineRule="auto"/>
        <w:ind w:firstLine="480" w:firstLineChars="200"/>
        <w:rPr>
          <w:rFonts w:hint="eastAsia" w:ascii="仿宋" w:hAnsi="仿宋" w:eastAsia="仿宋" w:cs="仿宋"/>
        </w:rPr>
      </w:pPr>
      <w:bookmarkStart w:id="748" w:name="_Toc247945912"/>
      <w:bookmarkStart w:id="749" w:name="_Toc199318337"/>
      <w:bookmarkStart w:id="750" w:name="_Toc435626180"/>
      <w:bookmarkStart w:id="751" w:name="_Toc207526822"/>
      <w:bookmarkStart w:id="752" w:name="_Toc211643905"/>
      <w:r>
        <w:rPr>
          <w:rFonts w:hint="eastAsia" w:ascii="仿宋" w:hAnsi="仿宋" w:eastAsia="仿宋" w:cs="仿宋"/>
        </w:rPr>
        <w:t>5.2 本工程质量保修书,由施工合同发包人、承包人双方在竣工验收前共同签署，作为施工合同附件，其有效期限至保修期满。</w:t>
      </w:r>
      <w:bookmarkEnd w:id="748"/>
      <w:bookmarkEnd w:id="749"/>
      <w:bookmarkEnd w:id="750"/>
      <w:bookmarkEnd w:id="751"/>
      <w:bookmarkEnd w:id="752"/>
    </w:p>
    <w:p>
      <w:pPr>
        <w:spacing w:line="360" w:lineRule="auto"/>
        <w:rPr>
          <w:rFonts w:hint="eastAsia" w:ascii="仿宋" w:hAnsi="仿宋" w:eastAsia="仿宋" w:cs="仿宋"/>
        </w:rPr>
      </w:pPr>
    </w:p>
    <w:p>
      <w:pPr>
        <w:spacing w:line="360" w:lineRule="auto"/>
        <w:rPr>
          <w:rFonts w:hint="eastAsia" w:ascii="仿宋" w:hAnsi="仿宋" w:eastAsia="仿宋" w:cs="仿宋"/>
        </w:rPr>
      </w:pPr>
    </w:p>
    <w:p>
      <w:pPr>
        <w:spacing w:line="360" w:lineRule="auto"/>
        <w:rPr>
          <w:rFonts w:hint="eastAsia" w:ascii="仿宋" w:hAnsi="仿宋" w:eastAsia="仿宋" w:cs="仿宋"/>
        </w:rPr>
      </w:pPr>
    </w:p>
    <w:p>
      <w:pPr>
        <w:spacing w:line="360" w:lineRule="auto"/>
        <w:rPr>
          <w:rFonts w:hint="eastAsia" w:ascii="仿宋" w:hAnsi="仿宋" w:eastAsia="仿宋" w:cs="仿宋"/>
        </w:rPr>
      </w:pPr>
      <w:r>
        <w:rPr>
          <w:rFonts w:hint="eastAsia" w:ascii="仿宋" w:hAnsi="仿宋" w:eastAsia="仿宋" w:cs="仿宋"/>
        </w:rPr>
        <w:t>发包人（公章）：                  承包人（公章）：</w:t>
      </w:r>
    </w:p>
    <w:p>
      <w:pPr>
        <w:spacing w:line="360" w:lineRule="auto"/>
        <w:rPr>
          <w:rFonts w:hint="eastAsia" w:ascii="仿宋" w:hAnsi="仿宋" w:eastAsia="仿宋" w:cs="仿宋"/>
        </w:rPr>
      </w:pPr>
    </w:p>
    <w:p>
      <w:pPr>
        <w:spacing w:line="360" w:lineRule="auto"/>
        <w:rPr>
          <w:rFonts w:hint="eastAsia" w:ascii="仿宋" w:hAnsi="仿宋" w:eastAsia="仿宋" w:cs="仿宋"/>
        </w:rPr>
      </w:pPr>
      <w:r>
        <w:rPr>
          <w:rFonts w:hint="eastAsia" w:ascii="仿宋" w:hAnsi="仿宋" w:eastAsia="仿宋" w:cs="仿宋"/>
        </w:rPr>
        <w:t>法定代表人（签字）：              法定代表人（签字）：</w:t>
      </w:r>
    </w:p>
    <w:p>
      <w:pPr>
        <w:spacing w:line="360" w:lineRule="auto"/>
        <w:rPr>
          <w:rFonts w:hint="eastAsia" w:ascii="仿宋" w:hAnsi="仿宋" w:eastAsia="仿宋" w:cs="仿宋"/>
        </w:rPr>
      </w:pPr>
    </w:p>
    <w:p>
      <w:pPr>
        <w:rPr>
          <w:rFonts w:hint="eastAsia" w:ascii="仿宋" w:hAnsi="仿宋" w:eastAsia="仿宋" w:cs="仿宋"/>
        </w:rPr>
      </w:pPr>
      <w:r>
        <w:rPr>
          <w:rFonts w:hint="eastAsia" w:ascii="仿宋" w:hAnsi="仿宋" w:eastAsia="仿宋" w:cs="仿宋"/>
        </w:rPr>
        <w:t>年  月  日                        年  月  日</w:t>
      </w:r>
    </w:p>
    <w:p>
      <w:pPr>
        <w:rPr>
          <w:rFonts w:hint="eastAsia" w:ascii="仿宋" w:hAnsi="仿宋" w:eastAsia="仿宋" w:cs="仿宋"/>
        </w:rPr>
      </w:pPr>
    </w:p>
    <w:p>
      <w:pPr>
        <w:rPr>
          <w:rFonts w:hint="eastAsia" w:ascii="仿宋" w:hAnsi="仿宋" w:eastAsia="仿宋" w:cs="仿宋"/>
        </w:rPr>
      </w:pPr>
      <w:bookmarkStart w:id="753" w:name="_Toc41037911"/>
      <w:bookmarkStart w:id="754" w:name="_Toc45897714"/>
      <w:bookmarkStart w:id="755" w:name="_Toc72938472"/>
      <w:bookmarkStart w:id="756" w:name="_Toc2936"/>
      <w:r>
        <w:rPr>
          <w:rFonts w:hint="eastAsia" w:ascii="仿宋" w:hAnsi="仿宋" w:eastAsia="仿宋" w:cs="仿宋"/>
        </w:rPr>
        <w:br w:type="page"/>
      </w:r>
    </w:p>
    <w:p>
      <w:pPr>
        <w:pStyle w:val="3"/>
        <w:numPr>
          <w:ilvl w:val="0"/>
          <w:numId w:val="1"/>
        </w:numPr>
        <w:spacing w:before="0" w:after="0"/>
        <w:ind w:left="0" w:firstLine="0"/>
        <w:rPr>
          <w:rFonts w:hint="eastAsia" w:ascii="仿宋" w:hAnsi="仿宋" w:eastAsia="仿宋" w:cs="仿宋"/>
        </w:rPr>
      </w:pPr>
      <w:r>
        <w:rPr>
          <w:rFonts w:hint="eastAsia" w:ascii="仿宋" w:hAnsi="仿宋" w:eastAsia="仿宋" w:cs="仿宋"/>
        </w:rPr>
        <w:t>工程量清单</w:t>
      </w:r>
      <w:bookmarkEnd w:id="753"/>
      <w:bookmarkEnd w:id="754"/>
      <w:r>
        <w:rPr>
          <w:rFonts w:hint="eastAsia" w:ascii="仿宋" w:hAnsi="仿宋" w:eastAsia="仿宋" w:cs="仿宋"/>
        </w:rPr>
        <w:t>和工程量清单编制说明</w:t>
      </w:r>
      <w:bookmarkEnd w:id="755"/>
      <w:bookmarkEnd w:id="756"/>
    </w:p>
    <w:p>
      <w:pPr>
        <w:rPr>
          <w:rFonts w:hint="eastAsia" w:ascii="仿宋" w:hAnsi="仿宋" w:eastAsia="仿宋" w:cs="仿宋"/>
        </w:rPr>
      </w:pPr>
    </w:p>
    <w:p>
      <w:pPr>
        <w:jc w:val="center"/>
        <w:rPr>
          <w:rFonts w:hint="eastAsia" w:ascii="仿宋" w:hAnsi="仿宋" w:eastAsia="仿宋" w:cs="仿宋"/>
          <w:sz w:val="28"/>
          <w:szCs w:val="28"/>
        </w:rPr>
      </w:pPr>
      <w:r>
        <w:rPr>
          <w:rFonts w:hint="eastAsia" w:ascii="仿宋" w:hAnsi="仿宋" w:eastAsia="仿宋" w:cs="仿宋"/>
          <w:sz w:val="28"/>
          <w:szCs w:val="28"/>
        </w:rPr>
        <w:t>另册。</w:t>
      </w:r>
    </w:p>
    <w:p>
      <w:pPr>
        <w:rPr>
          <w:rFonts w:hint="eastAsia" w:ascii="仿宋" w:hAnsi="仿宋" w:eastAsia="仿宋" w:cs="仿宋"/>
          <w:sz w:val="28"/>
          <w:szCs w:val="28"/>
        </w:rPr>
      </w:pPr>
    </w:p>
    <w:p>
      <w:pPr>
        <w:rPr>
          <w:rFonts w:hint="eastAsia" w:ascii="仿宋" w:hAnsi="仿宋" w:eastAsia="仿宋" w:cs="仿宋"/>
          <w:sz w:val="28"/>
          <w:szCs w:val="28"/>
        </w:rPr>
      </w:pPr>
    </w:p>
    <w:p>
      <w:pPr>
        <w:pStyle w:val="19"/>
        <w:rPr>
          <w:rFonts w:hint="eastAsia" w:ascii="仿宋" w:hAnsi="仿宋" w:eastAsia="仿宋" w:cs="仿宋"/>
        </w:rPr>
      </w:pPr>
    </w:p>
    <w:p>
      <w:pPr>
        <w:rPr>
          <w:rFonts w:hint="eastAsia" w:ascii="仿宋" w:hAnsi="仿宋" w:eastAsia="仿宋" w:cs="仿宋"/>
        </w:rPr>
      </w:pPr>
    </w:p>
    <w:p>
      <w:pPr>
        <w:pStyle w:val="19"/>
        <w:rPr>
          <w:rFonts w:hint="eastAsia" w:ascii="仿宋" w:hAnsi="仿宋" w:eastAsia="仿宋" w:cs="仿宋"/>
        </w:rPr>
      </w:pPr>
    </w:p>
    <w:p>
      <w:pPr>
        <w:rPr>
          <w:rFonts w:hint="eastAsia" w:ascii="仿宋" w:hAnsi="仿宋" w:eastAsia="仿宋" w:cs="仿宋"/>
        </w:rPr>
      </w:pPr>
    </w:p>
    <w:p>
      <w:pPr>
        <w:pStyle w:val="19"/>
        <w:rPr>
          <w:rFonts w:hint="eastAsia" w:ascii="仿宋" w:hAnsi="仿宋" w:eastAsia="仿宋" w:cs="仿宋"/>
        </w:rPr>
      </w:pPr>
    </w:p>
    <w:p>
      <w:pPr>
        <w:rPr>
          <w:rFonts w:hint="eastAsia" w:ascii="仿宋" w:hAnsi="仿宋" w:eastAsia="仿宋" w:cs="仿宋"/>
        </w:rPr>
      </w:pPr>
    </w:p>
    <w:p>
      <w:pPr>
        <w:pStyle w:val="19"/>
        <w:rPr>
          <w:rFonts w:hint="eastAsia" w:ascii="仿宋" w:hAnsi="仿宋" w:eastAsia="仿宋" w:cs="仿宋"/>
        </w:rPr>
      </w:pPr>
    </w:p>
    <w:p>
      <w:pPr>
        <w:rPr>
          <w:rFonts w:hint="eastAsia" w:ascii="仿宋" w:hAnsi="仿宋" w:eastAsia="仿宋" w:cs="仿宋"/>
        </w:rPr>
      </w:pPr>
    </w:p>
    <w:p>
      <w:pPr>
        <w:pStyle w:val="19"/>
        <w:rPr>
          <w:rFonts w:hint="eastAsia" w:ascii="仿宋" w:hAnsi="仿宋" w:eastAsia="仿宋" w:cs="仿宋"/>
        </w:rPr>
      </w:pPr>
    </w:p>
    <w:p>
      <w:pPr>
        <w:rPr>
          <w:rFonts w:hint="eastAsia" w:ascii="仿宋" w:hAnsi="仿宋" w:eastAsia="仿宋" w:cs="仿宋"/>
        </w:rPr>
      </w:pPr>
    </w:p>
    <w:p>
      <w:pPr>
        <w:pStyle w:val="19"/>
        <w:rPr>
          <w:rFonts w:hint="eastAsia" w:ascii="仿宋" w:hAnsi="仿宋" w:eastAsia="仿宋" w:cs="仿宋"/>
        </w:rPr>
      </w:pPr>
    </w:p>
    <w:p>
      <w:pPr>
        <w:rPr>
          <w:rFonts w:hint="eastAsia" w:ascii="仿宋" w:hAnsi="仿宋" w:eastAsia="仿宋" w:cs="仿宋"/>
        </w:rPr>
      </w:pPr>
    </w:p>
    <w:p>
      <w:pPr>
        <w:pStyle w:val="19"/>
        <w:rPr>
          <w:rFonts w:hint="eastAsia" w:ascii="仿宋" w:hAnsi="仿宋" w:eastAsia="仿宋" w:cs="仿宋"/>
        </w:rPr>
      </w:pPr>
    </w:p>
    <w:p>
      <w:pPr>
        <w:rPr>
          <w:rFonts w:hint="eastAsia" w:ascii="仿宋" w:hAnsi="仿宋" w:eastAsia="仿宋" w:cs="仿宋"/>
        </w:rPr>
      </w:pPr>
    </w:p>
    <w:p>
      <w:pPr>
        <w:pStyle w:val="19"/>
        <w:rPr>
          <w:rFonts w:hint="eastAsia" w:ascii="仿宋" w:hAnsi="仿宋" w:eastAsia="仿宋" w:cs="仿宋"/>
        </w:rPr>
      </w:pPr>
    </w:p>
    <w:p>
      <w:pPr>
        <w:rPr>
          <w:rFonts w:hint="eastAsia" w:ascii="仿宋" w:hAnsi="仿宋" w:eastAsia="仿宋" w:cs="仿宋"/>
        </w:rPr>
      </w:pPr>
    </w:p>
    <w:p>
      <w:pPr>
        <w:pStyle w:val="19"/>
        <w:rPr>
          <w:rFonts w:hint="eastAsia" w:ascii="仿宋" w:hAnsi="仿宋" w:eastAsia="仿宋" w:cs="仿宋"/>
        </w:rPr>
      </w:pPr>
    </w:p>
    <w:p>
      <w:pPr>
        <w:rPr>
          <w:rFonts w:hint="eastAsia" w:ascii="仿宋" w:hAnsi="仿宋" w:eastAsia="仿宋" w:cs="仿宋"/>
        </w:rPr>
      </w:pPr>
    </w:p>
    <w:p>
      <w:pPr>
        <w:pStyle w:val="19"/>
        <w:rPr>
          <w:rFonts w:hint="eastAsia" w:ascii="仿宋" w:hAnsi="仿宋" w:eastAsia="仿宋" w:cs="仿宋"/>
        </w:rPr>
      </w:pPr>
    </w:p>
    <w:p>
      <w:pPr>
        <w:pStyle w:val="19"/>
        <w:rPr>
          <w:rFonts w:hint="eastAsia" w:ascii="仿宋" w:hAnsi="仿宋" w:eastAsia="仿宋" w:cs="仿宋"/>
        </w:rPr>
      </w:pPr>
    </w:p>
    <w:p>
      <w:pPr>
        <w:pStyle w:val="19"/>
        <w:rPr>
          <w:rFonts w:hint="eastAsia" w:ascii="仿宋" w:hAnsi="仿宋" w:eastAsia="仿宋" w:cs="仿宋"/>
        </w:rPr>
      </w:pPr>
    </w:p>
    <w:p>
      <w:pPr>
        <w:pStyle w:val="19"/>
        <w:rPr>
          <w:rFonts w:hint="eastAsia" w:ascii="仿宋" w:hAnsi="仿宋" w:eastAsia="仿宋" w:cs="仿宋"/>
        </w:rPr>
      </w:pPr>
    </w:p>
    <w:p>
      <w:pPr>
        <w:pStyle w:val="19"/>
        <w:rPr>
          <w:rFonts w:hint="eastAsia" w:ascii="仿宋" w:hAnsi="仿宋" w:eastAsia="仿宋" w:cs="仿宋"/>
        </w:rPr>
      </w:pPr>
    </w:p>
    <w:p>
      <w:pPr>
        <w:pStyle w:val="19"/>
        <w:rPr>
          <w:rFonts w:hint="eastAsia" w:ascii="仿宋" w:hAnsi="仿宋" w:eastAsia="仿宋" w:cs="仿宋"/>
        </w:rPr>
      </w:pPr>
    </w:p>
    <w:p>
      <w:pPr>
        <w:pStyle w:val="19"/>
        <w:rPr>
          <w:rFonts w:hint="eastAsia" w:ascii="仿宋" w:hAnsi="仿宋" w:eastAsia="仿宋" w:cs="仿宋"/>
        </w:rPr>
      </w:pPr>
    </w:p>
    <w:p>
      <w:pPr>
        <w:pStyle w:val="19"/>
        <w:rPr>
          <w:rFonts w:hint="eastAsia" w:ascii="仿宋" w:hAnsi="仿宋" w:eastAsia="仿宋" w:cs="仿宋"/>
        </w:rPr>
      </w:pPr>
    </w:p>
    <w:p>
      <w:pPr>
        <w:pStyle w:val="19"/>
        <w:rPr>
          <w:rFonts w:hint="eastAsia" w:ascii="仿宋" w:hAnsi="仿宋" w:eastAsia="仿宋" w:cs="仿宋"/>
        </w:rPr>
      </w:pPr>
    </w:p>
    <w:p>
      <w:pPr>
        <w:pStyle w:val="19"/>
        <w:rPr>
          <w:rFonts w:hint="eastAsia" w:ascii="仿宋" w:hAnsi="仿宋" w:eastAsia="仿宋" w:cs="仿宋"/>
        </w:rPr>
      </w:pPr>
    </w:p>
    <w:p>
      <w:pPr>
        <w:pStyle w:val="19"/>
        <w:rPr>
          <w:rFonts w:hint="eastAsia" w:ascii="仿宋" w:hAnsi="仿宋" w:eastAsia="仿宋" w:cs="仿宋"/>
        </w:rPr>
      </w:pPr>
      <w:r>
        <w:rPr>
          <w:rFonts w:hint="eastAsia" w:ascii="仿宋" w:hAnsi="仿宋" w:eastAsia="仿宋" w:cs="仿宋"/>
        </w:rPr>
        <w:t>附件</w:t>
      </w:r>
    </w:p>
    <w:p>
      <w:pPr>
        <w:rPr>
          <w:rFonts w:hint="eastAsia" w:ascii="仿宋" w:hAnsi="仿宋" w:eastAsia="仿宋" w:cs="仿宋"/>
        </w:rPr>
      </w:pPr>
      <w:r>
        <w:rPr>
          <w:rFonts w:hint="eastAsia" w:ascii="仿宋" w:hAnsi="仿宋" w:eastAsia="仿宋" w:cs="仿宋"/>
        </w:rP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rPr>
      </w:pPr>
    </w:p>
    <w:p>
      <w:pPr>
        <w:jc w:val="center"/>
        <w:rPr>
          <w:rFonts w:hint="eastAsia" w:ascii="仿宋" w:hAnsi="仿宋" w:eastAsia="仿宋" w:cs="仿宋"/>
        </w:rPr>
      </w:pPr>
      <w:r>
        <w:rPr>
          <w:rFonts w:hint="eastAsia" w:ascii="仿宋" w:hAnsi="仿宋" w:eastAsia="仿宋" w:cs="仿宋"/>
        </w:rP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hint="eastAsia" w:ascii="仿宋" w:hAnsi="仿宋" w:eastAsia="仿宋" w:cs="仿宋"/>
        </w:rPr>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a:stretch>
                      <a:fillRect/>
                    </a:stretch>
                  </pic:blipFill>
                  <pic:spPr>
                    <a:xfrm>
                      <a:off x="0" y="0"/>
                      <a:ext cx="4907705" cy="6797629"/>
                    </a:xfrm>
                    <a:prstGeom prst="rect">
                      <a:avLst/>
                    </a:prstGeom>
                  </pic:spPr>
                </pic:pic>
              </a:graphicData>
            </a:graphic>
          </wp:inline>
        </w:drawing>
      </w:r>
    </w:p>
    <w:p>
      <w:pPr>
        <w:jc w:val="center"/>
        <w:rPr>
          <w:rFonts w:hint="eastAsia" w:ascii="仿宋" w:hAnsi="仿宋" w:eastAsia="仿宋" w:cs="仿宋"/>
        </w:rPr>
      </w:pPr>
      <w:r>
        <w:rPr>
          <w:rFonts w:hint="eastAsia" w:ascii="仿宋" w:hAnsi="仿宋" w:eastAsia="仿宋" w:cs="仿宋"/>
        </w:rPr>
        <w:drawing>
          <wp:inline distT="0" distB="0" distL="0" distR="0">
            <wp:extent cx="4991100" cy="6675120"/>
            <wp:effectExtent l="0" t="0" r="0" b="1143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a:stretch>
                      <a:fillRect/>
                    </a:stretch>
                  </pic:blipFill>
                  <pic:spPr>
                    <a:xfrm>
                      <a:off x="0" y="0"/>
                      <a:ext cx="4991533" cy="6675698"/>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p>
    <w:p>
      <w:pPr>
        <w:jc w:val="center"/>
        <w:rPr>
          <w:rFonts w:hint="eastAsia" w:ascii="仿宋" w:hAnsi="仿宋" w:eastAsia="仿宋" w:cs="仿宋"/>
        </w:rPr>
        <w:sectPr>
          <w:footerReference r:id="rId13" w:type="default"/>
          <w:pgSz w:w="11906" w:h="16838"/>
          <w:pgMar w:top="1440" w:right="1800" w:bottom="1440" w:left="1800" w:header="851" w:footer="992" w:gutter="0"/>
          <w:cols w:space="425" w:num="1"/>
          <w:docGrid w:type="lines" w:linePitch="312" w:charSpace="0"/>
        </w:sectPr>
      </w:pPr>
    </w:p>
    <w:p>
      <w:pPr>
        <w:jc w:val="center"/>
        <w:rPr>
          <w:rFonts w:hint="eastAsia" w:ascii="仿宋" w:hAnsi="仿宋" w:eastAsia="仿宋" w:cs="仿宋"/>
        </w:rPr>
        <w:sectPr>
          <w:pgSz w:w="16838" w:h="11906" w:orient="landscape"/>
          <w:pgMar w:top="1800" w:right="1440" w:bottom="1800" w:left="1440" w:header="851" w:footer="992" w:gutter="0"/>
          <w:cols w:space="425" w:num="1"/>
          <w:docGrid w:type="lines" w:linePitch="312" w:charSpace="0"/>
        </w:sectPr>
      </w:pPr>
      <w:r>
        <w:rPr>
          <w:rFonts w:hint="eastAsia" w:ascii="仿宋" w:hAnsi="仿宋" w:eastAsia="仿宋" w:cs="仿宋"/>
        </w:rPr>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a:stretch>
                      <a:fillRect/>
                    </a:stretch>
                  </pic:blipFill>
                  <pic:spPr>
                    <a:xfrm>
                      <a:off x="0" y="0"/>
                      <a:ext cx="7559695" cy="4877223"/>
                    </a:xfrm>
                    <a:prstGeom prst="rect">
                      <a:avLst/>
                    </a:prstGeom>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3040" cy="8145780"/>
            <wp:effectExtent l="0" t="0" r="3810" b="762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0" distR="0">
            <wp:extent cx="5273040" cy="8199120"/>
            <wp:effectExtent l="0" t="0" r="3810" b="1143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0" distR="0">
            <wp:extent cx="5273040" cy="8016240"/>
            <wp:effectExtent l="0" t="0" r="3810" b="381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0" distR="0">
            <wp:extent cx="5273040" cy="7901940"/>
            <wp:effectExtent l="0" t="0" r="3810" b="381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850890" cy="5721985"/>
            <wp:effectExtent l="0" t="0" r="16510" b="12065"/>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p>
      <w:pPr>
        <w:rPr>
          <w:rFonts w:hint="eastAsia" w:ascii="仿宋" w:hAnsi="仿宋" w:eastAsia="仿宋" w:cs="仿宋"/>
        </w:rPr>
      </w:pPr>
    </w:p>
    <w:sectPr>
      <w:footerReference r:id="rId17" w:type="first"/>
      <w:headerReference r:id="rId14" w:type="default"/>
      <w:footerReference r:id="rId15" w:type="default"/>
      <w:footerReference r:id="rId16"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Arial">
    <w:panose1 w:val="020B0604020202020204"/>
    <w:charset w:val="00"/>
    <w:family w:val="auto"/>
    <w:pitch w:val="default"/>
    <w:sig w:usb0="E0002AFF" w:usb1="C0007843" w:usb2="00000009" w:usb3="00000000" w:csb0="400001FF" w:csb1="FFFF0000"/>
  </w:font>
  <w:font w:name="楷体à.ā">
    <w:altName w:val="宋体"/>
    <w:panose1 w:val="00000000000000000000"/>
    <w:charset w:val="86"/>
    <w:family w:val="moder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Times New (W1)">
    <w:altName w:val="Times New Roman"/>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end"/>
    </w:r>
  </w:p>
  <w:p>
    <w:pPr>
      <w:pStyle w:val="3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separate"/>
    </w:r>
    <w:r>
      <w:rPr>
        <w:rStyle w:val="51"/>
      </w:rPr>
      <w:t>113</w:t>
    </w:r>
    <w:r>
      <w:fldChar w:fldCharType="end"/>
    </w:r>
  </w:p>
  <w:p>
    <w:pPr>
      <w:pStyle w:val="3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end"/>
    </w:r>
  </w:p>
  <w:p>
    <w:pPr>
      <w:pStyle w:val="3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fldChar w:fldCharType="begin"/>
    </w:r>
    <w:r>
      <w:instrText xml:space="preserve"> PAGE   \* MERGEFORMAT </w:instrText>
    </w:r>
    <w:r>
      <w:fldChar w:fldCharType="separate"/>
    </w:r>
    <w:r>
      <w:rPr>
        <w:lang w:val="zh-CN"/>
      </w:rPr>
      <w:t>7</w:t>
    </w:r>
    <w:r>
      <w:rPr>
        <w:lang w:val="zh-CN"/>
      </w:rPr>
      <w:fldChar w:fldCharType="end"/>
    </w:r>
  </w:p>
  <w:p>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separate"/>
    </w:r>
    <w:r>
      <w:rPr>
        <w:rStyle w:val="51"/>
      </w:rPr>
      <w:t>2</w:t>
    </w:r>
    <w:r>
      <w:fldChar w:fldCharType="end"/>
    </w:r>
  </w:p>
  <w:p>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sdtPr>
    <w:sdtContent>
      <w:p>
        <w:pPr>
          <w:pStyle w:val="30"/>
          <w:jc w:val="center"/>
        </w:pPr>
        <w:r>
          <w:fldChar w:fldCharType="begin"/>
        </w:r>
        <w:r>
          <w:instrText xml:space="preserve">PAGE   \* MERGEFORMAT</w:instrText>
        </w:r>
        <w:r>
          <w:fldChar w:fldCharType="separate"/>
        </w:r>
        <w:r>
          <w:rPr>
            <w:lang w:val="zh-CN"/>
          </w:rPr>
          <w:t>9</w:t>
        </w:r>
        <w:r>
          <w:fldChar w:fldCharType="end"/>
        </w:r>
      </w:p>
    </w:sdtContent>
  </w:sdt>
  <w:p>
    <w:pPr>
      <w:pStyle w:val="3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separate"/>
    </w:r>
    <w:r>
      <w:rPr>
        <w:rStyle w:val="51"/>
      </w:rPr>
      <w:t>29</w:t>
    </w:r>
    <w:r>
      <w:fldChar w:fldCharType="end"/>
    </w:r>
  </w:p>
  <w:p>
    <w:pPr>
      <w:pStyle w:val="3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end"/>
    </w:r>
  </w:p>
  <w:p>
    <w:pPr>
      <w:pStyle w:val="3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fldChar w:fldCharType="begin"/>
    </w:r>
    <w:r>
      <w:instrText xml:space="preserve"> PAGE   \* MERGEFORMAT </w:instrText>
    </w:r>
    <w:r>
      <w:fldChar w:fldCharType="separate"/>
    </w:r>
    <w:r>
      <w:rPr>
        <w:lang w:val="zh-CN"/>
      </w:rPr>
      <w:t>8</w:t>
    </w:r>
    <w:r>
      <w:rPr>
        <w:lang w:val="zh-CN"/>
      </w:rPr>
      <w:fldChar w:fldCharType="end"/>
    </w:r>
  </w:p>
  <w:p>
    <w:pPr>
      <w:pStyle w:val="3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tabs>
        <w:tab w:val="center" w:pos="4533"/>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rPr>
                              <w:rFonts w:hint="eastAsia"/>
                            </w:rPr>
                            <w:fldChar w:fldCharType="begin"/>
                          </w:r>
                          <w:r>
                            <w:rPr>
                              <w:rFonts w:hint="eastAsia"/>
                            </w:rPr>
                            <w:instrText xml:space="preserve"> PAGE  \* MERGEFORMAT </w:instrText>
                          </w:r>
                          <w:r>
                            <w:rPr>
                              <w:rFonts w:hint="eastAsia"/>
                            </w:rPr>
                            <w:fldChar w:fldCharType="separate"/>
                          </w:r>
                          <w:r>
                            <w:t>61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pPr>
                      <w:pStyle w:val="30"/>
                    </w:pPr>
                    <w:r>
                      <w:rPr>
                        <w:rFonts w:hint="eastAsia"/>
                      </w:rPr>
                      <w:fldChar w:fldCharType="begin"/>
                    </w:r>
                    <w:r>
                      <w:rPr>
                        <w:rFonts w:hint="eastAsia"/>
                      </w:rPr>
                      <w:instrText xml:space="preserve"> PAGE  \* MERGEFORMAT </w:instrText>
                    </w:r>
                    <w:r>
                      <w:rPr>
                        <w:rFonts w:hint="eastAsia"/>
                      </w:rPr>
                      <w:fldChar w:fldCharType="separate"/>
                    </w:r>
                    <w:r>
                      <w:t>61</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tabs>
        <w:tab w:val="center" w:pos="4533"/>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rPr>
                              <w:rFonts w:hint="eastAsia"/>
                            </w:rPr>
                            <w:fldChar w:fldCharType="begin"/>
                          </w:r>
                          <w:r>
                            <w:rPr>
                              <w:rFonts w:hint="eastAsia"/>
                            </w:rPr>
                            <w:instrText xml:space="preserve"> PAGE  \* MERGEFORMAT </w:instrText>
                          </w:r>
                          <w:r>
                            <w:rPr>
                              <w:rFonts w:hint="eastAsia"/>
                            </w:rPr>
                            <w:fldChar w:fldCharType="separate"/>
                          </w:r>
                          <w:r>
                            <w:t>62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pPr>
                      <w:pStyle w:val="30"/>
                    </w:pPr>
                    <w:r>
                      <w:rPr>
                        <w:rFonts w:hint="eastAsia"/>
                      </w:rPr>
                      <w:fldChar w:fldCharType="begin"/>
                    </w:r>
                    <w:r>
                      <w:rPr>
                        <w:rFonts w:hint="eastAsia"/>
                      </w:rPr>
                      <w:instrText xml:space="preserve"> PAGE  \* MERGEFORMAT </w:instrText>
                    </w:r>
                    <w:r>
                      <w:rPr>
                        <w:rFonts w:hint="eastAsia"/>
                      </w:rPr>
                      <w:fldChar w:fldCharType="separate"/>
                    </w:r>
                    <w:r>
                      <w:t>62</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640"/>
      <w:jc w:val="center"/>
    </w:pPr>
    <w:r>
      <w:fldChar w:fldCharType="begin"/>
    </w:r>
    <w:r>
      <w:instrText xml:space="preserve">PAGE   \* MERGEFORMAT</w:instrText>
    </w:r>
    <w:r>
      <w:fldChar w:fldCharType="separate"/>
    </w:r>
    <w:r>
      <w:rPr>
        <w:lang w:val="zh-CN"/>
      </w:rPr>
      <w:t>63</w:t>
    </w:r>
    <w:r>
      <w:rPr>
        <w:lang w:val="zh-CN"/>
      </w:rPr>
      <w:fldChar w:fldCharType="end"/>
    </w:r>
  </w:p>
  <w:p>
    <w:pPr>
      <w:pStyle w:val="30"/>
      <w:ind w:firstLine="64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72FF68"/>
    <w:multiLevelType w:val="singleLevel"/>
    <w:tmpl w:val="F572FF68"/>
    <w:lvl w:ilvl="0" w:tentative="0">
      <w:start w:val="1"/>
      <w:numFmt w:val="decimal"/>
      <w:lvlText w:val="%1."/>
      <w:lvlJc w:val="left"/>
      <w:pPr>
        <w:tabs>
          <w:tab w:val="left" w:pos="312"/>
        </w:tabs>
      </w:pPr>
    </w:lvl>
  </w:abstractNum>
  <w:abstractNum w:abstractNumId="1">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6">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7">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9">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10">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2">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3">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4">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5">
    <w:nsid w:val="1F59586A"/>
    <w:multiLevelType w:val="multilevel"/>
    <w:tmpl w:val="1F59586A"/>
    <w:lvl w:ilvl="0" w:tentative="0">
      <w:start w:val="1"/>
      <w:numFmt w:val="lowerLetter"/>
      <w:lvlText w:val="%1."/>
      <w:lvlJc w:val="left"/>
      <w:pPr>
        <w:ind w:left="1440" w:hanging="420"/>
      </w:pPr>
      <w:rPr>
        <w:rFonts w:hint="eastAsia"/>
      </w:rPr>
    </w:lvl>
    <w:lvl w:ilvl="1" w:tentative="0">
      <w:start w:val="1"/>
      <w:numFmt w:val="lowerLetter"/>
      <w:lvlText w:val="%2)"/>
      <w:lvlJc w:val="left"/>
      <w:pPr>
        <w:ind w:left="840" w:hanging="420"/>
      </w:pPr>
    </w:lvl>
    <w:lvl w:ilvl="2" w:tentative="0">
      <w:start w:val="1"/>
      <w:numFmt w:val="lowerLetter"/>
      <w:lvlText w:val="%3."/>
      <w:lvlJc w:val="righ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7">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8">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9">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0">
    <w:nsid w:val="2BC84537"/>
    <w:multiLevelType w:val="multilevel"/>
    <w:tmpl w:val="2BC84537"/>
    <w:lvl w:ilvl="0" w:tentative="0">
      <w:start w:val="1"/>
      <w:numFmt w:val="japaneseCounting"/>
      <w:lvlText w:val="%1、"/>
      <w:lvlJc w:val="left"/>
      <w:pPr>
        <w:ind w:left="1856" w:hanging="1005"/>
      </w:pPr>
      <w:rPr>
        <w:color w:val="auto"/>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1">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2">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3">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4">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5">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6">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28">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29">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0">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1">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2">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3">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4">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5">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7">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8">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9">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0">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1">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42">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3">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4">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45">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6">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7">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8">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9">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8"/>
  </w:num>
  <w:num w:numId="2">
    <w:abstractNumId w:val="17"/>
  </w:num>
  <w:num w:numId="3">
    <w:abstractNumId w:val="39"/>
  </w:num>
  <w:num w:numId="4">
    <w:abstractNumId w:val="36"/>
  </w:num>
  <w:num w:numId="5">
    <w:abstractNumId w:val="7"/>
  </w:num>
  <w:num w:numId="6">
    <w:abstractNumId w:val="26"/>
  </w:num>
  <w:num w:numId="7">
    <w:abstractNumId w:val="49"/>
  </w:num>
  <w:num w:numId="8">
    <w:abstractNumId w:val="38"/>
  </w:num>
  <w:num w:numId="9">
    <w:abstractNumId w:val="4"/>
  </w:num>
  <w:num w:numId="10">
    <w:abstractNumId w:val="14"/>
  </w:num>
  <w:num w:numId="11">
    <w:abstractNumId w:val="22"/>
  </w:num>
  <w:num w:numId="12">
    <w:abstractNumId w:val="23"/>
  </w:num>
  <w:num w:numId="13">
    <w:abstractNumId w:val="25"/>
  </w:num>
  <w:num w:numId="14">
    <w:abstractNumId w:val="9"/>
  </w:num>
  <w:num w:numId="15">
    <w:abstractNumId w:val="48"/>
  </w:num>
  <w:num w:numId="16">
    <w:abstractNumId w:val="6"/>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33"/>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29"/>
  </w:num>
  <w:num w:numId="24">
    <w:abstractNumId w:val="2"/>
  </w:num>
  <w:num w:numId="25">
    <w:abstractNumId w:val="5"/>
  </w:num>
  <w:num w:numId="26">
    <w:abstractNumId w:val="1"/>
  </w:num>
  <w:num w:numId="27">
    <w:abstractNumId w:val="46"/>
  </w:num>
  <w:num w:numId="28">
    <w:abstractNumId w:val="32"/>
  </w:num>
  <w:num w:numId="29">
    <w:abstractNumId w:val="40"/>
  </w:num>
  <w:num w:numId="30">
    <w:abstractNumId w:val="20"/>
  </w:num>
  <w:num w:numId="31">
    <w:abstractNumId w:val="31"/>
  </w:num>
  <w:num w:numId="32">
    <w:abstractNumId w:val="41"/>
  </w:num>
  <w:num w:numId="33">
    <w:abstractNumId w:val="45"/>
  </w:num>
  <w:num w:numId="34">
    <w:abstractNumId w:val="10"/>
  </w:num>
  <w:num w:numId="35">
    <w:abstractNumId w:val="35"/>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19"/>
  </w:num>
  <w:num w:numId="39">
    <w:abstractNumId w:val="42"/>
  </w:num>
  <w:num w:numId="40">
    <w:abstractNumId w:val="44"/>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num>
  <w:num w:numId="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revisionView w:markup="0"/>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0767E"/>
    <w:rsid w:val="00025699"/>
    <w:rsid w:val="00046971"/>
    <w:rsid w:val="00053BE1"/>
    <w:rsid w:val="00055B3A"/>
    <w:rsid w:val="00056612"/>
    <w:rsid w:val="000800EF"/>
    <w:rsid w:val="00090BA6"/>
    <w:rsid w:val="00096F81"/>
    <w:rsid w:val="000B2FA4"/>
    <w:rsid w:val="000C4C74"/>
    <w:rsid w:val="000C5490"/>
    <w:rsid w:val="000C6CE2"/>
    <w:rsid w:val="000D2C45"/>
    <w:rsid w:val="000D3000"/>
    <w:rsid w:val="000E65EA"/>
    <w:rsid w:val="000F347B"/>
    <w:rsid w:val="000F47F1"/>
    <w:rsid w:val="000F4809"/>
    <w:rsid w:val="000F6B7C"/>
    <w:rsid w:val="00107C01"/>
    <w:rsid w:val="00114B69"/>
    <w:rsid w:val="001228C4"/>
    <w:rsid w:val="00134123"/>
    <w:rsid w:val="00134EA6"/>
    <w:rsid w:val="00134EB4"/>
    <w:rsid w:val="00136CDC"/>
    <w:rsid w:val="00136D53"/>
    <w:rsid w:val="00137AEC"/>
    <w:rsid w:val="001415FC"/>
    <w:rsid w:val="00154EA1"/>
    <w:rsid w:val="00157F25"/>
    <w:rsid w:val="001873E7"/>
    <w:rsid w:val="00197B45"/>
    <w:rsid w:val="001A07E3"/>
    <w:rsid w:val="001C217D"/>
    <w:rsid w:val="001C66BE"/>
    <w:rsid w:val="001D09EC"/>
    <w:rsid w:val="001D1EAF"/>
    <w:rsid w:val="001D6533"/>
    <w:rsid w:val="001F2DA3"/>
    <w:rsid w:val="00205A63"/>
    <w:rsid w:val="00205B99"/>
    <w:rsid w:val="00211D04"/>
    <w:rsid w:val="00213210"/>
    <w:rsid w:val="00235A71"/>
    <w:rsid w:val="0023687E"/>
    <w:rsid w:val="002578C9"/>
    <w:rsid w:val="002619C0"/>
    <w:rsid w:val="00262C45"/>
    <w:rsid w:val="0028699C"/>
    <w:rsid w:val="002876B6"/>
    <w:rsid w:val="00290F4B"/>
    <w:rsid w:val="002A5456"/>
    <w:rsid w:val="002A6117"/>
    <w:rsid w:val="002C1B00"/>
    <w:rsid w:val="002D0BE8"/>
    <w:rsid w:val="002D0C65"/>
    <w:rsid w:val="002D160A"/>
    <w:rsid w:val="002D4F56"/>
    <w:rsid w:val="002D5D02"/>
    <w:rsid w:val="002D5D94"/>
    <w:rsid w:val="002E2515"/>
    <w:rsid w:val="002E56D2"/>
    <w:rsid w:val="00301FA6"/>
    <w:rsid w:val="00303817"/>
    <w:rsid w:val="003048C3"/>
    <w:rsid w:val="00304ABF"/>
    <w:rsid w:val="00307E27"/>
    <w:rsid w:val="0031657A"/>
    <w:rsid w:val="00323BDE"/>
    <w:rsid w:val="00357DAE"/>
    <w:rsid w:val="00365C5B"/>
    <w:rsid w:val="00366676"/>
    <w:rsid w:val="0037373C"/>
    <w:rsid w:val="00381425"/>
    <w:rsid w:val="00394685"/>
    <w:rsid w:val="003A1D98"/>
    <w:rsid w:val="003A549F"/>
    <w:rsid w:val="003C0D99"/>
    <w:rsid w:val="003C0FAF"/>
    <w:rsid w:val="003C1B31"/>
    <w:rsid w:val="003C7FD1"/>
    <w:rsid w:val="003D0FAC"/>
    <w:rsid w:val="003D119B"/>
    <w:rsid w:val="003D590F"/>
    <w:rsid w:val="003D798F"/>
    <w:rsid w:val="0040670A"/>
    <w:rsid w:val="00410907"/>
    <w:rsid w:val="004212EA"/>
    <w:rsid w:val="00423109"/>
    <w:rsid w:val="00453C58"/>
    <w:rsid w:val="0045562D"/>
    <w:rsid w:val="0047395B"/>
    <w:rsid w:val="0047522A"/>
    <w:rsid w:val="00475776"/>
    <w:rsid w:val="00495E22"/>
    <w:rsid w:val="00495E4F"/>
    <w:rsid w:val="00497260"/>
    <w:rsid w:val="004A3393"/>
    <w:rsid w:val="004B053A"/>
    <w:rsid w:val="004B4C27"/>
    <w:rsid w:val="004B77FE"/>
    <w:rsid w:val="004C5C1A"/>
    <w:rsid w:val="004D4FA8"/>
    <w:rsid w:val="004D56B9"/>
    <w:rsid w:val="004E057F"/>
    <w:rsid w:val="004F508C"/>
    <w:rsid w:val="005273C7"/>
    <w:rsid w:val="00534500"/>
    <w:rsid w:val="00534A7E"/>
    <w:rsid w:val="00536479"/>
    <w:rsid w:val="00537B68"/>
    <w:rsid w:val="0054488D"/>
    <w:rsid w:val="00545DE6"/>
    <w:rsid w:val="00550B07"/>
    <w:rsid w:val="00566E57"/>
    <w:rsid w:val="00567673"/>
    <w:rsid w:val="00576299"/>
    <w:rsid w:val="005776F1"/>
    <w:rsid w:val="005846B9"/>
    <w:rsid w:val="00591843"/>
    <w:rsid w:val="005A1F2F"/>
    <w:rsid w:val="005A366E"/>
    <w:rsid w:val="005A3991"/>
    <w:rsid w:val="005A427B"/>
    <w:rsid w:val="005A53A8"/>
    <w:rsid w:val="005B4FD3"/>
    <w:rsid w:val="005D0E78"/>
    <w:rsid w:val="005E1BD1"/>
    <w:rsid w:val="005F320F"/>
    <w:rsid w:val="005F7373"/>
    <w:rsid w:val="00611880"/>
    <w:rsid w:val="00611BF3"/>
    <w:rsid w:val="006126A5"/>
    <w:rsid w:val="006243FA"/>
    <w:rsid w:val="006268CA"/>
    <w:rsid w:val="00635038"/>
    <w:rsid w:val="00641F64"/>
    <w:rsid w:val="00644C1C"/>
    <w:rsid w:val="006455C8"/>
    <w:rsid w:val="0064602A"/>
    <w:rsid w:val="00651C40"/>
    <w:rsid w:val="00655F7A"/>
    <w:rsid w:val="00661190"/>
    <w:rsid w:val="006616C4"/>
    <w:rsid w:val="0066449E"/>
    <w:rsid w:val="00667360"/>
    <w:rsid w:val="00670CDC"/>
    <w:rsid w:val="0067285E"/>
    <w:rsid w:val="00675A16"/>
    <w:rsid w:val="00676040"/>
    <w:rsid w:val="006822D6"/>
    <w:rsid w:val="0068659F"/>
    <w:rsid w:val="00694460"/>
    <w:rsid w:val="006A2EF7"/>
    <w:rsid w:val="006A598A"/>
    <w:rsid w:val="006D2430"/>
    <w:rsid w:val="006F61CA"/>
    <w:rsid w:val="006F7859"/>
    <w:rsid w:val="00707778"/>
    <w:rsid w:val="0070788C"/>
    <w:rsid w:val="00727809"/>
    <w:rsid w:val="007345C1"/>
    <w:rsid w:val="0075399D"/>
    <w:rsid w:val="00760F65"/>
    <w:rsid w:val="007627EB"/>
    <w:rsid w:val="00767686"/>
    <w:rsid w:val="0077444D"/>
    <w:rsid w:val="00780349"/>
    <w:rsid w:val="007859E0"/>
    <w:rsid w:val="00791126"/>
    <w:rsid w:val="00792C77"/>
    <w:rsid w:val="007B16B7"/>
    <w:rsid w:val="007B2356"/>
    <w:rsid w:val="007B7306"/>
    <w:rsid w:val="007C09FD"/>
    <w:rsid w:val="007C386B"/>
    <w:rsid w:val="007C73FF"/>
    <w:rsid w:val="007D38CA"/>
    <w:rsid w:val="007D6A85"/>
    <w:rsid w:val="007E2005"/>
    <w:rsid w:val="0080639A"/>
    <w:rsid w:val="00831410"/>
    <w:rsid w:val="00843959"/>
    <w:rsid w:val="00853161"/>
    <w:rsid w:val="008535E1"/>
    <w:rsid w:val="008559EC"/>
    <w:rsid w:val="00860CB2"/>
    <w:rsid w:val="00862422"/>
    <w:rsid w:val="00871E3A"/>
    <w:rsid w:val="00872BD0"/>
    <w:rsid w:val="00875944"/>
    <w:rsid w:val="00886019"/>
    <w:rsid w:val="008A65FB"/>
    <w:rsid w:val="008B032E"/>
    <w:rsid w:val="008B472D"/>
    <w:rsid w:val="008C76D8"/>
    <w:rsid w:val="008D0473"/>
    <w:rsid w:val="00902A31"/>
    <w:rsid w:val="009066D6"/>
    <w:rsid w:val="0092448C"/>
    <w:rsid w:val="00924B6A"/>
    <w:rsid w:val="00924EB7"/>
    <w:rsid w:val="00946DC1"/>
    <w:rsid w:val="0095106D"/>
    <w:rsid w:val="009518E4"/>
    <w:rsid w:val="0095715E"/>
    <w:rsid w:val="009623F1"/>
    <w:rsid w:val="00981D11"/>
    <w:rsid w:val="00984181"/>
    <w:rsid w:val="00995736"/>
    <w:rsid w:val="00996066"/>
    <w:rsid w:val="009A0BAD"/>
    <w:rsid w:val="009B2BA5"/>
    <w:rsid w:val="009B3900"/>
    <w:rsid w:val="009B533B"/>
    <w:rsid w:val="009B7A77"/>
    <w:rsid w:val="009C2923"/>
    <w:rsid w:val="009D2075"/>
    <w:rsid w:val="009F0A01"/>
    <w:rsid w:val="00A0310D"/>
    <w:rsid w:val="00A035DE"/>
    <w:rsid w:val="00A126F3"/>
    <w:rsid w:val="00A17E83"/>
    <w:rsid w:val="00A3219A"/>
    <w:rsid w:val="00A33CE8"/>
    <w:rsid w:val="00A3552C"/>
    <w:rsid w:val="00A42B5C"/>
    <w:rsid w:val="00A44299"/>
    <w:rsid w:val="00A717D0"/>
    <w:rsid w:val="00A75522"/>
    <w:rsid w:val="00A768B6"/>
    <w:rsid w:val="00A805D9"/>
    <w:rsid w:val="00A9038C"/>
    <w:rsid w:val="00AB2F81"/>
    <w:rsid w:val="00AB6DFB"/>
    <w:rsid w:val="00AC1469"/>
    <w:rsid w:val="00AC3606"/>
    <w:rsid w:val="00AF3B32"/>
    <w:rsid w:val="00AF7B4C"/>
    <w:rsid w:val="00B05C68"/>
    <w:rsid w:val="00B06C14"/>
    <w:rsid w:val="00B2569B"/>
    <w:rsid w:val="00B35130"/>
    <w:rsid w:val="00B410CE"/>
    <w:rsid w:val="00B416E1"/>
    <w:rsid w:val="00B4323E"/>
    <w:rsid w:val="00B57B42"/>
    <w:rsid w:val="00B618F5"/>
    <w:rsid w:val="00B66373"/>
    <w:rsid w:val="00B67353"/>
    <w:rsid w:val="00B762C3"/>
    <w:rsid w:val="00B8493B"/>
    <w:rsid w:val="00B865A5"/>
    <w:rsid w:val="00B9216B"/>
    <w:rsid w:val="00B94AD3"/>
    <w:rsid w:val="00BA0A95"/>
    <w:rsid w:val="00BB28E3"/>
    <w:rsid w:val="00BB4AB3"/>
    <w:rsid w:val="00BC4D73"/>
    <w:rsid w:val="00BC6F31"/>
    <w:rsid w:val="00BE036F"/>
    <w:rsid w:val="00BF0BEE"/>
    <w:rsid w:val="00C03D13"/>
    <w:rsid w:val="00C042E9"/>
    <w:rsid w:val="00C149AD"/>
    <w:rsid w:val="00C166A8"/>
    <w:rsid w:val="00C16790"/>
    <w:rsid w:val="00C22BD9"/>
    <w:rsid w:val="00C22EF9"/>
    <w:rsid w:val="00C25001"/>
    <w:rsid w:val="00C263D0"/>
    <w:rsid w:val="00C352B9"/>
    <w:rsid w:val="00C45A89"/>
    <w:rsid w:val="00C50C23"/>
    <w:rsid w:val="00C52705"/>
    <w:rsid w:val="00C640CF"/>
    <w:rsid w:val="00C645D8"/>
    <w:rsid w:val="00C76D6E"/>
    <w:rsid w:val="00C82D84"/>
    <w:rsid w:val="00C86D71"/>
    <w:rsid w:val="00C9048A"/>
    <w:rsid w:val="00C91C5E"/>
    <w:rsid w:val="00C92F1D"/>
    <w:rsid w:val="00CA0302"/>
    <w:rsid w:val="00CA26A2"/>
    <w:rsid w:val="00CB7FC9"/>
    <w:rsid w:val="00CC07B5"/>
    <w:rsid w:val="00CD2A58"/>
    <w:rsid w:val="00CD7FC3"/>
    <w:rsid w:val="00CE6ED6"/>
    <w:rsid w:val="00CF1154"/>
    <w:rsid w:val="00CF5080"/>
    <w:rsid w:val="00D00193"/>
    <w:rsid w:val="00D01EC3"/>
    <w:rsid w:val="00D02130"/>
    <w:rsid w:val="00D21D44"/>
    <w:rsid w:val="00D367AB"/>
    <w:rsid w:val="00D37B77"/>
    <w:rsid w:val="00D47970"/>
    <w:rsid w:val="00D47C21"/>
    <w:rsid w:val="00D55E4B"/>
    <w:rsid w:val="00D600AA"/>
    <w:rsid w:val="00D6323C"/>
    <w:rsid w:val="00D72C15"/>
    <w:rsid w:val="00D72DE0"/>
    <w:rsid w:val="00D755F2"/>
    <w:rsid w:val="00D81A05"/>
    <w:rsid w:val="00D91CCD"/>
    <w:rsid w:val="00D92948"/>
    <w:rsid w:val="00D97C82"/>
    <w:rsid w:val="00DA16DE"/>
    <w:rsid w:val="00DA3C93"/>
    <w:rsid w:val="00DB2AC4"/>
    <w:rsid w:val="00DB3BD1"/>
    <w:rsid w:val="00DB6B28"/>
    <w:rsid w:val="00DC0F33"/>
    <w:rsid w:val="00DC6B3E"/>
    <w:rsid w:val="00DD022E"/>
    <w:rsid w:val="00DD341F"/>
    <w:rsid w:val="00DE075B"/>
    <w:rsid w:val="00DE2BE2"/>
    <w:rsid w:val="00DE3E62"/>
    <w:rsid w:val="00DF196B"/>
    <w:rsid w:val="00DF19B2"/>
    <w:rsid w:val="00DF6235"/>
    <w:rsid w:val="00E009DB"/>
    <w:rsid w:val="00E11159"/>
    <w:rsid w:val="00E126B4"/>
    <w:rsid w:val="00E35572"/>
    <w:rsid w:val="00E41B9A"/>
    <w:rsid w:val="00E52268"/>
    <w:rsid w:val="00E61631"/>
    <w:rsid w:val="00E861E3"/>
    <w:rsid w:val="00E8636D"/>
    <w:rsid w:val="00E8707E"/>
    <w:rsid w:val="00E8719A"/>
    <w:rsid w:val="00E93215"/>
    <w:rsid w:val="00E94E24"/>
    <w:rsid w:val="00E95001"/>
    <w:rsid w:val="00E952BF"/>
    <w:rsid w:val="00EA4C06"/>
    <w:rsid w:val="00EB1C8B"/>
    <w:rsid w:val="00EB2414"/>
    <w:rsid w:val="00EB7EF3"/>
    <w:rsid w:val="00EC0BE7"/>
    <w:rsid w:val="00EC287E"/>
    <w:rsid w:val="00EC51CF"/>
    <w:rsid w:val="00ED2134"/>
    <w:rsid w:val="00ED500E"/>
    <w:rsid w:val="00EE333F"/>
    <w:rsid w:val="00EE4AB3"/>
    <w:rsid w:val="00EE5EDE"/>
    <w:rsid w:val="00EF419C"/>
    <w:rsid w:val="00EF4571"/>
    <w:rsid w:val="00EF620E"/>
    <w:rsid w:val="00F020A9"/>
    <w:rsid w:val="00F02826"/>
    <w:rsid w:val="00F201D2"/>
    <w:rsid w:val="00F26194"/>
    <w:rsid w:val="00F334EB"/>
    <w:rsid w:val="00F442D2"/>
    <w:rsid w:val="00F67D58"/>
    <w:rsid w:val="00F73616"/>
    <w:rsid w:val="00F75066"/>
    <w:rsid w:val="00F76C83"/>
    <w:rsid w:val="00F810D4"/>
    <w:rsid w:val="00F9261F"/>
    <w:rsid w:val="00F929B7"/>
    <w:rsid w:val="00FA10CC"/>
    <w:rsid w:val="00FA6371"/>
    <w:rsid w:val="00FB3E63"/>
    <w:rsid w:val="00FB5009"/>
    <w:rsid w:val="00FB501F"/>
    <w:rsid w:val="00FB54A0"/>
    <w:rsid w:val="00FC0EE4"/>
    <w:rsid w:val="00FC524D"/>
    <w:rsid w:val="00FC6ADC"/>
    <w:rsid w:val="00FD3159"/>
    <w:rsid w:val="00FD4483"/>
    <w:rsid w:val="00FE64E1"/>
    <w:rsid w:val="00FF43F7"/>
    <w:rsid w:val="00FF5F08"/>
    <w:rsid w:val="01665575"/>
    <w:rsid w:val="016829D9"/>
    <w:rsid w:val="01692125"/>
    <w:rsid w:val="01AF2423"/>
    <w:rsid w:val="01CA3052"/>
    <w:rsid w:val="020531A4"/>
    <w:rsid w:val="022E6C68"/>
    <w:rsid w:val="038C592B"/>
    <w:rsid w:val="04966335"/>
    <w:rsid w:val="056574FC"/>
    <w:rsid w:val="05A31106"/>
    <w:rsid w:val="0607573C"/>
    <w:rsid w:val="066D50F1"/>
    <w:rsid w:val="06EC4F8C"/>
    <w:rsid w:val="073558D0"/>
    <w:rsid w:val="07512A70"/>
    <w:rsid w:val="07E26983"/>
    <w:rsid w:val="07F914C1"/>
    <w:rsid w:val="092C2952"/>
    <w:rsid w:val="09D35DB3"/>
    <w:rsid w:val="09E0077E"/>
    <w:rsid w:val="0A0F35F1"/>
    <w:rsid w:val="0A1D44C6"/>
    <w:rsid w:val="0A36068A"/>
    <w:rsid w:val="0A782765"/>
    <w:rsid w:val="0AA74DF8"/>
    <w:rsid w:val="0B3568A8"/>
    <w:rsid w:val="0BBC354A"/>
    <w:rsid w:val="0C083FBC"/>
    <w:rsid w:val="0C98248E"/>
    <w:rsid w:val="0D386579"/>
    <w:rsid w:val="0D3E52A0"/>
    <w:rsid w:val="0D6D2C8E"/>
    <w:rsid w:val="0E22633F"/>
    <w:rsid w:val="0E2C21E4"/>
    <w:rsid w:val="0E3D3FDF"/>
    <w:rsid w:val="0E613E0B"/>
    <w:rsid w:val="0EBC3983"/>
    <w:rsid w:val="0EC87459"/>
    <w:rsid w:val="0F137227"/>
    <w:rsid w:val="0F2338F1"/>
    <w:rsid w:val="0F4C3879"/>
    <w:rsid w:val="0F860A35"/>
    <w:rsid w:val="101637C3"/>
    <w:rsid w:val="10C4404C"/>
    <w:rsid w:val="10CA3339"/>
    <w:rsid w:val="1134315E"/>
    <w:rsid w:val="11380563"/>
    <w:rsid w:val="116A0877"/>
    <w:rsid w:val="117556A7"/>
    <w:rsid w:val="121F3E0E"/>
    <w:rsid w:val="122B5ABF"/>
    <w:rsid w:val="1246562B"/>
    <w:rsid w:val="131F36C8"/>
    <w:rsid w:val="1323020D"/>
    <w:rsid w:val="151F5CCE"/>
    <w:rsid w:val="15685398"/>
    <w:rsid w:val="16192877"/>
    <w:rsid w:val="162E0AC3"/>
    <w:rsid w:val="16994C92"/>
    <w:rsid w:val="16FB09AB"/>
    <w:rsid w:val="1735378C"/>
    <w:rsid w:val="177469AA"/>
    <w:rsid w:val="17773DA4"/>
    <w:rsid w:val="179F16B1"/>
    <w:rsid w:val="17DC28B2"/>
    <w:rsid w:val="18001C0F"/>
    <w:rsid w:val="18301906"/>
    <w:rsid w:val="183A5651"/>
    <w:rsid w:val="18A22A85"/>
    <w:rsid w:val="18E96661"/>
    <w:rsid w:val="18FC176A"/>
    <w:rsid w:val="19621EC4"/>
    <w:rsid w:val="19650358"/>
    <w:rsid w:val="199649B5"/>
    <w:rsid w:val="1B2D30F7"/>
    <w:rsid w:val="1B7C3C7C"/>
    <w:rsid w:val="1C325090"/>
    <w:rsid w:val="1C4E5A1B"/>
    <w:rsid w:val="1D3D14FA"/>
    <w:rsid w:val="1D6B1404"/>
    <w:rsid w:val="1D9B2E8F"/>
    <w:rsid w:val="1E0F4497"/>
    <w:rsid w:val="1E2269B3"/>
    <w:rsid w:val="1E336C39"/>
    <w:rsid w:val="1E357884"/>
    <w:rsid w:val="1F4C6AB3"/>
    <w:rsid w:val="1F5B16D2"/>
    <w:rsid w:val="1FDC548C"/>
    <w:rsid w:val="202C7E22"/>
    <w:rsid w:val="204959BA"/>
    <w:rsid w:val="20727E9F"/>
    <w:rsid w:val="20A50120"/>
    <w:rsid w:val="20C70234"/>
    <w:rsid w:val="20FB77F4"/>
    <w:rsid w:val="217858A1"/>
    <w:rsid w:val="221E4514"/>
    <w:rsid w:val="229F4DC8"/>
    <w:rsid w:val="22D41AD4"/>
    <w:rsid w:val="22E36D77"/>
    <w:rsid w:val="234908A5"/>
    <w:rsid w:val="23575CBD"/>
    <w:rsid w:val="23D04F68"/>
    <w:rsid w:val="2423778D"/>
    <w:rsid w:val="247E6837"/>
    <w:rsid w:val="24CB27BB"/>
    <w:rsid w:val="24F80845"/>
    <w:rsid w:val="252437BD"/>
    <w:rsid w:val="25447B20"/>
    <w:rsid w:val="257F27A2"/>
    <w:rsid w:val="25DF1492"/>
    <w:rsid w:val="264B46F6"/>
    <w:rsid w:val="27202819"/>
    <w:rsid w:val="274E1B33"/>
    <w:rsid w:val="27814EF7"/>
    <w:rsid w:val="29171209"/>
    <w:rsid w:val="2993462F"/>
    <w:rsid w:val="29C52997"/>
    <w:rsid w:val="2A011DE9"/>
    <w:rsid w:val="2AC1560A"/>
    <w:rsid w:val="2ACA0963"/>
    <w:rsid w:val="2AE13EFE"/>
    <w:rsid w:val="2B5D6B37"/>
    <w:rsid w:val="2B683CD8"/>
    <w:rsid w:val="2B7545BC"/>
    <w:rsid w:val="2BA949B0"/>
    <w:rsid w:val="2BE041B6"/>
    <w:rsid w:val="2C2E5CC9"/>
    <w:rsid w:val="2C9F3729"/>
    <w:rsid w:val="2CDB4647"/>
    <w:rsid w:val="2CE06991"/>
    <w:rsid w:val="2D2F0043"/>
    <w:rsid w:val="2D822603"/>
    <w:rsid w:val="2DCC5A68"/>
    <w:rsid w:val="2DE234E3"/>
    <w:rsid w:val="2DE8495E"/>
    <w:rsid w:val="2E210FF1"/>
    <w:rsid w:val="2E745674"/>
    <w:rsid w:val="2F3B3B3D"/>
    <w:rsid w:val="2F643F0B"/>
    <w:rsid w:val="2FA45854"/>
    <w:rsid w:val="2FFC73E9"/>
    <w:rsid w:val="300D17B3"/>
    <w:rsid w:val="3040008D"/>
    <w:rsid w:val="30724F38"/>
    <w:rsid w:val="30B21530"/>
    <w:rsid w:val="311A2977"/>
    <w:rsid w:val="318D5B92"/>
    <w:rsid w:val="32774515"/>
    <w:rsid w:val="3281224F"/>
    <w:rsid w:val="33123CE9"/>
    <w:rsid w:val="33254857"/>
    <w:rsid w:val="33345A59"/>
    <w:rsid w:val="33CD49F6"/>
    <w:rsid w:val="347A51A8"/>
    <w:rsid w:val="34A80487"/>
    <w:rsid w:val="34E03E25"/>
    <w:rsid w:val="35774142"/>
    <w:rsid w:val="35AF33FD"/>
    <w:rsid w:val="35C06AA3"/>
    <w:rsid w:val="35E129A9"/>
    <w:rsid w:val="36603F29"/>
    <w:rsid w:val="36FE4A13"/>
    <w:rsid w:val="37643EED"/>
    <w:rsid w:val="379F098B"/>
    <w:rsid w:val="37A63391"/>
    <w:rsid w:val="394B4BE7"/>
    <w:rsid w:val="3A2379B7"/>
    <w:rsid w:val="3A5859FE"/>
    <w:rsid w:val="3A764F0A"/>
    <w:rsid w:val="3B056408"/>
    <w:rsid w:val="3B2B6174"/>
    <w:rsid w:val="3B366E9F"/>
    <w:rsid w:val="3B525735"/>
    <w:rsid w:val="3B7E0095"/>
    <w:rsid w:val="3B7F3B09"/>
    <w:rsid w:val="3BAF32BA"/>
    <w:rsid w:val="3BBD4A82"/>
    <w:rsid w:val="3C187EBE"/>
    <w:rsid w:val="3C205657"/>
    <w:rsid w:val="3CA918DF"/>
    <w:rsid w:val="3D1735FA"/>
    <w:rsid w:val="3D593526"/>
    <w:rsid w:val="3DFD6502"/>
    <w:rsid w:val="3E0677FA"/>
    <w:rsid w:val="3F0C4533"/>
    <w:rsid w:val="3F12348C"/>
    <w:rsid w:val="3FA70493"/>
    <w:rsid w:val="3FE04FB0"/>
    <w:rsid w:val="40AB493B"/>
    <w:rsid w:val="418929A6"/>
    <w:rsid w:val="421D3616"/>
    <w:rsid w:val="42613503"/>
    <w:rsid w:val="42664BF0"/>
    <w:rsid w:val="42CF545D"/>
    <w:rsid w:val="42FF4B46"/>
    <w:rsid w:val="430542A5"/>
    <w:rsid w:val="43445146"/>
    <w:rsid w:val="4361662D"/>
    <w:rsid w:val="43E97C54"/>
    <w:rsid w:val="442174C6"/>
    <w:rsid w:val="45961716"/>
    <w:rsid w:val="46200E8E"/>
    <w:rsid w:val="4622744D"/>
    <w:rsid w:val="4647518E"/>
    <w:rsid w:val="46AF5982"/>
    <w:rsid w:val="47A31EFC"/>
    <w:rsid w:val="48401E0D"/>
    <w:rsid w:val="484E4529"/>
    <w:rsid w:val="492029C7"/>
    <w:rsid w:val="496B1B37"/>
    <w:rsid w:val="49A632F3"/>
    <w:rsid w:val="49C5614D"/>
    <w:rsid w:val="4B1355B6"/>
    <w:rsid w:val="4B161A22"/>
    <w:rsid w:val="4BE8122B"/>
    <w:rsid w:val="4C437806"/>
    <w:rsid w:val="4CF00FF6"/>
    <w:rsid w:val="4D374677"/>
    <w:rsid w:val="4D64659D"/>
    <w:rsid w:val="4E926072"/>
    <w:rsid w:val="4EF6671B"/>
    <w:rsid w:val="4F06584B"/>
    <w:rsid w:val="4F0B5367"/>
    <w:rsid w:val="4F0E2BBC"/>
    <w:rsid w:val="4FD77AF4"/>
    <w:rsid w:val="50283BFC"/>
    <w:rsid w:val="509C7DFC"/>
    <w:rsid w:val="516A2C5D"/>
    <w:rsid w:val="517B5710"/>
    <w:rsid w:val="51816421"/>
    <w:rsid w:val="52321578"/>
    <w:rsid w:val="52EA0FEF"/>
    <w:rsid w:val="52F44CA4"/>
    <w:rsid w:val="52F650BD"/>
    <w:rsid w:val="538E382B"/>
    <w:rsid w:val="53C42A77"/>
    <w:rsid w:val="53F92DE6"/>
    <w:rsid w:val="540F63D1"/>
    <w:rsid w:val="54210A70"/>
    <w:rsid w:val="54AD41BA"/>
    <w:rsid w:val="558711F6"/>
    <w:rsid w:val="55AB6149"/>
    <w:rsid w:val="55F60E02"/>
    <w:rsid w:val="561F3061"/>
    <w:rsid w:val="563C1A65"/>
    <w:rsid w:val="56533C89"/>
    <w:rsid w:val="56BB4D84"/>
    <w:rsid w:val="56CF725A"/>
    <w:rsid w:val="56EE1CD3"/>
    <w:rsid w:val="57445805"/>
    <w:rsid w:val="586B335E"/>
    <w:rsid w:val="58D26971"/>
    <w:rsid w:val="58EE034C"/>
    <w:rsid w:val="590205CA"/>
    <w:rsid w:val="590F110E"/>
    <w:rsid w:val="592A295B"/>
    <w:rsid w:val="59380E94"/>
    <w:rsid w:val="594F35A4"/>
    <w:rsid w:val="5AE66844"/>
    <w:rsid w:val="5BB75BFE"/>
    <w:rsid w:val="5BEF34D6"/>
    <w:rsid w:val="5BFD3E45"/>
    <w:rsid w:val="5C7A634D"/>
    <w:rsid w:val="5C7A783B"/>
    <w:rsid w:val="5C921644"/>
    <w:rsid w:val="5C9E2239"/>
    <w:rsid w:val="5CDD2373"/>
    <w:rsid w:val="5D092EE3"/>
    <w:rsid w:val="5D0D1AD8"/>
    <w:rsid w:val="5D2E44D2"/>
    <w:rsid w:val="5D46494E"/>
    <w:rsid w:val="5E064DB1"/>
    <w:rsid w:val="5E227B93"/>
    <w:rsid w:val="5E4129D5"/>
    <w:rsid w:val="5E573954"/>
    <w:rsid w:val="5E5D6E1D"/>
    <w:rsid w:val="5EBE2726"/>
    <w:rsid w:val="5ED715B6"/>
    <w:rsid w:val="5EF52BDE"/>
    <w:rsid w:val="5F107F90"/>
    <w:rsid w:val="5FF91A38"/>
    <w:rsid w:val="60050644"/>
    <w:rsid w:val="603040BD"/>
    <w:rsid w:val="60BC3EA8"/>
    <w:rsid w:val="60F40524"/>
    <w:rsid w:val="61666499"/>
    <w:rsid w:val="617E3CED"/>
    <w:rsid w:val="61F20DA5"/>
    <w:rsid w:val="62620EA5"/>
    <w:rsid w:val="62630CD8"/>
    <w:rsid w:val="62A83D53"/>
    <w:rsid w:val="62E76903"/>
    <w:rsid w:val="630E4B89"/>
    <w:rsid w:val="63373ED0"/>
    <w:rsid w:val="63440AA4"/>
    <w:rsid w:val="6354082F"/>
    <w:rsid w:val="637B2F61"/>
    <w:rsid w:val="638F242D"/>
    <w:rsid w:val="63A90C4E"/>
    <w:rsid w:val="63D90A62"/>
    <w:rsid w:val="63EF427A"/>
    <w:rsid w:val="63EF49BB"/>
    <w:rsid w:val="64286875"/>
    <w:rsid w:val="647C6082"/>
    <w:rsid w:val="64A7517B"/>
    <w:rsid w:val="64BE63AF"/>
    <w:rsid w:val="64F056FD"/>
    <w:rsid w:val="65006754"/>
    <w:rsid w:val="654C624C"/>
    <w:rsid w:val="662242C4"/>
    <w:rsid w:val="667C2F02"/>
    <w:rsid w:val="668D77B7"/>
    <w:rsid w:val="66D11A0A"/>
    <w:rsid w:val="66F2345D"/>
    <w:rsid w:val="672F1572"/>
    <w:rsid w:val="68741F49"/>
    <w:rsid w:val="69465727"/>
    <w:rsid w:val="69A9009A"/>
    <w:rsid w:val="6A0A4B07"/>
    <w:rsid w:val="6AEA08C8"/>
    <w:rsid w:val="6B1E443E"/>
    <w:rsid w:val="6B901335"/>
    <w:rsid w:val="6BAD2AE8"/>
    <w:rsid w:val="6BC43C4F"/>
    <w:rsid w:val="6CD2785D"/>
    <w:rsid w:val="6CE96C0C"/>
    <w:rsid w:val="6D475D90"/>
    <w:rsid w:val="6D594E00"/>
    <w:rsid w:val="6D940E4A"/>
    <w:rsid w:val="6DE210EC"/>
    <w:rsid w:val="6E503A31"/>
    <w:rsid w:val="6EE36ECA"/>
    <w:rsid w:val="6F011A46"/>
    <w:rsid w:val="6F235519"/>
    <w:rsid w:val="6FE37547"/>
    <w:rsid w:val="6FFF1928"/>
    <w:rsid w:val="70841122"/>
    <w:rsid w:val="70A43ABA"/>
    <w:rsid w:val="71291E9C"/>
    <w:rsid w:val="71446F12"/>
    <w:rsid w:val="71635FCB"/>
    <w:rsid w:val="718129CA"/>
    <w:rsid w:val="718B1846"/>
    <w:rsid w:val="721974BE"/>
    <w:rsid w:val="72CF7EC2"/>
    <w:rsid w:val="72FE2F74"/>
    <w:rsid w:val="731B4DE6"/>
    <w:rsid w:val="73337CF4"/>
    <w:rsid w:val="737C0CC1"/>
    <w:rsid w:val="73BC23E0"/>
    <w:rsid w:val="73D3428E"/>
    <w:rsid w:val="73D831A1"/>
    <w:rsid w:val="73E94E79"/>
    <w:rsid w:val="74902292"/>
    <w:rsid w:val="74D5068D"/>
    <w:rsid w:val="74E84B1D"/>
    <w:rsid w:val="75502702"/>
    <w:rsid w:val="75C52CC7"/>
    <w:rsid w:val="76C06A74"/>
    <w:rsid w:val="76DE441B"/>
    <w:rsid w:val="76FA11CE"/>
    <w:rsid w:val="77897FA3"/>
    <w:rsid w:val="77E12415"/>
    <w:rsid w:val="78363948"/>
    <w:rsid w:val="785A7582"/>
    <w:rsid w:val="7885648D"/>
    <w:rsid w:val="78A51694"/>
    <w:rsid w:val="78C726DD"/>
    <w:rsid w:val="794A6902"/>
    <w:rsid w:val="795B1890"/>
    <w:rsid w:val="796C55CA"/>
    <w:rsid w:val="798A0C7E"/>
    <w:rsid w:val="79E8342A"/>
    <w:rsid w:val="7A666D32"/>
    <w:rsid w:val="7A7C68C0"/>
    <w:rsid w:val="7A8C03EC"/>
    <w:rsid w:val="7A9D6AC7"/>
    <w:rsid w:val="7B3F192C"/>
    <w:rsid w:val="7B791BA3"/>
    <w:rsid w:val="7B8E2478"/>
    <w:rsid w:val="7BC62969"/>
    <w:rsid w:val="7C063938"/>
    <w:rsid w:val="7C3979F2"/>
    <w:rsid w:val="7C4D42B1"/>
    <w:rsid w:val="7C540E5D"/>
    <w:rsid w:val="7CD51F65"/>
    <w:rsid w:val="7CFC30C1"/>
    <w:rsid w:val="7D900668"/>
    <w:rsid w:val="7DA63EE4"/>
    <w:rsid w:val="7DE22FAC"/>
    <w:rsid w:val="7DF10515"/>
    <w:rsid w:val="7E021156"/>
    <w:rsid w:val="7E427D52"/>
    <w:rsid w:val="7E5E77DA"/>
    <w:rsid w:val="7E9C52E7"/>
    <w:rsid w:val="7EB93327"/>
    <w:rsid w:val="7EC32874"/>
    <w:rsid w:val="7EEB5846"/>
    <w:rsid w:val="7FBA5A25"/>
    <w:rsid w:val="7FD327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63"/>
    <w:qFormat/>
    <w:uiPriority w:val="0"/>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4"/>
    <w:qFormat/>
    <w:uiPriority w:val="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5"/>
    <w:qFormat/>
    <w:uiPriority w:val="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6"/>
    <w:qFormat/>
    <w:uiPriority w:val="0"/>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7"/>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8"/>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9"/>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70"/>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1"/>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9">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楷体à.ā" w:hAnsi="Times New Roman" w:eastAsia="楷体à.ā" w:cs="Times New Roman"/>
      <w:color w:val="000000"/>
      <w:sz w:val="24"/>
      <w:lang w:val="en-US" w:eastAsia="zh-CN" w:bidi="ar-SA"/>
    </w:rPr>
  </w:style>
  <w:style w:type="paragraph" w:styleId="12">
    <w:name w:val="toc 7"/>
    <w:basedOn w:val="1"/>
    <w:next w:val="1"/>
    <w:qFormat/>
    <w:uiPriority w:val="39"/>
    <w:pPr>
      <w:widowControl w:val="0"/>
      <w:ind w:left="1080"/>
    </w:pPr>
    <w:rPr>
      <w:kern w:val="2"/>
      <w:sz w:val="18"/>
      <w:szCs w:val="20"/>
    </w:rPr>
  </w:style>
  <w:style w:type="paragraph" w:styleId="13">
    <w:name w:val="Normal Indent"/>
    <w:basedOn w:val="1"/>
    <w:link w:val="97"/>
    <w:qFormat/>
    <w:uiPriority w:val="0"/>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5">
    <w:name w:val="Document Map"/>
    <w:basedOn w:val="1"/>
    <w:link w:val="90"/>
    <w:unhideWhenUsed/>
    <w:qFormat/>
    <w:uiPriority w:val="0"/>
    <w:rPr>
      <w:rFonts w:ascii="宋体" w:hAnsiTheme="minorHAnsi" w:eastAsiaTheme="minorEastAsia" w:cstheme="minorBidi"/>
      <w:kern w:val="2"/>
      <w:sz w:val="18"/>
      <w:szCs w:val="18"/>
    </w:rPr>
  </w:style>
  <w:style w:type="paragraph" w:styleId="16">
    <w:name w:val="annotation text"/>
    <w:basedOn w:val="1"/>
    <w:link w:val="74"/>
    <w:qFormat/>
    <w:uiPriority w:val="0"/>
    <w:pPr>
      <w:widowControl w:val="0"/>
    </w:pPr>
    <w:rPr>
      <w:rFonts w:asciiTheme="minorHAnsi" w:hAnsiTheme="minorHAnsi" w:eastAsiaTheme="minorEastAsia" w:cstheme="minorBidi"/>
      <w:kern w:val="2"/>
      <w:sz w:val="18"/>
      <w:szCs w:val="22"/>
    </w:rPr>
  </w:style>
  <w:style w:type="paragraph" w:styleId="17">
    <w:name w:val="Salutation"/>
    <w:basedOn w:val="1"/>
    <w:next w:val="1"/>
    <w:link w:val="98"/>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7"/>
    <w:qFormat/>
    <w:uiPriority w:val="0"/>
    <w:pPr>
      <w:spacing w:after="120"/>
    </w:pPr>
    <w:rPr>
      <w:rFonts w:asciiTheme="minorHAnsi" w:hAnsiTheme="minorHAnsi" w:eastAsiaTheme="minorEastAsia" w:cstheme="minorBidi"/>
      <w:kern w:val="2"/>
      <w:sz w:val="16"/>
      <w:szCs w:val="16"/>
    </w:rPr>
  </w:style>
  <w:style w:type="paragraph" w:styleId="19">
    <w:name w:val="Body Text"/>
    <w:basedOn w:val="1"/>
    <w:next w:val="1"/>
    <w:link w:val="99"/>
    <w:qFormat/>
    <w:uiPriority w:val="0"/>
    <w:pPr>
      <w:spacing w:after="120"/>
    </w:pPr>
    <w:rPr>
      <w:rFonts w:asciiTheme="minorHAnsi" w:hAnsiTheme="minorHAnsi" w:eastAsiaTheme="minorEastAsia" w:cstheme="minorBidi"/>
      <w:kern w:val="2"/>
    </w:rPr>
  </w:style>
  <w:style w:type="paragraph" w:styleId="20">
    <w:name w:val="Body Text Indent"/>
    <w:basedOn w:val="1"/>
    <w:link w:val="95"/>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1">
    <w:name w:val="Block Text"/>
    <w:basedOn w:val="1"/>
    <w:qFormat/>
    <w:uiPriority w:val="0"/>
    <w:pPr>
      <w:widowControl w:val="0"/>
      <w:ind w:left="-540" w:leftChars="-257" w:right="-334" w:rightChars="-159" w:firstLine="540" w:firstLineChars="180"/>
      <w:jc w:val="both"/>
    </w:pPr>
    <w:rPr>
      <w:kern w:val="2"/>
      <w:sz w:val="30"/>
    </w:rPr>
  </w:style>
  <w:style w:type="paragraph" w:styleId="22">
    <w:name w:val="index 4"/>
    <w:basedOn w:val="1"/>
    <w:next w:val="1"/>
    <w:qFormat/>
    <w:uiPriority w:val="0"/>
    <w:pPr>
      <w:widowControl w:val="0"/>
      <w:ind w:left="600" w:leftChars="600"/>
      <w:jc w:val="both"/>
    </w:pPr>
    <w:rPr>
      <w:kern w:val="2"/>
      <w:sz w:val="21"/>
    </w:rPr>
  </w:style>
  <w:style w:type="paragraph" w:styleId="23">
    <w:name w:val="toc 5"/>
    <w:basedOn w:val="1"/>
    <w:next w:val="1"/>
    <w:qFormat/>
    <w:uiPriority w:val="39"/>
    <w:pPr>
      <w:widowControl w:val="0"/>
      <w:ind w:left="720"/>
    </w:pPr>
    <w:rPr>
      <w:kern w:val="2"/>
      <w:sz w:val="18"/>
      <w:szCs w:val="20"/>
    </w:rPr>
  </w:style>
  <w:style w:type="paragraph" w:styleId="24">
    <w:name w:val="toc 3"/>
    <w:basedOn w:val="1"/>
    <w:next w:val="1"/>
    <w:qFormat/>
    <w:uiPriority w:val="39"/>
    <w:pPr>
      <w:widowControl w:val="0"/>
      <w:ind w:left="360"/>
    </w:pPr>
    <w:rPr>
      <w:i/>
      <w:kern w:val="2"/>
      <w:sz w:val="20"/>
      <w:szCs w:val="20"/>
    </w:rPr>
  </w:style>
  <w:style w:type="paragraph" w:styleId="25">
    <w:name w:val="Plain Text"/>
    <w:basedOn w:val="1"/>
    <w:link w:val="110"/>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6">
    <w:name w:val="toc 8"/>
    <w:basedOn w:val="1"/>
    <w:next w:val="1"/>
    <w:qFormat/>
    <w:uiPriority w:val="39"/>
    <w:pPr>
      <w:widowControl w:val="0"/>
      <w:ind w:left="1260"/>
    </w:pPr>
    <w:rPr>
      <w:kern w:val="2"/>
      <w:sz w:val="18"/>
      <w:szCs w:val="20"/>
    </w:rPr>
  </w:style>
  <w:style w:type="paragraph" w:styleId="27">
    <w:name w:val="Date"/>
    <w:basedOn w:val="1"/>
    <w:next w:val="1"/>
    <w:link w:val="91"/>
    <w:qFormat/>
    <w:uiPriority w:val="0"/>
    <w:pPr>
      <w:ind w:left="100" w:leftChars="2500"/>
    </w:pPr>
    <w:rPr>
      <w:rFonts w:asciiTheme="minorHAnsi" w:hAnsiTheme="minorHAnsi" w:eastAsiaTheme="minorEastAsia" w:cstheme="minorBidi"/>
      <w:kern w:val="2"/>
    </w:rPr>
  </w:style>
  <w:style w:type="paragraph" w:styleId="28">
    <w:name w:val="Body Text Indent 2"/>
    <w:basedOn w:val="1"/>
    <w:link w:val="106"/>
    <w:qFormat/>
    <w:uiPriority w:val="0"/>
    <w:pPr>
      <w:widowControl w:val="0"/>
      <w:ind w:firstLine="540" w:firstLineChars="257"/>
      <w:jc w:val="both"/>
    </w:pPr>
    <w:rPr>
      <w:rFonts w:asciiTheme="minorHAnsi" w:hAnsiTheme="minorHAnsi" w:eastAsiaTheme="minorEastAsia" w:cstheme="minorBidi"/>
      <w:kern w:val="2"/>
      <w:sz w:val="21"/>
    </w:rPr>
  </w:style>
  <w:style w:type="paragraph" w:styleId="29">
    <w:name w:val="Balloon Text"/>
    <w:basedOn w:val="1"/>
    <w:link w:val="101"/>
    <w:qFormat/>
    <w:uiPriority w:val="0"/>
    <w:rPr>
      <w:rFonts w:asciiTheme="minorHAnsi" w:hAnsiTheme="minorHAnsi" w:eastAsiaTheme="minorEastAsia" w:cstheme="minorBidi"/>
      <w:kern w:val="2"/>
      <w:sz w:val="18"/>
      <w:szCs w:val="18"/>
    </w:rPr>
  </w:style>
  <w:style w:type="paragraph" w:styleId="30">
    <w:name w:val="footer"/>
    <w:basedOn w:val="1"/>
    <w:link w:val="88"/>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1">
    <w:name w:val="header"/>
    <w:basedOn w:val="1"/>
    <w:link w:val="105"/>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2">
    <w:name w:val="toc 1"/>
    <w:basedOn w:val="1"/>
    <w:next w:val="1"/>
    <w:qFormat/>
    <w:uiPriority w:val="39"/>
    <w:pPr>
      <w:tabs>
        <w:tab w:val="left" w:pos="840"/>
        <w:tab w:val="right" w:leader="dot" w:pos="9204"/>
      </w:tabs>
      <w:spacing w:before="120" w:after="120"/>
    </w:pPr>
    <w:rPr>
      <w:b/>
      <w:bCs/>
      <w:caps/>
      <w:szCs w:val="20"/>
    </w:rPr>
  </w:style>
  <w:style w:type="paragraph" w:styleId="33">
    <w:name w:val="toc 4"/>
    <w:basedOn w:val="1"/>
    <w:next w:val="1"/>
    <w:qFormat/>
    <w:uiPriority w:val="39"/>
    <w:pPr>
      <w:widowControl w:val="0"/>
      <w:ind w:left="540"/>
    </w:pPr>
    <w:rPr>
      <w:kern w:val="2"/>
      <w:sz w:val="18"/>
      <w:szCs w:val="20"/>
    </w:rPr>
  </w:style>
  <w:style w:type="paragraph" w:styleId="34">
    <w:name w:val="Subtitle"/>
    <w:basedOn w:val="1"/>
    <w:next w:val="1"/>
    <w:link w:val="249"/>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5">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6">
    <w:name w:val="toc 6"/>
    <w:basedOn w:val="1"/>
    <w:next w:val="1"/>
    <w:qFormat/>
    <w:uiPriority w:val="39"/>
    <w:pPr>
      <w:ind w:left="1200"/>
    </w:pPr>
    <w:rPr>
      <w:sz w:val="18"/>
      <w:szCs w:val="18"/>
    </w:rPr>
  </w:style>
  <w:style w:type="paragraph" w:styleId="37">
    <w:name w:val="Body Text Indent 3"/>
    <w:basedOn w:val="1"/>
    <w:link w:val="94"/>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8">
    <w:name w:val="index 7"/>
    <w:basedOn w:val="1"/>
    <w:next w:val="1"/>
    <w:semiHidden/>
    <w:unhideWhenUsed/>
    <w:qFormat/>
    <w:uiPriority w:val="99"/>
    <w:pPr>
      <w:widowControl w:val="0"/>
      <w:ind w:left="1200" w:leftChars="1200"/>
      <w:jc w:val="both"/>
    </w:pPr>
    <w:rPr>
      <w:kern w:val="2"/>
      <w:sz w:val="21"/>
      <w:szCs w:val="20"/>
    </w:rPr>
  </w:style>
  <w:style w:type="paragraph" w:styleId="39">
    <w:name w:val="toc 2"/>
    <w:basedOn w:val="1"/>
    <w:next w:val="1"/>
    <w:qFormat/>
    <w:uiPriority w:val="39"/>
    <w:pPr>
      <w:ind w:left="240"/>
    </w:pPr>
    <w:rPr>
      <w:smallCaps/>
      <w:szCs w:val="20"/>
    </w:rPr>
  </w:style>
  <w:style w:type="paragraph" w:styleId="40">
    <w:name w:val="toc 9"/>
    <w:basedOn w:val="1"/>
    <w:next w:val="1"/>
    <w:qFormat/>
    <w:uiPriority w:val="39"/>
    <w:pPr>
      <w:widowControl w:val="0"/>
      <w:ind w:left="1440"/>
    </w:pPr>
    <w:rPr>
      <w:kern w:val="2"/>
      <w:sz w:val="18"/>
      <w:szCs w:val="20"/>
    </w:rPr>
  </w:style>
  <w:style w:type="paragraph" w:styleId="41">
    <w:name w:val="Body Text 2"/>
    <w:basedOn w:val="1"/>
    <w:link w:val="84"/>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2">
    <w:name w:val="Normal (Web)"/>
    <w:basedOn w:val="1"/>
    <w:qFormat/>
    <w:uiPriority w:val="0"/>
    <w:pPr>
      <w:spacing w:before="100" w:beforeAutospacing="1" w:after="100" w:afterAutospacing="1"/>
    </w:pPr>
    <w:rPr>
      <w:rFonts w:ascii="宋体" w:hAnsi="宋体"/>
    </w:rPr>
  </w:style>
  <w:style w:type="paragraph" w:styleId="43">
    <w:name w:val="Title"/>
    <w:basedOn w:val="1"/>
    <w:next w:val="1"/>
    <w:link w:val="109"/>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4">
    <w:name w:val="annotation subject"/>
    <w:basedOn w:val="16"/>
    <w:next w:val="16"/>
    <w:link w:val="72"/>
    <w:qFormat/>
    <w:uiPriority w:val="0"/>
    <w:rPr>
      <w:b/>
    </w:rPr>
  </w:style>
  <w:style w:type="paragraph" w:styleId="45">
    <w:name w:val="Body Text First Indent"/>
    <w:basedOn w:val="19"/>
    <w:link w:val="96"/>
    <w:qFormat/>
    <w:uiPriority w:val="0"/>
    <w:pPr>
      <w:widowControl w:val="0"/>
      <w:ind w:firstLine="420" w:firstLineChars="100"/>
      <w:jc w:val="both"/>
    </w:pPr>
    <w:rPr>
      <w:rFonts w:ascii="宋体" w:hAnsi="宋体"/>
      <w:sz w:val="21"/>
    </w:rPr>
  </w:style>
  <w:style w:type="table" w:styleId="47">
    <w:name w:val="Table Grid"/>
    <w:basedOn w:val="46"/>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8">
    <w:name w:val="Table Elegant"/>
    <w:basedOn w:val="46"/>
    <w:qFormat/>
    <w:uiPriority w:val="0"/>
    <w:pPr>
      <w:widowControl w:val="0"/>
      <w:jc w:val="both"/>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50">
    <w:name w:val="Strong"/>
    <w:basedOn w:val="49"/>
    <w:qFormat/>
    <w:uiPriority w:val="0"/>
    <w:rPr>
      <w:b/>
    </w:rPr>
  </w:style>
  <w:style w:type="character" w:styleId="51">
    <w:name w:val="page number"/>
    <w:basedOn w:val="49"/>
    <w:qFormat/>
    <w:uiPriority w:val="0"/>
  </w:style>
  <w:style w:type="character" w:styleId="52">
    <w:name w:val="FollowedHyperlink"/>
    <w:unhideWhenUsed/>
    <w:qFormat/>
    <w:uiPriority w:val="0"/>
    <w:rPr>
      <w:color w:val="800080"/>
      <w:u w:val="single"/>
    </w:rPr>
  </w:style>
  <w:style w:type="character" w:styleId="53">
    <w:name w:val="Emphasis"/>
    <w:qFormat/>
    <w:uiPriority w:val="0"/>
    <w:rPr>
      <w:i/>
      <w:iCs/>
    </w:rPr>
  </w:style>
  <w:style w:type="character" w:styleId="54">
    <w:name w:val="HTML Definition"/>
    <w:unhideWhenUsed/>
    <w:qFormat/>
    <w:uiPriority w:val="99"/>
    <w:rPr>
      <w:b/>
      <w:i/>
      <w:color w:val="FFFFFF"/>
      <w:sz w:val="15"/>
      <w:szCs w:val="15"/>
      <w:shd w:val="clear" w:color="auto" w:fill="777777"/>
      <w:vertAlign w:val="baseline"/>
    </w:rPr>
  </w:style>
  <w:style w:type="character" w:styleId="55">
    <w:name w:val="HTML Variable"/>
    <w:basedOn w:val="49"/>
    <w:unhideWhenUsed/>
    <w:qFormat/>
    <w:uiPriority w:val="99"/>
  </w:style>
  <w:style w:type="character" w:styleId="56">
    <w:name w:val="Hyperlink"/>
    <w:qFormat/>
    <w:uiPriority w:val="0"/>
    <w:rPr>
      <w:color w:val="0000FF"/>
      <w:u w:val="single"/>
    </w:rPr>
  </w:style>
  <w:style w:type="character" w:styleId="57">
    <w:name w:val="HTML Code"/>
    <w:unhideWhenUsed/>
    <w:qFormat/>
    <w:uiPriority w:val="99"/>
    <w:rPr>
      <w:rFonts w:hint="default" w:ascii="Consolas" w:hAnsi="Consolas" w:eastAsia="Consolas" w:cs="Consolas"/>
      <w:color w:val="C7254E"/>
      <w:sz w:val="21"/>
      <w:szCs w:val="21"/>
      <w:shd w:val="clear" w:color="auto" w:fill="F9F2F4"/>
    </w:rPr>
  </w:style>
  <w:style w:type="character" w:styleId="58">
    <w:name w:val="annotation reference"/>
    <w:qFormat/>
    <w:uiPriority w:val="0"/>
    <w:rPr>
      <w:sz w:val="21"/>
    </w:rPr>
  </w:style>
  <w:style w:type="character" w:styleId="59">
    <w:name w:val="HTML Cite"/>
    <w:basedOn w:val="49"/>
    <w:unhideWhenUsed/>
    <w:qFormat/>
    <w:uiPriority w:val="99"/>
  </w:style>
  <w:style w:type="character" w:styleId="60">
    <w:name w:val="footnote reference"/>
    <w:unhideWhenUsed/>
    <w:qFormat/>
    <w:uiPriority w:val="0"/>
    <w:rPr>
      <w:vertAlign w:val="superscript"/>
    </w:rPr>
  </w:style>
  <w:style w:type="character" w:styleId="61">
    <w:name w:val="HTML Keyboard"/>
    <w:unhideWhenUsed/>
    <w:qFormat/>
    <w:uiPriority w:val="99"/>
    <w:rPr>
      <w:rFonts w:hint="default" w:ascii="Consolas" w:hAnsi="Consolas" w:eastAsia="Consolas" w:cs="Consolas"/>
      <w:color w:val="FFFFFF"/>
      <w:sz w:val="21"/>
      <w:szCs w:val="21"/>
      <w:shd w:val="clear" w:color="auto" w:fill="333333"/>
    </w:rPr>
  </w:style>
  <w:style w:type="character" w:styleId="62">
    <w:name w:val="HTML Sample"/>
    <w:unhideWhenUsed/>
    <w:qFormat/>
    <w:uiPriority w:val="99"/>
    <w:rPr>
      <w:rFonts w:ascii="Consolas" w:hAnsi="Consolas" w:eastAsia="Consolas" w:cs="Consolas"/>
      <w:sz w:val="21"/>
      <w:szCs w:val="21"/>
    </w:rPr>
  </w:style>
  <w:style w:type="character" w:customStyle="1" w:styleId="63">
    <w:name w:val="标题 1 Char"/>
    <w:basedOn w:val="49"/>
    <w:link w:val="3"/>
    <w:qFormat/>
    <w:uiPriority w:val="0"/>
    <w:rPr>
      <w:rFonts w:ascii="宋体" w:hAnsi="宋体" w:eastAsia="宋体" w:cs="Times New Roman"/>
      <w:b/>
      <w:bCs/>
      <w:kern w:val="44"/>
      <w:sz w:val="32"/>
      <w:szCs w:val="32"/>
    </w:rPr>
  </w:style>
  <w:style w:type="character" w:customStyle="1" w:styleId="64">
    <w:name w:val="标题 2 Char"/>
    <w:basedOn w:val="49"/>
    <w:link w:val="4"/>
    <w:qFormat/>
    <w:uiPriority w:val="0"/>
    <w:rPr>
      <w:rFonts w:ascii="宋体" w:hAnsi="宋体" w:eastAsia="宋体" w:cs="Times New Roman"/>
      <w:b/>
      <w:bCs/>
      <w:iCs/>
      <w:kern w:val="0"/>
      <w:sz w:val="28"/>
      <w:szCs w:val="28"/>
    </w:rPr>
  </w:style>
  <w:style w:type="character" w:customStyle="1" w:styleId="65">
    <w:name w:val="标题 3 Char"/>
    <w:basedOn w:val="49"/>
    <w:link w:val="5"/>
    <w:qFormat/>
    <w:uiPriority w:val="0"/>
    <w:rPr>
      <w:rFonts w:ascii="宋体" w:hAnsi="宋体" w:eastAsia="宋体" w:cs="Times New Roman"/>
      <w:b/>
      <w:bCs/>
      <w:color w:val="000000"/>
      <w:sz w:val="28"/>
      <w:szCs w:val="28"/>
    </w:rPr>
  </w:style>
  <w:style w:type="character" w:customStyle="1" w:styleId="66">
    <w:name w:val="标题 4 Char"/>
    <w:basedOn w:val="49"/>
    <w:link w:val="6"/>
    <w:qFormat/>
    <w:uiPriority w:val="0"/>
    <w:rPr>
      <w:rFonts w:ascii="宋体" w:hAnsi="宋体" w:eastAsia="宋体" w:cs="Times New Roman"/>
      <w:b/>
      <w:bCs/>
      <w:kern w:val="0"/>
      <w:sz w:val="28"/>
      <w:szCs w:val="28"/>
    </w:rPr>
  </w:style>
  <w:style w:type="character" w:customStyle="1" w:styleId="67">
    <w:name w:val="标题 5 Char"/>
    <w:basedOn w:val="49"/>
    <w:link w:val="7"/>
    <w:qFormat/>
    <w:uiPriority w:val="0"/>
    <w:rPr>
      <w:rFonts w:ascii="Times New Roman" w:hAnsi="Times New Roman" w:eastAsia="宋体" w:cs="Times New Roman"/>
      <w:b/>
      <w:bCs/>
      <w:kern w:val="0"/>
      <w:sz w:val="28"/>
      <w:szCs w:val="28"/>
    </w:rPr>
  </w:style>
  <w:style w:type="character" w:customStyle="1" w:styleId="68">
    <w:name w:val="标题 6 Char"/>
    <w:basedOn w:val="49"/>
    <w:link w:val="8"/>
    <w:qFormat/>
    <w:uiPriority w:val="0"/>
    <w:rPr>
      <w:rFonts w:ascii="Arial" w:hAnsi="Arial" w:eastAsia="黑体" w:cs="Times New Roman"/>
      <w:b/>
      <w:bCs/>
      <w:sz w:val="24"/>
      <w:szCs w:val="24"/>
    </w:rPr>
  </w:style>
  <w:style w:type="character" w:customStyle="1" w:styleId="69">
    <w:name w:val="标题 7 Char"/>
    <w:basedOn w:val="49"/>
    <w:link w:val="9"/>
    <w:qFormat/>
    <w:uiPriority w:val="0"/>
    <w:rPr>
      <w:rFonts w:ascii="Arial Narrow" w:hAnsi="Arial Narrow" w:eastAsia="宋体" w:cs="Times New Roman"/>
      <w:b/>
      <w:kern w:val="0"/>
      <w:sz w:val="20"/>
      <w:szCs w:val="20"/>
      <w:lang w:eastAsia="en-US"/>
    </w:rPr>
  </w:style>
  <w:style w:type="character" w:customStyle="1" w:styleId="70">
    <w:name w:val="标题 8 Char"/>
    <w:basedOn w:val="49"/>
    <w:link w:val="10"/>
    <w:qFormat/>
    <w:uiPriority w:val="0"/>
    <w:rPr>
      <w:rFonts w:ascii="Arial" w:hAnsi="Arial" w:eastAsia="黑体" w:cs="Times New Roman"/>
      <w:sz w:val="24"/>
      <w:szCs w:val="20"/>
    </w:rPr>
  </w:style>
  <w:style w:type="character" w:customStyle="1" w:styleId="71">
    <w:name w:val="标题 9 Char"/>
    <w:basedOn w:val="49"/>
    <w:link w:val="11"/>
    <w:qFormat/>
    <w:uiPriority w:val="0"/>
    <w:rPr>
      <w:rFonts w:ascii="Arial" w:hAnsi="Arial" w:eastAsia="黑体" w:cs="Times New Roman"/>
      <w:szCs w:val="20"/>
    </w:rPr>
  </w:style>
  <w:style w:type="character" w:customStyle="1" w:styleId="72">
    <w:name w:val="批注主题 Char"/>
    <w:link w:val="44"/>
    <w:qFormat/>
    <w:uiPriority w:val="0"/>
    <w:rPr>
      <w:b/>
      <w:sz w:val="18"/>
    </w:rPr>
  </w:style>
  <w:style w:type="character" w:customStyle="1" w:styleId="73">
    <w:name w:val="访问过的超链接1"/>
    <w:qFormat/>
    <w:uiPriority w:val="0"/>
    <w:rPr>
      <w:color w:val="800080"/>
      <w:u w:val="single"/>
    </w:rPr>
  </w:style>
  <w:style w:type="character" w:customStyle="1" w:styleId="74">
    <w:name w:val="批注文字 Char3"/>
    <w:link w:val="16"/>
    <w:qFormat/>
    <w:uiPriority w:val="0"/>
    <w:rPr>
      <w:sz w:val="18"/>
    </w:rPr>
  </w:style>
  <w:style w:type="character" w:customStyle="1" w:styleId="75">
    <w:name w:val="fontblank12"/>
    <w:basedOn w:val="49"/>
    <w:qFormat/>
    <w:uiPriority w:val="0"/>
  </w:style>
  <w:style w:type="character" w:customStyle="1" w:styleId="76">
    <w:name w:val="标书（正文） Char"/>
    <w:link w:val="77"/>
    <w:qFormat/>
    <w:uiPriority w:val="0"/>
    <w:rPr>
      <w:rFonts w:ascii="宋体" w:hAnsi="宋体"/>
      <w:b/>
      <w:kern w:val="10"/>
    </w:rPr>
  </w:style>
  <w:style w:type="paragraph" w:customStyle="1" w:styleId="77">
    <w:name w:val="标书（正文）"/>
    <w:basedOn w:val="1"/>
    <w:link w:val="76"/>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8">
    <w:name w:val="Char Char4"/>
    <w:qFormat/>
    <w:uiPriority w:val="0"/>
    <w:rPr>
      <w:rFonts w:ascii="宋体" w:hAnsi="Courier New" w:eastAsia="宋体"/>
      <w:kern w:val="2"/>
      <w:sz w:val="21"/>
      <w:lang w:val="en-US" w:eastAsia="zh-CN"/>
    </w:rPr>
  </w:style>
  <w:style w:type="character" w:customStyle="1" w:styleId="79">
    <w:name w:val="textnormchn1"/>
    <w:basedOn w:val="49"/>
    <w:qFormat/>
    <w:uiPriority w:val="0"/>
  </w:style>
  <w:style w:type="character" w:customStyle="1" w:styleId="80">
    <w:name w:val="列出段落 Char"/>
    <w:link w:val="81"/>
    <w:qFormat/>
    <w:uiPriority w:val="0"/>
    <w:rPr>
      <w:sz w:val="24"/>
      <w:szCs w:val="24"/>
    </w:rPr>
  </w:style>
  <w:style w:type="paragraph" w:styleId="81">
    <w:name w:val="List Paragraph"/>
    <w:basedOn w:val="1"/>
    <w:link w:val="80"/>
    <w:qFormat/>
    <w:uiPriority w:val="0"/>
    <w:pPr>
      <w:ind w:firstLine="420" w:firstLineChars="200"/>
    </w:pPr>
    <w:rPr>
      <w:rFonts w:asciiTheme="minorHAnsi" w:hAnsiTheme="minorHAnsi" w:eastAsiaTheme="minorEastAsia" w:cstheme="minorBidi"/>
      <w:kern w:val="2"/>
    </w:rPr>
  </w:style>
  <w:style w:type="character" w:customStyle="1" w:styleId="82">
    <w:name w:val="CD正文 Char"/>
    <w:link w:val="83"/>
    <w:qFormat/>
    <w:uiPriority w:val="0"/>
    <w:rPr>
      <w:sz w:val="30"/>
      <w:szCs w:val="28"/>
    </w:rPr>
  </w:style>
  <w:style w:type="paragraph" w:customStyle="1" w:styleId="83">
    <w:name w:val="CD正文"/>
    <w:basedOn w:val="1"/>
    <w:link w:val="82"/>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4">
    <w:name w:val="正文文本 2 Char"/>
    <w:link w:val="41"/>
    <w:qFormat/>
    <w:uiPriority w:val="0"/>
    <w:rPr>
      <w:szCs w:val="21"/>
    </w:rPr>
  </w:style>
  <w:style w:type="character" w:customStyle="1" w:styleId="85">
    <w:name w:val="（符号）三标题1.1 Char Char"/>
    <w:link w:val="86"/>
    <w:qFormat/>
    <w:uiPriority w:val="0"/>
    <w:rPr>
      <w:rFonts w:ascii="宋体" w:hAnsi="宋体"/>
      <w:sz w:val="24"/>
      <w:szCs w:val="24"/>
    </w:rPr>
  </w:style>
  <w:style w:type="paragraph" w:customStyle="1" w:styleId="86">
    <w:name w:val="（符号）三标题1.1"/>
    <w:basedOn w:val="1"/>
    <w:link w:val="85"/>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7">
    <w:name w:val="grame"/>
    <w:basedOn w:val="49"/>
    <w:qFormat/>
    <w:uiPriority w:val="0"/>
  </w:style>
  <w:style w:type="character" w:customStyle="1" w:styleId="88">
    <w:name w:val="页脚 Char"/>
    <w:link w:val="30"/>
    <w:qFormat/>
    <w:uiPriority w:val="99"/>
    <w:rPr>
      <w:sz w:val="18"/>
      <w:szCs w:val="18"/>
    </w:rPr>
  </w:style>
  <w:style w:type="character" w:customStyle="1" w:styleId="89">
    <w:name w:val="keyword"/>
    <w:basedOn w:val="49"/>
    <w:qFormat/>
    <w:uiPriority w:val="0"/>
  </w:style>
  <w:style w:type="character" w:customStyle="1" w:styleId="90">
    <w:name w:val="文档结构图 Char"/>
    <w:link w:val="15"/>
    <w:qFormat/>
    <w:uiPriority w:val="0"/>
    <w:rPr>
      <w:rFonts w:ascii="宋体"/>
      <w:sz w:val="18"/>
      <w:szCs w:val="18"/>
    </w:rPr>
  </w:style>
  <w:style w:type="character" w:customStyle="1" w:styleId="91">
    <w:name w:val="日期 Char"/>
    <w:link w:val="27"/>
    <w:qFormat/>
    <w:uiPriority w:val="0"/>
    <w:rPr>
      <w:sz w:val="24"/>
      <w:szCs w:val="24"/>
    </w:rPr>
  </w:style>
  <w:style w:type="character" w:customStyle="1" w:styleId="92">
    <w:name w:val="文章正文 Char"/>
    <w:link w:val="93"/>
    <w:qFormat/>
    <w:uiPriority w:val="0"/>
    <w:rPr>
      <w:sz w:val="24"/>
      <w:szCs w:val="24"/>
    </w:rPr>
  </w:style>
  <w:style w:type="paragraph" w:customStyle="1" w:styleId="93">
    <w:name w:val="文章正文"/>
    <w:basedOn w:val="1"/>
    <w:link w:val="92"/>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4">
    <w:name w:val="正文文本缩进 3 Char"/>
    <w:link w:val="37"/>
    <w:qFormat/>
    <w:uiPriority w:val="0"/>
    <w:rPr>
      <w:sz w:val="16"/>
      <w:szCs w:val="16"/>
    </w:rPr>
  </w:style>
  <w:style w:type="character" w:customStyle="1" w:styleId="95">
    <w:name w:val="正文文本缩进 Char"/>
    <w:link w:val="20"/>
    <w:qFormat/>
    <w:uiPriority w:val="0"/>
    <w:rPr>
      <w:rFonts w:ascii="宋体"/>
      <w:sz w:val="30"/>
      <w:szCs w:val="24"/>
    </w:rPr>
  </w:style>
  <w:style w:type="character" w:customStyle="1" w:styleId="96">
    <w:name w:val="正文首行缩进 Char"/>
    <w:link w:val="45"/>
    <w:qFormat/>
    <w:uiPriority w:val="0"/>
    <w:rPr>
      <w:rFonts w:ascii="宋体" w:hAnsi="宋体"/>
      <w:szCs w:val="24"/>
    </w:rPr>
  </w:style>
  <w:style w:type="character" w:customStyle="1" w:styleId="97">
    <w:name w:val="正文缩进 Char2"/>
    <w:link w:val="13"/>
    <w:qFormat/>
    <w:uiPriority w:val="0"/>
    <w:rPr>
      <w:szCs w:val="24"/>
    </w:rPr>
  </w:style>
  <w:style w:type="character" w:customStyle="1" w:styleId="98">
    <w:name w:val="称呼 Char"/>
    <w:link w:val="17"/>
    <w:qFormat/>
    <w:uiPriority w:val="0"/>
    <w:rPr>
      <w:rFonts w:eastAsia="黑体"/>
      <w:sz w:val="24"/>
    </w:rPr>
  </w:style>
  <w:style w:type="character" w:customStyle="1" w:styleId="99">
    <w:name w:val="正文文本 Char3"/>
    <w:link w:val="19"/>
    <w:qFormat/>
    <w:uiPriority w:val="0"/>
    <w:rPr>
      <w:sz w:val="24"/>
      <w:szCs w:val="24"/>
    </w:rPr>
  </w:style>
  <w:style w:type="character" w:customStyle="1" w:styleId="100">
    <w:name w:val="Char Char40"/>
    <w:qFormat/>
    <w:uiPriority w:val="0"/>
    <w:rPr>
      <w:kern w:val="2"/>
      <w:sz w:val="24"/>
      <w:szCs w:val="24"/>
    </w:rPr>
  </w:style>
  <w:style w:type="character" w:customStyle="1" w:styleId="101">
    <w:name w:val="批注框文本 Char"/>
    <w:link w:val="29"/>
    <w:qFormat/>
    <w:uiPriority w:val="0"/>
    <w:rPr>
      <w:sz w:val="18"/>
      <w:szCs w:val="18"/>
    </w:rPr>
  </w:style>
  <w:style w:type="character" w:customStyle="1" w:styleId="102">
    <w:name w:val="WW8Num9z0"/>
    <w:qFormat/>
    <w:uiPriority w:val="0"/>
    <w:rPr>
      <w:rFonts w:ascii="Wingdings" w:hAnsi="Wingdings"/>
    </w:rPr>
  </w:style>
  <w:style w:type="character" w:customStyle="1" w:styleId="103">
    <w:name w:val="magic-list1"/>
    <w:qFormat/>
    <w:uiPriority w:val="0"/>
    <w:rPr>
      <w:rFonts w:hint="default" w:ascii="ˎ̥" w:hAnsi="ˎ̥"/>
      <w:color w:val="000000"/>
      <w:sz w:val="20"/>
      <w:u w:val="none"/>
    </w:rPr>
  </w:style>
  <w:style w:type="character" w:customStyle="1" w:styleId="104">
    <w:name w:val="small"/>
    <w:basedOn w:val="49"/>
    <w:qFormat/>
    <w:uiPriority w:val="0"/>
  </w:style>
  <w:style w:type="character" w:customStyle="1" w:styleId="105">
    <w:name w:val="页眉 Char"/>
    <w:link w:val="31"/>
    <w:qFormat/>
    <w:uiPriority w:val="0"/>
    <w:rPr>
      <w:sz w:val="18"/>
      <w:szCs w:val="18"/>
    </w:rPr>
  </w:style>
  <w:style w:type="character" w:customStyle="1" w:styleId="106">
    <w:name w:val="正文文本缩进 2 Char"/>
    <w:link w:val="28"/>
    <w:qFormat/>
    <w:uiPriority w:val="0"/>
    <w:rPr>
      <w:szCs w:val="24"/>
    </w:rPr>
  </w:style>
  <w:style w:type="character" w:customStyle="1" w:styleId="107">
    <w:name w:val="正文文本 3 Char"/>
    <w:link w:val="18"/>
    <w:qFormat/>
    <w:uiPriority w:val="0"/>
    <w:rPr>
      <w:sz w:val="16"/>
      <w:szCs w:val="16"/>
    </w:rPr>
  </w:style>
  <w:style w:type="character" w:customStyle="1" w:styleId="108">
    <w:name w:val="纯文本 Char1"/>
    <w:unhideWhenUsed/>
    <w:qFormat/>
    <w:uiPriority w:val="99"/>
    <w:rPr>
      <w:rFonts w:hint="eastAsia" w:ascii="宋体" w:hAnsi="Tms Rmn" w:eastAsia="宋体"/>
      <w:sz w:val="21"/>
      <w:lang w:val="en-US" w:eastAsia="zh-CN"/>
    </w:rPr>
  </w:style>
  <w:style w:type="character" w:customStyle="1" w:styleId="109">
    <w:name w:val="标题 Char"/>
    <w:link w:val="43"/>
    <w:qFormat/>
    <w:uiPriority w:val="0"/>
    <w:rPr>
      <w:rFonts w:ascii="Cambria" w:hAnsi="Cambria"/>
      <w:b/>
      <w:bCs/>
      <w:sz w:val="32"/>
      <w:szCs w:val="32"/>
    </w:rPr>
  </w:style>
  <w:style w:type="character" w:customStyle="1" w:styleId="110">
    <w:name w:val="纯文本 Char3"/>
    <w:link w:val="25"/>
    <w:qFormat/>
    <w:uiPriority w:val="0"/>
    <w:rPr>
      <w:rFonts w:ascii="宋体" w:hAnsi="Tms Rmn" w:cs="宋体"/>
      <w:szCs w:val="21"/>
    </w:rPr>
  </w:style>
  <w:style w:type="character" w:customStyle="1" w:styleId="111">
    <w:name w:val="H4 Char"/>
    <w:qFormat/>
    <w:uiPriority w:val="0"/>
    <w:rPr>
      <w:rFonts w:ascii="Arial" w:hAnsi="Arial" w:eastAsia="宋体"/>
      <w:b/>
      <w:kern w:val="2"/>
      <w:sz w:val="28"/>
      <w:lang w:val="en-US" w:eastAsia="zh-CN"/>
    </w:rPr>
  </w:style>
  <w:style w:type="character" w:customStyle="1" w:styleId="112">
    <w:name w:val="正文缩进 Char1"/>
    <w:qFormat/>
    <w:uiPriority w:val="0"/>
    <w:rPr>
      <w:kern w:val="2"/>
      <w:sz w:val="21"/>
      <w:szCs w:val="24"/>
    </w:rPr>
  </w:style>
  <w:style w:type="paragraph" w:customStyle="1" w:styleId="113">
    <w:name w:val="MM Topic 9"/>
    <w:basedOn w:val="11"/>
    <w:qFormat/>
    <w:uiPriority w:val="0"/>
    <w:pPr>
      <w:tabs>
        <w:tab w:val="left" w:pos="5102"/>
      </w:tabs>
    </w:pPr>
  </w:style>
  <w:style w:type="paragraph" w:customStyle="1" w:styleId="114">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5">
    <w:name w:val="强调2"/>
    <w:basedOn w:val="116"/>
    <w:qFormat/>
    <w:uiPriority w:val="0"/>
    <w:pPr>
      <w:tabs>
        <w:tab w:val="left" w:pos="360"/>
        <w:tab w:val="left" w:pos="1918"/>
      </w:tabs>
      <w:ind w:left="1918" w:hanging="420"/>
    </w:pPr>
  </w:style>
  <w:style w:type="paragraph" w:customStyle="1" w:styleId="116">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7">
    <w:name w:val="Char Char Char Char"/>
    <w:basedOn w:val="1"/>
    <w:next w:val="1"/>
    <w:qFormat/>
    <w:uiPriority w:val="0"/>
    <w:pPr>
      <w:widowControl w:val="0"/>
      <w:spacing w:line="240" w:lineRule="atLeast"/>
      <w:ind w:left="420" w:firstLine="420"/>
    </w:pPr>
    <w:rPr>
      <w:sz w:val="21"/>
      <w:szCs w:val="21"/>
    </w:rPr>
  </w:style>
  <w:style w:type="paragraph" w:customStyle="1" w:styleId="118">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9">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20">
    <w:name w:val="默认段落字体 Para Char Char Char Char"/>
    <w:basedOn w:val="1"/>
    <w:qFormat/>
    <w:uiPriority w:val="0"/>
    <w:pPr>
      <w:widowControl w:val="0"/>
      <w:jc w:val="both"/>
    </w:pPr>
    <w:rPr>
      <w:kern w:val="2"/>
      <w:sz w:val="21"/>
    </w:rPr>
  </w:style>
  <w:style w:type="character" w:customStyle="1" w:styleId="121">
    <w:name w:val="纯文本 Char2"/>
    <w:basedOn w:val="49"/>
    <w:qFormat/>
    <w:uiPriority w:val="0"/>
    <w:rPr>
      <w:rFonts w:ascii="宋体" w:hAnsi="Courier New" w:eastAsia="宋体" w:cs="Courier New"/>
      <w:kern w:val="0"/>
      <w:szCs w:val="21"/>
    </w:rPr>
  </w:style>
  <w:style w:type="paragraph" w:customStyle="1" w:styleId="122">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3">
    <w:name w:val="页眉 Char1"/>
    <w:basedOn w:val="49"/>
    <w:semiHidden/>
    <w:qFormat/>
    <w:uiPriority w:val="99"/>
    <w:rPr>
      <w:rFonts w:ascii="Times New Roman" w:hAnsi="Times New Roman" w:eastAsia="宋体" w:cs="Times New Roman"/>
      <w:kern w:val="0"/>
      <w:sz w:val="18"/>
      <w:szCs w:val="18"/>
    </w:rPr>
  </w:style>
  <w:style w:type="character" w:customStyle="1" w:styleId="124">
    <w:name w:val="正文文本 Char1"/>
    <w:basedOn w:val="49"/>
    <w:qFormat/>
    <w:uiPriority w:val="0"/>
    <w:rPr>
      <w:rFonts w:ascii="Times New Roman" w:hAnsi="Times New Roman" w:eastAsia="宋体" w:cs="Times New Roman"/>
      <w:kern w:val="0"/>
      <w:sz w:val="24"/>
      <w:szCs w:val="24"/>
    </w:rPr>
  </w:style>
  <w:style w:type="character" w:customStyle="1" w:styleId="125">
    <w:name w:val="批注框文本 Char1"/>
    <w:basedOn w:val="49"/>
    <w:qFormat/>
    <w:uiPriority w:val="0"/>
    <w:rPr>
      <w:rFonts w:ascii="Times New Roman" w:hAnsi="Times New Roman" w:eastAsia="宋体" w:cs="Times New Roman"/>
      <w:kern w:val="0"/>
      <w:sz w:val="18"/>
      <w:szCs w:val="18"/>
    </w:rPr>
  </w:style>
  <w:style w:type="character" w:customStyle="1" w:styleId="126">
    <w:name w:val="称呼 Char1"/>
    <w:basedOn w:val="49"/>
    <w:semiHidden/>
    <w:qFormat/>
    <w:uiPriority w:val="99"/>
    <w:rPr>
      <w:rFonts w:ascii="Times New Roman" w:hAnsi="Times New Roman" w:eastAsia="宋体" w:cs="Times New Roman"/>
      <w:kern w:val="0"/>
      <w:sz w:val="24"/>
      <w:szCs w:val="24"/>
    </w:rPr>
  </w:style>
  <w:style w:type="character" w:customStyle="1" w:styleId="127">
    <w:name w:val="批注文字 Char1"/>
    <w:basedOn w:val="49"/>
    <w:semiHidden/>
    <w:qFormat/>
    <w:uiPriority w:val="0"/>
    <w:rPr>
      <w:rFonts w:ascii="Times New Roman" w:hAnsi="Times New Roman" w:eastAsia="宋体" w:cs="Times New Roman"/>
      <w:kern w:val="0"/>
      <w:sz w:val="24"/>
      <w:szCs w:val="24"/>
    </w:rPr>
  </w:style>
  <w:style w:type="paragraph" w:customStyle="1" w:styleId="128">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9">
    <w:name w:val="正文文本缩进 Char1"/>
    <w:basedOn w:val="49"/>
    <w:qFormat/>
    <w:uiPriority w:val="99"/>
    <w:rPr>
      <w:rFonts w:ascii="Times New Roman" w:hAnsi="Times New Roman" w:eastAsia="宋体" w:cs="Times New Roman"/>
      <w:kern w:val="0"/>
      <w:sz w:val="24"/>
      <w:szCs w:val="24"/>
    </w:rPr>
  </w:style>
  <w:style w:type="character" w:customStyle="1" w:styleId="130">
    <w:name w:val="页脚 Char1"/>
    <w:basedOn w:val="49"/>
    <w:qFormat/>
    <w:uiPriority w:val="99"/>
    <w:rPr>
      <w:rFonts w:ascii="Times New Roman" w:hAnsi="Times New Roman" w:eastAsia="宋体" w:cs="Times New Roman"/>
      <w:kern w:val="0"/>
      <w:sz w:val="18"/>
      <w:szCs w:val="18"/>
    </w:rPr>
  </w:style>
  <w:style w:type="character" w:customStyle="1" w:styleId="131">
    <w:name w:val="正文文本 3 Char1"/>
    <w:basedOn w:val="49"/>
    <w:qFormat/>
    <w:uiPriority w:val="0"/>
    <w:rPr>
      <w:rFonts w:ascii="Times New Roman" w:hAnsi="Times New Roman" w:eastAsia="宋体" w:cs="Times New Roman"/>
      <w:kern w:val="0"/>
      <w:sz w:val="16"/>
      <w:szCs w:val="16"/>
    </w:rPr>
  </w:style>
  <w:style w:type="character" w:customStyle="1" w:styleId="132">
    <w:name w:val="批注主题 Char1"/>
    <w:basedOn w:val="127"/>
    <w:qFormat/>
    <w:uiPriority w:val="0"/>
    <w:rPr>
      <w:rFonts w:ascii="Times New Roman" w:hAnsi="Times New Roman" w:eastAsia="宋体" w:cs="Times New Roman"/>
      <w:b/>
      <w:bCs/>
      <w:kern w:val="0"/>
      <w:sz w:val="24"/>
      <w:szCs w:val="24"/>
    </w:rPr>
  </w:style>
  <w:style w:type="character" w:customStyle="1" w:styleId="133">
    <w:name w:val="正文首行缩进 Char1"/>
    <w:basedOn w:val="124"/>
    <w:qFormat/>
    <w:uiPriority w:val="0"/>
    <w:rPr>
      <w:rFonts w:ascii="Times New Roman" w:hAnsi="Times New Roman" w:eastAsia="宋体" w:cs="Times New Roman"/>
      <w:kern w:val="0"/>
      <w:sz w:val="24"/>
      <w:szCs w:val="24"/>
    </w:rPr>
  </w:style>
  <w:style w:type="character" w:customStyle="1" w:styleId="134">
    <w:name w:val="文档结构图 Char1"/>
    <w:basedOn w:val="49"/>
    <w:qFormat/>
    <w:uiPriority w:val="0"/>
    <w:rPr>
      <w:rFonts w:ascii="宋体" w:hAnsi="Times New Roman" w:eastAsia="宋体" w:cs="Times New Roman"/>
      <w:kern w:val="0"/>
      <w:sz w:val="18"/>
      <w:szCs w:val="18"/>
    </w:rPr>
  </w:style>
  <w:style w:type="paragraph" w:customStyle="1" w:styleId="135">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6">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7">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8">
    <w:name w:val="日期 Char1"/>
    <w:basedOn w:val="49"/>
    <w:qFormat/>
    <w:uiPriority w:val="0"/>
    <w:rPr>
      <w:rFonts w:ascii="Times New Roman" w:hAnsi="Times New Roman" w:eastAsia="宋体" w:cs="Times New Roman"/>
      <w:kern w:val="0"/>
      <w:sz w:val="24"/>
      <w:szCs w:val="24"/>
    </w:rPr>
  </w:style>
  <w:style w:type="character" w:customStyle="1" w:styleId="139">
    <w:name w:val="正文文本缩进 2 Char1"/>
    <w:basedOn w:val="49"/>
    <w:semiHidden/>
    <w:qFormat/>
    <w:uiPriority w:val="0"/>
    <w:rPr>
      <w:rFonts w:ascii="Times New Roman" w:hAnsi="Times New Roman" w:eastAsia="宋体" w:cs="Times New Roman"/>
      <w:kern w:val="0"/>
      <w:sz w:val="24"/>
      <w:szCs w:val="24"/>
    </w:rPr>
  </w:style>
  <w:style w:type="paragraph" w:customStyle="1" w:styleId="140">
    <w:name w:val="MM Topic 6"/>
    <w:basedOn w:val="8"/>
    <w:qFormat/>
    <w:uiPriority w:val="0"/>
    <w:pPr>
      <w:tabs>
        <w:tab w:val="left" w:pos="3260"/>
      </w:tabs>
      <w:spacing w:line="317" w:lineRule="auto"/>
      <w:ind w:left="0" w:firstLine="0"/>
    </w:pPr>
    <w:rPr>
      <w:bCs w:val="0"/>
      <w:sz w:val="28"/>
      <w:szCs w:val="20"/>
    </w:rPr>
  </w:style>
  <w:style w:type="character" w:customStyle="1" w:styleId="141">
    <w:name w:val="正文文本缩进 3 Char1"/>
    <w:basedOn w:val="49"/>
    <w:qFormat/>
    <w:uiPriority w:val="0"/>
    <w:rPr>
      <w:rFonts w:ascii="Times New Roman" w:hAnsi="Times New Roman" w:eastAsia="宋体" w:cs="Times New Roman"/>
      <w:kern w:val="0"/>
      <w:sz w:val="16"/>
      <w:szCs w:val="16"/>
    </w:rPr>
  </w:style>
  <w:style w:type="character" w:customStyle="1" w:styleId="142">
    <w:name w:val="正文文本 2 Char1"/>
    <w:basedOn w:val="49"/>
    <w:qFormat/>
    <w:uiPriority w:val="0"/>
    <w:rPr>
      <w:rFonts w:ascii="Times New Roman" w:hAnsi="Times New Roman" w:eastAsia="宋体" w:cs="Times New Roman"/>
      <w:kern w:val="0"/>
      <w:sz w:val="24"/>
      <w:szCs w:val="24"/>
    </w:rPr>
  </w:style>
  <w:style w:type="character" w:customStyle="1" w:styleId="143">
    <w:name w:val="标题 Char1"/>
    <w:basedOn w:val="49"/>
    <w:qFormat/>
    <w:uiPriority w:val="10"/>
    <w:rPr>
      <w:rFonts w:eastAsia="宋体" w:asciiTheme="majorHAnsi" w:hAnsiTheme="majorHAnsi" w:cstheme="majorBidi"/>
      <w:b/>
      <w:bCs/>
      <w:kern w:val="0"/>
      <w:sz w:val="32"/>
      <w:szCs w:val="32"/>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7"/>
    <w:next w:val="20"/>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link w:val="374"/>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qFormat/>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lang w:val="en-US" w:eastAsia="zh-CN" w:bidi="ar-SA"/>
    </w:rPr>
  </w:style>
  <w:style w:type="paragraph" w:customStyle="1" w:styleId="153">
    <w:name w:val="样式2"/>
    <w:basedOn w:val="1"/>
    <w:qFormat/>
    <w:uiPriority w:val="0"/>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0"/>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0"/>
    <w:pPr>
      <w:widowControl w:val="0"/>
      <w:spacing w:line="240" w:lineRule="atLeast"/>
      <w:ind w:left="420" w:firstLine="420"/>
    </w:pPr>
    <w:rPr>
      <w:sz w:val="21"/>
      <w:szCs w:val="20"/>
    </w:rPr>
  </w:style>
  <w:style w:type="paragraph" w:customStyle="1" w:styleId="159">
    <w:name w:val="表格题注"/>
    <w:next w:val="1"/>
    <w:qFormat/>
    <w:uiPriority w:val="0"/>
    <w:pPr>
      <w:keepLines/>
      <w:tabs>
        <w:tab w:val="left" w:pos="1559"/>
      </w:tabs>
      <w:spacing w:beforeLines="100"/>
      <w:ind w:left="1559" w:hanging="1559"/>
      <w:jc w:val="center"/>
    </w:pPr>
    <w:rPr>
      <w:rFonts w:ascii="Arial" w:hAnsi="Arial" w:eastAsia="宋体" w:cs="Times New Roman"/>
      <w:sz w:val="18"/>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0"/>
    <w:qFormat/>
    <w:uiPriority w:val="0"/>
    <w:pPr>
      <w:tabs>
        <w:tab w:val="left" w:pos="4394"/>
      </w:tabs>
    </w:pPr>
  </w:style>
  <w:style w:type="paragraph" w:customStyle="1" w:styleId="162">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4">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0"/>
    <w:pPr>
      <w:widowControl w:val="0"/>
      <w:spacing w:line="240" w:lineRule="atLeast"/>
      <w:ind w:left="420" w:firstLine="420"/>
    </w:pPr>
    <w:rPr>
      <w:sz w:val="21"/>
      <w:szCs w:val="21"/>
    </w:rPr>
  </w:style>
  <w:style w:type="paragraph" w:customStyle="1" w:styleId="174">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5">
    <w:name w:val="文章正文 Char Char1 Char"/>
    <w:basedOn w:val="1"/>
    <w:qFormat/>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qFormat/>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0">
    <w:name w:val="p0"/>
    <w:basedOn w:val="1"/>
    <w:qFormat/>
    <w:uiPriority w:val="0"/>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0"/>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3"/>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sz w:val="18"/>
      <w:lang w:val="en-US" w:eastAsia="zh-CN" w:bidi="ar-SA"/>
    </w:rPr>
  </w:style>
  <w:style w:type="paragraph" w:customStyle="1" w:styleId="193">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5"/>
    <w:qFormat/>
    <w:uiPriority w:val="0"/>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0"/>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修订1"/>
    <w:hidden/>
    <w:unhideWhenUsed/>
    <w:qFormat/>
    <w:uiPriority w:val="0"/>
    <w:rPr>
      <w:rFonts w:ascii="Times New Roman" w:hAnsi="Times New Roman" w:eastAsia="宋体" w:cs="Times New Roman"/>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Char"/>
    <w:link w:val="35"/>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0"/>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0"/>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9"/>
    <w:qFormat/>
    <w:uiPriority w:val="0"/>
  </w:style>
  <w:style w:type="character" w:customStyle="1" w:styleId="225">
    <w:name w:val="正文文本 Char"/>
    <w:qFormat/>
    <w:uiPriority w:val="0"/>
    <w:rPr>
      <w:rFonts w:ascii="Calibri" w:hAnsi="Calibri" w:eastAsia="宋体" w:cs="Times New Roman"/>
    </w:rPr>
  </w:style>
  <w:style w:type="character" w:customStyle="1" w:styleId="226">
    <w:name w:val="apple-converted-space"/>
    <w:basedOn w:val="49"/>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9"/>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9"/>
    <w:qFormat/>
    <w:uiPriority w:val="0"/>
  </w:style>
  <w:style w:type="character" w:customStyle="1" w:styleId="234">
    <w:name w:val="批注文字 Char"/>
    <w:qFormat/>
    <w:uiPriority w:val="0"/>
    <w:rPr>
      <w:rFonts w:ascii="Times New Roman" w:hAnsi="Times New Roman" w:eastAsia="宋体" w:cs="Times New Roman"/>
      <w:kern w:val="0"/>
      <w:sz w:val="18"/>
      <w:szCs w:val="18"/>
    </w:rPr>
  </w:style>
  <w:style w:type="character" w:customStyle="1" w:styleId="235">
    <w:name w:val="Char Char Char"/>
    <w:qFormat/>
    <w:uiPriority w:val="0"/>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0"/>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11"/>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0"/>
    <w:rPr>
      <w:rFonts w:hint="eastAsia" w:ascii="黑体" w:hAnsi="黑体" w:eastAsia="黑体"/>
      <w:b/>
      <w:bCs/>
      <w:sz w:val="24"/>
    </w:rPr>
  </w:style>
  <w:style w:type="character" w:customStyle="1" w:styleId="249">
    <w:name w:val="副标题 Char"/>
    <w:link w:val="34"/>
    <w:qFormat/>
    <w:uiPriority w:val="0"/>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0"/>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9"/>
    <w:qFormat/>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sz w:val="21"/>
      <w:lang w:val="en-US" w:eastAsia="zh-CN" w:bidi="ar-SA"/>
    </w:rPr>
  </w:style>
  <w:style w:type="character" w:customStyle="1" w:styleId="260">
    <w:name w:val="正文文本缩进 2 字符1"/>
    <w:basedOn w:val="49"/>
    <w:semiHidden/>
    <w:qFormat/>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9"/>
    <w:semiHidden/>
    <w:qFormat/>
    <w:uiPriority w:val="99"/>
    <w:rPr>
      <w:rFonts w:ascii="Calibri" w:hAnsi="Calibri" w:eastAsia="宋体" w:cs="Times New Roman"/>
      <w:sz w:val="16"/>
      <w:szCs w:val="16"/>
    </w:rPr>
  </w:style>
  <w:style w:type="character" w:customStyle="1" w:styleId="264">
    <w:name w:val="批注文字 字符1"/>
    <w:basedOn w:val="49"/>
    <w:semiHidden/>
    <w:qFormat/>
    <w:uiPriority w:val="99"/>
    <w:rPr>
      <w:rFonts w:ascii="Calibri" w:hAnsi="Calibri" w:eastAsia="宋体" w:cs="Times New Roman"/>
    </w:rPr>
  </w:style>
  <w:style w:type="character" w:customStyle="1" w:styleId="265">
    <w:name w:val="正文文本 2 字符1"/>
    <w:basedOn w:val="49"/>
    <w:semiHidden/>
    <w:qFormat/>
    <w:uiPriority w:val="99"/>
    <w:rPr>
      <w:rFonts w:ascii="Calibri" w:hAnsi="Calibri" w:eastAsia="宋体" w:cs="Times New Roman"/>
    </w:rPr>
  </w:style>
  <w:style w:type="character" w:customStyle="1" w:styleId="266">
    <w:name w:val="正文文本缩进 字符1"/>
    <w:basedOn w:val="49"/>
    <w:semiHidden/>
    <w:qFormat/>
    <w:uiPriority w:val="99"/>
    <w:rPr>
      <w:rFonts w:ascii="Calibri" w:hAnsi="Calibri" w:eastAsia="宋体" w:cs="Times New Roman"/>
    </w:rPr>
  </w:style>
  <w:style w:type="character" w:customStyle="1" w:styleId="267">
    <w:name w:val="批注框文本 字符1"/>
    <w:basedOn w:val="49"/>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9"/>
    <w:semiHidden/>
    <w:qFormat/>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9"/>
    <w:semiHidden/>
    <w:qFormat/>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qFormat/>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sz w:val="22"/>
      <w:szCs w:val="22"/>
      <w:lang w:val="ru-RU" w:eastAsia="en-US" w:bidi="ar-SA"/>
    </w:rPr>
  </w:style>
  <w:style w:type="character" w:customStyle="1" w:styleId="276">
    <w:name w:val="日期 字符1"/>
    <w:basedOn w:val="49"/>
    <w:semiHidden/>
    <w:qFormat/>
    <w:uiPriority w:val="99"/>
    <w:rPr>
      <w:rFonts w:ascii="Calibri" w:hAnsi="Calibri" w:eastAsia="宋体" w:cs="Times New Roman"/>
    </w:rPr>
  </w:style>
  <w:style w:type="character" w:customStyle="1" w:styleId="277">
    <w:name w:val="正文文本 3 字符1"/>
    <w:basedOn w:val="49"/>
    <w:semiHidden/>
    <w:qFormat/>
    <w:uiPriority w:val="99"/>
    <w:rPr>
      <w:rFonts w:ascii="Calibri" w:hAnsi="Calibri" w:eastAsia="宋体" w:cs="Times New Roman"/>
      <w:sz w:val="16"/>
      <w:szCs w:val="16"/>
    </w:rPr>
  </w:style>
  <w:style w:type="character" w:customStyle="1" w:styleId="278">
    <w:name w:val="文档结构图 字符1"/>
    <w:basedOn w:val="49"/>
    <w:semiHidden/>
    <w:qFormat/>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9"/>
    <w:semiHidden/>
    <w:qFormat/>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9"/>
    <w:semiHidden/>
    <w:qFormat/>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0"/>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9"/>
    <w:semiHidden/>
    <w:qFormat/>
    <w:uiPriority w:val="99"/>
    <w:rPr>
      <w:rFonts w:ascii="Calibri" w:hAnsi="Calibri" w:eastAsia="宋体" w:cs="Times New Roman"/>
      <w:sz w:val="18"/>
      <w:szCs w:val="18"/>
    </w:rPr>
  </w:style>
  <w:style w:type="character" w:customStyle="1" w:styleId="290">
    <w:name w:val="正文文本首行缩进 字符1"/>
    <w:basedOn w:val="272"/>
    <w:semiHidden/>
    <w:qFormat/>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0"/>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46"/>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21">
    <w:name w:val="标题 5 + 首行缩进:"/>
    <w:basedOn w:val="7"/>
    <w:next w:val="20"/>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9"/>
    <w:qFormat/>
    <w:uiPriority w:val="0"/>
  </w:style>
  <w:style w:type="paragraph" w:customStyle="1" w:styleId="326">
    <w:name w:val="Plain Text1"/>
    <w:basedOn w:val="1"/>
    <w:qFormat/>
    <w:uiPriority w:val="0"/>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9"/>
    <w:qFormat/>
    <w:uiPriority w:val="0"/>
    <w:rPr>
      <w:rFonts w:hint="eastAsia" w:ascii="宋体" w:hAnsi="宋体" w:eastAsia="宋体" w:cs="宋体"/>
      <w:color w:val="000000"/>
      <w:sz w:val="21"/>
      <w:szCs w:val="21"/>
      <w:u w:val="none"/>
    </w:rPr>
  </w:style>
  <w:style w:type="character" w:customStyle="1" w:styleId="331">
    <w:name w:val="无间距字符"/>
    <w:link w:val="332"/>
    <w:qFormat/>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qFormat/>
    <w:uiPriority w:val="0"/>
    <w:rPr>
      <w:sz w:val="22"/>
    </w:rPr>
  </w:style>
  <w:style w:type="paragraph" w:customStyle="1" w:styleId="334">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6">
    <w:name w:val="bf.1"/>
    <w:basedOn w:val="13"/>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0"/>
    <w:pPr>
      <w:spacing w:before="100" w:beforeAutospacing="1" w:after="100" w:afterAutospacing="1"/>
      <w:jc w:val="both"/>
    </w:pPr>
    <w:rPr>
      <w:rFonts w:ascii="宋体" w:hAnsi="宋体"/>
      <w:szCs w:val="20"/>
    </w:rPr>
  </w:style>
  <w:style w:type="paragraph" w:customStyle="1" w:styleId="339">
    <w:name w:val="Char Char1 Char"/>
    <w:basedOn w:val="1"/>
    <w:qFormat/>
    <w:uiPriority w:val="0"/>
    <w:pPr>
      <w:widowControl w:val="0"/>
      <w:jc w:val="both"/>
    </w:pPr>
    <w:rPr>
      <w:kern w:val="2"/>
      <w:sz w:val="21"/>
      <w:szCs w:val="20"/>
    </w:rPr>
  </w:style>
  <w:style w:type="paragraph" w:customStyle="1" w:styleId="340">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1">
    <w:name w:val="明显引用 Char"/>
    <w:link w:val="342"/>
    <w:qFormat/>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不明显强调1"/>
    <w:qFormat/>
    <w:uiPriority w:val="0"/>
    <w:rPr>
      <w:i/>
      <w:iCs/>
      <w:color w:val="808080"/>
    </w:rPr>
  </w:style>
  <w:style w:type="character" w:customStyle="1" w:styleId="344">
    <w:name w:val="标题4 Char Char"/>
    <w:qFormat/>
    <w:uiPriority w:val="0"/>
    <w:rPr>
      <w:rFonts w:ascii="Arial" w:hAnsi="Arial"/>
      <w:b/>
      <w:bCs/>
      <w:sz w:val="24"/>
      <w:szCs w:val="32"/>
    </w:rPr>
  </w:style>
  <w:style w:type="character" w:customStyle="1" w:styleId="345">
    <w:name w:val="标题5 Char Char"/>
    <w:link w:val="346"/>
    <w:qFormat/>
    <w:uiPriority w:val="0"/>
    <w:rPr>
      <w:rFonts w:ascii="Arial" w:hAnsi="Arial"/>
      <w:b/>
      <w:bCs/>
      <w:sz w:val="24"/>
      <w:szCs w:val="32"/>
    </w:rPr>
  </w:style>
  <w:style w:type="paragraph" w:customStyle="1" w:styleId="346">
    <w:name w:val="标题5"/>
    <w:basedOn w:val="5"/>
    <w:link w:val="345"/>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明显参考1"/>
    <w:qFormat/>
    <w:uiPriority w:val="0"/>
    <w:rPr>
      <w:b/>
      <w:bCs/>
      <w:smallCaps/>
      <w:color w:val="C0504D"/>
      <w:spacing w:val="5"/>
      <w:u w:val="single"/>
    </w:rPr>
  </w:style>
  <w:style w:type="character" w:customStyle="1" w:styleId="348">
    <w:name w:val="书籍标题1"/>
    <w:qFormat/>
    <w:uiPriority w:val="0"/>
    <w:rPr>
      <w:b/>
      <w:bCs/>
      <w:smallCaps/>
      <w:spacing w:val="5"/>
    </w:rPr>
  </w:style>
  <w:style w:type="character" w:customStyle="1" w:styleId="349">
    <w:name w:val="引用 Char"/>
    <w:link w:val="350"/>
    <w:qFormat/>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明显强调1"/>
    <w:qFormat/>
    <w:uiPriority w:val="0"/>
    <w:rPr>
      <w:b/>
      <w:bCs/>
      <w:i/>
      <w:iCs/>
      <w:color w:val="4F81BD"/>
    </w:rPr>
  </w:style>
  <w:style w:type="character" w:customStyle="1" w:styleId="352">
    <w:name w:val="textcontents"/>
    <w:qFormat/>
    <w:uiPriority w:val="0"/>
    <w:rPr>
      <w:rFonts w:cs="Times New Roman"/>
    </w:rPr>
  </w:style>
  <w:style w:type="character" w:customStyle="1" w:styleId="353">
    <w:name w:val="不明显参考1"/>
    <w:qFormat/>
    <w:uiPriority w:val="0"/>
    <w:rPr>
      <w:smallCaps/>
      <w:color w:val="C0504D"/>
      <w:u w:val="single"/>
    </w:rPr>
  </w:style>
  <w:style w:type="character" w:customStyle="1" w:styleId="354">
    <w:name w:val="批注文字 Char Char"/>
    <w:qFormat/>
    <w:uiPriority w:val="0"/>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标题2"/>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9"/>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9"/>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9"/>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9"/>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character" w:customStyle="1" w:styleId="369">
    <w:name w:val="不明显强调11"/>
    <w:qFormat/>
    <w:uiPriority w:val="0"/>
    <w:rPr>
      <w:i/>
      <w:iCs/>
      <w:color w:val="808080"/>
    </w:rPr>
  </w:style>
  <w:style w:type="character" w:customStyle="1" w:styleId="370">
    <w:name w:val="明显参考11"/>
    <w:qFormat/>
    <w:uiPriority w:val="0"/>
    <w:rPr>
      <w:b/>
      <w:bCs/>
      <w:smallCaps/>
      <w:color w:val="C0504D"/>
      <w:spacing w:val="5"/>
      <w:u w:val="single"/>
    </w:rPr>
  </w:style>
  <w:style w:type="character" w:customStyle="1" w:styleId="371">
    <w:name w:val="书籍标题11"/>
    <w:qFormat/>
    <w:uiPriority w:val="0"/>
    <w:rPr>
      <w:b/>
      <w:bCs/>
      <w:smallCaps/>
      <w:spacing w:val="5"/>
    </w:rPr>
  </w:style>
  <w:style w:type="character" w:customStyle="1" w:styleId="372">
    <w:name w:val="明显强调11"/>
    <w:qFormat/>
    <w:uiPriority w:val="0"/>
    <w:rPr>
      <w:b/>
      <w:bCs/>
      <w:i/>
      <w:iCs/>
      <w:color w:val="4F81BD"/>
    </w:rPr>
  </w:style>
  <w:style w:type="character" w:customStyle="1" w:styleId="373">
    <w:name w:val="不明显参考11"/>
    <w:qFormat/>
    <w:uiPriority w:val="0"/>
    <w:rPr>
      <w:smallCaps/>
      <w:color w:val="C0504D"/>
      <w:u w:val="single"/>
    </w:rPr>
  </w:style>
  <w:style w:type="character" w:customStyle="1" w:styleId="374">
    <w:name w:val="样式 Char Char"/>
    <w:link w:val="148"/>
    <w:qFormat/>
    <w:locked/>
    <w:uiPriority w:val="0"/>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6" Type="http://schemas.microsoft.com/office/2011/relationships/people" Target="people.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footer" Target="footer1.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F81B46-1277-4176-B664-9F51AF91FFB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113</Pages>
  <Words>36725</Words>
  <Characters>38258</Characters>
  <Lines>300</Lines>
  <Paragraphs>84</Paragraphs>
  <TotalTime>5</TotalTime>
  <ScaleCrop>false</ScaleCrop>
  <LinksUpToDate>false</LinksUpToDate>
  <CharactersWithSpaces>39184</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2021-06-07T02:39:00Z</dcterms:created>
  <dc:creator>罗川</dc:creator>
  <cp:lastModifiedBy>Administrator</cp:lastModifiedBy>
  <cp:lastPrinted>2021-11-25T06:46:00Z</cp:lastPrinted>
  <dcterms:modified xsi:type="dcterms:W3CDTF">2021-12-22T02:10:09Z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BF85489FB8CB4EA0AB3C8BB6BFC6889B</vt:lpwstr>
  </property>
</Properties>
</file>