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000000" w:themeColor="text1"/>
          <w:sz w:val="28"/>
          <w:szCs w:val="18"/>
        </w:rPr>
      </w:pPr>
    </w:p>
    <w:p>
      <w:pPr>
        <w:spacing w:line="360" w:lineRule="auto"/>
        <w:jc w:val="center"/>
        <w:rPr>
          <w:rFonts w:ascii="华文中宋" w:hAnsi="华文中宋" w:eastAsia="华文中宋"/>
          <w:color w:val="000000" w:themeColor="text1"/>
          <w:spacing w:val="42"/>
          <w:sz w:val="130"/>
          <w:szCs w:val="130"/>
        </w:rPr>
      </w:pPr>
      <w:r>
        <w:rPr>
          <w:rFonts w:hint="eastAsia" w:ascii="华文中宋" w:hAnsi="华文中宋" w:eastAsia="华文中宋"/>
          <w:color w:val="000000" w:themeColor="text1"/>
          <w:spacing w:val="42"/>
          <w:sz w:val="130"/>
          <w:szCs w:val="130"/>
        </w:rPr>
        <w:t>招 标 文 件</w:t>
      </w: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ind w:left="1734" w:leftChars="269" w:hanging="1169" w:hangingChars="487"/>
        <w:rPr>
          <w:rFonts w:ascii="华文中宋" w:hAnsi="华文中宋" w:eastAsia="华文中宋"/>
          <w:color w:val="000000" w:themeColor="text1"/>
          <w:sz w:val="24"/>
        </w:rPr>
      </w:pPr>
    </w:p>
    <w:p>
      <w:pPr>
        <w:tabs>
          <w:tab w:val="left" w:pos="2552"/>
        </w:tabs>
        <w:spacing w:line="360" w:lineRule="auto"/>
        <w:rPr>
          <w:rFonts w:hint="eastAsia" w:ascii="华文中宋" w:hAnsi="华文中宋" w:eastAsia="华文中宋"/>
          <w:color w:val="000000" w:themeColor="text1"/>
          <w:sz w:val="32"/>
          <w:szCs w:val="32"/>
        </w:rPr>
      </w:pPr>
    </w:p>
    <w:p>
      <w:pPr>
        <w:tabs>
          <w:tab w:val="left" w:pos="2552"/>
        </w:tabs>
        <w:spacing w:line="360" w:lineRule="auto"/>
        <w:rPr>
          <w:rFonts w:hint="eastAsia" w:ascii="华文中宋" w:hAnsi="华文中宋" w:eastAsia="华文中宋"/>
          <w:color w:val="000000" w:themeColor="text1"/>
          <w:sz w:val="32"/>
          <w:szCs w:val="32"/>
        </w:rPr>
      </w:pPr>
    </w:p>
    <w:p>
      <w:pPr>
        <w:tabs>
          <w:tab w:val="left" w:pos="2552"/>
        </w:tabs>
        <w:spacing w:line="360" w:lineRule="auto"/>
        <w:ind w:left="1677" w:leftChars="0" w:hanging="1677" w:hangingChars="466"/>
        <w:rPr>
          <w:rFonts w:hint="eastAsia" w:ascii="华文中宋" w:hAnsi="华文中宋" w:eastAsia="华文中宋"/>
          <w:color w:val="000000" w:themeColor="text1"/>
          <w:sz w:val="36"/>
          <w:szCs w:val="36"/>
        </w:rPr>
      </w:pPr>
      <w:r>
        <w:rPr>
          <w:rFonts w:hint="eastAsia" w:ascii="华文中宋" w:hAnsi="华文中宋" w:eastAsia="华文中宋"/>
          <w:color w:val="000000" w:themeColor="text1"/>
          <w:sz w:val="36"/>
          <w:szCs w:val="36"/>
        </w:rPr>
        <w:t>项目名称：成都市第二十幼儿园（成都市武侯区第四十六幼儿园）物业管理服务采购项目</w:t>
      </w:r>
    </w:p>
    <w:p>
      <w:pPr>
        <w:pStyle w:val="50"/>
        <w:rPr>
          <w:rFonts w:hint="eastAsia"/>
        </w:rPr>
      </w:pPr>
    </w:p>
    <w:p>
      <w:pPr>
        <w:tabs>
          <w:tab w:val="left" w:pos="2552"/>
        </w:tabs>
        <w:spacing w:line="360" w:lineRule="auto"/>
        <w:rPr>
          <w:rFonts w:ascii="华文中宋" w:hAnsi="华文中宋" w:eastAsia="华文中宋"/>
          <w:color w:val="000000" w:themeColor="text1"/>
          <w:sz w:val="36"/>
          <w:szCs w:val="36"/>
        </w:rPr>
      </w:pPr>
      <w:r>
        <w:rPr>
          <w:rFonts w:hint="eastAsia" w:ascii="华文中宋" w:hAnsi="华文中宋" w:eastAsia="华文中宋"/>
          <w:color w:val="000000" w:themeColor="text1"/>
          <w:sz w:val="36"/>
          <w:szCs w:val="36"/>
        </w:rPr>
        <w:t>项目编号：</w:t>
      </w:r>
      <w:r>
        <w:rPr>
          <w:rFonts w:hint="eastAsia" w:ascii="华文中宋" w:hAnsi="华文中宋" w:eastAsia="华文中宋"/>
          <w:color w:val="000000" w:themeColor="text1"/>
          <w:sz w:val="36"/>
          <w:szCs w:val="36"/>
          <w:lang w:val="en-US" w:eastAsia="zh-CN"/>
        </w:rPr>
        <w:t>510107202100310</w:t>
      </w:r>
      <w:r>
        <w:rPr>
          <w:rFonts w:ascii="宋体" w:hAnsi="宋体" w:eastAsia="宋体" w:cs="宋体"/>
          <w:sz w:val="24"/>
          <w:szCs w:val="24"/>
        </w:rPr>
        <w:br w:type="textWrapping"/>
      </w:r>
    </w:p>
    <w:p>
      <w:pPr>
        <w:spacing w:line="360" w:lineRule="auto"/>
        <w:rPr>
          <w:rFonts w:ascii="华文中宋" w:hAnsi="华文中宋" w:eastAsia="华文中宋"/>
          <w:color w:val="000000" w:themeColor="text1"/>
          <w:kern w:val="24"/>
          <w:sz w:val="32"/>
          <w:szCs w:val="32"/>
        </w:rPr>
      </w:pPr>
    </w:p>
    <w:p>
      <w:pPr>
        <w:pStyle w:val="2"/>
        <w:rPr>
          <w:rFonts w:ascii="华文中宋" w:hAnsi="华文中宋" w:eastAsia="华文中宋"/>
          <w:color w:val="000000" w:themeColor="text1"/>
          <w:kern w:val="24"/>
          <w:sz w:val="32"/>
          <w:szCs w:val="32"/>
        </w:rPr>
      </w:pPr>
    </w:p>
    <w:p>
      <w:pPr>
        <w:pStyle w:val="2"/>
        <w:rPr>
          <w:rFonts w:ascii="华文中宋" w:hAnsi="华文中宋" w:eastAsia="华文中宋"/>
          <w:color w:val="000000" w:themeColor="text1"/>
          <w:kern w:val="24"/>
          <w:sz w:val="32"/>
          <w:szCs w:val="32"/>
        </w:rPr>
      </w:pPr>
    </w:p>
    <w:p>
      <w:pPr>
        <w:pStyle w:val="2"/>
        <w:rPr>
          <w:rFonts w:ascii="华文中宋" w:hAnsi="华文中宋" w:eastAsia="华文中宋"/>
          <w:color w:val="000000" w:themeColor="text1"/>
          <w:kern w:val="24"/>
          <w:sz w:val="32"/>
          <w:szCs w:val="32"/>
        </w:rPr>
      </w:pPr>
    </w:p>
    <w:p>
      <w:pPr>
        <w:pStyle w:val="2"/>
        <w:rPr>
          <w:rFonts w:ascii="华文中宋" w:hAnsi="华文中宋" w:eastAsia="华文中宋"/>
          <w:color w:val="000000" w:themeColor="text1"/>
          <w:kern w:val="24"/>
          <w:sz w:val="32"/>
          <w:szCs w:val="32"/>
        </w:rPr>
      </w:pPr>
    </w:p>
    <w:p>
      <w:pPr>
        <w:spacing w:line="360" w:lineRule="auto"/>
        <w:jc w:val="center"/>
        <w:rPr>
          <w:rFonts w:hint="eastAsia" w:ascii="华文中宋" w:hAnsi="华文中宋" w:eastAsia="华文中宋"/>
          <w:color w:val="000000" w:themeColor="text1"/>
          <w:sz w:val="32"/>
          <w:szCs w:val="32"/>
          <w:lang w:eastAsia="zh-CN"/>
        </w:rPr>
      </w:pPr>
      <w:r>
        <w:rPr>
          <w:rFonts w:hint="eastAsia" w:ascii="华文中宋" w:hAnsi="华文中宋" w:eastAsia="华文中宋"/>
          <w:color w:val="000000" w:themeColor="text1"/>
          <w:sz w:val="32"/>
          <w:szCs w:val="32"/>
        </w:rPr>
        <w:t>成都市</w:t>
      </w:r>
      <w:r>
        <w:rPr>
          <w:rFonts w:hint="eastAsia" w:ascii="华文中宋" w:hAnsi="华文中宋" w:eastAsia="华文中宋"/>
          <w:color w:val="000000" w:themeColor="text1"/>
          <w:sz w:val="32"/>
          <w:szCs w:val="32"/>
          <w:lang w:eastAsia="zh-CN"/>
        </w:rPr>
        <w:t>第二十幼儿园</w:t>
      </w:r>
    </w:p>
    <w:p>
      <w:pPr>
        <w:spacing w:line="360" w:lineRule="auto"/>
        <w:jc w:val="center"/>
        <w:rPr>
          <w:rFonts w:ascii="华文中宋" w:hAnsi="华文中宋" w:eastAsia="华文中宋"/>
          <w:color w:val="000000" w:themeColor="text1"/>
          <w:sz w:val="32"/>
          <w:szCs w:val="32"/>
        </w:rPr>
      </w:pPr>
      <w:r>
        <w:rPr>
          <w:rFonts w:hint="eastAsia" w:ascii="华文中宋" w:hAnsi="华文中宋" w:eastAsia="华文中宋"/>
          <w:color w:val="000000" w:themeColor="text1"/>
          <w:sz w:val="32"/>
          <w:szCs w:val="32"/>
        </w:rPr>
        <w:t>成都市武侯区政府采购中心共同编制</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二〇二</w:t>
      </w:r>
      <w:r>
        <w:rPr>
          <w:rFonts w:hint="eastAsia" w:ascii="华文中宋" w:hAnsi="华文中宋" w:eastAsia="华文中宋"/>
          <w:color w:val="auto"/>
          <w:sz w:val="32"/>
          <w:szCs w:val="32"/>
          <w:lang w:eastAsia="zh-CN"/>
        </w:rPr>
        <w:t>一</w:t>
      </w:r>
      <w:r>
        <w:rPr>
          <w:rFonts w:hint="eastAsia" w:ascii="华文中宋" w:hAnsi="华文中宋" w:eastAsia="华文中宋"/>
          <w:color w:val="auto"/>
          <w:sz w:val="32"/>
          <w:szCs w:val="32"/>
        </w:rPr>
        <w:t>年</w:t>
      </w:r>
      <w:r>
        <w:rPr>
          <w:rFonts w:hint="eastAsia" w:ascii="华文中宋" w:hAnsi="华文中宋" w:eastAsia="华文中宋"/>
          <w:color w:val="auto"/>
          <w:sz w:val="32"/>
          <w:szCs w:val="32"/>
          <w:lang w:eastAsia="zh-CN"/>
        </w:rPr>
        <w:t>十</w:t>
      </w:r>
      <w:r>
        <w:rPr>
          <w:rFonts w:hint="eastAsia" w:ascii="华文中宋" w:hAnsi="华文中宋" w:eastAsia="华文中宋"/>
          <w:color w:val="auto"/>
          <w:sz w:val="32"/>
          <w:szCs w:val="32"/>
        </w:rPr>
        <w:t>月</w:t>
      </w:r>
    </w:p>
    <w:p>
      <w:pPr>
        <w:spacing w:line="360" w:lineRule="auto"/>
        <w:jc w:val="center"/>
        <w:rPr>
          <w:rFonts w:ascii="宋体" w:hAnsi="宋体"/>
          <w:b/>
          <w:color w:val="000000" w:themeColor="text1"/>
          <w:sz w:val="32"/>
        </w:rPr>
      </w:pPr>
      <w:r>
        <w:rPr>
          <w:rFonts w:hint="eastAsia" w:ascii="宋体" w:hAnsi="宋体"/>
          <w:color w:val="000000" w:themeColor="text1"/>
          <w:kern w:val="0"/>
        </w:rPr>
        <w:br w:type="page"/>
      </w:r>
      <w:bookmarkStart w:id="0" w:name="_Toc101247312"/>
      <w:bookmarkStart w:id="1" w:name="_Toc101234248"/>
      <w:bookmarkStart w:id="2" w:name="_Toc101328520"/>
      <w:bookmarkStart w:id="3" w:name="_Toc148505181"/>
      <w:r>
        <w:rPr>
          <w:rFonts w:hint="eastAsia" w:ascii="宋体" w:hAnsi="宋体"/>
          <w:b/>
          <w:color w:val="000000" w:themeColor="text1"/>
          <w:sz w:val="28"/>
          <w:szCs w:val="32"/>
        </w:rPr>
        <w:t>目 录</w:t>
      </w:r>
    </w:p>
    <w:sdt>
      <w:sdtPr>
        <w:rPr>
          <w:rFonts w:ascii="宋体" w:hAnsi="宋体" w:eastAsia="华文中宋"/>
          <w:smallCaps/>
          <w:color w:val="000000" w:themeColor="text1"/>
          <w:sz w:val="20"/>
          <w:szCs w:val="20"/>
        </w:rPr>
        <w:id w:val="147456339"/>
      </w:sdtPr>
      <w:sdtEndPr>
        <w:rPr>
          <w:rFonts w:ascii="宋体" w:hAnsi="宋体" w:eastAsia="华文中宋"/>
          <w:smallCaps/>
          <w:color w:val="000000" w:themeColor="text1"/>
          <w:sz w:val="20"/>
          <w:szCs w:val="20"/>
        </w:rPr>
      </w:sdtEndPr>
      <w:sdtContent>
        <w:p>
          <w:pPr>
            <w:rPr>
              <w:color w:val="000000" w:themeColor="text1"/>
            </w:rPr>
          </w:pPr>
        </w:p>
        <w:p>
          <w:pPr>
            <w:pStyle w:val="31"/>
            <w:rPr>
              <w:rFonts w:asciiTheme="minorHAnsi" w:hAnsiTheme="minorHAnsi" w:eastAsiaTheme="minorEastAsia" w:cstheme="minorBidi"/>
              <w:bCs w:val="0"/>
              <w:caps w:val="0"/>
              <w:color w:val="000000" w:themeColor="text1"/>
              <w:sz w:val="21"/>
              <w:szCs w:val="22"/>
            </w:rPr>
          </w:pPr>
          <w:r>
            <w:rPr>
              <w:rFonts w:hint="eastAsia"/>
              <w:color w:val="000000" w:themeColor="text1"/>
            </w:rPr>
            <w:fldChar w:fldCharType="begin"/>
          </w:r>
          <w:r>
            <w:rPr>
              <w:rFonts w:hint="eastAsia"/>
              <w:color w:val="000000" w:themeColor="text1"/>
            </w:rPr>
            <w:instrText xml:space="preserve">TOC \o "1-2" \h \u </w:instrText>
          </w:r>
          <w:r>
            <w:rPr>
              <w:rFonts w:hint="eastAsia"/>
              <w:color w:val="000000" w:themeColor="text1"/>
            </w:rPr>
            <w:fldChar w:fldCharType="separate"/>
          </w:r>
          <w:r>
            <w:fldChar w:fldCharType="begin"/>
          </w:r>
          <w:r>
            <w:instrText xml:space="preserve"> HYPERLINK \l "_Toc65573684" </w:instrText>
          </w:r>
          <w:r>
            <w:fldChar w:fldCharType="separate"/>
          </w:r>
          <w:r>
            <w:rPr>
              <w:rStyle w:val="45"/>
              <w:rFonts w:hint="eastAsia" w:ascii="Times New Roman" w:hAnsi="Times New Roman"/>
              <w:color w:val="000000" w:themeColor="text1"/>
            </w:rPr>
            <w:t>第1章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投标邀请</w:t>
          </w:r>
          <w:r>
            <w:rPr>
              <w:color w:val="000000" w:themeColor="text1"/>
            </w:rPr>
            <w:tab/>
          </w:r>
          <w:r>
            <w:rPr>
              <w:color w:val="000000" w:themeColor="text1"/>
            </w:rPr>
            <w:fldChar w:fldCharType="begin"/>
          </w:r>
          <w:r>
            <w:rPr>
              <w:color w:val="000000" w:themeColor="text1"/>
            </w:rPr>
            <w:instrText xml:space="preserve"> PAGEREF _Toc65573684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31"/>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"_Toc65573685" </w:instrText>
          </w:r>
          <w:r>
            <w:fldChar w:fldCharType="separate"/>
          </w:r>
          <w:r>
            <w:rPr>
              <w:rStyle w:val="45"/>
              <w:rFonts w:hint="eastAsia" w:ascii="Times New Roman" w:hAnsi="Times New Roman"/>
              <w:color w:val="000000" w:themeColor="text1"/>
            </w:rPr>
            <w:t>第2章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投标人须知</w:t>
          </w:r>
          <w:r>
            <w:rPr>
              <w:color w:val="000000" w:themeColor="text1"/>
            </w:rPr>
            <w:tab/>
          </w:r>
          <w:r>
            <w:rPr>
              <w:color w:val="000000" w:themeColor="text1"/>
            </w:rPr>
            <w:fldChar w:fldCharType="begin"/>
          </w:r>
          <w:r>
            <w:rPr>
              <w:color w:val="000000" w:themeColor="text1"/>
            </w:rPr>
            <w:instrText xml:space="preserve"> PAGEREF _Toc65573685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"_Toc65573686" </w:instrText>
          </w:r>
          <w:r>
            <w:fldChar w:fldCharType="separate"/>
          </w:r>
          <w:r>
            <w:rPr>
              <w:rStyle w:val="45"/>
              <w:rFonts w:ascii="Times New Roman" w:hAnsi="Times New Roman"/>
              <w:color w:val="000000" w:themeColor="text1"/>
            </w:rPr>
            <w:t>2.1</w:t>
          </w:r>
          <w:r>
            <w:rPr>
              <w:rStyle w:val="45"/>
              <w:rFonts w:hint="eastAsia"/>
              <w:color w:val="000000" w:themeColor="text1"/>
            </w:rPr>
            <w:t xml:space="preserve"> 投标人须知前附表</w:t>
          </w:r>
          <w:r>
            <w:rPr>
              <w:color w:val="000000" w:themeColor="text1"/>
            </w:rPr>
            <w:tab/>
          </w:r>
          <w:r>
            <w:rPr>
              <w:color w:val="000000" w:themeColor="text1"/>
            </w:rPr>
            <w:fldChar w:fldCharType="begin"/>
          </w:r>
          <w:r>
            <w:rPr>
              <w:color w:val="000000" w:themeColor="text1"/>
            </w:rPr>
            <w:instrText xml:space="preserve"> PAGEREF _Toc65573686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"_Toc65573687" </w:instrText>
          </w:r>
          <w:r>
            <w:fldChar w:fldCharType="separate"/>
          </w:r>
          <w:r>
            <w:rPr>
              <w:rStyle w:val="45"/>
              <w:rFonts w:ascii="Times New Roman" w:hAnsi="Times New Roman"/>
              <w:color w:val="000000" w:themeColor="text1"/>
            </w:rPr>
            <w:t>2.2</w:t>
          </w:r>
          <w:r>
            <w:rPr>
              <w:rStyle w:val="45"/>
              <w:rFonts w:hint="eastAsia"/>
              <w:color w:val="000000" w:themeColor="text1"/>
            </w:rPr>
            <w:t xml:space="preserve"> 总则</w:t>
          </w:r>
          <w:r>
            <w:rPr>
              <w:color w:val="000000" w:themeColor="text1"/>
            </w:rPr>
            <w:tab/>
          </w:r>
          <w:r>
            <w:rPr>
              <w:color w:val="000000" w:themeColor="text1"/>
            </w:rPr>
            <w:fldChar w:fldCharType="begin"/>
          </w:r>
          <w:r>
            <w:rPr>
              <w:color w:val="000000" w:themeColor="text1"/>
            </w:rPr>
            <w:instrText xml:space="preserve"> PAGEREF _Toc65573687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"_Toc65573688" </w:instrText>
          </w:r>
          <w:r>
            <w:fldChar w:fldCharType="separate"/>
          </w:r>
          <w:r>
            <w:rPr>
              <w:rStyle w:val="45"/>
              <w:rFonts w:ascii="Times New Roman" w:hAnsi="Times New Roman"/>
              <w:color w:val="000000" w:themeColor="text1"/>
            </w:rPr>
            <w:t>2.3</w:t>
          </w:r>
          <w:r>
            <w:rPr>
              <w:rStyle w:val="45"/>
              <w:rFonts w:hint="eastAsia"/>
              <w:color w:val="000000" w:themeColor="text1"/>
            </w:rPr>
            <w:t xml:space="preserve"> 招标文件</w:t>
          </w:r>
          <w:r>
            <w:rPr>
              <w:color w:val="000000" w:themeColor="text1"/>
            </w:rPr>
            <w:tab/>
          </w:r>
          <w:r>
            <w:rPr>
              <w:color w:val="000000" w:themeColor="text1"/>
            </w:rPr>
            <w:fldChar w:fldCharType="begin"/>
          </w:r>
          <w:r>
            <w:rPr>
              <w:color w:val="000000" w:themeColor="text1"/>
            </w:rPr>
            <w:instrText xml:space="preserve"> PAGEREF _Toc65573688 \h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"_Toc65573689" </w:instrText>
          </w:r>
          <w:r>
            <w:fldChar w:fldCharType="separate"/>
          </w:r>
          <w:r>
            <w:rPr>
              <w:rStyle w:val="45"/>
              <w:rFonts w:ascii="Times New Roman" w:hAnsi="Times New Roman"/>
              <w:color w:val="000000" w:themeColor="text1"/>
            </w:rPr>
            <w:t>2.4</w:t>
          </w:r>
          <w:r>
            <w:rPr>
              <w:rStyle w:val="45"/>
              <w:rFonts w:hint="eastAsia"/>
              <w:color w:val="000000" w:themeColor="text1"/>
            </w:rPr>
            <w:t xml:space="preserve"> 投标文件</w:t>
          </w:r>
          <w:r>
            <w:rPr>
              <w:color w:val="000000" w:themeColor="text1"/>
            </w:rPr>
            <w:tab/>
          </w:r>
          <w:r>
            <w:rPr>
              <w:color w:val="000000" w:themeColor="text1"/>
            </w:rPr>
            <w:fldChar w:fldCharType="begin"/>
          </w:r>
          <w:r>
            <w:rPr>
              <w:color w:val="000000" w:themeColor="text1"/>
            </w:rPr>
            <w:instrText xml:space="preserve"> PAGEREF _Toc65573689 \h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"_Toc65573690" </w:instrText>
          </w:r>
          <w:r>
            <w:fldChar w:fldCharType="separate"/>
          </w:r>
          <w:r>
            <w:rPr>
              <w:rStyle w:val="45"/>
              <w:rFonts w:ascii="Times New Roman" w:hAnsi="Times New Roman"/>
              <w:color w:val="000000" w:themeColor="text1"/>
            </w:rPr>
            <w:t>2.5</w:t>
          </w:r>
          <w:r>
            <w:rPr>
              <w:rStyle w:val="45"/>
              <w:rFonts w:hint="eastAsia"/>
              <w:color w:val="000000" w:themeColor="text1"/>
            </w:rPr>
            <w:t xml:space="preserve"> 开标、资格审查、评标和中标</w:t>
          </w:r>
          <w:r>
            <w:rPr>
              <w:color w:val="000000" w:themeColor="text1"/>
            </w:rPr>
            <w:tab/>
          </w:r>
          <w:r>
            <w:rPr>
              <w:color w:val="000000" w:themeColor="text1"/>
            </w:rPr>
            <w:fldChar w:fldCharType="begin"/>
          </w:r>
          <w:r>
            <w:rPr>
              <w:color w:val="000000" w:themeColor="text1"/>
            </w:rPr>
            <w:instrText xml:space="preserve"> PAGEREF _Toc65573690 \h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"_Toc65573691" </w:instrText>
          </w:r>
          <w:r>
            <w:fldChar w:fldCharType="separate"/>
          </w:r>
          <w:r>
            <w:rPr>
              <w:rStyle w:val="45"/>
              <w:rFonts w:ascii="Times New Roman" w:hAnsi="Times New Roman"/>
              <w:color w:val="000000" w:themeColor="text1"/>
            </w:rPr>
            <w:t>2.6</w:t>
          </w:r>
          <w:r>
            <w:rPr>
              <w:rStyle w:val="45"/>
              <w:rFonts w:hint="eastAsia"/>
              <w:color w:val="000000" w:themeColor="text1"/>
            </w:rPr>
            <w:t xml:space="preserve"> 签订及履行合同和验收</w:t>
          </w:r>
          <w:r>
            <w:rPr>
              <w:color w:val="000000" w:themeColor="text1"/>
            </w:rPr>
            <w:tab/>
          </w:r>
          <w:r>
            <w:rPr>
              <w:color w:val="000000" w:themeColor="text1"/>
            </w:rPr>
            <w:fldChar w:fldCharType="begin"/>
          </w:r>
          <w:r>
            <w:rPr>
              <w:color w:val="000000" w:themeColor="text1"/>
            </w:rPr>
            <w:instrText xml:space="preserve"> PAGEREF _Toc65573691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"_Toc65573692" </w:instrText>
          </w:r>
          <w:r>
            <w:fldChar w:fldCharType="separate"/>
          </w:r>
          <w:r>
            <w:rPr>
              <w:rStyle w:val="45"/>
              <w:rFonts w:ascii="Times New Roman" w:hAnsi="Times New Roman"/>
              <w:color w:val="000000" w:themeColor="text1"/>
            </w:rPr>
            <w:t>2.7</w:t>
          </w:r>
          <w:r>
            <w:rPr>
              <w:rStyle w:val="45"/>
              <w:rFonts w:hint="eastAsia"/>
              <w:color w:val="000000" w:themeColor="text1"/>
            </w:rPr>
            <w:t xml:space="preserve"> 投标纪律要求</w:t>
          </w:r>
          <w:r>
            <w:rPr>
              <w:color w:val="000000" w:themeColor="text1"/>
            </w:rPr>
            <w:tab/>
          </w:r>
          <w:r>
            <w:rPr>
              <w:color w:val="000000" w:themeColor="text1"/>
            </w:rPr>
            <w:fldChar w:fldCharType="begin"/>
          </w:r>
          <w:r>
            <w:rPr>
              <w:color w:val="000000" w:themeColor="text1"/>
            </w:rPr>
            <w:instrText xml:space="preserve"> PAGEREF _Toc65573692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"_Toc65573693" </w:instrText>
          </w:r>
          <w:r>
            <w:fldChar w:fldCharType="separate"/>
          </w:r>
          <w:r>
            <w:rPr>
              <w:rStyle w:val="45"/>
              <w:rFonts w:ascii="Times New Roman" w:hAnsi="Times New Roman"/>
              <w:color w:val="000000" w:themeColor="text1"/>
            </w:rPr>
            <w:t>2.8</w:t>
          </w:r>
          <w:r>
            <w:rPr>
              <w:rStyle w:val="45"/>
              <w:rFonts w:hint="eastAsia"/>
              <w:color w:val="000000" w:themeColor="text1"/>
            </w:rPr>
            <w:t xml:space="preserve"> 询问、质疑和投诉</w:t>
          </w:r>
          <w:r>
            <w:rPr>
              <w:color w:val="000000" w:themeColor="text1"/>
            </w:rPr>
            <w:tab/>
          </w:r>
          <w:r>
            <w:rPr>
              <w:color w:val="000000" w:themeColor="text1"/>
            </w:rPr>
            <w:fldChar w:fldCharType="begin"/>
          </w:r>
          <w:r>
            <w:rPr>
              <w:color w:val="000000" w:themeColor="text1"/>
            </w:rPr>
            <w:instrText xml:space="preserve"> PAGEREF _Toc65573693 \h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"_Toc65573694" </w:instrText>
          </w:r>
          <w:r>
            <w:fldChar w:fldCharType="separate"/>
          </w:r>
          <w:r>
            <w:rPr>
              <w:rStyle w:val="45"/>
              <w:rFonts w:ascii="Times New Roman" w:hAnsi="Times New Roman"/>
              <w:color w:val="000000" w:themeColor="text1"/>
            </w:rPr>
            <w:t>2.9</w:t>
          </w:r>
          <w:r>
            <w:rPr>
              <w:rStyle w:val="45"/>
              <w:rFonts w:hint="eastAsia"/>
              <w:color w:val="000000" w:themeColor="text1"/>
            </w:rPr>
            <w:t xml:space="preserve"> 中小企业信用担保融资</w:t>
          </w:r>
          <w:r>
            <w:rPr>
              <w:color w:val="000000" w:themeColor="text1"/>
            </w:rPr>
            <w:tab/>
          </w:r>
          <w:r>
            <w:rPr>
              <w:color w:val="000000" w:themeColor="text1"/>
            </w:rPr>
            <w:fldChar w:fldCharType="begin"/>
          </w:r>
          <w:r>
            <w:rPr>
              <w:color w:val="000000" w:themeColor="text1"/>
            </w:rPr>
            <w:instrText xml:space="preserve"> PAGEREF _Toc65573694 \h </w:instrText>
          </w:r>
          <w:r>
            <w:rPr>
              <w:color w:val="000000" w:themeColor="text1"/>
            </w:rPr>
            <w:fldChar w:fldCharType="separate"/>
          </w:r>
          <w:r>
            <w:rPr>
              <w:color w:val="000000" w:themeColor="text1"/>
            </w:rPr>
            <w:t>28</w:t>
          </w:r>
          <w:r>
            <w:rPr>
              <w:color w:val="000000" w:themeColor="text1"/>
            </w:rPr>
            <w:fldChar w:fldCharType="end"/>
          </w:r>
          <w:r>
            <w:rPr>
              <w:color w:val="000000" w:themeColor="text1"/>
            </w:rPr>
            <w:fldChar w:fldCharType="end"/>
          </w:r>
        </w:p>
        <w:p>
          <w:pPr>
            <w:pStyle w:val="31"/>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"_Toc65573695" </w:instrText>
          </w:r>
          <w:r>
            <w:fldChar w:fldCharType="separate"/>
          </w:r>
          <w:r>
            <w:rPr>
              <w:rStyle w:val="45"/>
              <w:rFonts w:hint="eastAsia" w:ascii="Times New Roman" w:hAnsi="Times New Roman"/>
              <w:color w:val="000000" w:themeColor="text1"/>
            </w:rPr>
            <w:t>第3章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投标文件格式</w:t>
          </w:r>
          <w:r>
            <w:rPr>
              <w:color w:val="000000" w:themeColor="text1"/>
            </w:rPr>
            <w:tab/>
          </w:r>
          <w:r>
            <w:rPr>
              <w:color w:val="000000" w:themeColor="text1"/>
            </w:rPr>
            <w:fldChar w:fldCharType="begin"/>
          </w:r>
          <w:r>
            <w:rPr>
              <w:color w:val="000000" w:themeColor="text1"/>
            </w:rPr>
            <w:instrText xml:space="preserve"> PAGEREF _Toc65573695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"_Toc65573696" </w:instrText>
          </w:r>
          <w:r>
            <w:fldChar w:fldCharType="separate"/>
          </w:r>
          <w:r>
            <w:rPr>
              <w:rStyle w:val="45"/>
              <w:rFonts w:ascii="Times New Roman" w:hAnsi="Times New Roman"/>
              <w:color w:val="000000" w:themeColor="text1"/>
            </w:rPr>
            <w:t>3.1</w:t>
          </w:r>
          <w:r>
            <w:rPr>
              <w:rStyle w:val="45"/>
              <w:rFonts w:hint="eastAsia"/>
              <w:color w:val="000000" w:themeColor="text1"/>
            </w:rPr>
            <w:t xml:space="preserve"> 投标文件封面格式</w:t>
          </w:r>
          <w:r>
            <w:rPr>
              <w:color w:val="000000" w:themeColor="text1"/>
            </w:rPr>
            <w:tab/>
          </w:r>
          <w:r>
            <w:rPr>
              <w:color w:val="000000" w:themeColor="text1"/>
            </w:rPr>
            <w:fldChar w:fldCharType="begin"/>
          </w:r>
          <w:r>
            <w:rPr>
              <w:color w:val="000000" w:themeColor="text1"/>
            </w:rPr>
            <w:instrText xml:space="preserve"> PAGEREF _Toc65573696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"_Toc65573697" </w:instrText>
          </w:r>
          <w:r>
            <w:fldChar w:fldCharType="separate"/>
          </w:r>
          <w:r>
            <w:rPr>
              <w:rStyle w:val="45"/>
              <w:rFonts w:ascii="Times New Roman" w:hAnsi="Times New Roman"/>
              <w:color w:val="000000" w:themeColor="text1"/>
            </w:rPr>
            <w:t>3.2</w:t>
          </w:r>
          <w:r>
            <w:rPr>
              <w:rStyle w:val="45"/>
              <w:rFonts w:hint="eastAsia"/>
              <w:color w:val="000000" w:themeColor="text1"/>
            </w:rPr>
            <w:t xml:space="preserve"> 资格性审查部分</w:t>
          </w:r>
          <w:r>
            <w:rPr>
              <w:color w:val="000000" w:themeColor="text1"/>
            </w:rPr>
            <w:tab/>
          </w:r>
          <w:r>
            <w:rPr>
              <w:color w:val="000000" w:themeColor="text1"/>
            </w:rPr>
            <w:fldChar w:fldCharType="begin"/>
          </w:r>
          <w:r>
            <w:rPr>
              <w:color w:val="000000" w:themeColor="text1"/>
            </w:rPr>
            <w:instrText xml:space="preserve"> PAGEREF _Toc65573697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"_Toc65573698" </w:instrText>
          </w:r>
          <w:r>
            <w:fldChar w:fldCharType="separate"/>
          </w:r>
          <w:r>
            <w:rPr>
              <w:rStyle w:val="45"/>
              <w:rFonts w:ascii="Times New Roman" w:hAnsi="Times New Roman"/>
              <w:color w:val="000000" w:themeColor="text1"/>
            </w:rPr>
            <w:t>3.3</w:t>
          </w:r>
          <w:r>
            <w:rPr>
              <w:rStyle w:val="45"/>
              <w:rFonts w:hint="eastAsia"/>
              <w:color w:val="000000" w:themeColor="text1"/>
            </w:rPr>
            <w:t xml:space="preserve"> 服务、商务及其他要求响应部分</w:t>
          </w:r>
          <w:r>
            <w:rPr>
              <w:color w:val="000000" w:themeColor="text1"/>
            </w:rPr>
            <w:tab/>
          </w:r>
          <w:r>
            <w:rPr>
              <w:color w:val="000000" w:themeColor="text1"/>
            </w:rPr>
            <w:fldChar w:fldCharType="begin"/>
          </w:r>
          <w:r>
            <w:rPr>
              <w:color w:val="000000" w:themeColor="text1"/>
            </w:rPr>
            <w:instrText xml:space="preserve"> PAGEREF _Toc65573698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31"/>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"_Toc65573699" </w:instrText>
          </w:r>
          <w:r>
            <w:fldChar w:fldCharType="separate"/>
          </w:r>
          <w:r>
            <w:rPr>
              <w:rStyle w:val="45"/>
              <w:rFonts w:hint="eastAsia" w:ascii="Times New Roman" w:hAnsi="Times New Roman"/>
              <w:color w:val="000000" w:themeColor="text1"/>
            </w:rPr>
            <w:t>第4章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招标项目服务、商务及其他要求</w:t>
          </w:r>
          <w:r>
            <w:rPr>
              <w:color w:val="000000" w:themeColor="text1"/>
            </w:rPr>
            <w:tab/>
          </w:r>
          <w:r>
            <w:rPr>
              <w:color w:val="000000" w:themeColor="text1"/>
            </w:rPr>
            <w:fldChar w:fldCharType="begin"/>
          </w:r>
          <w:r>
            <w:rPr>
              <w:color w:val="000000" w:themeColor="text1"/>
            </w:rPr>
            <w:instrText xml:space="preserve"> PAGEREF _Toc65573699 \h </w:instrText>
          </w:r>
          <w:r>
            <w:rPr>
              <w:color w:val="000000" w:themeColor="text1"/>
            </w:rPr>
            <w:fldChar w:fldCharType="separate"/>
          </w:r>
          <w:r>
            <w:rPr>
              <w:color w:val="000000" w:themeColor="text1"/>
            </w:rPr>
            <w:t>44</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"_Toc65573700" </w:instrText>
          </w:r>
          <w:r>
            <w:fldChar w:fldCharType="separate"/>
          </w:r>
          <w:r>
            <w:rPr>
              <w:rStyle w:val="45"/>
              <w:rFonts w:ascii="Times New Roman" w:hAnsi="Times New Roman"/>
              <w:color w:val="000000" w:themeColor="text1"/>
            </w:rPr>
            <w:t>4.1</w:t>
          </w:r>
          <w:r>
            <w:rPr>
              <w:rStyle w:val="45"/>
              <w:rFonts w:hint="eastAsia"/>
              <w:color w:val="000000" w:themeColor="text1"/>
            </w:rPr>
            <w:t xml:space="preserve"> 项目概况</w:t>
          </w:r>
          <w:r>
            <w:rPr>
              <w:color w:val="000000" w:themeColor="text1"/>
            </w:rPr>
            <w:tab/>
          </w:r>
          <w:r>
            <w:rPr>
              <w:rFonts w:hint="eastAsia"/>
              <w:color w:val="000000" w:themeColor="text1"/>
              <w:lang w:val="en-US" w:eastAsia="zh-CN"/>
            </w:rPr>
            <w:t xml:space="preserve">  4</w:t>
          </w:r>
          <w:r>
            <w:rPr>
              <w:color w:val="000000" w:themeColor="text1"/>
            </w:rPr>
            <w:fldChar w:fldCharType="end"/>
          </w:r>
          <w:r>
            <w:rPr>
              <w:rFonts w:hint="eastAsia"/>
              <w:color w:val="000000" w:themeColor="text1"/>
              <w:lang w:val="en-US" w:eastAsia="zh-CN"/>
            </w:rPr>
            <w:t>4</w:t>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"_Toc65573701" </w:instrText>
          </w:r>
          <w:r>
            <w:fldChar w:fldCharType="separate"/>
          </w:r>
          <w:r>
            <w:rPr>
              <w:rStyle w:val="45"/>
              <w:rFonts w:ascii="Times New Roman" w:hAnsi="Times New Roman"/>
              <w:color w:val="000000" w:themeColor="text1"/>
            </w:rPr>
            <w:t>4.2</w:t>
          </w:r>
          <w:r>
            <w:rPr>
              <w:rStyle w:val="45"/>
              <w:rFonts w:hint="eastAsia"/>
              <w:color w:val="000000" w:themeColor="text1"/>
            </w:rPr>
            <w:t xml:space="preserve"> 服务内容及要求</w:t>
          </w:r>
          <w:r>
            <w:rPr>
              <w:color w:val="000000" w:themeColor="text1"/>
            </w:rPr>
            <w:tab/>
          </w:r>
          <w:r>
            <w:rPr>
              <w:rFonts w:hint="eastAsia"/>
              <w:color w:val="000000" w:themeColor="text1"/>
              <w:lang w:val="en-US" w:eastAsia="zh-CN"/>
            </w:rPr>
            <w:t>4</w:t>
          </w:r>
          <w:r>
            <w:rPr>
              <w:color w:val="000000" w:themeColor="text1"/>
            </w:rPr>
            <w:fldChar w:fldCharType="end"/>
          </w:r>
          <w:r>
            <w:rPr>
              <w:rFonts w:hint="eastAsia"/>
              <w:color w:val="000000" w:themeColor="text1"/>
              <w:lang w:val="en-US" w:eastAsia="zh-CN"/>
            </w:rPr>
            <w:t>4</w:t>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"_Toc65573702" </w:instrText>
          </w:r>
          <w:r>
            <w:fldChar w:fldCharType="separate"/>
          </w:r>
          <w:r>
            <w:rPr>
              <w:rStyle w:val="45"/>
              <w:rFonts w:ascii="Times New Roman" w:hAnsi="Times New Roman"/>
              <w:color w:val="000000" w:themeColor="text1"/>
            </w:rPr>
            <w:t>4.3</w:t>
          </w:r>
          <w:r>
            <w:rPr>
              <w:rStyle w:val="45"/>
              <w:rFonts w:hint="eastAsia"/>
              <w:color w:val="000000" w:themeColor="text1"/>
            </w:rPr>
            <w:t xml:space="preserve"> 商务要求</w:t>
          </w:r>
          <w:r>
            <w:rPr>
              <w:color w:val="000000" w:themeColor="text1"/>
            </w:rPr>
            <w:tab/>
          </w:r>
          <w:r>
            <w:rPr>
              <w:rFonts w:hint="eastAsia"/>
              <w:color w:val="000000" w:themeColor="text1"/>
              <w:lang w:val="en-US" w:eastAsia="zh-CN"/>
            </w:rPr>
            <w:t>5</w:t>
          </w:r>
          <w:r>
            <w:rPr>
              <w:color w:val="000000" w:themeColor="text1"/>
            </w:rPr>
            <w:fldChar w:fldCharType="end"/>
          </w:r>
          <w:r>
            <w:rPr>
              <w:rFonts w:hint="eastAsia"/>
              <w:color w:val="000000" w:themeColor="text1"/>
              <w:lang w:val="en-US" w:eastAsia="zh-CN"/>
            </w:rPr>
            <w:t>2</w:t>
          </w:r>
        </w:p>
        <w:p>
          <w:pPr>
            <w:pStyle w:val="31"/>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"_Toc65573703" </w:instrText>
          </w:r>
          <w:r>
            <w:fldChar w:fldCharType="separate"/>
          </w:r>
          <w:r>
            <w:rPr>
              <w:rStyle w:val="45"/>
              <w:rFonts w:hint="eastAsia" w:ascii="Times New Roman" w:hAnsi="Times New Roman"/>
              <w:color w:val="000000" w:themeColor="text1"/>
            </w:rPr>
            <w:t>第5章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资格性审查</w:t>
          </w:r>
          <w:r>
            <w:rPr>
              <w:color w:val="000000" w:themeColor="text1"/>
            </w:rPr>
            <w:tab/>
          </w:r>
          <w:r>
            <w:rPr>
              <w:color w:val="000000" w:themeColor="text1"/>
            </w:rPr>
            <w:fldChar w:fldCharType="begin"/>
          </w:r>
          <w:r>
            <w:rPr>
              <w:color w:val="000000" w:themeColor="text1"/>
            </w:rPr>
            <w:instrText xml:space="preserve"> PAGEREF _Toc65573703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pStyle w:val="31"/>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"_Toc65573704" </w:instrText>
          </w:r>
          <w:r>
            <w:fldChar w:fldCharType="separate"/>
          </w:r>
          <w:r>
            <w:rPr>
              <w:rStyle w:val="45"/>
              <w:rFonts w:hint="eastAsia" w:ascii="Times New Roman" w:hAnsi="Times New Roman"/>
              <w:color w:val="000000" w:themeColor="text1"/>
            </w:rPr>
            <w:t>第6章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评标办法</w:t>
          </w:r>
          <w:r>
            <w:rPr>
              <w:color w:val="000000" w:themeColor="text1"/>
            </w:rPr>
            <w:tab/>
          </w:r>
          <w:r>
            <w:rPr>
              <w:color w:val="000000" w:themeColor="text1"/>
            </w:rPr>
            <w:fldChar w:fldCharType="begin"/>
          </w:r>
          <w:r>
            <w:rPr>
              <w:color w:val="000000" w:themeColor="text1"/>
            </w:rPr>
            <w:instrText xml:space="preserve"> PAGEREF _Toc65573704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"_Toc65573705" </w:instrText>
          </w:r>
          <w:r>
            <w:fldChar w:fldCharType="separate"/>
          </w:r>
          <w:r>
            <w:rPr>
              <w:rStyle w:val="45"/>
              <w:rFonts w:ascii="Times New Roman" w:hAnsi="Times New Roman"/>
              <w:color w:val="000000" w:themeColor="text1"/>
            </w:rPr>
            <w:t>6.1</w:t>
          </w:r>
          <w:r>
            <w:rPr>
              <w:rStyle w:val="45"/>
              <w:rFonts w:hint="eastAsia"/>
              <w:color w:val="000000" w:themeColor="text1"/>
            </w:rPr>
            <w:t xml:space="preserve"> 总则</w:t>
          </w:r>
          <w:r>
            <w:rPr>
              <w:color w:val="000000" w:themeColor="text1"/>
            </w:rPr>
            <w:tab/>
          </w:r>
          <w:r>
            <w:rPr>
              <w:color w:val="000000" w:themeColor="text1"/>
            </w:rPr>
            <w:fldChar w:fldCharType="begin"/>
          </w:r>
          <w:r>
            <w:rPr>
              <w:color w:val="000000" w:themeColor="text1"/>
            </w:rPr>
            <w:instrText xml:space="preserve"> PAGEREF _Toc65573705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"_Toc65573706" </w:instrText>
          </w:r>
          <w:r>
            <w:fldChar w:fldCharType="separate"/>
          </w:r>
          <w:r>
            <w:rPr>
              <w:rStyle w:val="45"/>
              <w:rFonts w:ascii="Times New Roman" w:hAnsi="Times New Roman"/>
              <w:color w:val="000000" w:themeColor="text1"/>
            </w:rPr>
            <w:t>6.2</w:t>
          </w:r>
          <w:r>
            <w:rPr>
              <w:rStyle w:val="45"/>
              <w:rFonts w:hint="eastAsia"/>
              <w:color w:val="000000" w:themeColor="text1"/>
            </w:rPr>
            <w:t xml:space="preserve"> 评标方法</w:t>
          </w:r>
          <w:r>
            <w:rPr>
              <w:color w:val="000000" w:themeColor="text1"/>
            </w:rPr>
            <w:tab/>
          </w:r>
          <w:r>
            <w:rPr>
              <w:color w:val="000000" w:themeColor="text1"/>
            </w:rPr>
            <w:fldChar w:fldCharType="begin"/>
          </w:r>
          <w:r>
            <w:rPr>
              <w:color w:val="000000" w:themeColor="text1"/>
            </w:rPr>
            <w:instrText xml:space="preserve"> PAGEREF _Toc65573706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"_Toc65573707" </w:instrText>
          </w:r>
          <w:r>
            <w:fldChar w:fldCharType="separate"/>
          </w:r>
          <w:r>
            <w:rPr>
              <w:rStyle w:val="45"/>
              <w:rFonts w:ascii="Times New Roman" w:hAnsi="Times New Roman"/>
              <w:color w:val="000000" w:themeColor="text1"/>
            </w:rPr>
            <w:t>6.3</w:t>
          </w:r>
          <w:r>
            <w:rPr>
              <w:rStyle w:val="45"/>
              <w:rFonts w:hint="eastAsia"/>
              <w:color w:val="000000" w:themeColor="text1"/>
            </w:rPr>
            <w:t xml:space="preserve"> 评标程序</w:t>
          </w:r>
          <w:r>
            <w:rPr>
              <w:color w:val="000000" w:themeColor="text1"/>
            </w:rPr>
            <w:tab/>
          </w:r>
          <w:r>
            <w:rPr>
              <w:color w:val="000000" w:themeColor="text1"/>
            </w:rPr>
            <w:fldChar w:fldCharType="begin"/>
          </w:r>
          <w:r>
            <w:rPr>
              <w:color w:val="000000" w:themeColor="text1"/>
            </w:rPr>
            <w:instrText xml:space="preserve"> PAGEREF _Toc65573707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"_Toc65573708" </w:instrText>
          </w:r>
          <w:r>
            <w:fldChar w:fldCharType="separate"/>
          </w:r>
          <w:r>
            <w:rPr>
              <w:rStyle w:val="45"/>
              <w:rFonts w:ascii="Times New Roman" w:hAnsi="Times New Roman"/>
              <w:color w:val="000000" w:themeColor="text1"/>
            </w:rPr>
            <w:t>6.4</w:t>
          </w:r>
          <w:r>
            <w:rPr>
              <w:rStyle w:val="45"/>
              <w:rFonts w:hint="eastAsia"/>
              <w:color w:val="000000" w:themeColor="text1"/>
            </w:rPr>
            <w:t xml:space="preserve"> 评标争议处理规则</w:t>
          </w:r>
          <w:r>
            <w:rPr>
              <w:color w:val="000000" w:themeColor="text1"/>
            </w:rPr>
            <w:tab/>
          </w:r>
          <w:r>
            <w:rPr>
              <w:color w:val="000000" w:themeColor="text1"/>
            </w:rPr>
            <w:fldChar w:fldCharType="begin"/>
          </w:r>
          <w:r>
            <w:rPr>
              <w:color w:val="000000" w:themeColor="text1"/>
            </w:rPr>
            <w:instrText xml:space="preserve"> PAGEREF _Toc65573708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"_Toc65573709" </w:instrText>
          </w:r>
          <w:r>
            <w:fldChar w:fldCharType="separate"/>
          </w:r>
          <w:r>
            <w:rPr>
              <w:rStyle w:val="45"/>
              <w:rFonts w:ascii="Times New Roman" w:hAnsi="Times New Roman"/>
              <w:color w:val="000000" w:themeColor="text1"/>
            </w:rPr>
            <w:t>6.5</w:t>
          </w:r>
          <w:r>
            <w:rPr>
              <w:rStyle w:val="45"/>
              <w:rFonts w:hint="eastAsia"/>
              <w:color w:val="000000" w:themeColor="text1"/>
            </w:rPr>
            <w:t xml:space="preserve"> 评标细则及标准</w:t>
          </w:r>
          <w:r>
            <w:rPr>
              <w:color w:val="000000" w:themeColor="text1"/>
            </w:rPr>
            <w:tab/>
          </w:r>
          <w:r>
            <w:rPr>
              <w:color w:val="000000" w:themeColor="text1"/>
            </w:rPr>
            <w:fldChar w:fldCharType="begin"/>
          </w:r>
          <w:r>
            <w:rPr>
              <w:color w:val="000000" w:themeColor="text1"/>
            </w:rPr>
            <w:instrText xml:space="preserve"> PAGEREF _Toc65573709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"_Toc65573710" </w:instrText>
          </w:r>
          <w:r>
            <w:fldChar w:fldCharType="separate"/>
          </w:r>
          <w:r>
            <w:rPr>
              <w:rStyle w:val="45"/>
              <w:rFonts w:ascii="Times New Roman" w:hAnsi="Times New Roman"/>
              <w:color w:val="000000" w:themeColor="text1"/>
            </w:rPr>
            <w:t>6.6</w:t>
          </w:r>
          <w:r>
            <w:rPr>
              <w:rStyle w:val="45"/>
              <w:rFonts w:hint="eastAsia"/>
              <w:color w:val="000000" w:themeColor="text1"/>
            </w:rPr>
            <w:t xml:space="preserve"> 废标</w:t>
          </w:r>
          <w:r>
            <w:rPr>
              <w:color w:val="000000" w:themeColor="text1"/>
            </w:rPr>
            <w:tab/>
          </w:r>
          <w:r>
            <w:rPr>
              <w:color w:val="000000" w:themeColor="text1"/>
            </w:rPr>
            <w:fldChar w:fldCharType="begin"/>
          </w:r>
          <w:r>
            <w:rPr>
              <w:color w:val="000000" w:themeColor="text1"/>
            </w:rPr>
            <w:instrText xml:space="preserve"> PAGEREF _Toc65573710 \h </w:instrText>
          </w:r>
          <w:r>
            <w:rPr>
              <w:color w:val="000000" w:themeColor="text1"/>
            </w:rPr>
            <w:fldChar w:fldCharType="separate"/>
          </w:r>
          <w:r>
            <w:rPr>
              <w:color w:val="000000" w:themeColor="text1"/>
            </w:rPr>
            <w:t>68</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"_Toc65573711" </w:instrText>
          </w:r>
          <w:r>
            <w:fldChar w:fldCharType="separate"/>
          </w:r>
          <w:r>
            <w:rPr>
              <w:rStyle w:val="45"/>
              <w:rFonts w:ascii="Times New Roman" w:hAnsi="Times New Roman"/>
              <w:color w:val="000000" w:themeColor="text1"/>
            </w:rPr>
            <w:t>6.7</w:t>
          </w:r>
          <w:r>
            <w:rPr>
              <w:rStyle w:val="45"/>
              <w:rFonts w:hint="eastAsia"/>
              <w:color w:val="000000" w:themeColor="text1"/>
            </w:rPr>
            <w:t xml:space="preserve"> 定标</w:t>
          </w:r>
          <w:r>
            <w:rPr>
              <w:color w:val="000000" w:themeColor="text1"/>
            </w:rPr>
            <w:tab/>
          </w:r>
          <w:r>
            <w:rPr>
              <w:color w:val="000000" w:themeColor="text1"/>
            </w:rPr>
            <w:fldChar w:fldCharType="begin"/>
          </w:r>
          <w:r>
            <w:rPr>
              <w:color w:val="000000" w:themeColor="text1"/>
            </w:rPr>
            <w:instrText xml:space="preserve"> PAGEREF _Toc65573711 \h </w:instrText>
          </w:r>
          <w:r>
            <w:rPr>
              <w:color w:val="000000" w:themeColor="text1"/>
            </w:rPr>
            <w:fldChar w:fldCharType="separate"/>
          </w:r>
          <w:r>
            <w:rPr>
              <w:color w:val="000000" w:themeColor="text1"/>
            </w:rPr>
            <w:t>68</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"_Toc65573712" </w:instrText>
          </w:r>
          <w:r>
            <w:fldChar w:fldCharType="separate"/>
          </w:r>
          <w:r>
            <w:rPr>
              <w:rStyle w:val="45"/>
              <w:rFonts w:ascii="Times New Roman" w:hAnsi="Times New Roman"/>
              <w:color w:val="000000" w:themeColor="text1"/>
            </w:rPr>
            <w:t>6.8</w:t>
          </w:r>
          <w:r>
            <w:rPr>
              <w:rStyle w:val="45"/>
              <w:rFonts w:hint="eastAsia"/>
              <w:color w:val="000000" w:themeColor="text1"/>
            </w:rPr>
            <w:t xml:space="preserve"> 评标专家在政府采购活动中承担以下义务</w:t>
          </w:r>
          <w:r>
            <w:rPr>
              <w:color w:val="000000" w:themeColor="text1"/>
            </w:rPr>
            <w:tab/>
          </w:r>
          <w:r>
            <w:rPr>
              <w:color w:val="000000" w:themeColor="text1"/>
            </w:rPr>
            <w:fldChar w:fldCharType="begin"/>
          </w:r>
          <w:r>
            <w:rPr>
              <w:color w:val="000000" w:themeColor="text1"/>
            </w:rPr>
            <w:instrText xml:space="preserve"> PAGEREF _Toc65573712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"_Toc65573713" </w:instrText>
          </w:r>
          <w:r>
            <w:fldChar w:fldCharType="separate"/>
          </w:r>
          <w:r>
            <w:rPr>
              <w:rStyle w:val="45"/>
              <w:rFonts w:ascii="Times New Roman" w:hAnsi="Times New Roman"/>
              <w:color w:val="000000" w:themeColor="text1"/>
            </w:rPr>
            <w:t>6.9</w:t>
          </w:r>
          <w:r>
            <w:rPr>
              <w:rStyle w:val="45"/>
              <w:rFonts w:hint="eastAsia"/>
              <w:color w:val="000000" w:themeColor="text1"/>
            </w:rPr>
            <w:t xml:space="preserve"> 评标委员会及其成员不得有下列行为：</w:t>
          </w:r>
          <w:r>
            <w:rPr>
              <w:color w:val="000000" w:themeColor="text1"/>
            </w:rPr>
            <w:tab/>
          </w:r>
          <w:r>
            <w:rPr>
              <w:color w:val="000000" w:themeColor="text1"/>
            </w:rPr>
            <w:fldChar w:fldCharType="begin"/>
          </w:r>
          <w:r>
            <w:rPr>
              <w:color w:val="000000" w:themeColor="text1"/>
            </w:rPr>
            <w:instrText xml:space="preserve"> PAGEREF _Toc65573713 \h </w:instrText>
          </w:r>
          <w:r>
            <w:rPr>
              <w:color w:val="000000" w:themeColor="text1"/>
            </w:rPr>
            <w:fldChar w:fldCharType="separate"/>
          </w:r>
          <w:r>
            <w:rPr>
              <w:color w:val="000000" w:themeColor="text1"/>
            </w:rPr>
            <w:t>70</w:t>
          </w:r>
          <w:r>
            <w:rPr>
              <w:color w:val="000000" w:themeColor="text1"/>
            </w:rPr>
            <w:fldChar w:fldCharType="end"/>
          </w:r>
          <w:r>
            <w:rPr>
              <w:color w:val="000000" w:themeColor="text1"/>
            </w:rPr>
            <w:fldChar w:fldCharType="end"/>
          </w:r>
        </w:p>
        <w:p>
          <w:pPr>
            <w:pStyle w:val="37"/>
            <w:rPr>
              <w:rFonts w:asciiTheme="minorHAnsi" w:hAnsiTheme="minorHAnsi" w:eastAsiaTheme="minorEastAsia" w:cstheme="minorBidi"/>
              <w:smallCaps w:val="0"/>
              <w:color w:val="000000" w:themeColor="text1"/>
              <w:sz w:val="21"/>
              <w:szCs w:val="22"/>
            </w:rPr>
          </w:pPr>
          <w:r>
            <w:fldChar w:fldCharType="begin"/>
          </w:r>
          <w:r>
            <w:instrText xml:space="preserve"> HYPERLINK \l "_Toc65573714" </w:instrText>
          </w:r>
          <w:r>
            <w:fldChar w:fldCharType="separate"/>
          </w:r>
          <w:r>
            <w:rPr>
              <w:rStyle w:val="45"/>
              <w:rFonts w:ascii="Times New Roman" w:hAnsi="Times New Roman"/>
              <w:color w:val="000000" w:themeColor="text1"/>
            </w:rPr>
            <w:t>6.10</w:t>
          </w:r>
          <w:r>
            <w:rPr>
              <w:rStyle w:val="45"/>
              <w:rFonts w:hint="eastAsia"/>
              <w:color w:val="000000" w:themeColor="text1"/>
            </w:rPr>
            <w:t xml:space="preserve"> 评审专家在政府采购活动中应当遵守以下工作纪律</w:t>
          </w:r>
          <w:r>
            <w:rPr>
              <w:color w:val="000000" w:themeColor="text1"/>
            </w:rPr>
            <w:tab/>
          </w:r>
          <w:r>
            <w:rPr>
              <w:color w:val="000000" w:themeColor="text1"/>
            </w:rPr>
            <w:fldChar w:fldCharType="begin"/>
          </w:r>
          <w:r>
            <w:rPr>
              <w:color w:val="000000" w:themeColor="text1"/>
            </w:rPr>
            <w:instrText xml:space="preserve"> PAGEREF _Toc65573714 \h </w:instrText>
          </w:r>
          <w:r>
            <w:rPr>
              <w:color w:val="000000" w:themeColor="text1"/>
            </w:rPr>
            <w:fldChar w:fldCharType="separate"/>
          </w:r>
          <w:r>
            <w:rPr>
              <w:color w:val="000000" w:themeColor="text1"/>
            </w:rPr>
            <w:t>70</w:t>
          </w:r>
          <w:r>
            <w:rPr>
              <w:color w:val="000000" w:themeColor="text1"/>
            </w:rPr>
            <w:fldChar w:fldCharType="end"/>
          </w:r>
          <w:r>
            <w:rPr>
              <w:color w:val="000000" w:themeColor="text1"/>
            </w:rPr>
            <w:fldChar w:fldCharType="end"/>
          </w:r>
        </w:p>
        <w:p>
          <w:pPr>
            <w:pStyle w:val="31"/>
            <w:rPr>
              <w:rFonts w:asciiTheme="minorHAnsi" w:hAnsiTheme="minorHAnsi" w:eastAsiaTheme="minorEastAsia" w:cstheme="minorBidi"/>
              <w:bCs w:val="0"/>
              <w:caps w:val="0"/>
              <w:color w:val="000000" w:themeColor="text1"/>
              <w:sz w:val="21"/>
              <w:szCs w:val="22"/>
            </w:rPr>
          </w:pPr>
          <w:r>
            <w:fldChar w:fldCharType="begin"/>
          </w:r>
          <w:r>
            <w:instrText xml:space="preserve"> HYPERLINK \l "_Toc65573715" </w:instrText>
          </w:r>
          <w:r>
            <w:fldChar w:fldCharType="separate"/>
          </w:r>
          <w:r>
            <w:rPr>
              <w:rStyle w:val="45"/>
              <w:rFonts w:hint="eastAsia" w:ascii="Times New Roman" w:hAnsi="Times New Roman"/>
              <w:color w:val="000000" w:themeColor="text1"/>
            </w:rPr>
            <w:t>第7章</w:t>
          </w:r>
          <w:r>
            <w:rPr>
              <w:rFonts w:asciiTheme="minorHAnsi" w:hAnsiTheme="minorHAnsi" w:eastAsiaTheme="minorEastAsia" w:cstheme="minorBidi"/>
              <w:bCs w:val="0"/>
              <w:caps w:val="0"/>
              <w:color w:val="000000" w:themeColor="text1"/>
              <w:sz w:val="21"/>
              <w:szCs w:val="22"/>
            </w:rPr>
            <w:tab/>
          </w:r>
          <w:r>
            <w:rPr>
              <w:rStyle w:val="45"/>
              <w:rFonts w:hint="eastAsia"/>
              <w:color w:val="000000" w:themeColor="text1"/>
            </w:rPr>
            <w:t>拟签订合同文本</w:t>
          </w:r>
          <w:r>
            <w:rPr>
              <w:color w:val="000000" w:themeColor="text1"/>
            </w:rPr>
            <w:tab/>
          </w:r>
          <w:r>
            <w:rPr>
              <w:color w:val="000000" w:themeColor="text1"/>
            </w:rPr>
            <w:fldChar w:fldCharType="begin"/>
          </w:r>
          <w:r>
            <w:rPr>
              <w:color w:val="000000" w:themeColor="text1"/>
            </w:rPr>
            <w:instrText xml:space="preserve"> PAGEREF _Toc65573715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37"/>
            <w:tabs>
              <w:tab w:val="right" w:leader="dot" w:pos="8647"/>
              <w:tab w:val="clear" w:pos="8364"/>
            </w:tabs>
            <w:ind w:left="0"/>
            <w:rPr>
              <w:color w:val="000000" w:themeColor="text1"/>
            </w:rPr>
          </w:pPr>
          <w:r>
            <w:rPr>
              <w:rFonts w:hint="eastAsia"/>
              <w:color w:val="000000" w:themeColor="text1"/>
            </w:rPr>
            <w:fldChar w:fldCharType="end"/>
          </w:r>
        </w:p>
      </w:sdtContent>
    </w:sdt>
    <w:p>
      <w:pPr>
        <w:rPr>
          <w:color w:val="000000" w:themeColor="text1"/>
        </w:rPr>
      </w:pPr>
    </w:p>
    <w:p>
      <w:pPr>
        <w:pStyle w:val="2"/>
        <w:rPr>
          <w:color w:val="000000" w:themeColor="text1"/>
        </w:rPr>
      </w:pPr>
    </w:p>
    <w:p>
      <w:pPr>
        <w:pStyle w:val="2"/>
        <w:rPr>
          <w:color w:val="000000" w:themeColor="text1"/>
        </w:rPr>
      </w:pPr>
    </w:p>
    <w:p>
      <w:pPr>
        <w:pStyle w:val="4"/>
        <w:numPr>
          <w:ilvl w:val="0"/>
          <w:numId w:val="4"/>
        </w:numPr>
        <w:spacing w:before="0" w:after="0" w:line="560" w:lineRule="exact"/>
        <w:ind w:left="0" w:firstLine="0"/>
        <w:rPr>
          <w:color w:val="000000" w:themeColor="text1"/>
        </w:rPr>
      </w:pPr>
      <w:bookmarkStart w:id="4" w:name="_Toc22017"/>
      <w:bookmarkStart w:id="5" w:name="_Toc181610856"/>
      <w:bookmarkStart w:id="6" w:name="_Toc26321"/>
      <w:bookmarkStart w:id="7" w:name="_Toc181591102"/>
      <w:bookmarkStart w:id="8" w:name="_Toc204575871"/>
      <w:bookmarkStart w:id="9" w:name="_Toc65573684"/>
      <w:bookmarkStart w:id="10" w:name="_Toc20241"/>
      <w:bookmarkStart w:id="11" w:name="_Toc25954"/>
      <w:r>
        <w:rPr>
          <w:rFonts w:hint="eastAsia"/>
          <w:color w:val="000000" w:themeColor="text1"/>
        </w:rPr>
        <w:t>投标邀请</w:t>
      </w:r>
      <w:bookmarkEnd w:id="4"/>
      <w:bookmarkEnd w:id="5"/>
      <w:bookmarkEnd w:id="6"/>
      <w:bookmarkEnd w:id="7"/>
      <w:bookmarkEnd w:id="8"/>
      <w:bookmarkEnd w:id="9"/>
      <w:bookmarkEnd w:id="10"/>
      <w:bookmarkEnd w:id="11"/>
    </w:p>
    <w:p>
      <w:pPr>
        <w:tabs>
          <w:tab w:val="left" w:pos="2552"/>
        </w:tabs>
        <w:spacing w:line="560" w:lineRule="exact"/>
        <w:ind w:left="1" w:firstLine="563" w:firstLineChars="201"/>
        <w:rPr>
          <w:rFonts w:ascii="宋体" w:hAnsi="宋体"/>
          <w:color w:val="000000" w:themeColor="text1"/>
          <w:sz w:val="28"/>
          <w:szCs w:val="28"/>
        </w:rPr>
      </w:pPr>
      <w:r>
        <w:rPr>
          <w:rFonts w:hint="eastAsia" w:ascii="宋体" w:hAnsi="宋体"/>
          <w:color w:val="000000" w:themeColor="text1"/>
          <w:sz w:val="28"/>
          <w:szCs w:val="28"/>
        </w:rPr>
        <w:t>成都市武侯区政府采购中心(以下简称“采购中心”)</w:t>
      </w:r>
      <w:r>
        <w:rPr>
          <w:rFonts w:hint="eastAsia" w:asciiTheme="minorEastAsia" w:hAnsiTheme="minorEastAsia" w:eastAsiaTheme="minorEastAsia"/>
          <w:color w:val="000000" w:themeColor="text1"/>
          <w:sz w:val="28"/>
          <w:szCs w:val="28"/>
        </w:rPr>
        <w:t>受</w:t>
      </w:r>
      <w:r>
        <w:rPr>
          <w:rFonts w:hint="eastAsia" w:asciiTheme="minorEastAsia" w:hAnsiTheme="minorEastAsia" w:eastAsiaTheme="minorEastAsia"/>
          <w:b/>
          <w:bCs/>
          <w:color w:val="auto"/>
          <w:sz w:val="28"/>
          <w:szCs w:val="28"/>
          <w:u w:val="single"/>
          <w:lang w:eastAsia="zh-CN"/>
        </w:rPr>
        <w:t>成都市第二十幼儿园</w:t>
      </w:r>
      <w:r>
        <w:rPr>
          <w:rFonts w:hint="eastAsia" w:asciiTheme="minorEastAsia" w:hAnsiTheme="minorEastAsia" w:eastAsiaTheme="minorEastAsia"/>
          <w:color w:val="000000" w:themeColor="text1"/>
          <w:sz w:val="28"/>
          <w:szCs w:val="28"/>
        </w:rPr>
        <w:t>委托</w:t>
      </w:r>
      <w:r>
        <w:rPr>
          <w:rFonts w:hint="eastAsia" w:ascii="宋体" w:hAnsi="宋体"/>
          <w:color w:val="000000" w:themeColor="text1"/>
          <w:sz w:val="28"/>
          <w:szCs w:val="28"/>
        </w:rPr>
        <w:t>拟对</w:t>
      </w:r>
      <w:r>
        <w:rPr>
          <w:rFonts w:hint="eastAsia" w:asciiTheme="minorEastAsia" w:hAnsiTheme="minorEastAsia" w:eastAsiaTheme="minorEastAsia"/>
          <w:b/>
          <w:bCs/>
          <w:color w:val="auto"/>
          <w:sz w:val="28"/>
          <w:szCs w:val="28"/>
          <w:u w:val="single"/>
          <w:lang w:eastAsia="zh-CN"/>
        </w:rPr>
        <w:t>成都市第二十幼儿园（成都市武侯区第四十六幼儿园）物业管理服务采购项目</w:t>
      </w:r>
      <w:r>
        <w:rPr>
          <w:rFonts w:hint="eastAsia" w:ascii="宋体" w:hAnsi="宋体"/>
          <w:color w:val="000000" w:themeColor="text1"/>
          <w:sz w:val="28"/>
          <w:szCs w:val="28"/>
        </w:rPr>
        <w:t>进行国内公开招标，兹邀请符合本次招标要求的供应商参加投标。</w:t>
      </w:r>
    </w:p>
    <w:p>
      <w:pPr>
        <w:numPr>
          <w:ilvl w:val="0"/>
          <w:numId w:val="5"/>
        </w:numPr>
        <w:spacing w:after="200" w:line="560" w:lineRule="exact"/>
        <w:ind w:left="0" w:firstLine="567"/>
        <w:rPr>
          <w:rFonts w:ascii="宋体" w:hAnsi="宋体"/>
          <w:b/>
          <w:color w:val="auto"/>
          <w:sz w:val="28"/>
          <w:szCs w:val="28"/>
          <w:u w:val="single"/>
        </w:rPr>
      </w:pPr>
      <w:r>
        <w:rPr>
          <w:rFonts w:hint="eastAsia" w:ascii="宋体" w:hAnsi="宋体"/>
          <w:b/>
          <w:color w:val="000000" w:themeColor="text1"/>
          <w:sz w:val="28"/>
          <w:szCs w:val="28"/>
        </w:rPr>
        <w:t>项目编号：</w:t>
      </w:r>
      <w:r>
        <w:rPr>
          <w:rFonts w:hint="eastAsia" w:ascii="宋体" w:hAnsi="宋体"/>
          <w:b/>
          <w:color w:val="auto"/>
          <w:sz w:val="28"/>
          <w:szCs w:val="28"/>
          <w:u w:val="single"/>
          <w:lang w:val="en-US" w:eastAsia="zh-CN"/>
        </w:rPr>
        <w:t xml:space="preserve">510107202100310 </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项目名称：</w:t>
      </w:r>
      <w:r>
        <w:rPr>
          <w:rFonts w:hint="eastAsia" w:asciiTheme="minorEastAsia" w:hAnsiTheme="minorEastAsia" w:eastAsiaTheme="minorEastAsia"/>
          <w:b/>
          <w:bCs/>
          <w:color w:val="auto"/>
          <w:sz w:val="28"/>
          <w:szCs w:val="28"/>
          <w:u w:val="single"/>
          <w:lang w:eastAsia="zh-CN"/>
        </w:rPr>
        <w:t>成都市第二十幼儿园（成都市武侯区第四十六幼儿园）物业管理服务采购项目</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资金来源、预算金额及最高限价：</w:t>
      </w:r>
      <w:r>
        <w:rPr>
          <w:rFonts w:hint="eastAsia" w:ascii="宋体" w:hAnsi="宋体"/>
          <w:color w:val="000000" w:themeColor="text1"/>
          <w:sz w:val="28"/>
          <w:szCs w:val="28"/>
        </w:rPr>
        <w:t>财政性资金，政府采购实施计划备案表号：</w:t>
      </w:r>
      <w:r>
        <w:rPr>
          <w:rFonts w:hint="eastAsia" w:ascii="宋体" w:hAnsi="宋体"/>
          <w:color w:val="auto"/>
          <w:sz w:val="28"/>
          <w:szCs w:val="28"/>
          <w:u w:val="single"/>
        </w:rPr>
        <w:t>（202</w:t>
      </w:r>
      <w:r>
        <w:rPr>
          <w:rFonts w:hint="eastAsia" w:ascii="宋体" w:hAnsi="宋体"/>
          <w:color w:val="auto"/>
          <w:sz w:val="28"/>
          <w:szCs w:val="28"/>
          <w:u w:val="single"/>
          <w:lang w:val="en-US" w:eastAsia="zh-CN"/>
        </w:rPr>
        <w:t>1</w:t>
      </w:r>
      <w:r>
        <w:rPr>
          <w:rFonts w:hint="eastAsia" w:ascii="宋体" w:hAnsi="宋体"/>
          <w:color w:val="auto"/>
          <w:sz w:val="28"/>
          <w:szCs w:val="28"/>
          <w:u w:val="single"/>
        </w:rPr>
        <w:t>）</w:t>
      </w:r>
      <w:r>
        <w:rPr>
          <w:rFonts w:hint="eastAsia" w:ascii="宋体" w:hAnsi="宋体"/>
          <w:color w:val="auto"/>
          <w:sz w:val="28"/>
          <w:szCs w:val="28"/>
          <w:u w:val="single"/>
          <w:lang w:val="en-US" w:eastAsia="zh-CN"/>
        </w:rPr>
        <w:t>1351</w:t>
      </w:r>
      <w:r>
        <w:rPr>
          <w:rFonts w:hint="eastAsia" w:ascii="宋体" w:hAnsi="宋体"/>
          <w:color w:val="000000" w:themeColor="text1"/>
          <w:sz w:val="28"/>
          <w:szCs w:val="28"/>
          <w:u w:val="single"/>
        </w:rPr>
        <w:t>号</w:t>
      </w:r>
      <w:r>
        <w:rPr>
          <w:rFonts w:hint="eastAsia" w:ascii="宋体" w:hAnsi="宋体"/>
          <w:color w:val="000000" w:themeColor="text1"/>
          <w:sz w:val="28"/>
          <w:szCs w:val="28"/>
        </w:rPr>
        <w:t>。预算品目：</w:t>
      </w:r>
      <w:r>
        <w:rPr>
          <w:rFonts w:hint="eastAsia" w:ascii="宋体" w:hAnsi="宋体"/>
          <w:color w:val="000000" w:themeColor="text1"/>
          <w:sz w:val="28"/>
          <w:szCs w:val="28"/>
          <w:u w:val="single"/>
          <w:lang w:eastAsia="zh-CN"/>
        </w:rPr>
        <w:t>物业管理</w:t>
      </w:r>
      <w:r>
        <w:rPr>
          <w:rFonts w:hint="eastAsia" w:ascii="宋体" w:hAnsi="宋体"/>
          <w:color w:val="000000" w:themeColor="text1"/>
          <w:sz w:val="28"/>
          <w:szCs w:val="28"/>
          <w:u w:val="single"/>
        </w:rPr>
        <w:t>服务</w:t>
      </w:r>
      <w:r>
        <w:rPr>
          <w:rFonts w:hint="eastAsia" w:ascii="宋体" w:hAnsi="宋体"/>
          <w:color w:val="000000" w:themeColor="text1"/>
          <w:sz w:val="28"/>
          <w:szCs w:val="28"/>
        </w:rPr>
        <w:t>；预算金额：</w:t>
      </w:r>
      <w:r>
        <w:rPr>
          <w:rFonts w:hint="eastAsia" w:ascii="宋体" w:hAnsi="宋体"/>
          <w:color w:val="000000" w:themeColor="text1"/>
          <w:sz w:val="28"/>
          <w:szCs w:val="28"/>
          <w:u w:val="single"/>
          <w:lang w:val="en-US" w:eastAsia="zh-CN"/>
        </w:rPr>
        <w:t>50</w:t>
      </w:r>
      <w:r>
        <w:rPr>
          <w:rFonts w:hint="eastAsia" w:ascii="宋体" w:hAnsi="宋体"/>
          <w:color w:val="000000" w:themeColor="text1"/>
          <w:sz w:val="28"/>
          <w:szCs w:val="28"/>
          <w:lang w:val="en-US" w:eastAsia="zh-CN"/>
        </w:rPr>
        <w:t>万</w:t>
      </w:r>
      <w:r>
        <w:rPr>
          <w:rFonts w:hint="eastAsia" w:ascii="宋体" w:hAnsi="宋体"/>
          <w:color w:val="auto"/>
          <w:sz w:val="28"/>
          <w:szCs w:val="28"/>
        </w:rPr>
        <w:t>元</w:t>
      </w:r>
      <w:r>
        <w:rPr>
          <w:rFonts w:hint="eastAsia" w:ascii="宋体" w:hAnsi="宋体"/>
          <w:color w:val="auto"/>
          <w:sz w:val="28"/>
          <w:szCs w:val="28"/>
          <w:lang w:val="en-US" w:eastAsia="zh-CN"/>
        </w:rPr>
        <w:t>/年，</w:t>
      </w:r>
      <w:r>
        <w:rPr>
          <w:rFonts w:hint="eastAsia" w:ascii="宋体" w:hAnsi="宋体"/>
          <w:color w:val="000000" w:themeColor="text1"/>
          <w:sz w:val="28"/>
          <w:szCs w:val="28"/>
        </w:rPr>
        <w:t>服务期限</w:t>
      </w:r>
      <w:r>
        <w:rPr>
          <w:rFonts w:hint="eastAsia" w:ascii="宋体" w:hAnsi="宋体"/>
          <w:color w:val="000000" w:themeColor="text1"/>
          <w:sz w:val="28"/>
          <w:szCs w:val="28"/>
          <w:lang w:eastAsia="zh-CN"/>
        </w:rPr>
        <w:t>三</w:t>
      </w:r>
      <w:r>
        <w:rPr>
          <w:rFonts w:hint="eastAsia" w:ascii="宋体" w:hAnsi="宋体"/>
          <w:color w:val="000000" w:themeColor="text1"/>
          <w:sz w:val="28"/>
          <w:szCs w:val="28"/>
        </w:rPr>
        <w:t>年；最高限价：</w:t>
      </w:r>
      <w:r>
        <w:rPr>
          <w:rFonts w:hint="eastAsia" w:ascii="宋体" w:hAnsi="宋体"/>
          <w:color w:val="000000" w:themeColor="text1"/>
          <w:sz w:val="28"/>
          <w:szCs w:val="28"/>
          <w:u w:val="single"/>
          <w:lang w:val="en-US" w:eastAsia="zh-CN"/>
        </w:rPr>
        <w:t>50</w:t>
      </w:r>
      <w:r>
        <w:rPr>
          <w:rFonts w:hint="eastAsia" w:ascii="宋体" w:hAnsi="宋体"/>
          <w:color w:val="000000" w:themeColor="text1"/>
          <w:sz w:val="28"/>
          <w:szCs w:val="28"/>
          <w:lang w:val="en-US" w:eastAsia="zh-CN"/>
        </w:rPr>
        <w:t>万</w:t>
      </w:r>
      <w:r>
        <w:rPr>
          <w:rFonts w:hint="eastAsia" w:ascii="宋体" w:hAnsi="宋体"/>
          <w:color w:val="auto"/>
          <w:sz w:val="28"/>
          <w:szCs w:val="28"/>
        </w:rPr>
        <w:t>元</w:t>
      </w:r>
      <w:r>
        <w:rPr>
          <w:rFonts w:hint="eastAsia" w:ascii="宋体" w:hAnsi="宋体"/>
          <w:color w:val="auto"/>
          <w:sz w:val="28"/>
          <w:szCs w:val="28"/>
          <w:lang w:val="en-US" w:eastAsia="zh-CN"/>
        </w:rPr>
        <w:t>/年</w:t>
      </w:r>
      <w:r>
        <w:rPr>
          <w:rFonts w:hint="eastAsia" w:ascii="宋体" w:hAnsi="宋体"/>
          <w:color w:val="000000" w:themeColor="text1"/>
          <w:sz w:val="28"/>
          <w:szCs w:val="28"/>
        </w:rPr>
        <w:t>；采购标的：</w:t>
      </w:r>
      <w:r>
        <w:rPr>
          <w:rFonts w:hint="eastAsia" w:ascii="宋体" w:hAnsi="宋体"/>
          <w:color w:val="auto"/>
          <w:sz w:val="28"/>
          <w:szCs w:val="28"/>
          <w:u w:val="single"/>
          <w:lang w:eastAsia="zh-CN"/>
        </w:rPr>
        <w:t>物业管理服务</w:t>
      </w:r>
      <w:r>
        <w:rPr>
          <w:rFonts w:hint="eastAsia" w:ascii="宋体" w:hAnsi="宋体"/>
          <w:color w:val="000000" w:themeColor="text1"/>
          <w:sz w:val="28"/>
          <w:szCs w:val="28"/>
        </w:rPr>
        <w:t>；所属行业：</w:t>
      </w:r>
      <w:r>
        <w:rPr>
          <w:rFonts w:hint="eastAsia" w:ascii="宋体" w:hAnsi="宋体"/>
          <w:color w:val="auto"/>
          <w:sz w:val="28"/>
          <w:szCs w:val="28"/>
          <w:u w:val="single"/>
          <w:lang w:eastAsia="zh-CN"/>
        </w:rPr>
        <w:t>物业管理</w:t>
      </w:r>
      <w:r>
        <w:rPr>
          <w:rFonts w:hint="eastAsia" w:ascii="宋体" w:hAnsi="宋体"/>
          <w:color w:val="000000" w:themeColor="text1"/>
          <w:sz w:val="28"/>
          <w:szCs w:val="28"/>
        </w:rPr>
        <w:t>。</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招标项目简介</w:t>
      </w:r>
    </w:p>
    <w:p>
      <w:pPr>
        <w:pStyle w:val="2"/>
        <w:ind w:firstLine="560" w:firstLineChars="200"/>
        <w:rPr>
          <w:b/>
          <w:color w:val="000000" w:themeColor="text1"/>
        </w:rPr>
      </w:pPr>
      <w:r>
        <w:rPr>
          <w:rFonts w:hint="eastAsia" w:ascii="宋体" w:hAnsi="宋体"/>
          <w:color w:val="000000" w:themeColor="text1"/>
          <w:sz w:val="28"/>
          <w:szCs w:val="28"/>
        </w:rPr>
        <w:t>详细的服务、商务及其他要求见招标文件第4章。</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供应商参加本次政府采购活动应具备的条件</w:t>
      </w:r>
    </w:p>
    <w:p>
      <w:pPr>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（一）符合《政府采购法》第二十二条第一款规定的条件；</w:t>
      </w:r>
    </w:p>
    <w:p>
      <w:pPr>
        <w:tabs>
          <w:tab w:val="left" w:pos="1134"/>
        </w:tabs>
        <w:spacing w:line="560" w:lineRule="exact"/>
        <w:ind w:left="7" w:firstLine="560" w:firstLineChars="200"/>
        <w:rPr>
          <w:color w:val="000000" w:themeColor="text1"/>
        </w:rPr>
      </w:pPr>
      <w:r>
        <w:rPr>
          <w:rFonts w:hint="eastAsia" w:ascii="宋体" w:hAnsi="宋体"/>
          <w:color w:val="000000" w:themeColor="text1"/>
          <w:sz w:val="28"/>
          <w:szCs w:val="28"/>
        </w:rPr>
        <w:t>（二）在中华人民共和国境内依法登记注册，并有效存续具有独立法人资格的供应商；</w:t>
      </w:r>
    </w:p>
    <w:p>
      <w:pPr>
        <w:tabs>
          <w:tab w:val="left" w:pos="1134"/>
        </w:tabs>
        <w:spacing w:line="560" w:lineRule="exact"/>
        <w:ind w:left="7"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（三）未被列入失信被执行人、重大税收违法案件当事人名单、政府采购严重违法失信行为记录名单； </w:t>
      </w:r>
    </w:p>
    <w:p>
      <w:pPr>
        <w:tabs>
          <w:tab w:val="left" w:pos="1134"/>
        </w:tabs>
        <w:spacing w:line="560" w:lineRule="exact"/>
        <w:ind w:left="7" w:firstLine="560" w:firstLineChars="200"/>
        <w:rPr>
          <w:rFonts w:ascii="宋体" w:hAnsi="宋体"/>
          <w:color w:val="000000" w:themeColor="text1"/>
          <w:sz w:val="28"/>
          <w:szCs w:val="28"/>
        </w:rPr>
      </w:pPr>
      <w:r>
        <w:rPr>
          <w:rFonts w:hint="eastAsia" w:ascii="宋体" w:hAnsi="宋体"/>
          <w:color w:val="000000" w:themeColor="text1"/>
          <w:sz w:val="28"/>
          <w:szCs w:val="28"/>
        </w:rPr>
        <w:t>（四）在行贿犯罪信息查询期限内，投标人及其现任法定代表人、主要负责人没有行贿犯罪记录；</w:t>
      </w:r>
    </w:p>
    <w:p>
      <w:pPr>
        <w:pStyle w:val="2"/>
        <w:ind w:firstLine="560" w:firstLineChars="200"/>
        <w:rPr>
          <w:color w:val="000000" w:themeColor="text1"/>
        </w:rPr>
      </w:pPr>
      <w:r>
        <w:rPr>
          <w:rFonts w:hint="eastAsia" w:ascii="宋体" w:hAnsi="宋体"/>
          <w:color w:val="000000" w:themeColor="text1"/>
          <w:sz w:val="28"/>
          <w:szCs w:val="28"/>
        </w:rPr>
        <w:t>（五）未处于被行政部门禁止参与政府采购活动的期限内；</w:t>
      </w:r>
    </w:p>
    <w:p>
      <w:pPr>
        <w:tabs>
          <w:tab w:val="left" w:pos="1134"/>
        </w:tabs>
        <w:spacing w:line="560" w:lineRule="exact"/>
        <w:ind w:left="7" w:firstLine="560" w:firstLineChars="200"/>
        <w:rPr>
          <w:rFonts w:ascii="宋体" w:hAnsi="宋体"/>
          <w:color w:val="000000" w:themeColor="text1"/>
          <w:sz w:val="28"/>
          <w:szCs w:val="28"/>
        </w:rPr>
      </w:pPr>
      <w:r>
        <w:rPr>
          <w:rFonts w:hint="eastAsia" w:ascii="宋体" w:hAnsi="宋体"/>
          <w:color w:val="000000" w:themeColor="text1"/>
          <w:sz w:val="28"/>
          <w:szCs w:val="28"/>
        </w:rPr>
        <w:t>（六）不属于其他国家相关法律法规规定的禁止参加投标的供应商；</w:t>
      </w:r>
    </w:p>
    <w:p>
      <w:pPr>
        <w:pStyle w:val="153"/>
        <w:tabs>
          <w:tab w:val="left" w:pos="0"/>
          <w:tab w:val="left" w:pos="993"/>
          <w:tab w:val="left" w:pos="1418"/>
          <w:tab w:val="left" w:pos="1560"/>
        </w:tabs>
        <w:spacing w:line="560" w:lineRule="exact"/>
        <w:ind w:left="7" w:firstLine="560"/>
        <w:rPr>
          <w:rFonts w:ascii="宋体" w:hAnsi="宋体"/>
          <w:sz w:val="28"/>
          <w:szCs w:val="28"/>
        </w:rPr>
      </w:pPr>
      <w:r>
        <w:rPr>
          <w:rFonts w:hint="eastAsia" w:ascii="宋体" w:hAnsi="宋体"/>
          <w:color w:val="000000" w:themeColor="text1"/>
          <w:sz w:val="28"/>
          <w:szCs w:val="28"/>
        </w:rPr>
        <w:t>（七）</w:t>
      </w:r>
      <w:r>
        <w:rPr>
          <w:rFonts w:hint="eastAsia" w:ascii="宋体" w:hAnsi="宋体"/>
          <w:sz w:val="28"/>
          <w:szCs w:val="28"/>
        </w:rPr>
        <w:t>本项目为专门面向中小企业采购项目，供应商应为中型、小型、微型企业（说明：供应商为监狱企业、残疾人福利性单位的视同小型、微型企业）；</w:t>
      </w:r>
    </w:p>
    <w:p>
      <w:pPr>
        <w:pStyle w:val="153"/>
        <w:tabs>
          <w:tab w:val="left" w:pos="0"/>
          <w:tab w:val="left" w:pos="993"/>
          <w:tab w:val="left" w:pos="1418"/>
          <w:tab w:val="left" w:pos="1560"/>
        </w:tabs>
        <w:spacing w:line="560" w:lineRule="exact"/>
        <w:ind w:left="7" w:firstLine="560"/>
        <w:rPr>
          <w:rFonts w:ascii="宋体" w:hAnsi="宋体"/>
          <w:b/>
          <w:color w:val="000000" w:themeColor="text1"/>
          <w:sz w:val="28"/>
          <w:szCs w:val="28"/>
        </w:rPr>
      </w:pPr>
      <w:r>
        <w:rPr>
          <w:rFonts w:hint="eastAsia" w:ascii="宋体" w:hAnsi="宋体"/>
          <w:color w:val="000000" w:themeColor="text1"/>
          <w:sz w:val="28"/>
          <w:szCs w:val="28"/>
        </w:rPr>
        <w:t>（八）本项目</w:t>
      </w:r>
      <w:r>
        <w:rPr>
          <w:rFonts w:hint="eastAsia" w:ascii="宋体" w:hAnsi="宋体"/>
          <w:b/>
          <w:bCs/>
          <w:color w:val="000000" w:themeColor="text1"/>
          <w:sz w:val="28"/>
          <w:szCs w:val="28"/>
        </w:rPr>
        <w:t>不接受</w:t>
      </w:r>
      <w:r>
        <w:rPr>
          <w:rFonts w:hint="eastAsia" w:ascii="宋体" w:hAnsi="宋体"/>
          <w:color w:val="000000" w:themeColor="text1"/>
          <w:sz w:val="28"/>
          <w:szCs w:val="28"/>
        </w:rPr>
        <w:t>联合体投标。</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招标文件获取时间</w:t>
      </w:r>
    </w:p>
    <w:p>
      <w:pPr>
        <w:numPr>
          <w:ilvl w:val="0"/>
          <w:numId w:val="6"/>
        </w:numPr>
        <w:tabs>
          <w:tab w:val="left" w:pos="0"/>
        </w:tabs>
        <w:spacing w:after="200" w:line="560" w:lineRule="exact"/>
        <w:ind w:left="0" w:firstLine="552"/>
        <w:rPr>
          <w:rFonts w:ascii="宋体" w:hAnsi="宋体"/>
          <w:b/>
          <w:color w:val="auto"/>
          <w:sz w:val="28"/>
        </w:rPr>
      </w:pPr>
      <w:r>
        <w:rPr>
          <w:rFonts w:hint="eastAsia" w:ascii="宋体" w:hAnsi="宋体"/>
          <w:color w:val="000000" w:themeColor="text1"/>
          <w:sz w:val="28"/>
          <w:szCs w:val="28"/>
        </w:rPr>
        <w:t>招标文件获取时间及公告期限：</w:t>
      </w:r>
      <w:r>
        <w:rPr>
          <w:rFonts w:hint="eastAsia" w:ascii="宋体" w:hAnsi="宋体"/>
          <w:b/>
          <w:color w:val="auto"/>
          <w:sz w:val="28"/>
          <w:szCs w:val="28"/>
        </w:rPr>
        <w:t>202</w:t>
      </w:r>
      <w:r>
        <w:rPr>
          <w:rFonts w:hint="eastAsia" w:ascii="宋体" w:hAnsi="宋体"/>
          <w:b/>
          <w:color w:val="auto"/>
          <w:sz w:val="28"/>
          <w:szCs w:val="28"/>
          <w:lang w:val="en-US" w:eastAsia="zh-CN"/>
        </w:rPr>
        <w:t>1</w:t>
      </w:r>
      <w:r>
        <w:rPr>
          <w:rFonts w:hint="eastAsia" w:ascii="宋体" w:hAnsi="宋体"/>
          <w:b/>
          <w:color w:val="auto"/>
          <w:sz w:val="28"/>
          <w:szCs w:val="28"/>
        </w:rPr>
        <w:t>年</w:t>
      </w:r>
      <w:r>
        <w:rPr>
          <w:rFonts w:hint="eastAsia" w:ascii="宋体" w:hAnsi="宋体"/>
          <w:b/>
          <w:color w:val="auto"/>
          <w:sz w:val="28"/>
          <w:szCs w:val="28"/>
          <w:lang w:val="en-US" w:eastAsia="zh-CN"/>
        </w:rPr>
        <w:t>11</w:t>
      </w:r>
      <w:r>
        <w:rPr>
          <w:rFonts w:hint="eastAsia" w:ascii="宋体" w:hAnsi="宋体"/>
          <w:b/>
          <w:color w:val="auto"/>
          <w:sz w:val="28"/>
          <w:szCs w:val="28"/>
        </w:rPr>
        <w:t>月</w:t>
      </w:r>
      <w:r>
        <w:rPr>
          <w:rFonts w:hint="eastAsia" w:ascii="宋体" w:hAnsi="宋体"/>
          <w:b/>
          <w:color w:val="auto"/>
          <w:sz w:val="28"/>
          <w:szCs w:val="28"/>
          <w:lang w:val="en-US" w:eastAsia="zh-CN"/>
        </w:rPr>
        <w:t>3</w:t>
      </w:r>
      <w:r>
        <w:rPr>
          <w:rFonts w:hint="eastAsia" w:ascii="宋体" w:hAnsi="宋体"/>
          <w:b/>
          <w:color w:val="auto"/>
          <w:sz w:val="28"/>
          <w:szCs w:val="28"/>
        </w:rPr>
        <w:t>日至</w:t>
      </w:r>
      <w:r>
        <w:rPr>
          <w:rFonts w:hint="eastAsia" w:ascii="宋体" w:hAnsi="宋体"/>
          <w:b/>
          <w:color w:val="auto"/>
          <w:sz w:val="28"/>
          <w:szCs w:val="28"/>
          <w:lang w:val="en-US" w:eastAsia="zh-CN"/>
        </w:rPr>
        <w:t xml:space="preserve"> 11</w:t>
      </w:r>
      <w:r>
        <w:rPr>
          <w:rFonts w:hint="eastAsia" w:ascii="宋体" w:hAnsi="宋体"/>
          <w:b/>
          <w:color w:val="auto"/>
          <w:sz w:val="28"/>
          <w:szCs w:val="28"/>
        </w:rPr>
        <w:t>月</w:t>
      </w:r>
      <w:r>
        <w:rPr>
          <w:rFonts w:hint="eastAsia" w:ascii="宋体" w:hAnsi="宋体"/>
          <w:b/>
          <w:color w:val="auto"/>
          <w:sz w:val="28"/>
          <w:szCs w:val="28"/>
          <w:lang w:val="en-US" w:eastAsia="zh-CN"/>
        </w:rPr>
        <w:t xml:space="preserve">9 </w:t>
      </w:r>
      <w:r>
        <w:rPr>
          <w:rFonts w:hint="eastAsia" w:ascii="宋体" w:hAnsi="宋体"/>
          <w:b/>
          <w:color w:val="auto"/>
          <w:sz w:val="28"/>
          <w:szCs w:val="28"/>
        </w:rPr>
        <w:t>日。</w:t>
      </w:r>
    </w:p>
    <w:p>
      <w:pPr>
        <w:numPr>
          <w:ilvl w:val="0"/>
          <w:numId w:val="6"/>
        </w:numPr>
        <w:tabs>
          <w:tab w:val="left" w:pos="1134"/>
        </w:tabs>
        <w:spacing w:after="200" w:line="560" w:lineRule="exact"/>
        <w:ind w:left="0" w:firstLine="567"/>
        <w:rPr>
          <w:rFonts w:ascii="宋体" w:hAnsi="宋体"/>
          <w:sz w:val="28"/>
          <w:szCs w:val="28"/>
        </w:rPr>
      </w:pPr>
      <w:r>
        <w:rPr>
          <w:rFonts w:hint="eastAsia" w:ascii="宋体" w:hAnsi="宋体"/>
          <w:sz w:val="28"/>
          <w:szCs w:val="28"/>
        </w:rPr>
        <w:t>招标文件获取截止时间之后如有潜在供应商提出要求获取招标文件的，采购中心允许其获取，但该供应商如对招标文件有质疑的，应于自招标文件公告期限届满之日起七个工作日内以书面形式提出。</w:t>
      </w:r>
    </w:p>
    <w:p>
      <w:pPr>
        <w:numPr>
          <w:ilvl w:val="0"/>
          <w:numId w:val="5"/>
        </w:numPr>
        <w:spacing w:after="200" w:line="560" w:lineRule="exact"/>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6" w:firstLineChars="202"/>
        <w:rPr>
          <w:rFonts w:ascii="宋体" w:hAnsi="宋体"/>
          <w:color w:val="000000" w:themeColor="text1"/>
          <w:sz w:val="28"/>
          <w:szCs w:val="28"/>
          <w:highlight w:val="yellow"/>
        </w:rPr>
      </w:pPr>
      <w:r>
        <w:rPr>
          <w:rFonts w:hint="eastAsia" w:ascii="宋体" w:hAnsi="宋体"/>
          <w:color w:val="000000" w:themeColor="text1"/>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提示：</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（1）本项目采购文件免费获取。</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（3）首次登录成都市公共资源交易服务中心门户网站的新用户应先点击“注册新用户”，注册成功后再登录。</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（4）本项目为电子招标投标项目，投标人参与本项目全过程中凡涉及系统操作请详见《成都市全流程电子化采购系统操作指南——供应商版》。</w:t>
      </w:r>
      <w:bookmarkStart w:id="12" w:name="_Toc184013605"/>
      <w:bookmarkStart w:id="13" w:name="_Toc174185149"/>
      <w:bookmarkStart w:id="14" w:name="_Toc186274101"/>
      <w:bookmarkStart w:id="15" w:name="_Toc184023104"/>
      <w:bookmarkStart w:id="16" w:name="_Toc180051012"/>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招标文件获取地点</w:t>
      </w:r>
    </w:p>
    <w:p>
      <w:pPr>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登录成都市公共资源交易服务中心门户网站（https://www.cdggzy.com/）—用户中心—政府采购云平台获取</w:t>
      </w:r>
      <w:r>
        <w:rPr>
          <w:rFonts w:hint="eastAsia" w:ascii="宋体" w:hAnsi="宋体"/>
          <w:color w:val="000000" w:themeColor="text1"/>
          <w:sz w:val="28"/>
        </w:rPr>
        <w:t>。</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投标文件递交截止时间及开标时间</w:t>
      </w:r>
      <w:bookmarkEnd w:id="12"/>
      <w:bookmarkEnd w:id="13"/>
      <w:bookmarkEnd w:id="14"/>
      <w:bookmarkEnd w:id="15"/>
      <w:bookmarkEnd w:id="16"/>
      <w:r>
        <w:rPr>
          <w:rFonts w:hint="eastAsia" w:ascii="宋体" w:hAnsi="宋体"/>
          <w:b/>
          <w:color w:val="000000" w:themeColor="text1"/>
          <w:sz w:val="28"/>
          <w:szCs w:val="28"/>
        </w:rPr>
        <w:t>(北京时间)、地点、方式</w:t>
      </w:r>
    </w:p>
    <w:p>
      <w:pPr>
        <w:spacing w:line="560" w:lineRule="exact"/>
        <w:ind w:firstLine="560" w:firstLineChars="200"/>
        <w:rPr>
          <w:rFonts w:ascii="宋体" w:hAnsi="宋体"/>
          <w:b/>
          <w:color w:val="auto"/>
          <w:sz w:val="28"/>
          <w:szCs w:val="28"/>
        </w:rPr>
      </w:pPr>
      <w:r>
        <w:rPr>
          <w:rFonts w:hint="eastAsia" w:ascii="宋体" w:hAnsi="宋体"/>
          <w:color w:val="000000" w:themeColor="text1"/>
          <w:sz w:val="28"/>
          <w:szCs w:val="28"/>
        </w:rPr>
        <w:t>（一）投标文件递交截止时间及开标时间：</w:t>
      </w:r>
      <w:r>
        <w:rPr>
          <w:rFonts w:hint="eastAsia" w:ascii="宋体" w:hAnsi="宋体"/>
          <w:b/>
          <w:color w:val="auto"/>
          <w:sz w:val="28"/>
          <w:szCs w:val="28"/>
        </w:rPr>
        <w:t>2021年</w:t>
      </w:r>
      <w:r>
        <w:rPr>
          <w:rFonts w:hint="eastAsia" w:ascii="宋体" w:hAnsi="宋体"/>
          <w:b/>
          <w:color w:val="auto"/>
          <w:sz w:val="28"/>
          <w:szCs w:val="28"/>
          <w:lang w:val="en-US" w:eastAsia="zh-CN"/>
        </w:rPr>
        <w:t>11</w:t>
      </w:r>
      <w:r>
        <w:rPr>
          <w:rFonts w:hint="eastAsia" w:ascii="宋体" w:hAnsi="宋体"/>
          <w:b/>
          <w:color w:val="auto"/>
          <w:sz w:val="28"/>
          <w:szCs w:val="28"/>
        </w:rPr>
        <w:t>月</w:t>
      </w:r>
      <w:r>
        <w:rPr>
          <w:rFonts w:hint="eastAsia" w:ascii="宋体" w:hAnsi="宋体"/>
          <w:b/>
          <w:color w:val="auto"/>
          <w:sz w:val="28"/>
          <w:szCs w:val="28"/>
          <w:lang w:val="en-US" w:eastAsia="zh-CN"/>
        </w:rPr>
        <w:t xml:space="preserve">24 </w:t>
      </w:r>
      <w:r>
        <w:rPr>
          <w:rFonts w:hint="eastAsia" w:ascii="宋体" w:hAnsi="宋体"/>
          <w:b/>
          <w:color w:val="auto"/>
          <w:sz w:val="28"/>
          <w:szCs w:val="28"/>
        </w:rPr>
        <w:t>日上午</w:t>
      </w:r>
      <w:r>
        <w:rPr>
          <w:rFonts w:hint="eastAsia" w:ascii="宋体" w:hAnsi="宋体"/>
          <w:b/>
          <w:color w:val="auto"/>
          <w:sz w:val="28"/>
          <w:szCs w:val="28"/>
          <w:lang w:val="en-US" w:eastAsia="zh-CN"/>
        </w:rPr>
        <w:t>10</w:t>
      </w:r>
      <w:r>
        <w:rPr>
          <w:rFonts w:hint="eastAsia" w:ascii="宋体" w:hAnsi="宋体"/>
          <w:b/>
          <w:color w:val="auto"/>
          <w:sz w:val="28"/>
          <w:szCs w:val="28"/>
        </w:rPr>
        <w:t>:</w:t>
      </w:r>
      <w:r>
        <w:rPr>
          <w:rFonts w:hint="eastAsia" w:ascii="宋体" w:hAnsi="宋体"/>
          <w:b/>
          <w:color w:val="auto"/>
          <w:sz w:val="28"/>
          <w:szCs w:val="28"/>
          <w:lang w:val="en-US" w:eastAsia="zh-CN"/>
        </w:rPr>
        <w:t>0</w:t>
      </w:r>
      <w:r>
        <w:rPr>
          <w:rFonts w:hint="eastAsia" w:ascii="宋体" w:hAnsi="宋体"/>
          <w:b/>
          <w:color w:val="auto"/>
          <w:sz w:val="28"/>
          <w:szCs w:val="28"/>
        </w:rPr>
        <w:t>0。</w:t>
      </w:r>
    </w:p>
    <w:p>
      <w:pPr>
        <w:spacing w:line="560" w:lineRule="exact"/>
        <w:ind w:firstLine="560" w:firstLineChars="200"/>
        <w:rPr>
          <w:rFonts w:ascii="宋体" w:hAnsi="宋体"/>
          <w:b/>
          <w:color w:val="000000" w:themeColor="text1"/>
          <w:sz w:val="28"/>
          <w:szCs w:val="28"/>
        </w:rPr>
      </w:pPr>
      <w:r>
        <w:rPr>
          <w:rFonts w:hint="eastAsia" w:ascii="宋体" w:hAnsi="宋体"/>
          <w:color w:val="000000" w:themeColor="text1"/>
          <w:sz w:val="28"/>
          <w:szCs w:val="28"/>
        </w:rPr>
        <w:t>（二）投标文件递交方式、地点：投标截止时间前，投标人应将加密的电子投标文件递交至“政府采购云平台”对应项目（采购包）。</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开标地点</w:t>
      </w:r>
    </w:p>
    <w:p>
      <w:pPr>
        <w:spacing w:line="360" w:lineRule="auto"/>
        <w:ind w:firstLine="420" w:firstLineChars="150"/>
        <w:jc w:val="left"/>
        <w:rPr>
          <w:rFonts w:ascii="宋体" w:hAnsi="宋体"/>
          <w:color w:val="000000" w:themeColor="text1"/>
          <w:sz w:val="28"/>
          <w:szCs w:val="28"/>
        </w:rPr>
      </w:pPr>
      <w:r>
        <w:rPr>
          <w:rFonts w:hint="eastAsia" w:ascii="宋体" w:hAnsi="宋体"/>
          <w:color w:val="000000" w:themeColor="text1"/>
          <w:sz w:val="28"/>
          <w:szCs w:val="28"/>
        </w:rPr>
        <w:t>本项目为不见面开标项目。</w:t>
      </w:r>
    </w:p>
    <w:p>
      <w:pPr>
        <w:spacing w:line="360" w:lineRule="auto"/>
        <w:ind w:firstLine="420" w:firstLineChars="150"/>
        <w:jc w:val="left"/>
        <w:rPr>
          <w:rFonts w:ascii="宋体" w:hAnsi="宋体"/>
          <w:color w:val="000000" w:themeColor="text1"/>
          <w:sz w:val="28"/>
          <w:szCs w:val="28"/>
        </w:rPr>
      </w:pPr>
      <w:r>
        <w:rPr>
          <w:rFonts w:hint="eastAsia" w:ascii="宋体" w:hAnsi="宋体"/>
          <w:color w:val="000000" w:themeColor="text1"/>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color w:val="000000" w:themeColor="text1"/>
          <w:sz w:val="28"/>
          <w:szCs w:val="28"/>
        </w:rPr>
      </w:pPr>
      <w:r>
        <w:rPr>
          <w:rFonts w:hint="eastAsia" w:ascii="宋体" w:hAnsi="宋体"/>
          <w:color w:val="000000" w:themeColor="text1"/>
          <w:sz w:val="28"/>
          <w:szCs w:val="28"/>
        </w:rPr>
        <w:t>本项目只接受投标人加密并递交至“政府采购云平台”的投标文件。</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本投标邀请在“四川政府采购网”和“成都市公共资源交易服务中心”网站上以公告形式发布</w:t>
      </w:r>
    </w:p>
    <w:p>
      <w:pPr>
        <w:numPr>
          <w:ilvl w:val="0"/>
          <w:numId w:val="5"/>
        </w:numPr>
        <w:spacing w:after="200" w:line="560" w:lineRule="exact"/>
        <w:ind w:left="0" w:firstLine="567"/>
        <w:rPr>
          <w:rFonts w:ascii="宋体" w:hAnsi="宋体"/>
          <w:b/>
          <w:color w:val="000000" w:themeColor="text1"/>
          <w:sz w:val="28"/>
          <w:szCs w:val="28"/>
        </w:rPr>
      </w:pPr>
      <w:r>
        <w:rPr>
          <w:rFonts w:hint="eastAsia" w:ascii="宋体" w:hAnsi="宋体"/>
          <w:b/>
          <w:color w:val="000000" w:themeColor="text1"/>
          <w:sz w:val="28"/>
          <w:szCs w:val="28"/>
        </w:rPr>
        <w:t>联系方式</w:t>
      </w:r>
    </w:p>
    <w:p>
      <w:pPr>
        <w:pStyle w:val="153"/>
        <w:spacing w:line="580" w:lineRule="exact"/>
        <w:ind w:firstLine="562"/>
        <w:rPr>
          <w:rFonts w:ascii="宋体" w:hAnsi="宋体"/>
          <w:b/>
          <w:color w:val="auto"/>
          <w:kern w:val="0"/>
          <w:sz w:val="28"/>
          <w:szCs w:val="22"/>
        </w:rPr>
      </w:pPr>
      <w:r>
        <w:rPr>
          <w:rFonts w:hint="eastAsia" w:ascii="宋体" w:hAnsi="宋体"/>
          <w:b/>
          <w:color w:val="auto"/>
          <w:kern w:val="0"/>
          <w:sz w:val="28"/>
          <w:szCs w:val="22"/>
        </w:rPr>
        <w:t>采购人：</w:t>
      </w:r>
      <w:r>
        <w:rPr>
          <w:rFonts w:hint="eastAsia" w:ascii="宋体" w:hAnsi="宋体"/>
          <w:b/>
          <w:color w:val="auto"/>
          <w:sz w:val="28"/>
          <w:szCs w:val="28"/>
          <w:lang w:eastAsia="zh-CN"/>
        </w:rPr>
        <w:t>成都市第二十幼儿园</w:t>
      </w:r>
    </w:p>
    <w:p>
      <w:pPr>
        <w:pStyle w:val="153"/>
        <w:spacing w:line="480" w:lineRule="exact"/>
        <w:ind w:firstLine="560"/>
        <w:rPr>
          <w:rFonts w:hint="eastAsia" w:ascii="宋体" w:hAnsi="宋体"/>
          <w:sz w:val="28"/>
          <w:szCs w:val="28"/>
          <w:lang w:eastAsia="zh-CN"/>
        </w:rPr>
      </w:pPr>
      <w:r>
        <w:rPr>
          <w:rFonts w:hint="eastAsia" w:ascii="宋体" w:hAnsi="宋体"/>
          <w:color w:val="auto"/>
          <w:kern w:val="0"/>
          <w:sz w:val="28"/>
          <w:szCs w:val="22"/>
        </w:rPr>
        <w:t>地  址：</w:t>
      </w:r>
      <w:r>
        <w:rPr>
          <w:rFonts w:hint="eastAsia" w:ascii="宋体" w:hAnsi="宋体"/>
          <w:color w:val="auto"/>
          <w:kern w:val="0"/>
          <w:sz w:val="28"/>
          <w:szCs w:val="22"/>
          <w:lang w:eastAsia="zh-CN"/>
        </w:rPr>
        <w:t>成都市武侯区</w:t>
      </w:r>
      <w:r>
        <w:rPr>
          <w:rFonts w:hint="eastAsia" w:ascii="宋体" w:hAnsi="宋体"/>
          <w:sz w:val="28"/>
          <w:szCs w:val="28"/>
          <w:lang w:eastAsia="zh-CN"/>
        </w:rPr>
        <w:t>晋吉东一街</w:t>
      </w:r>
      <w:r>
        <w:rPr>
          <w:rFonts w:hint="eastAsia" w:ascii="宋体" w:hAnsi="宋体"/>
          <w:sz w:val="28"/>
          <w:szCs w:val="28"/>
          <w:lang w:val="en-US" w:eastAsia="zh-CN"/>
        </w:rPr>
        <w:t>62号</w:t>
      </w:r>
    </w:p>
    <w:p>
      <w:pPr>
        <w:pStyle w:val="153"/>
        <w:spacing w:line="480" w:lineRule="exact"/>
        <w:ind w:firstLine="560"/>
        <w:rPr>
          <w:rFonts w:ascii="宋体" w:hAnsi="宋体"/>
          <w:color w:val="auto"/>
          <w:kern w:val="0"/>
          <w:sz w:val="28"/>
          <w:szCs w:val="22"/>
        </w:rPr>
      </w:pPr>
      <w:r>
        <w:rPr>
          <w:rFonts w:hint="eastAsia" w:ascii="宋体" w:hAnsi="宋体"/>
          <w:color w:val="auto"/>
          <w:kern w:val="0"/>
          <w:sz w:val="28"/>
          <w:szCs w:val="22"/>
        </w:rPr>
        <w:t>邮  编：</w:t>
      </w:r>
      <w:r>
        <w:rPr>
          <w:rFonts w:hint="eastAsia" w:ascii="宋体" w:hAnsi="宋体"/>
          <w:color w:val="auto"/>
          <w:kern w:val="0"/>
          <w:sz w:val="28"/>
          <w:szCs w:val="22"/>
          <w:lang w:val="en-US" w:eastAsia="zh-CN"/>
        </w:rPr>
        <w:t>610041</w:t>
      </w:r>
    </w:p>
    <w:p>
      <w:pPr>
        <w:pStyle w:val="153"/>
        <w:spacing w:line="480" w:lineRule="exact"/>
        <w:ind w:firstLine="560"/>
        <w:rPr>
          <w:rFonts w:ascii="宋体" w:hAnsi="宋体"/>
          <w:color w:val="auto"/>
          <w:kern w:val="0"/>
          <w:sz w:val="28"/>
          <w:szCs w:val="22"/>
        </w:rPr>
      </w:pPr>
      <w:r>
        <w:rPr>
          <w:rFonts w:hint="eastAsia" w:ascii="宋体" w:hAnsi="宋体"/>
          <w:color w:val="auto"/>
          <w:kern w:val="0"/>
          <w:sz w:val="28"/>
          <w:szCs w:val="22"/>
        </w:rPr>
        <w:t>联系人：</w:t>
      </w:r>
      <w:r>
        <w:rPr>
          <w:rFonts w:hint="eastAsia" w:ascii="宋体" w:hAnsi="宋体"/>
          <w:color w:val="auto"/>
          <w:kern w:val="0"/>
          <w:sz w:val="28"/>
          <w:szCs w:val="22"/>
          <w:lang w:eastAsia="zh-CN"/>
        </w:rPr>
        <w:t>李源华</w:t>
      </w:r>
    </w:p>
    <w:p>
      <w:pPr>
        <w:pStyle w:val="153"/>
        <w:spacing w:line="480" w:lineRule="exact"/>
        <w:ind w:firstLine="560"/>
        <w:rPr>
          <w:rFonts w:ascii="宋体" w:hAnsi="宋体"/>
          <w:color w:val="auto"/>
          <w:kern w:val="0"/>
          <w:sz w:val="28"/>
          <w:szCs w:val="22"/>
        </w:rPr>
      </w:pPr>
      <w:r>
        <w:rPr>
          <w:rFonts w:hint="eastAsia" w:ascii="宋体" w:hAnsi="宋体"/>
          <w:color w:val="auto"/>
          <w:kern w:val="0"/>
          <w:sz w:val="28"/>
          <w:szCs w:val="22"/>
        </w:rPr>
        <w:t>联系电话：</w:t>
      </w:r>
      <w:r>
        <w:rPr>
          <w:rFonts w:ascii="宋体" w:hAnsi="宋体"/>
          <w:color w:val="auto"/>
          <w:kern w:val="0"/>
          <w:sz w:val="28"/>
          <w:szCs w:val="22"/>
        </w:rPr>
        <w:t>028-</w:t>
      </w:r>
      <w:r>
        <w:rPr>
          <w:rFonts w:hint="eastAsia" w:ascii="宋体" w:hAnsi="宋体"/>
          <w:color w:val="auto"/>
          <w:kern w:val="0"/>
          <w:sz w:val="28"/>
          <w:szCs w:val="22"/>
          <w:lang w:val="en-US" w:eastAsia="zh-CN"/>
        </w:rPr>
        <w:t>85006532</w:t>
      </w:r>
    </w:p>
    <w:p>
      <w:pPr>
        <w:pStyle w:val="153"/>
        <w:spacing w:line="560" w:lineRule="exact"/>
        <w:ind w:firstLine="562"/>
        <w:rPr>
          <w:rFonts w:ascii="宋体" w:hAnsi="宋体"/>
          <w:b/>
          <w:color w:val="000000" w:themeColor="text1"/>
          <w:kern w:val="0"/>
          <w:sz w:val="28"/>
          <w:szCs w:val="22"/>
        </w:rPr>
      </w:pPr>
      <w:r>
        <w:rPr>
          <w:rFonts w:hint="eastAsia" w:ascii="宋体" w:hAnsi="宋体"/>
          <w:b/>
          <w:color w:val="000000" w:themeColor="text1"/>
          <w:sz w:val="28"/>
          <w:szCs w:val="28"/>
        </w:rPr>
        <w:t>成都市武侯区政府采购中心</w:t>
      </w:r>
    </w:p>
    <w:p>
      <w:pPr>
        <w:pStyle w:val="153"/>
        <w:spacing w:line="56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地  址：</w:t>
      </w:r>
      <w:r>
        <w:rPr>
          <w:rFonts w:hint="eastAsia" w:ascii="宋体" w:hAnsi="宋体"/>
          <w:sz w:val="28"/>
          <w:szCs w:val="28"/>
        </w:rPr>
        <w:t>成都市武侯区武科西五路360号武侯区市民中心2栋5单元501室</w:t>
      </w:r>
    </w:p>
    <w:p>
      <w:pPr>
        <w:pStyle w:val="153"/>
        <w:spacing w:line="56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联系人：</w:t>
      </w:r>
      <w:r>
        <w:rPr>
          <w:rFonts w:hint="eastAsia" w:ascii="宋体" w:hAnsi="宋体"/>
          <w:color w:val="000000" w:themeColor="text1"/>
          <w:kern w:val="0"/>
          <w:sz w:val="28"/>
          <w:szCs w:val="22"/>
          <w:lang w:eastAsia="zh-CN"/>
        </w:rPr>
        <w:t>吴崟路</w:t>
      </w:r>
    </w:p>
    <w:p>
      <w:pPr>
        <w:pStyle w:val="153"/>
        <w:spacing w:line="560" w:lineRule="exact"/>
        <w:ind w:firstLine="560"/>
        <w:rPr>
          <w:rFonts w:ascii="宋体" w:hAnsi="宋体"/>
          <w:color w:val="000000" w:themeColor="text1"/>
          <w:kern w:val="0"/>
          <w:sz w:val="28"/>
          <w:szCs w:val="22"/>
        </w:rPr>
      </w:pPr>
      <w:r>
        <w:rPr>
          <w:rFonts w:hint="eastAsia" w:ascii="宋体" w:hAnsi="宋体"/>
          <w:color w:val="000000" w:themeColor="text1"/>
          <w:kern w:val="0"/>
          <w:sz w:val="28"/>
          <w:szCs w:val="22"/>
        </w:rPr>
        <w:t>邮编：610041</w:t>
      </w:r>
    </w:p>
    <w:p>
      <w:pPr>
        <w:pStyle w:val="153"/>
        <w:spacing w:line="560" w:lineRule="exact"/>
        <w:ind w:firstLine="560"/>
        <w:rPr>
          <w:rFonts w:ascii="宋体" w:hAnsi="宋体"/>
          <w:color w:val="FF0000"/>
          <w:kern w:val="0"/>
          <w:sz w:val="28"/>
        </w:rPr>
      </w:pPr>
      <w:r>
        <w:rPr>
          <w:rFonts w:hint="eastAsia" w:ascii="宋体" w:hAnsi="宋体"/>
          <w:color w:val="000000" w:themeColor="text1"/>
          <w:kern w:val="0"/>
          <w:sz w:val="28"/>
          <w:szCs w:val="22"/>
        </w:rPr>
        <w:t>联系电话：</w:t>
      </w:r>
      <w:r>
        <w:rPr>
          <w:rFonts w:hint="eastAsia" w:ascii="宋体" w:hAnsi="宋体"/>
          <w:color w:val="auto"/>
          <w:kern w:val="0"/>
          <w:sz w:val="28"/>
        </w:rPr>
        <w:t>028-</w:t>
      </w:r>
      <w:r>
        <w:rPr>
          <w:rFonts w:hint="eastAsia" w:ascii="宋体" w:hAnsi="宋体"/>
          <w:color w:val="auto"/>
          <w:kern w:val="0"/>
          <w:sz w:val="28"/>
          <w:lang w:val="en-US" w:eastAsia="zh-CN"/>
        </w:rPr>
        <w:t>61069825</w:t>
      </w:r>
    </w:p>
    <w:p>
      <w:pPr>
        <w:pStyle w:val="130"/>
        <w:tabs>
          <w:tab w:val="left" w:pos="900"/>
        </w:tabs>
        <w:spacing w:line="560" w:lineRule="exact"/>
        <w:ind w:firstLine="562"/>
        <w:jc w:val="left"/>
        <w:rPr>
          <w:rFonts w:ascii="宋体" w:hAnsi="宋体" w:cs="Times New Roman"/>
          <w:b/>
          <w:color w:val="000000" w:themeColor="text1"/>
          <w:kern w:val="0"/>
          <w:sz w:val="28"/>
        </w:rPr>
      </w:pPr>
      <w:r>
        <w:rPr>
          <w:rFonts w:hint="eastAsia" w:ascii="宋体" w:hAnsi="宋体" w:cs="Times New Roman"/>
          <w:b/>
          <w:color w:val="000000" w:themeColor="text1"/>
          <w:sz w:val="28"/>
        </w:rPr>
        <w:t>集中采购监督机构：成都市武侯区财政局</w:t>
      </w:r>
    </w:p>
    <w:p>
      <w:pPr>
        <w:pStyle w:val="130"/>
        <w:tabs>
          <w:tab w:val="left" w:pos="900"/>
        </w:tabs>
        <w:spacing w:line="500" w:lineRule="exact"/>
        <w:ind w:firstLine="560"/>
        <w:jc w:val="left"/>
        <w:rPr>
          <w:rFonts w:ascii="宋体" w:hAnsi="宋体"/>
          <w:sz w:val="28"/>
          <w:szCs w:val="28"/>
        </w:rPr>
      </w:pPr>
      <w:r>
        <w:rPr>
          <w:rFonts w:hint="eastAsia" w:ascii="宋体" w:hAnsi="宋体" w:cs="Times New Roman"/>
          <w:color w:val="000000" w:themeColor="text1"/>
          <w:sz w:val="28"/>
        </w:rPr>
        <w:t>地 址：</w:t>
      </w:r>
      <w:r>
        <w:rPr>
          <w:rFonts w:hint="eastAsia" w:ascii="宋体" w:hAnsi="宋体" w:eastAsia="宋体"/>
          <w:sz w:val="28"/>
          <w:szCs w:val="28"/>
        </w:rPr>
        <w:t>成都市武侯区武科西五路360号武侯区市民中心2栋5单元801室</w:t>
      </w:r>
    </w:p>
    <w:p>
      <w:pPr>
        <w:pStyle w:val="130"/>
        <w:tabs>
          <w:tab w:val="left" w:pos="900"/>
        </w:tabs>
        <w:spacing w:line="500" w:lineRule="exact"/>
        <w:ind w:firstLine="560"/>
        <w:jc w:val="left"/>
        <w:rPr>
          <w:rFonts w:ascii="宋体" w:hAnsi="宋体" w:cs="Times New Roman"/>
          <w:color w:val="000000" w:themeColor="text1"/>
          <w:sz w:val="28"/>
        </w:rPr>
      </w:pPr>
      <w:r>
        <w:rPr>
          <w:rFonts w:hint="eastAsia" w:ascii="宋体" w:hAnsi="宋体" w:cs="Times New Roman"/>
          <w:color w:val="000000" w:themeColor="text1"/>
          <w:sz w:val="28"/>
        </w:rPr>
        <w:t>联系人：李晓军</w:t>
      </w:r>
    </w:p>
    <w:p>
      <w:pPr>
        <w:pStyle w:val="130"/>
        <w:tabs>
          <w:tab w:val="left" w:pos="900"/>
        </w:tabs>
        <w:spacing w:line="500" w:lineRule="exact"/>
        <w:ind w:firstLine="560"/>
        <w:jc w:val="left"/>
        <w:rPr>
          <w:rFonts w:ascii="宋体" w:hAnsi="宋体"/>
          <w:color w:val="000000" w:themeColor="text1"/>
          <w:sz w:val="28"/>
          <w:szCs w:val="28"/>
        </w:rPr>
      </w:pPr>
      <w:r>
        <w:rPr>
          <w:rFonts w:hint="eastAsia" w:ascii="宋体" w:hAnsi="宋体" w:cs="Times New Roman"/>
          <w:color w:val="000000" w:themeColor="text1"/>
          <w:sz w:val="28"/>
        </w:rPr>
        <w:t>联系电话：028-85558345</w:t>
      </w:r>
    </w:p>
    <w:p>
      <w:pPr>
        <w:pStyle w:val="130"/>
        <w:tabs>
          <w:tab w:val="left" w:pos="900"/>
        </w:tabs>
        <w:spacing w:line="560" w:lineRule="exact"/>
        <w:ind w:firstLine="560"/>
        <w:jc w:val="left"/>
        <w:rPr>
          <w:rFonts w:ascii="宋体" w:hAnsi="宋体"/>
          <w:color w:val="000000" w:themeColor="text1"/>
          <w:sz w:val="28"/>
          <w:szCs w:val="28"/>
        </w:rPr>
      </w:pPr>
    </w:p>
    <w:p>
      <w:pPr>
        <w:pStyle w:val="130"/>
        <w:tabs>
          <w:tab w:val="left" w:pos="900"/>
        </w:tabs>
        <w:ind w:firstLine="560"/>
        <w:jc w:val="left"/>
        <w:rPr>
          <w:rFonts w:ascii="宋体" w:hAnsi="宋体"/>
          <w:color w:val="000000" w:themeColor="text1"/>
          <w:sz w:val="28"/>
          <w:szCs w:val="28"/>
        </w:rPr>
      </w:pPr>
    </w:p>
    <w:p>
      <w:pPr>
        <w:widowControl/>
        <w:jc w:val="left"/>
        <w:rPr>
          <w:rFonts w:ascii="宋体" w:hAnsi="宋体" w:cs="宋体"/>
          <w:b/>
          <w:bCs/>
          <w:color w:val="000000" w:themeColor="text1"/>
          <w:spacing w:val="-20"/>
          <w:kern w:val="44"/>
          <w:sz w:val="32"/>
          <w:szCs w:val="32"/>
        </w:rPr>
      </w:pPr>
      <w:bookmarkStart w:id="17" w:name="_Toc23978"/>
      <w:bookmarkStart w:id="18" w:name="_Toc16071"/>
      <w:bookmarkStart w:id="19" w:name="_Toc65573685"/>
      <w:bookmarkStart w:id="20" w:name="_Toc11280"/>
      <w:bookmarkStart w:id="21" w:name="_Toc22501"/>
      <w:r>
        <w:rPr>
          <w:color w:val="000000" w:themeColor="text1"/>
        </w:rPr>
        <w:br w:type="page"/>
      </w:r>
    </w:p>
    <w:p>
      <w:pPr>
        <w:pStyle w:val="4"/>
        <w:numPr>
          <w:ilvl w:val="0"/>
          <w:numId w:val="4"/>
        </w:numPr>
        <w:spacing w:before="0" w:after="0" w:line="240" w:lineRule="auto"/>
        <w:ind w:left="0" w:firstLine="0"/>
        <w:rPr>
          <w:color w:val="000000" w:themeColor="text1"/>
        </w:rPr>
      </w:pPr>
      <w:r>
        <w:rPr>
          <w:rFonts w:hint="eastAsia"/>
          <w:color w:val="000000" w:themeColor="text1"/>
        </w:rPr>
        <w:t>投标人须知</w:t>
      </w:r>
      <w:bookmarkEnd w:id="17"/>
      <w:bookmarkEnd w:id="18"/>
      <w:bookmarkEnd w:id="19"/>
      <w:bookmarkEnd w:id="20"/>
      <w:bookmarkEnd w:id="21"/>
    </w:p>
    <w:p>
      <w:pPr>
        <w:pStyle w:val="5"/>
        <w:numPr>
          <w:ilvl w:val="1"/>
          <w:numId w:val="4"/>
        </w:numPr>
        <w:spacing w:before="0" w:after="0" w:line="240" w:lineRule="auto"/>
        <w:ind w:left="2269" w:hanging="2127"/>
        <w:rPr>
          <w:color w:val="000000" w:themeColor="text1"/>
        </w:rPr>
      </w:pPr>
      <w:bookmarkStart w:id="22" w:name="_Toc65573686"/>
      <w:bookmarkStart w:id="23" w:name="_Toc32366"/>
      <w:bookmarkStart w:id="24" w:name="_Toc15505"/>
      <w:bookmarkStart w:id="25" w:name="_Toc189727030"/>
      <w:bookmarkStart w:id="26" w:name="_Toc14528"/>
      <w:bookmarkStart w:id="27" w:name="_Toc1773"/>
      <w:bookmarkStart w:id="28" w:name="_Toc213396760"/>
      <w:bookmarkStart w:id="29" w:name="_Toc213396946"/>
      <w:bookmarkStart w:id="30" w:name="_Toc316462344"/>
      <w:bookmarkStart w:id="31" w:name="_Toc213397010"/>
      <w:bookmarkStart w:id="32" w:name="_Toc217446032"/>
      <w:bookmarkStart w:id="33" w:name="_Toc213496268"/>
      <w:r>
        <w:rPr>
          <w:rFonts w:hint="eastAsia"/>
          <w:color w:val="000000" w:themeColor="text1"/>
        </w:rPr>
        <w:t>投标人须知前附表</w:t>
      </w:r>
      <w:bookmarkEnd w:id="22"/>
      <w:bookmarkEnd w:id="23"/>
      <w:bookmarkEnd w:id="24"/>
      <w:bookmarkEnd w:id="25"/>
      <w:bookmarkEnd w:id="26"/>
      <w:bookmarkEnd w:id="27"/>
      <w:bookmarkEnd w:id="28"/>
      <w:bookmarkEnd w:id="29"/>
      <w:bookmarkEnd w:id="30"/>
      <w:bookmarkEnd w:id="31"/>
      <w:bookmarkEnd w:id="32"/>
      <w:bookmarkEnd w:id="33"/>
    </w:p>
    <w:tbl>
      <w:tblPr>
        <w:tblStyle w:val="48"/>
        <w:tblW w:w="9312"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9"/>
        <w:gridCol w:w="194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68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color w:val="000000" w:themeColor="text1"/>
                <w:sz w:val="24"/>
              </w:rPr>
            </w:pPr>
            <w:r>
              <w:rPr>
                <w:rFonts w:hint="eastAsia" w:ascii="宋体" w:hAnsi="宋体"/>
                <w:b/>
                <w:color w:val="000000" w:themeColor="text1"/>
                <w:sz w:val="28"/>
                <w:szCs w:val="28"/>
                <w:lang w:val="zh-CN"/>
              </w:rPr>
              <w:t>序号</w:t>
            </w:r>
          </w:p>
        </w:tc>
        <w:tc>
          <w:tcPr>
            <w:tcW w:w="1942" w:type="dxa"/>
            <w:tcBorders>
              <w:top w:val="single" w:color="auto" w:sz="18" w:space="0"/>
              <w:left w:val="single" w:color="auto" w:sz="8" w:space="0"/>
              <w:bottom w:val="single" w:color="auto" w:sz="8" w:space="0"/>
              <w:right w:val="single" w:color="auto" w:sz="8" w:space="0"/>
            </w:tcBorders>
            <w:vAlign w:val="center"/>
          </w:tcPr>
          <w:p>
            <w:pPr>
              <w:pStyle w:val="122"/>
              <w:ind w:left="38"/>
              <w:jc w:val="center"/>
              <w:rPr>
                <w:b/>
                <w:color w:val="000000" w:themeColor="text1"/>
                <w:kern w:val="2"/>
                <w:lang w:val="zh-CN"/>
              </w:rPr>
            </w:pPr>
            <w:r>
              <w:rPr>
                <w:rFonts w:hint="eastAsia"/>
                <w:b/>
                <w:color w:val="000000" w:themeColor="text1"/>
                <w:kern w:val="2"/>
                <w:sz w:val="28"/>
                <w:szCs w:val="28"/>
                <w:lang w:val="zh-CN"/>
              </w:rPr>
              <w:t>应知事项</w:t>
            </w:r>
          </w:p>
        </w:tc>
        <w:tc>
          <w:tcPr>
            <w:tcW w:w="6681" w:type="dxa"/>
            <w:tcBorders>
              <w:top w:val="single" w:color="auto" w:sz="18" w:space="0"/>
              <w:left w:val="single" w:color="auto" w:sz="8" w:space="0"/>
              <w:bottom w:val="single" w:color="auto" w:sz="8" w:space="0"/>
              <w:right w:val="single" w:color="auto" w:sz="18" w:space="0"/>
            </w:tcBorders>
            <w:vAlign w:val="center"/>
          </w:tcPr>
          <w:p>
            <w:pPr>
              <w:pStyle w:val="122"/>
              <w:jc w:val="center"/>
              <w:rPr>
                <w:b/>
                <w:color w:val="000000" w:themeColor="text1"/>
                <w:kern w:val="2"/>
                <w:lang w:val="zh-CN"/>
              </w:rPr>
            </w:pPr>
            <w:r>
              <w:rPr>
                <w:rFonts w:hint="eastAsia"/>
                <w:b/>
                <w:color w:val="000000" w:themeColor="text1"/>
                <w:kern w:val="2"/>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000000" w:themeColor="text1"/>
                <w:kern w:val="2"/>
                <w:lang w:val="zh-CN"/>
              </w:rPr>
            </w:pPr>
            <w:r>
              <w:rPr>
                <w:rFonts w:hint="eastAsia"/>
                <w:color w:val="000000" w:themeColor="text1"/>
                <w:kern w:val="2"/>
                <w:lang w:val="zh-CN"/>
              </w:rPr>
              <w:t>采购预算</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rPr>
                <w:b/>
                <w:color w:val="000000" w:themeColor="text1"/>
                <w:kern w:val="2"/>
                <w:lang w:val="zh-CN"/>
              </w:rPr>
            </w:pPr>
            <w:r>
              <w:rPr>
                <w:rFonts w:hint="eastAsia"/>
                <w:b/>
                <w:color w:val="000000" w:themeColor="text1"/>
                <w:kern w:val="2"/>
                <w:lang w:val="zh-CN"/>
              </w:rPr>
              <w:t>人民币</w:t>
            </w:r>
            <w:r>
              <w:rPr>
                <w:rFonts w:hint="eastAsia"/>
                <w:b/>
                <w:color w:val="000000" w:themeColor="text1"/>
                <w:kern w:val="2"/>
                <w:lang w:val="en-US" w:eastAsia="zh-CN"/>
              </w:rPr>
              <w:t>500000</w:t>
            </w:r>
            <w:r>
              <w:rPr>
                <w:rFonts w:hint="eastAsia"/>
                <w:b/>
                <w:color w:val="auto"/>
                <w:kern w:val="2"/>
                <w:lang w:val="zh-CN"/>
              </w:rPr>
              <w:t>元</w:t>
            </w:r>
            <w:r>
              <w:rPr>
                <w:rFonts w:hint="eastAsia"/>
                <w:b/>
                <w:color w:val="auto"/>
                <w:kern w:val="2"/>
                <w:lang w:val="en-US" w:eastAsia="zh-CN"/>
              </w:rPr>
              <w:t>/年</w:t>
            </w:r>
            <w:r>
              <w:rPr>
                <w:rFonts w:hint="eastAsia"/>
                <w:b/>
                <w:color w:val="000000" w:themeColor="text1"/>
                <w:kern w:val="2"/>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000000" w:themeColor="text1"/>
                <w:kern w:val="2"/>
                <w:lang w:val="zh-CN"/>
              </w:rPr>
            </w:pPr>
            <w:r>
              <w:rPr>
                <w:rFonts w:hint="eastAsia"/>
                <w:color w:val="000000" w:themeColor="text1"/>
                <w:kern w:val="2"/>
                <w:lang w:val="zh-CN"/>
              </w:rPr>
              <w:t>最高限价</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ind w:left="38"/>
              <w:rPr>
                <w:b/>
                <w:color w:val="000000" w:themeColor="text1"/>
                <w:kern w:val="2"/>
                <w:lang w:val="zh-CN"/>
              </w:rPr>
            </w:pPr>
            <w:r>
              <w:rPr>
                <w:rFonts w:hint="eastAsia"/>
                <w:b/>
                <w:color w:val="000000" w:themeColor="text1"/>
                <w:kern w:val="2"/>
                <w:lang w:val="zh-CN"/>
              </w:rPr>
              <w:t>本项目最高限价为人民币</w:t>
            </w:r>
            <w:r>
              <w:rPr>
                <w:rFonts w:hint="eastAsia"/>
                <w:b/>
                <w:color w:val="000000" w:themeColor="text1"/>
                <w:kern w:val="2"/>
                <w:lang w:val="en-US" w:eastAsia="zh-CN"/>
              </w:rPr>
              <w:t>500000</w:t>
            </w:r>
            <w:r>
              <w:rPr>
                <w:rFonts w:hint="eastAsia"/>
                <w:b/>
                <w:color w:val="auto"/>
                <w:kern w:val="2"/>
                <w:lang w:val="zh-CN"/>
              </w:rPr>
              <w:t>元</w:t>
            </w:r>
            <w:r>
              <w:rPr>
                <w:rFonts w:hint="eastAsia"/>
                <w:b/>
                <w:color w:val="auto"/>
                <w:kern w:val="2"/>
                <w:lang w:val="en-US" w:eastAsia="zh-CN"/>
              </w:rPr>
              <w:t>/年</w:t>
            </w:r>
            <w:r>
              <w:rPr>
                <w:rFonts w:hint="eastAsia"/>
                <w:b/>
                <w:color w:val="000000" w:themeColor="text1"/>
                <w:kern w:val="2"/>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000000" w:themeColor="text1"/>
                <w:kern w:val="2"/>
                <w:lang w:val="zh-CN"/>
              </w:rPr>
            </w:pPr>
            <w:r>
              <w:rPr>
                <w:rFonts w:hint="eastAsia"/>
                <w:color w:val="000000" w:themeColor="text1"/>
                <w:kern w:val="2"/>
                <w:lang w:val="zh-CN"/>
              </w:rPr>
              <w:t>采购方式</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jc w:val="both"/>
              <w:rPr>
                <w:color w:val="000000" w:themeColor="text1"/>
                <w:kern w:val="2"/>
                <w:lang w:val="zh-CN"/>
              </w:rPr>
            </w:pPr>
            <w:r>
              <w:rPr>
                <w:rFonts w:hint="eastAsia"/>
                <w:color w:val="000000" w:themeColor="text1"/>
                <w:kern w:val="2"/>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000000" w:themeColor="text1"/>
                <w:kern w:val="2"/>
                <w:lang w:val="zh-CN"/>
              </w:rPr>
            </w:pPr>
            <w:r>
              <w:rPr>
                <w:rFonts w:hint="eastAsia"/>
                <w:color w:val="000000" w:themeColor="text1"/>
                <w:kern w:val="2"/>
                <w:lang w:val="zh-CN"/>
              </w:rPr>
              <w:t>评标方法</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rPr>
                <w:color w:val="000000" w:themeColor="text1"/>
                <w:kern w:val="2"/>
                <w:lang w:val="zh-CN"/>
              </w:rPr>
            </w:pPr>
            <w:r>
              <w:rPr>
                <w:rFonts w:hint="eastAsia"/>
                <w:color w:val="000000" w:themeColor="text1"/>
                <w:kern w:val="2"/>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000000" w:themeColor="text1"/>
                <w:kern w:val="2"/>
                <w:lang w:val="zh-CN"/>
              </w:rPr>
            </w:pPr>
            <w:r>
              <w:rPr>
                <w:rFonts w:hint="eastAsia"/>
                <w:color w:val="000000" w:themeColor="text1"/>
                <w:kern w:val="2"/>
                <w:lang w:val="zh-CN"/>
              </w:rPr>
              <w:t>低于成本价不正当竞争预防措施</w:t>
            </w:r>
          </w:p>
        </w:tc>
        <w:tc>
          <w:tcPr>
            <w:tcW w:w="6681" w:type="dxa"/>
            <w:tcBorders>
              <w:top w:val="single" w:color="auto" w:sz="8" w:space="0"/>
              <w:left w:val="single" w:color="auto" w:sz="8" w:space="0"/>
              <w:bottom w:val="single" w:color="auto" w:sz="8" w:space="0"/>
              <w:right w:val="single" w:color="auto" w:sz="18" w:space="0"/>
            </w:tcBorders>
            <w:vAlign w:val="center"/>
          </w:tcPr>
          <w:p>
            <w:pPr>
              <w:ind w:right="94" w:rightChars="45"/>
              <w:rPr>
                <w:rFonts w:ascii="宋体" w:hAnsi="宋体"/>
                <w:b/>
                <w:color w:val="000000" w:themeColor="text1"/>
                <w:sz w:val="24"/>
              </w:rPr>
            </w:pPr>
            <w:r>
              <w:rPr>
                <w:rFonts w:hint="eastAsia" w:ascii="宋体" w:hAnsi="宋体" w:cs="宋体"/>
                <w:color w:val="000000" w:themeColor="text1"/>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000000" w:themeColor="text1"/>
                <w:kern w:val="2"/>
                <w:lang w:val="zh-CN"/>
              </w:rPr>
            </w:pPr>
            <w:r>
              <w:rPr>
                <w:rFonts w:hint="eastAsia"/>
                <w:color w:val="000000" w:themeColor="text1"/>
                <w:kern w:val="2"/>
                <w:lang w:val="zh-CN"/>
              </w:rPr>
              <w:t>投标保证金</w:t>
            </w:r>
          </w:p>
        </w:tc>
        <w:tc>
          <w:tcPr>
            <w:tcW w:w="6681" w:type="dxa"/>
            <w:tcBorders>
              <w:top w:val="single" w:color="auto" w:sz="8" w:space="0"/>
              <w:left w:val="single" w:color="auto" w:sz="8" w:space="0"/>
              <w:bottom w:val="single" w:color="auto" w:sz="8" w:space="0"/>
              <w:right w:val="single" w:color="auto" w:sz="18" w:space="0"/>
            </w:tcBorders>
            <w:vAlign w:val="center"/>
          </w:tcPr>
          <w:p>
            <w:pPr>
              <w:rPr>
                <w:rFonts w:ascii="宋体" w:hAnsi="宋体"/>
                <w:color w:val="000000" w:themeColor="text1"/>
                <w:sz w:val="24"/>
                <w:lang w:val="zh-CN"/>
              </w:rPr>
            </w:pPr>
            <w:r>
              <w:rPr>
                <w:rFonts w:hint="eastAsia" w:ascii="宋体" w:hAnsi="宋体"/>
                <w:color w:val="000000" w:themeColor="text1"/>
                <w:sz w:val="24"/>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rPr>
            </w:pPr>
            <w:r>
              <w:rPr>
                <w:rFonts w:hint="eastAsia" w:ascii="宋体" w:hAnsi="宋体" w:cs="宋体"/>
                <w:color w:val="000000" w:themeColor="text1"/>
                <w:kern w:val="0"/>
                <w:sz w:val="24"/>
                <w:szCs w:val="24"/>
                <w:lang w:val="zh-CN"/>
              </w:rPr>
              <w:t>履约保证金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kern w:val="0"/>
                <w:sz w:val="24"/>
              </w:rPr>
            </w:pPr>
            <w:r>
              <w:rPr>
                <w:rFonts w:hint="eastAsia" w:ascii="宋体" w:hAnsi="宋体"/>
                <w:color w:val="000000" w:themeColor="text1"/>
                <w:kern w:val="0"/>
                <w:sz w:val="24"/>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投标有效期</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rPr>
            </w:pPr>
            <w:r>
              <w:rPr>
                <w:rFonts w:hint="eastAsia" w:ascii="Helvetica" w:hAnsi="Helvetica" w:cs="Helvetica"/>
                <w:color w:val="000000" w:themeColor="text1"/>
                <w:kern w:val="0"/>
                <w:sz w:val="24"/>
                <w:szCs w:val="24"/>
              </w:rPr>
              <w:t>提交投标文件的截止之日起</w:t>
            </w:r>
            <w:r>
              <w:rPr>
                <w:rFonts w:hint="eastAsia" w:ascii="宋体" w:hAnsi="宋体"/>
                <w:color w:val="000000" w:themeColor="text1"/>
                <w:sz w:val="24"/>
                <w:szCs w:val="24"/>
                <w:u w:val="single"/>
              </w:rPr>
              <w:t xml:space="preserve"> 120</w:t>
            </w:r>
            <w:r>
              <w:rPr>
                <w:rFonts w:hint="eastAsia" w:ascii="宋体" w:hAnsi="宋体"/>
                <w:color w:val="000000" w:themeColor="text1"/>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投标文件的制作和签章、加密</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投标文件的递交</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详见投标人须知2.4.12</w:t>
            </w:r>
          </w:p>
          <w:p>
            <w:pPr>
              <w:tabs>
                <w:tab w:val="left" w:pos="7665"/>
              </w:tabs>
              <w:snapToGrid w:val="0"/>
              <w:jc w:val="left"/>
              <w:rPr>
                <w:color w:val="000000" w:themeColor="text1"/>
              </w:rPr>
            </w:pPr>
            <w:r>
              <w:rPr>
                <w:rFonts w:hint="eastAsia" w:ascii="宋体" w:hAnsi="宋体"/>
                <w:color w:val="000000" w:themeColor="text1"/>
                <w:sz w:val="24"/>
              </w:rPr>
              <w:t>注：投标人使用CA证书在投标截止时间前，将电子投标文件上传至政府采购云平台，上传前须对电子投标文件每页是否都有电子签章等进行核对。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投标文件的补充、修改</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投标文件的撤回</w:t>
            </w:r>
          </w:p>
        </w:tc>
        <w:tc>
          <w:tcPr>
            <w:tcW w:w="6681"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b/>
                <w:color w:val="000000" w:themeColor="text1"/>
              </w:rPr>
              <w:t>开标及开标程序</w:t>
            </w:r>
          </w:p>
        </w:tc>
        <w:tc>
          <w:tcPr>
            <w:tcW w:w="6681" w:type="dxa"/>
            <w:tcBorders>
              <w:top w:val="single" w:color="auto" w:sz="4"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000000" w:themeColor="text1"/>
              </w:rPr>
            </w:pPr>
            <w:r>
              <w:rPr>
                <w:rFonts w:hint="eastAsia" w:ascii="宋体" w:hAnsi="宋体"/>
                <w:b/>
                <w:color w:val="000000" w:themeColor="text1"/>
              </w:rPr>
              <w:t>详见投标人须知2.5.1。</w:t>
            </w:r>
          </w:p>
          <w:p>
            <w:pPr>
              <w:snapToGrid w:val="0"/>
              <w:spacing w:line="360" w:lineRule="auto"/>
              <w:rPr>
                <w:rFonts w:ascii="宋体" w:hAnsi="宋体"/>
                <w:b/>
                <w:color w:val="000000" w:themeColor="text1"/>
              </w:rPr>
            </w:pPr>
            <w:r>
              <w:rPr>
                <w:rFonts w:hint="eastAsia" w:ascii="宋体" w:hAnsi="宋体"/>
                <w:b/>
                <w:color w:val="000000" w:themeColor="text1"/>
              </w:rPr>
              <w:t>投标文件解密：开启解密后，投标人应在系统提示的解密开始时间后</w:t>
            </w:r>
            <w:r>
              <w:rPr>
                <w:rFonts w:ascii="宋体" w:hAnsi="宋体"/>
                <w:b/>
                <w:color w:val="000000" w:themeColor="text1"/>
              </w:rPr>
              <w:t>60</w:t>
            </w:r>
            <w:r>
              <w:rPr>
                <w:rFonts w:hint="eastAsia" w:ascii="宋体" w:hAnsi="宋体"/>
                <w:b/>
                <w:color w:val="000000" w:themeColor="text1"/>
              </w:rPr>
              <w:t>分钟内 ，使用对投标文件进行加密的CA证书在线完成对投标人递交至政府采购云平台的投标文件的解密。</w:t>
            </w:r>
          </w:p>
          <w:p>
            <w:pPr>
              <w:snapToGrid w:val="0"/>
              <w:spacing w:line="360" w:lineRule="auto"/>
              <w:rPr>
                <w:rFonts w:ascii="宋体" w:hAnsi="宋体"/>
                <w:b/>
                <w:color w:val="000000" w:themeColor="text1"/>
              </w:rPr>
            </w:pPr>
            <w:r>
              <w:rPr>
                <w:rFonts w:hint="eastAsia" w:ascii="宋体" w:hAnsi="宋体"/>
                <w:b/>
                <w:color w:val="000000" w:themeColor="text1"/>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000000" w:themeColor="text1"/>
                <w:sz w:val="24"/>
              </w:rPr>
            </w:pPr>
            <w:r>
              <w:rPr>
                <w:rFonts w:hint="eastAsia" w:ascii="宋体" w:hAnsi="宋体"/>
                <w:b/>
                <w:color w:val="000000" w:themeColor="text1"/>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rPr>
            </w:pPr>
            <w:r>
              <w:rPr>
                <w:rFonts w:hint="eastAsia" w:ascii="宋体" w:hAnsi="宋体"/>
                <w:sz w:val="24"/>
                <w:szCs w:val="24"/>
              </w:rPr>
              <w:t>对招标文件中投标人参加本次政府采购活动应当具备的条件，招标项目服务、商务及其他要求以及评标细则及标准的询问、质疑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000000" w:themeColor="text1"/>
                <w:kern w:val="0"/>
                <w:sz w:val="24"/>
              </w:rPr>
            </w:pPr>
            <w:r>
              <w:rPr>
                <w:rFonts w:hint="eastAsia" w:ascii="宋体" w:hAnsi="宋体"/>
                <w:color w:val="000000" w:themeColor="text1"/>
                <w:sz w:val="24"/>
                <w:szCs w:val="24"/>
              </w:rPr>
              <w:t>向采购人提出，并由</w:t>
            </w:r>
            <w:r>
              <w:rPr>
                <w:rFonts w:hint="eastAsia" w:ascii="宋体" w:hAnsi="宋体"/>
                <w:color w:val="000000" w:themeColor="text1"/>
                <w:kern w:val="0"/>
                <w:sz w:val="24"/>
              </w:rPr>
              <w:t>采购人</w:t>
            </w:r>
            <w:r>
              <w:rPr>
                <w:rFonts w:hint="eastAsia" w:ascii="宋体" w:hAnsi="宋体"/>
                <w:color w:val="000000" w:themeColor="text1"/>
                <w:sz w:val="24"/>
                <w:szCs w:val="24"/>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rPr>
            </w:pPr>
            <w:r>
              <w:rPr>
                <w:rFonts w:hint="eastAsia" w:ascii="宋体" w:hAnsi="宋体"/>
                <w:sz w:val="24"/>
                <w:szCs w:val="24"/>
              </w:rPr>
              <w:t>对招标文件中的其他内容，采购过程及中标结果的询问、质疑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000000" w:themeColor="text1"/>
                <w:kern w:val="0"/>
                <w:sz w:val="24"/>
              </w:rPr>
            </w:pPr>
            <w:r>
              <w:rPr>
                <w:rFonts w:hint="eastAsia" w:ascii="宋体" w:hAnsi="宋体"/>
                <w:color w:val="000000" w:themeColor="text1"/>
                <w:kern w:val="0"/>
                <w:sz w:val="24"/>
              </w:rPr>
              <w:t>向采购中心提出，</w:t>
            </w:r>
            <w:r>
              <w:rPr>
                <w:rFonts w:hint="eastAsia" w:ascii="宋体" w:hAnsi="宋体"/>
                <w:color w:val="000000" w:themeColor="text1"/>
                <w:sz w:val="24"/>
                <w:szCs w:val="24"/>
              </w:rPr>
              <w:t>并由</w:t>
            </w:r>
            <w:r>
              <w:rPr>
                <w:rFonts w:hint="eastAsia" w:ascii="宋体" w:hAnsi="宋体"/>
                <w:color w:val="000000" w:themeColor="text1"/>
                <w:kern w:val="0"/>
                <w:sz w:val="24"/>
              </w:rPr>
              <w:t>采购中心</w:t>
            </w:r>
            <w:r>
              <w:rPr>
                <w:rFonts w:hint="eastAsia" w:ascii="宋体" w:hAnsi="宋体"/>
                <w:color w:val="000000" w:themeColor="text1"/>
                <w:sz w:val="24"/>
                <w:szCs w:val="24"/>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rPr>
            </w:pPr>
            <w:r>
              <w:rPr>
                <w:rFonts w:hint="eastAsia" w:ascii="宋体" w:hAnsi="宋体"/>
                <w:color w:val="000000" w:themeColor="text1"/>
                <w:sz w:val="24"/>
                <w:szCs w:val="24"/>
              </w:rPr>
              <w:t>投标人投诉</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ightChars="100"/>
              <w:rPr>
                <w:rFonts w:ascii="宋体" w:hAnsi="宋体" w:eastAsia="仿宋_GB2312" w:cs="宋体"/>
                <w:color w:val="000000" w:themeColor="text1"/>
                <w:sz w:val="24"/>
                <w:szCs w:val="24"/>
              </w:rPr>
            </w:pPr>
            <w:r>
              <w:rPr>
                <w:rFonts w:hint="eastAsia" w:ascii="宋体" w:hAnsi="宋体"/>
                <w:color w:val="000000" w:themeColor="text1"/>
                <w:sz w:val="24"/>
                <w:szCs w:val="24"/>
              </w:rPr>
              <w:t>投诉受理单位：本项目同级财政部门，即成都市武侯区财政局。</w:t>
            </w:r>
          </w:p>
          <w:p>
            <w:pPr>
              <w:tabs>
                <w:tab w:val="left" w:pos="7665"/>
              </w:tabs>
              <w:snapToGrid w:val="0"/>
              <w:rPr>
                <w:rFonts w:ascii="宋体" w:hAnsi="宋体"/>
                <w:color w:val="000000" w:themeColor="text1"/>
                <w:sz w:val="24"/>
                <w:szCs w:val="24"/>
              </w:rPr>
            </w:pPr>
            <w:r>
              <w:rPr>
                <w:rFonts w:hint="eastAsia" w:ascii="宋体" w:hAnsi="宋体"/>
                <w:color w:val="000000" w:themeColor="text1"/>
                <w:sz w:val="24"/>
                <w:szCs w:val="24"/>
              </w:rPr>
              <w:t>联系电话：028-85558345。</w:t>
            </w:r>
          </w:p>
          <w:p>
            <w:pPr>
              <w:tabs>
                <w:tab w:val="left" w:pos="7665"/>
              </w:tabs>
              <w:snapToGrid w:val="0"/>
              <w:jc w:val="left"/>
              <w:rPr>
                <w:rFonts w:ascii="宋体" w:hAnsi="宋体"/>
                <w:color w:val="000000" w:themeColor="text1"/>
                <w:sz w:val="24"/>
              </w:rPr>
            </w:pPr>
            <w:r>
              <w:rPr>
                <w:rFonts w:hint="eastAsia" w:ascii="宋体" w:hAnsi="宋体"/>
                <w:color w:val="000000" w:themeColor="text1"/>
                <w:sz w:val="24"/>
                <w:szCs w:val="24"/>
              </w:rPr>
              <w:t>地址：</w:t>
            </w:r>
            <w:r>
              <w:rPr>
                <w:rFonts w:hint="eastAsia" w:ascii="宋体" w:hAnsi="宋体"/>
                <w:color w:val="000000"/>
                <w:sz w:val="24"/>
                <w:szCs w:val="24"/>
              </w:rPr>
              <w:t>成都市武侯区武科西五路360号武侯区市民中心2栋5单元801室</w:t>
            </w:r>
            <w:r>
              <w:rPr>
                <w:rFonts w:hint="eastAsia" w:ascii="宋体" w:hAnsi="宋体"/>
                <w:color w:val="000000" w:themeColor="text1"/>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评标情况公告</w:t>
            </w:r>
          </w:p>
        </w:tc>
        <w:tc>
          <w:tcPr>
            <w:tcW w:w="6681" w:type="dxa"/>
            <w:tcBorders>
              <w:top w:val="single" w:color="auto" w:sz="8" w:space="0"/>
              <w:left w:val="single" w:color="auto" w:sz="8" w:space="0"/>
              <w:bottom w:val="single" w:color="auto" w:sz="4" w:space="0"/>
              <w:right w:val="single" w:color="auto" w:sz="18" w:space="0"/>
            </w:tcBorders>
            <w:vAlign w:val="center"/>
          </w:tcPr>
          <w:p>
            <w:pPr>
              <w:widowControl/>
              <w:tabs>
                <w:tab w:val="left" w:pos="7665"/>
              </w:tabs>
              <w:jc w:val="left"/>
              <w:rPr>
                <w:rFonts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所有</w:t>
            </w:r>
            <w:r>
              <w:rPr>
                <w:rFonts w:hint="eastAsia" w:ascii="宋体" w:hAnsi="宋体"/>
                <w:color w:val="000000" w:themeColor="text1"/>
                <w:sz w:val="24"/>
                <w:szCs w:val="24"/>
              </w:rPr>
              <w:t>投标人</w:t>
            </w:r>
            <w:r>
              <w:rPr>
                <w:rFonts w:hint="eastAsia" w:ascii="宋体" w:hAnsi="宋体" w:cs="宋体"/>
                <w:color w:val="000000" w:themeColor="text1"/>
                <w:kern w:val="0"/>
                <w:sz w:val="24"/>
                <w:szCs w:val="24"/>
                <w:lang w:val="zh-CN"/>
              </w:rPr>
              <w:t>投标文件资格性、符合性检查情况、采用综合评分法时的得分情况、评标结果等将在成都市公共资源交易服务中心网、四川政府采购网上采购结果公告栏中予以公告。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sz w:val="24"/>
                <w:szCs w:val="24"/>
              </w:rPr>
            </w:pPr>
            <w:r>
              <w:rPr>
                <w:rFonts w:hint="eastAsia" w:ascii="宋体" w:hAnsi="宋体" w:cs="宋体"/>
                <w:kern w:val="0"/>
                <w:sz w:val="24"/>
                <w:szCs w:val="24"/>
                <w:lang w:val="zh-CN"/>
              </w:rPr>
              <w:t>中标通知书</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kern w:val="0"/>
                <w:sz w:val="24"/>
                <w:szCs w:val="24"/>
              </w:rPr>
            </w:pPr>
            <w:r>
              <w:rPr>
                <w:rFonts w:hint="eastAsia" w:ascii="宋体" w:hAnsi="宋体"/>
                <w:kern w:val="0"/>
                <w:sz w:val="24"/>
                <w:szCs w:val="24"/>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rPr>
            </w:pPr>
            <w:r>
              <w:rPr>
                <w:rFonts w:hint="eastAsia" w:ascii="宋体" w:hAnsi="宋体"/>
                <w:color w:val="000000" w:themeColor="text1"/>
                <w:sz w:val="24"/>
              </w:rPr>
              <w:t>合同签订地点</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kern w:val="0"/>
                <w:sz w:val="24"/>
              </w:rPr>
            </w:pPr>
            <w:r>
              <w:rPr>
                <w:rFonts w:hint="eastAsia" w:ascii="宋体" w:hAnsi="宋体"/>
                <w:color w:val="000000" w:themeColor="text1"/>
                <w:kern w:val="0"/>
                <w:sz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ind w:right="210" w:rightChars="100"/>
              <w:jc w:val="left"/>
              <w:rPr>
                <w:rFonts w:ascii="宋体" w:hAnsi="宋体"/>
                <w:color w:val="000000" w:themeColor="text1"/>
                <w:sz w:val="24"/>
              </w:rPr>
            </w:pPr>
            <w:r>
              <w:rPr>
                <w:rFonts w:hint="eastAsia" w:ascii="宋体" w:hAnsi="宋体"/>
                <w:color w:val="000000" w:themeColor="text1"/>
                <w:sz w:val="24"/>
              </w:rPr>
              <w:t>政府采购合同公告</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ind w:left="-4" w:leftChars="-2" w:right="210"/>
              <w:rPr>
                <w:rFonts w:ascii="宋体" w:hAnsi="宋体"/>
                <w:color w:val="000000" w:themeColor="text1"/>
                <w:sz w:val="24"/>
              </w:rPr>
            </w:pPr>
            <w:r>
              <w:rPr>
                <w:rFonts w:hint="eastAsia" w:ascii="宋体"/>
                <w:color w:val="000000" w:themeColor="text1"/>
                <w:sz w:val="24"/>
              </w:rPr>
              <w:t>政府采购合同签订之日起2个工作日内，采购人将在四川政府采购网公告政府采购合同</w:t>
            </w:r>
            <w:r>
              <w:rPr>
                <w:rFonts w:hint="eastAsia" w:ascii="宋体" w:hAnsi="宋体" w:cs="宋体"/>
                <w:color w:val="000000" w:themeColor="text1"/>
                <w:kern w:val="0"/>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szCs w:val="24"/>
              </w:rPr>
            </w:pPr>
            <w:r>
              <w:rPr>
                <w:rFonts w:ascii="宋体" w:hAnsi="宋体"/>
                <w:sz w:val="24"/>
                <w:szCs w:val="24"/>
              </w:rPr>
              <w:t>政府采购节能</w:t>
            </w:r>
            <w:r>
              <w:rPr>
                <w:rFonts w:hint="eastAsia" w:ascii="宋体" w:hAnsi="宋体"/>
                <w:sz w:val="24"/>
                <w:szCs w:val="24"/>
              </w:rPr>
              <w:t>、</w:t>
            </w:r>
            <w:r>
              <w:rPr>
                <w:rFonts w:ascii="宋体" w:hAnsi="宋体"/>
                <w:sz w:val="24"/>
                <w:szCs w:val="24"/>
              </w:rPr>
              <w:t>环保产品</w:t>
            </w:r>
            <w:r>
              <w:rPr>
                <w:rFonts w:hint="eastAsia" w:ascii="宋体" w:hAnsi="宋体"/>
                <w:sz w:val="24"/>
                <w:szCs w:val="24"/>
              </w:rPr>
              <w:t>、</w:t>
            </w:r>
            <w:r>
              <w:rPr>
                <w:rFonts w:ascii="宋体" w:hAnsi="宋体"/>
                <w:sz w:val="24"/>
                <w:szCs w:val="24"/>
              </w:rPr>
              <w:t>无线局域网</w:t>
            </w:r>
            <w:r>
              <w:rPr>
                <w:rFonts w:hint="eastAsia" w:ascii="宋体" w:hAnsi="宋体"/>
                <w:sz w:val="24"/>
                <w:szCs w:val="24"/>
              </w:rPr>
              <w:t>（如涉及）</w:t>
            </w:r>
          </w:p>
        </w:tc>
        <w:tc>
          <w:tcPr>
            <w:tcW w:w="6681" w:type="dxa"/>
            <w:tcBorders>
              <w:top w:val="single" w:color="auto" w:sz="4" w:space="0"/>
              <w:left w:val="single" w:color="auto" w:sz="8" w:space="0"/>
              <w:bottom w:val="single" w:color="auto" w:sz="4" w:space="0"/>
              <w:right w:val="single" w:color="auto" w:sz="18" w:space="0"/>
            </w:tcBorders>
            <w:vAlign w:val="center"/>
          </w:tcPr>
          <w:p>
            <w:pPr>
              <w:rPr>
                <w:rFonts w:ascii="宋体" w:hAnsi="宋体" w:cs="宋体"/>
                <w:kern w:val="0"/>
                <w:sz w:val="24"/>
                <w:szCs w:val="24"/>
              </w:rPr>
            </w:pPr>
            <w:r>
              <w:rPr>
                <w:rFonts w:hint="eastAsia" w:ascii="宋体" w:hAnsi="宋体" w:cs="宋体"/>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pPr>
              <w:rPr>
                <w:rFonts w:ascii="宋体" w:hAnsi="宋体"/>
                <w:kern w:val="0"/>
                <w:sz w:val="24"/>
                <w:szCs w:val="24"/>
              </w:rPr>
            </w:pPr>
            <w:r>
              <w:rPr>
                <w:rFonts w:ascii="宋体" w:hAnsi="宋体" w:cs="宋体"/>
                <w:kern w:val="0"/>
                <w:sz w:val="24"/>
                <w:szCs w:val="24"/>
              </w:rPr>
              <w:t>无线局域网产品</w:t>
            </w:r>
            <w:r>
              <w:rPr>
                <w:rFonts w:hint="eastAsia" w:ascii="宋体" w:hAnsi="宋体" w:cs="宋体"/>
                <w:kern w:val="0"/>
                <w:sz w:val="24"/>
                <w:szCs w:val="24"/>
              </w:rPr>
              <w:t>：</w:t>
            </w:r>
            <w:r>
              <w:rPr>
                <w:rFonts w:ascii="宋体" w:hAnsi="宋体" w:cs="宋体"/>
                <w:kern w:val="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Pr>
                <w:rFonts w:hint="eastAsia" w:ascii="宋体" w:hAnsi="宋体" w:cs="宋体"/>
                <w:kern w:val="0"/>
                <w:sz w:val="24"/>
                <w:szCs w:val="24"/>
              </w:rPr>
              <w:t>系列国家标准的相关要求。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0"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rPr>
            </w:pPr>
            <w:r>
              <w:rPr>
                <w:rFonts w:hint="eastAsia" w:ascii="宋体" w:hAnsi="宋体"/>
                <w:color w:val="000000" w:themeColor="text1"/>
                <w:sz w:val="24"/>
              </w:rPr>
              <w:t xml:space="preserve">进口产品 </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sz w:val="24"/>
              </w:rPr>
            </w:pPr>
            <w:r>
              <w:rPr>
                <w:rFonts w:hint="eastAsia" w:ascii="宋体" w:hAnsi="宋体"/>
                <w:color w:val="000000" w:themeColor="text1"/>
                <w:sz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18"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rPr>
            </w:pPr>
          </w:p>
        </w:tc>
        <w:tc>
          <w:tcPr>
            <w:tcW w:w="8623" w:type="dxa"/>
            <w:gridSpan w:val="2"/>
            <w:tcBorders>
              <w:top w:val="single" w:color="auto" w:sz="4" w:space="0"/>
              <w:left w:val="single" w:color="auto" w:sz="8" w:space="0"/>
              <w:bottom w:val="single" w:color="auto" w:sz="18" w:space="0"/>
              <w:right w:val="single" w:color="auto" w:sz="18" w:space="0"/>
            </w:tcBorders>
            <w:vAlign w:val="center"/>
          </w:tcPr>
          <w:p>
            <w:pPr>
              <w:tabs>
                <w:tab w:val="left" w:pos="7665"/>
              </w:tabs>
              <w:snapToGrid w:val="0"/>
              <w:rPr>
                <w:rFonts w:ascii="宋体" w:hAnsi="宋体"/>
                <w:color w:val="000000" w:themeColor="text1"/>
                <w:sz w:val="24"/>
              </w:rPr>
            </w:pPr>
            <w:r>
              <w:rPr>
                <w:rFonts w:hint="eastAsia" w:ascii="宋体" w:hAnsi="宋体"/>
                <w:color w:val="000000" w:themeColor="text1"/>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4"/>
        </w:numPr>
        <w:spacing w:before="0" w:after="0" w:line="240" w:lineRule="auto"/>
        <w:ind w:left="2269" w:hanging="2269"/>
        <w:rPr>
          <w:color w:val="000000" w:themeColor="text1"/>
        </w:rPr>
      </w:pPr>
      <w:bookmarkStart w:id="34" w:name="_Toc10565"/>
      <w:bookmarkStart w:id="35" w:name="_Toc29824"/>
      <w:bookmarkStart w:id="36" w:name="_Toc22447"/>
      <w:bookmarkStart w:id="37" w:name="_Toc65573687"/>
      <w:bookmarkStart w:id="38" w:name="_Toc30390"/>
      <w:r>
        <w:rPr>
          <w:rFonts w:hint="eastAsia"/>
          <w:color w:val="000000" w:themeColor="text1"/>
        </w:rPr>
        <w:t>总则</w:t>
      </w:r>
      <w:bookmarkEnd w:id="34"/>
      <w:bookmarkEnd w:id="35"/>
      <w:bookmarkEnd w:id="36"/>
      <w:bookmarkEnd w:id="37"/>
      <w:bookmarkEnd w:id="38"/>
    </w:p>
    <w:p>
      <w:pPr>
        <w:pStyle w:val="6"/>
        <w:numPr>
          <w:ilvl w:val="2"/>
          <w:numId w:val="4"/>
        </w:numPr>
        <w:spacing w:after="200" w:line="240" w:lineRule="auto"/>
        <w:ind w:left="-141" w:leftChars="-67" w:firstLine="0"/>
        <w:rPr>
          <w:color w:val="000000" w:themeColor="text1"/>
        </w:rPr>
      </w:pPr>
      <w:r>
        <w:rPr>
          <w:rFonts w:hint="eastAsia"/>
          <w:color w:val="000000" w:themeColor="text1"/>
        </w:rPr>
        <w:t>适用范围</w:t>
      </w:r>
    </w:p>
    <w:p>
      <w:pPr>
        <w:numPr>
          <w:ilvl w:val="0"/>
          <w:numId w:val="8"/>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本招标文件仅适用于本次公开招标采购项目。</w:t>
      </w:r>
    </w:p>
    <w:p>
      <w:pPr>
        <w:numPr>
          <w:ilvl w:val="0"/>
          <w:numId w:val="8"/>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本招标文件的最终解释权由采购人或采购中心享有。对招标文件中供应商参加本次政府采购活动应当具备的条件，招标项目服务、商务及其他要求，评标细则及标准由采购人负责解释。除上述招标文件内容，其他内容由采购中心负责解释。</w:t>
      </w:r>
    </w:p>
    <w:p>
      <w:pPr>
        <w:pStyle w:val="6"/>
        <w:numPr>
          <w:ilvl w:val="2"/>
          <w:numId w:val="4"/>
        </w:numPr>
        <w:spacing w:after="200" w:line="240" w:lineRule="auto"/>
        <w:ind w:left="0" w:firstLine="0"/>
        <w:rPr>
          <w:color w:val="000000" w:themeColor="text1"/>
        </w:rPr>
      </w:pPr>
      <w:r>
        <w:rPr>
          <w:rFonts w:hint="eastAsia"/>
          <w:color w:val="000000" w:themeColor="text1"/>
        </w:rPr>
        <w:t>有关定义</w:t>
      </w:r>
    </w:p>
    <w:p>
      <w:pPr>
        <w:numPr>
          <w:ilvl w:val="0"/>
          <w:numId w:val="9"/>
        </w:numPr>
        <w:tabs>
          <w:tab w:val="left" w:pos="1134"/>
        </w:tabs>
        <w:spacing w:after="200"/>
        <w:ind w:left="0" w:firstLine="567"/>
        <w:jc w:val="left"/>
        <w:rPr>
          <w:rFonts w:ascii="宋体" w:hAnsi="宋体"/>
          <w:color w:val="000000" w:themeColor="text1"/>
          <w:sz w:val="28"/>
          <w:szCs w:val="28"/>
        </w:rPr>
      </w:pPr>
      <w:r>
        <w:rPr>
          <w:rFonts w:hint="eastAsia" w:ascii="宋体" w:hAnsi="宋体"/>
          <w:color w:val="000000" w:themeColor="text1"/>
          <w:sz w:val="28"/>
          <w:szCs w:val="28"/>
        </w:rPr>
        <w:t>“采购人”和“甲方”系指依法进行政府采购的成都市武侯区级机关、事业单位、团体组织、武侯区各街道办事处。本次招标的采购人是</w:t>
      </w:r>
      <w:r>
        <w:rPr>
          <w:rFonts w:hint="eastAsia" w:ascii="宋体" w:hAnsi="宋体"/>
          <w:b w:val="0"/>
          <w:bCs/>
          <w:color w:val="auto"/>
          <w:sz w:val="28"/>
          <w:szCs w:val="28"/>
          <w:u w:val="single"/>
          <w:lang w:eastAsia="zh-CN"/>
        </w:rPr>
        <w:t>成都市第二十幼儿园</w:t>
      </w:r>
      <w:r>
        <w:rPr>
          <w:rFonts w:hint="eastAsia" w:ascii="宋体" w:hAnsi="宋体"/>
          <w:color w:val="000000" w:themeColor="text1"/>
          <w:sz w:val="28"/>
          <w:szCs w:val="28"/>
        </w:rPr>
        <w:t>。</w:t>
      </w:r>
    </w:p>
    <w:p>
      <w:pPr>
        <w:numPr>
          <w:ilvl w:val="0"/>
          <w:numId w:val="9"/>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“投标人”和“乙方”系指在系统中成功提交《采购文件获取登记表》拟参加投标和向采购人提供货物及服务的供应商。</w:t>
      </w:r>
      <w:r>
        <w:rPr>
          <w:rFonts w:hint="eastAsia" w:ascii="宋体" w:hAnsi="宋体"/>
          <w:color w:val="000000"/>
          <w:sz w:val="28"/>
          <w:szCs w:val="28"/>
        </w:rPr>
        <w:t>在本招标文件中，投标人为其他组织的或分支机构，“法定代表人”系指其主要负责人或负责人；投标人为自然人，“法定代表人”系指其本人</w:t>
      </w:r>
      <w:r>
        <w:rPr>
          <w:rFonts w:hint="eastAsia" w:ascii="宋体" w:hAnsi="宋体"/>
          <w:color w:val="000000" w:themeColor="text1"/>
          <w:sz w:val="28"/>
          <w:szCs w:val="28"/>
        </w:rPr>
        <w:t>。</w:t>
      </w:r>
    </w:p>
    <w:p>
      <w:pPr>
        <w:numPr>
          <w:ilvl w:val="0"/>
          <w:numId w:val="9"/>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本招标文件各部分规定的“以上”、“以下”、“内”、“以内”，包括本数；所称的“不足”，不包括本数。</w:t>
      </w:r>
    </w:p>
    <w:p>
      <w:pPr>
        <w:numPr>
          <w:ilvl w:val="0"/>
          <w:numId w:val="9"/>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重大违法记录是指供应商因违法经营受到刑事处罚或者责令停产停业、吊销许可证或者执照、较大数额罚款等行政处罚。 </w:t>
      </w:r>
    </w:p>
    <w:p>
      <w:pPr>
        <w:pStyle w:val="6"/>
        <w:numPr>
          <w:ilvl w:val="2"/>
          <w:numId w:val="4"/>
        </w:numPr>
        <w:spacing w:after="200" w:line="240" w:lineRule="auto"/>
        <w:ind w:left="851" w:hanging="851"/>
        <w:rPr>
          <w:color w:val="000000" w:themeColor="text1"/>
        </w:rPr>
      </w:pPr>
      <w:bookmarkStart w:id="39" w:name="_Toc217446036"/>
      <w:bookmarkStart w:id="40" w:name="_Toc183682344"/>
      <w:bookmarkStart w:id="41" w:name="_Toc183582207"/>
      <w:bookmarkStart w:id="42" w:name="_Toc217390843"/>
      <w:r>
        <w:rPr>
          <w:rFonts w:hint="eastAsia"/>
          <w:color w:val="000000" w:themeColor="text1"/>
        </w:rPr>
        <w:t>合格的投标人</w:t>
      </w:r>
      <w:bookmarkEnd w:id="39"/>
      <w:bookmarkEnd w:id="40"/>
      <w:bookmarkEnd w:id="41"/>
      <w:bookmarkEnd w:id="42"/>
    </w:p>
    <w:p>
      <w:pPr>
        <w:tabs>
          <w:tab w:val="left" w:pos="7665"/>
        </w:tabs>
        <w:ind w:firstLine="566" w:firstLineChars="202"/>
        <w:rPr>
          <w:rFonts w:ascii="宋体" w:hAnsi="宋体"/>
          <w:color w:val="000000" w:themeColor="text1"/>
          <w:sz w:val="28"/>
          <w:szCs w:val="28"/>
        </w:rPr>
      </w:pPr>
      <w:r>
        <w:rPr>
          <w:rFonts w:hint="eastAsia" w:ascii="宋体" w:hAnsi="宋体"/>
          <w:color w:val="000000" w:themeColor="text1"/>
          <w:sz w:val="28"/>
          <w:szCs w:val="28"/>
        </w:rPr>
        <w:t>合格的投标人应具备以下条件：</w:t>
      </w:r>
    </w:p>
    <w:p>
      <w:pPr>
        <w:numPr>
          <w:ilvl w:val="0"/>
          <w:numId w:val="10"/>
        </w:numPr>
        <w:tabs>
          <w:tab w:val="left" w:pos="1134"/>
        </w:tabs>
        <w:spacing w:after="200"/>
        <w:rPr>
          <w:rFonts w:ascii="宋体" w:hAnsi="宋体"/>
          <w:color w:val="000000" w:themeColor="text1"/>
          <w:sz w:val="28"/>
          <w:szCs w:val="28"/>
        </w:rPr>
      </w:pPr>
      <w:r>
        <w:rPr>
          <w:rFonts w:hint="eastAsia" w:ascii="宋体" w:hAnsi="宋体"/>
          <w:color w:val="000000" w:themeColor="text1"/>
          <w:sz w:val="28"/>
          <w:szCs w:val="28"/>
        </w:rPr>
        <w:t>本招标文件“投标邀请”第五条规定的条件；</w:t>
      </w:r>
    </w:p>
    <w:p>
      <w:pPr>
        <w:numPr>
          <w:ilvl w:val="0"/>
          <w:numId w:val="10"/>
        </w:numPr>
        <w:tabs>
          <w:tab w:val="left" w:pos="1134"/>
        </w:tabs>
        <w:spacing w:after="200"/>
        <w:ind w:left="0" w:firstLine="568"/>
        <w:rPr>
          <w:rFonts w:ascii="宋体" w:hAnsi="宋体"/>
          <w:color w:val="000000" w:themeColor="text1"/>
          <w:sz w:val="28"/>
          <w:szCs w:val="28"/>
        </w:rPr>
      </w:pPr>
      <w:r>
        <w:rPr>
          <w:rFonts w:hint="eastAsia" w:ascii="宋体" w:hAnsi="宋体"/>
          <w:color w:val="000000" w:themeColor="text1"/>
          <w:sz w:val="28"/>
          <w:szCs w:val="28"/>
        </w:rPr>
        <w:t>按照招标文件“投标邀请”中第六、七、八条规定获取了招标文件。</w:t>
      </w:r>
    </w:p>
    <w:p>
      <w:pPr>
        <w:pStyle w:val="6"/>
        <w:numPr>
          <w:ilvl w:val="2"/>
          <w:numId w:val="4"/>
        </w:numPr>
        <w:spacing w:after="200" w:line="240" w:lineRule="auto"/>
        <w:ind w:left="0" w:firstLine="0"/>
        <w:rPr>
          <w:color w:val="000000" w:themeColor="text1"/>
        </w:rPr>
      </w:pPr>
      <w:r>
        <w:rPr>
          <w:rFonts w:hint="eastAsia"/>
          <w:color w:val="000000" w:themeColor="text1"/>
        </w:rPr>
        <w:t>投标费用</w:t>
      </w:r>
    </w:p>
    <w:p>
      <w:pPr>
        <w:ind w:firstLine="661" w:firstLineChars="236"/>
        <w:rPr>
          <w:rFonts w:ascii="宋体" w:hAnsi="宋体"/>
          <w:color w:val="000000" w:themeColor="text1"/>
          <w:sz w:val="28"/>
          <w:szCs w:val="28"/>
        </w:rPr>
      </w:pPr>
      <w:r>
        <w:rPr>
          <w:rFonts w:hint="eastAsia" w:ascii="宋体" w:hAnsi="宋体"/>
          <w:color w:val="000000" w:themeColor="text1"/>
          <w:sz w:val="28"/>
          <w:szCs w:val="28"/>
        </w:rPr>
        <w:t>投标人应自行承担参加投标的全部费用。</w:t>
      </w:r>
    </w:p>
    <w:p>
      <w:pPr>
        <w:pStyle w:val="6"/>
        <w:numPr>
          <w:ilvl w:val="2"/>
          <w:numId w:val="4"/>
        </w:numPr>
        <w:spacing w:after="200" w:line="240" w:lineRule="auto"/>
        <w:ind w:left="0" w:firstLine="0"/>
        <w:rPr>
          <w:color w:val="000000" w:themeColor="text1"/>
        </w:rPr>
      </w:pPr>
      <w:r>
        <w:rPr>
          <w:rFonts w:hint="eastAsia"/>
          <w:color w:val="000000" w:themeColor="text1"/>
        </w:rPr>
        <w:t>充分、公平竞争保障措施</w:t>
      </w:r>
    </w:p>
    <w:p>
      <w:pPr>
        <w:pStyle w:val="115"/>
        <w:tabs>
          <w:tab w:val="left" w:pos="851"/>
        </w:tabs>
        <w:spacing w:before="156" w:line="240" w:lineRule="auto"/>
        <w:ind w:firstLine="560" w:firstLineChars="200"/>
        <w:rPr>
          <w:rFonts w:hAnsi="宋体"/>
          <w:color w:val="000000" w:themeColor="text1"/>
          <w:sz w:val="28"/>
          <w:szCs w:val="28"/>
        </w:rPr>
      </w:pPr>
      <w:r>
        <w:rPr>
          <w:rFonts w:hint="eastAsia" w:hAnsi="宋体"/>
          <w:color w:val="000000" w:themeColor="text1"/>
          <w:sz w:val="28"/>
          <w:szCs w:val="28"/>
        </w:rPr>
        <w:t>一、单位负责人为同一人或者存在直接控股、管理关系的不同供应商，不得参加同一项目的投标。</w:t>
      </w:r>
    </w:p>
    <w:p>
      <w:pPr>
        <w:pStyle w:val="115"/>
        <w:tabs>
          <w:tab w:val="left" w:pos="851"/>
        </w:tabs>
        <w:spacing w:before="156" w:line="240" w:lineRule="auto"/>
        <w:ind w:left="-143" w:leftChars="-68" w:firstLine="700" w:firstLineChars="250"/>
        <w:rPr>
          <w:rFonts w:hAnsi="宋体"/>
          <w:b/>
          <w:color w:val="000000" w:themeColor="text1"/>
          <w:sz w:val="28"/>
          <w:szCs w:val="28"/>
        </w:rPr>
      </w:pPr>
      <w:r>
        <w:rPr>
          <w:rFonts w:hint="eastAsia" w:hAnsi="宋体"/>
          <w:color w:val="000000" w:themeColor="text1"/>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sz w:val="28"/>
          <w:szCs w:val="28"/>
        </w:rPr>
        <w:t>（说明：</w:t>
      </w:r>
      <w:r>
        <w:rPr>
          <w:rFonts w:hint="eastAsia" w:hAnsi="宋体"/>
          <w:b/>
          <w:color w:val="auto"/>
          <w:sz w:val="28"/>
          <w:szCs w:val="28"/>
        </w:rPr>
        <w:t>无供应商</w:t>
      </w:r>
      <w:r>
        <w:rPr>
          <w:rFonts w:hint="eastAsia" w:hAnsi="宋体"/>
          <w:b/>
          <w:sz w:val="28"/>
          <w:szCs w:val="28"/>
        </w:rPr>
        <w:t>为本项目提供整体设计、规范编制或者项目管理、监理、检测等服务）</w:t>
      </w:r>
    </w:p>
    <w:p>
      <w:pPr>
        <w:pStyle w:val="5"/>
        <w:numPr>
          <w:ilvl w:val="1"/>
          <w:numId w:val="4"/>
        </w:numPr>
        <w:spacing w:before="0" w:after="0" w:line="240" w:lineRule="auto"/>
        <w:ind w:left="2269" w:hanging="2127"/>
        <w:rPr>
          <w:color w:val="000000" w:themeColor="text1"/>
        </w:rPr>
      </w:pPr>
      <w:bookmarkStart w:id="43" w:name="_Toc12455"/>
      <w:bookmarkStart w:id="44" w:name="_Toc2675"/>
      <w:bookmarkStart w:id="45" w:name="_Toc65573688"/>
      <w:bookmarkStart w:id="46" w:name="_Toc14139"/>
      <w:bookmarkStart w:id="47" w:name="_Toc32420"/>
      <w:r>
        <w:rPr>
          <w:rFonts w:hint="eastAsia"/>
          <w:color w:val="000000" w:themeColor="text1"/>
        </w:rPr>
        <w:t>招标文件</w:t>
      </w:r>
      <w:bookmarkEnd w:id="43"/>
      <w:bookmarkEnd w:id="44"/>
      <w:bookmarkEnd w:id="45"/>
      <w:bookmarkEnd w:id="46"/>
      <w:bookmarkEnd w:id="47"/>
    </w:p>
    <w:p>
      <w:pPr>
        <w:pStyle w:val="6"/>
        <w:numPr>
          <w:ilvl w:val="2"/>
          <w:numId w:val="4"/>
        </w:numPr>
        <w:spacing w:after="200" w:line="240" w:lineRule="auto"/>
        <w:ind w:left="0" w:firstLine="0"/>
        <w:rPr>
          <w:color w:val="000000" w:themeColor="text1"/>
        </w:rPr>
      </w:pPr>
      <w:bookmarkStart w:id="48" w:name="_Toc183682347"/>
      <w:bookmarkStart w:id="49" w:name="_Toc217446039"/>
      <w:bookmarkStart w:id="50" w:name="_Toc183582210"/>
      <w:r>
        <w:rPr>
          <w:rFonts w:hint="eastAsia"/>
          <w:color w:val="000000" w:themeColor="text1"/>
        </w:rPr>
        <w:t>招标文件的构成</w:t>
      </w:r>
      <w:bookmarkEnd w:id="48"/>
      <w:bookmarkEnd w:id="49"/>
      <w:bookmarkEnd w:id="50"/>
    </w:p>
    <w:p>
      <w:pPr>
        <w:numPr>
          <w:ilvl w:val="0"/>
          <w:numId w:val="11"/>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pPr>
        <w:numPr>
          <w:ilvl w:val="1"/>
          <w:numId w:val="12"/>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投标邀请；</w:t>
      </w:r>
    </w:p>
    <w:p>
      <w:pPr>
        <w:numPr>
          <w:ilvl w:val="1"/>
          <w:numId w:val="12"/>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投标人须知；</w:t>
      </w:r>
    </w:p>
    <w:p>
      <w:pPr>
        <w:numPr>
          <w:ilvl w:val="1"/>
          <w:numId w:val="12"/>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投标文件格式；</w:t>
      </w:r>
    </w:p>
    <w:p>
      <w:pPr>
        <w:numPr>
          <w:ilvl w:val="1"/>
          <w:numId w:val="12"/>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招标项目服务、商务及其他要求；</w:t>
      </w:r>
    </w:p>
    <w:p>
      <w:pPr>
        <w:numPr>
          <w:ilvl w:val="1"/>
          <w:numId w:val="12"/>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资格性审查；</w:t>
      </w:r>
    </w:p>
    <w:p>
      <w:pPr>
        <w:numPr>
          <w:ilvl w:val="1"/>
          <w:numId w:val="12"/>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评标办法；</w:t>
      </w:r>
    </w:p>
    <w:p>
      <w:pPr>
        <w:numPr>
          <w:ilvl w:val="1"/>
          <w:numId w:val="12"/>
        </w:numPr>
        <w:tabs>
          <w:tab w:val="left" w:pos="1134"/>
        </w:tabs>
        <w:spacing w:after="200"/>
        <w:ind w:left="567" w:firstLine="0"/>
        <w:rPr>
          <w:rFonts w:ascii="宋体" w:hAnsi="宋体"/>
          <w:color w:val="000000" w:themeColor="text1"/>
          <w:sz w:val="28"/>
          <w:szCs w:val="28"/>
        </w:rPr>
      </w:pPr>
      <w:r>
        <w:rPr>
          <w:rFonts w:hint="eastAsia" w:ascii="宋体" w:hAnsi="宋体"/>
          <w:color w:val="000000" w:themeColor="text1"/>
          <w:sz w:val="28"/>
          <w:szCs w:val="28"/>
        </w:rPr>
        <w:t>拟签订合同文本。</w:t>
      </w:r>
    </w:p>
    <w:p>
      <w:pPr>
        <w:numPr>
          <w:ilvl w:val="0"/>
          <w:numId w:val="11"/>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投标人应认真阅读和充分理解招标文件中所有的事项、格式条款和规范要求。投标人没有对招标文件全面做出实质性响应所产生的风险由投标人承担。</w:t>
      </w:r>
    </w:p>
    <w:p>
      <w:pPr>
        <w:pStyle w:val="6"/>
        <w:numPr>
          <w:ilvl w:val="2"/>
          <w:numId w:val="4"/>
        </w:numPr>
        <w:spacing w:after="200" w:line="240" w:lineRule="auto"/>
        <w:ind w:left="0" w:firstLine="0"/>
        <w:rPr>
          <w:color w:val="000000" w:themeColor="text1"/>
        </w:rPr>
      </w:pPr>
      <w:bookmarkStart w:id="51" w:name="_Toc183682348"/>
      <w:bookmarkStart w:id="52" w:name="_Toc183582211"/>
      <w:bookmarkStart w:id="53" w:name="_Toc217446040"/>
      <w:r>
        <w:rPr>
          <w:rFonts w:hint="eastAsia"/>
          <w:color w:val="000000" w:themeColor="text1"/>
        </w:rPr>
        <w:t>招标文件的澄清</w:t>
      </w:r>
      <w:bookmarkEnd w:id="51"/>
      <w:bookmarkEnd w:id="52"/>
      <w:r>
        <w:rPr>
          <w:rFonts w:hint="eastAsia"/>
          <w:color w:val="000000" w:themeColor="text1"/>
        </w:rPr>
        <w:t>和修改</w:t>
      </w:r>
      <w:bookmarkEnd w:id="53"/>
      <w:bookmarkStart w:id="54" w:name="_Toc77400780"/>
      <w:bookmarkStart w:id="55" w:name="_Toc217446042"/>
      <w:bookmarkStart w:id="56" w:name="_Toc89075876"/>
      <w:bookmarkStart w:id="57" w:name="_Toc31441"/>
      <w:bookmarkStart w:id="58" w:name="_Toc27307"/>
      <w:bookmarkStart w:id="59" w:name="_Toc183682351"/>
      <w:bookmarkStart w:id="60" w:name="_Toc19128"/>
      <w:bookmarkStart w:id="61" w:name="_Toc183582214"/>
      <w:bookmarkStart w:id="62" w:name="_Toc6071"/>
      <w:bookmarkStart w:id="63" w:name="_Toc65573689"/>
    </w:p>
    <w:p>
      <w:pPr>
        <w:numPr>
          <w:ilvl w:val="0"/>
          <w:numId w:val="13"/>
        </w:numPr>
        <w:tabs>
          <w:tab w:val="left" w:pos="142"/>
          <w:tab w:val="left" w:pos="1134"/>
        </w:tabs>
        <w:spacing w:after="200"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在投标截止时间前，采购人或者</w:t>
      </w:r>
      <w:r>
        <w:rPr>
          <w:rFonts w:hint="eastAsia" w:cs="Arial"/>
          <w:color w:val="000000" w:themeColor="text1"/>
          <w:sz w:val="28"/>
          <w:szCs w:val="28"/>
        </w:rPr>
        <w:t>采购中心</w:t>
      </w:r>
      <w:r>
        <w:rPr>
          <w:rFonts w:hint="eastAsia" w:ascii="宋体" w:hAnsi="宋体"/>
          <w:color w:val="000000" w:themeColor="text1"/>
          <w:sz w:val="28"/>
          <w:szCs w:val="28"/>
        </w:rPr>
        <w:t>可以对已发出的招标文件进行必要的澄清或者修改。</w:t>
      </w:r>
    </w:p>
    <w:p>
      <w:pPr>
        <w:numPr>
          <w:ilvl w:val="0"/>
          <w:numId w:val="13"/>
        </w:numPr>
        <w:spacing w:after="200" w:line="360" w:lineRule="auto"/>
        <w:ind w:left="0" w:firstLine="567"/>
        <w:rPr>
          <w:rFonts w:ascii="宋体" w:hAnsi="宋体"/>
          <w:color w:val="000000" w:themeColor="text1"/>
          <w:sz w:val="28"/>
          <w:szCs w:val="28"/>
        </w:rPr>
      </w:pPr>
      <w:r>
        <w:rPr>
          <w:rFonts w:hint="eastAsia" w:ascii="宋体" w:hAnsi="宋体"/>
          <w:color w:val="000000" w:themeColor="text1"/>
          <w:sz w:val="28"/>
          <w:szCs w:val="28"/>
        </w:rPr>
        <w:t>澄清或者修改的内容，采购中心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pPr>
        <w:numPr>
          <w:ilvl w:val="0"/>
          <w:numId w:val="13"/>
        </w:numPr>
        <w:tabs>
          <w:tab w:val="left" w:pos="142"/>
          <w:tab w:val="left" w:pos="1134"/>
        </w:tabs>
        <w:spacing w:after="200"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澄清或者修改的内容可能影响投标文件编制的，采购中心应当在投标截止时间至少15日前，通过政府采购云平台通知所有获取招标文件的潜在投标人；不足15日的，采购人或采购中心应当顺延提交投标文件的截止时间。</w:t>
      </w:r>
    </w:p>
    <w:p>
      <w:pPr>
        <w:pStyle w:val="5"/>
        <w:numPr>
          <w:ilvl w:val="1"/>
          <w:numId w:val="4"/>
        </w:numPr>
        <w:spacing w:before="0" w:after="0" w:line="240" w:lineRule="auto"/>
        <w:ind w:left="2269" w:hanging="2127"/>
        <w:rPr>
          <w:color w:val="000000" w:themeColor="text1"/>
        </w:rPr>
      </w:pPr>
      <w:r>
        <w:rPr>
          <w:rFonts w:hint="eastAsia"/>
          <w:color w:val="000000" w:themeColor="text1"/>
        </w:rPr>
        <w:t>投标文件</w:t>
      </w:r>
      <w:bookmarkEnd w:id="54"/>
      <w:bookmarkEnd w:id="55"/>
      <w:bookmarkEnd w:id="56"/>
      <w:bookmarkEnd w:id="57"/>
      <w:bookmarkEnd w:id="58"/>
      <w:bookmarkEnd w:id="59"/>
      <w:bookmarkEnd w:id="60"/>
      <w:bookmarkEnd w:id="61"/>
      <w:bookmarkEnd w:id="62"/>
      <w:bookmarkEnd w:id="63"/>
    </w:p>
    <w:p>
      <w:pPr>
        <w:pStyle w:val="6"/>
        <w:numPr>
          <w:ilvl w:val="2"/>
          <w:numId w:val="4"/>
        </w:numPr>
        <w:spacing w:after="200" w:line="240" w:lineRule="auto"/>
        <w:ind w:left="0" w:firstLine="0"/>
        <w:rPr>
          <w:color w:val="000000" w:themeColor="text1"/>
        </w:rPr>
      </w:pPr>
      <w:bookmarkStart w:id="64" w:name="_Toc183582215"/>
      <w:bookmarkStart w:id="65" w:name="_Toc183682352"/>
      <w:bookmarkStart w:id="66" w:name="_Toc217446043"/>
      <w:r>
        <w:rPr>
          <w:rFonts w:hint="eastAsia"/>
          <w:color w:val="000000" w:themeColor="text1"/>
        </w:rPr>
        <w:t>投标文件的语言</w:t>
      </w:r>
      <w:bookmarkEnd w:id="64"/>
      <w:bookmarkEnd w:id="65"/>
      <w:bookmarkEnd w:id="66"/>
    </w:p>
    <w:p>
      <w:pPr>
        <w:numPr>
          <w:ilvl w:val="0"/>
          <w:numId w:val="14"/>
        </w:numPr>
        <w:tabs>
          <w:tab w:val="left" w:pos="1134"/>
        </w:tabs>
        <w:spacing w:after="200"/>
        <w:ind w:left="0" w:firstLine="560"/>
        <w:rPr>
          <w:rFonts w:ascii="宋体" w:hAnsi="宋体"/>
          <w:color w:val="000000" w:themeColor="text1"/>
          <w:sz w:val="28"/>
          <w:szCs w:val="28"/>
        </w:rPr>
      </w:pPr>
      <w:r>
        <w:rPr>
          <w:rFonts w:hint="eastAsia" w:ascii="宋体" w:hAnsi="宋体"/>
          <w:color w:val="000000" w:themeColor="text1"/>
          <w:sz w:val="28"/>
          <w:szCs w:val="28"/>
        </w:rPr>
        <w:t>投标人提交的投标文件以及投标人与采购人或采购中心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4"/>
        </w:numPr>
        <w:tabs>
          <w:tab w:val="left" w:pos="1134"/>
        </w:tabs>
        <w:spacing w:after="200"/>
        <w:ind w:left="0" w:firstLine="560"/>
        <w:rPr>
          <w:rFonts w:ascii="宋体" w:hAnsi="宋体"/>
          <w:color w:val="000000" w:themeColor="text1"/>
          <w:sz w:val="28"/>
          <w:szCs w:val="28"/>
        </w:rPr>
      </w:pPr>
      <w:r>
        <w:rPr>
          <w:rFonts w:hint="eastAsia" w:ascii="宋体" w:hAnsi="宋体"/>
          <w:color w:val="000000" w:themeColor="text1"/>
          <w:sz w:val="28"/>
          <w:szCs w:val="28"/>
        </w:rPr>
        <w:t xml:space="preserve">对不同文字文本投标文件的解释发生异议的，以中文文本为准。若投标人投标文件中提供的外文资料未翻译成中文，则评标委员会可将其视为无效材料。 </w:t>
      </w:r>
    </w:p>
    <w:p>
      <w:pPr>
        <w:pStyle w:val="6"/>
        <w:numPr>
          <w:ilvl w:val="2"/>
          <w:numId w:val="4"/>
        </w:numPr>
        <w:spacing w:after="200" w:line="240" w:lineRule="auto"/>
        <w:ind w:left="0" w:firstLine="0"/>
        <w:rPr>
          <w:color w:val="000000" w:themeColor="text1"/>
        </w:rPr>
      </w:pPr>
      <w:bookmarkStart w:id="67" w:name="_Toc183582216"/>
      <w:bookmarkStart w:id="68" w:name="_Toc183682353"/>
      <w:bookmarkStart w:id="69" w:name="_Toc217446044"/>
      <w:r>
        <w:rPr>
          <w:rFonts w:hint="eastAsia"/>
          <w:color w:val="000000" w:themeColor="text1"/>
        </w:rPr>
        <w:t>计量单位</w:t>
      </w:r>
      <w:bookmarkEnd w:id="67"/>
      <w:bookmarkEnd w:id="68"/>
      <w:bookmarkEnd w:id="69"/>
    </w:p>
    <w:p>
      <w:pPr>
        <w:tabs>
          <w:tab w:val="left" w:pos="7665"/>
        </w:tabs>
        <w:ind w:left="13" w:firstLine="554"/>
        <w:rPr>
          <w:rFonts w:ascii="宋体" w:hAnsi="宋体"/>
          <w:color w:val="000000" w:themeColor="text1"/>
          <w:sz w:val="28"/>
          <w:szCs w:val="28"/>
        </w:rPr>
      </w:pPr>
      <w:bookmarkStart w:id="70" w:name="_Toc217446045"/>
      <w:r>
        <w:rPr>
          <w:rFonts w:hint="eastAsia" w:ascii="宋体" w:hAnsi="宋体"/>
          <w:color w:val="000000" w:themeColor="text1"/>
          <w:sz w:val="28"/>
          <w:szCs w:val="28"/>
        </w:rPr>
        <w:t>除招标文件中另有规定外，本次采购项目所有合同项下的投标均采用国家法定的计量单位。</w:t>
      </w:r>
    </w:p>
    <w:p>
      <w:pPr>
        <w:pStyle w:val="6"/>
        <w:numPr>
          <w:ilvl w:val="2"/>
          <w:numId w:val="4"/>
        </w:numPr>
        <w:spacing w:after="200" w:line="240" w:lineRule="auto"/>
        <w:ind w:left="0" w:firstLine="0"/>
        <w:rPr>
          <w:color w:val="000000" w:themeColor="text1"/>
        </w:rPr>
      </w:pPr>
      <w:r>
        <w:rPr>
          <w:rFonts w:hint="eastAsia"/>
          <w:color w:val="000000" w:themeColor="text1"/>
        </w:rPr>
        <w:t>投标货币</w:t>
      </w:r>
      <w:bookmarkEnd w:id="70"/>
    </w:p>
    <w:p>
      <w:pPr>
        <w:tabs>
          <w:tab w:val="left" w:pos="7665"/>
        </w:tabs>
        <w:ind w:left="13" w:firstLine="554"/>
        <w:rPr>
          <w:rFonts w:ascii="宋体" w:hAnsi="宋体"/>
          <w:color w:val="000000" w:themeColor="text1"/>
          <w:sz w:val="28"/>
          <w:szCs w:val="28"/>
        </w:rPr>
      </w:pPr>
      <w:r>
        <w:rPr>
          <w:rFonts w:hint="eastAsia" w:ascii="宋体" w:hAnsi="宋体"/>
          <w:color w:val="000000" w:themeColor="text1"/>
          <w:sz w:val="28"/>
          <w:szCs w:val="28"/>
        </w:rPr>
        <w:t>本次招标项目的投标均以人民币报价。</w:t>
      </w:r>
    </w:p>
    <w:p>
      <w:pPr>
        <w:pStyle w:val="6"/>
        <w:numPr>
          <w:ilvl w:val="2"/>
          <w:numId w:val="4"/>
        </w:numPr>
        <w:spacing w:after="200" w:line="240" w:lineRule="auto"/>
        <w:ind w:left="0" w:firstLine="0"/>
        <w:rPr>
          <w:color w:val="000000" w:themeColor="text1"/>
        </w:rPr>
      </w:pPr>
      <w:bookmarkStart w:id="71" w:name="_Toc217446046"/>
      <w:r>
        <w:rPr>
          <w:rFonts w:hint="eastAsia"/>
          <w:color w:val="000000" w:themeColor="text1"/>
        </w:rPr>
        <w:t>联合体投标</w:t>
      </w:r>
      <w:bookmarkEnd w:id="71"/>
    </w:p>
    <w:p>
      <w:pPr>
        <w:tabs>
          <w:tab w:val="left" w:pos="1134"/>
        </w:tabs>
        <w:ind w:left="546"/>
        <w:rPr>
          <w:rFonts w:ascii="宋体" w:hAnsi="宋体"/>
          <w:color w:val="000000" w:themeColor="text1"/>
          <w:sz w:val="28"/>
          <w:szCs w:val="28"/>
        </w:rPr>
      </w:pPr>
      <w:bookmarkStart w:id="72" w:name="_Toc217446047"/>
      <w:r>
        <w:rPr>
          <w:rFonts w:hint="eastAsia" w:ascii="宋体" w:hAnsi="宋体"/>
          <w:color w:val="000000" w:themeColor="text1"/>
          <w:sz w:val="28"/>
          <w:szCs w:val="28"/>
        </w:rPr>
        <w:t>本次政府采购活动</w:t>
      </w:r>
      <w:r>
        <w:rPr>
          <w:rFonts w:hint="eastAsia" w:ascii="宋体" w:hAnsi="宋体"/>
          <w:b/>
          <w:color w:val="000000" w:themeColor="text1"/>
          <w:sz w:val="28"/>
          <w:szCs w:val="28"/>
        </w:rPr>
        <w:t>不接受</w:t>
      </w:r>
      <w:r>
        <w:rPr>
          <w:rFonts w:hint="eastAsia" w:ascii="宋体" w:hAnsi="宋体"/>
          <w:color w:val="000000" w:themeColor="text1"/>
          <w:sz w:val="28"/>
          <w:szCs w:val="28"/>
        </w:rPr>
        <w:t>联合体投标。</w:t>
      </w:r>
    </w:p>
    <w:p>
      <w:pPr>
        <w:pStyle w:val="6"/>
        <w:numPr>
          <w:ilvl w:val="2"/>
          <w:numId w:val="4"/>
        </w:numPr>
        <w:spacing w:after="200" w:line="240" w:lineRule="auto"/>
        <w:ind w:left="0" w:firstLine="0"/>
        <w:rPr>
          <w:color w:val="000000" w:themeColor="text1"/>
        </w:rPr>
      </w:pPr>
      <w:r>
        <w:rPr>
          <w:rFonts w:hint="eastAsia"/>
          <w:color w:val="000000" w:themeColor="text1"/>
        </w:rPr>
        <w:t>知识产权</w:t>
      </w:r>
      <w:bookmarkEnd w:id="72"/>
    </w:p>
    <w:p>
      <w:pPr>
        <w:pStyle w:val="156"/>
        <w:numPr>
          <w:ilvl w:val="0"/>
          <w:numId w:val="15"/>
        </w:numPr>
        <w:tabs>
          <w:tab w:val="left" w:pos="1134"/>
        </w:tabs>
        <w:spacing w:after="200"/>
        <w:ind w:left="0" w:firstLine="549" w:firstLineChars="0"/>
        <w:rPr>
          <w:rFonts w:ascii="宋体" w:hAnsi="宋体"/>
          <w:color w:val="000000" w:themeColor="text1"/>
          <w:sz w:val="28"/>
          <w:szCs w:val="28"/>
        </w:rPr>
      </w:pPr>
      <w:bookmarkStart w:id="73" w:name="_Toc217446048"/>
      <w:bookmarkStart w:id="74" w:name="_Toc183682354"/>
      <w:bookmarkStart w:id="75" w:name="_Toc183582217"/>
      <w:r>
        <w:rPr>
          <w:rFonts w:hint="eastAsia" w:ascii="宋体" w:hAnsi="宋体"/>
          <w:color w:val="000000" w:themeColor="text1"/>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56"/>
        <w:numPr>
          <w:ilvl w:val="0"/>
          <w:numId w:val="15"/>
        </w:numPr>
        <w:tabs>
          <w:tab w:val="left" w:pos="1134"/>
        </w:tabs>
        <w:spacing w:after="200"/>
        <w:ind w:left="0" w:firstLine="549" w:firstLineChars="0"/>
        <w:rPr>
          <w:rFonts w:ascii="宋体" w:hAnsi="宋体"/>
          <w:color w:val="000000" w:themeColor="text1"/>
          <w:sz w:val="28"/>
          <w:szCs w:val="28"/>
        </w:rPr>
      </w:pPr>
      <w:r>
        <w:rPr>
          <w:rFonts w:hint="eastAsia" w:ascii="宋体" w:hAnsi="宋体"/>
          <w:color w:val="000000" w:themeColor="text1"/>
          <w:sz w:val="28"/>
          <w:szCs w:val="28"/>
        </w:rPr>
        <w:t>采购人享有本项目实施过程中产生的知识成果及知识产权。</w:t>
      </w:r>
    </w:p>
    <w:p>
      <w:pPr>
        <w:pStyle w:val="156"/>
        <w:numPr>
          <w:ilvl w:val="0"/>
          <w:numId w:val="15"/>
        </w:numPr>
        <w:tabs>
          <w:tab w:val="left" w:pos="1134"/>
        </w:tabs>
        <w:spacing w:after="200"/>
        <w:ind w:left="0" w:firstLine="549" w:firstLineChars="0"/>
        <w:rPr>
          <w:rFonts w:ascii="宋体" w:hAnsi="宋体"/>
          <w:color w:val="000000" w:themeColor="text1"/>
          <w:sz w:val="28"/>
          <w:szCs w:val="28"/>
        </w:rPr>
      </w:pPr>
      <w:r>
        <w:rPr>
          <w:rFonts w:hint="eastAsia" w:ascii="宋体" w:hAnsi="宋体"/>
          <w:color w:val="000000" w:themeColor="text1"/>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Style w:val="156"/>
        <w:numPr>
          <w:ilvl w:val="0"/>
          <w:numId w:val="15"/>
        </w:numPr>
        <w:tabs>
          <w:tab w:val="left" w:pos="1134"/>
        </w:tabs>
        <w:spacing w:after="200"/>
        <w:ind w:left="0" w:firstLine="549" w:firstLineChars="0"/>
        <w:rPr>
          <w:rFonts w:ascii="宋体" w:hAnsi="宋体"/>
          <w:color w:val="000000" w:themeColor="text1"/>
          <w:sz w:val="28"/>
          <w:szCs w:val="28"/>
        </w:rPr>
      </w:pPr>
      <w:r>
        <w:rPr>
          <w:rFonts w:hint="eastAsia" w:ascii="宋体" w:hAnsi="宋体"/>
          <w:color w:val="000000" w:themeColor="text1"/>
          <w:sz w:val="28"/>
          <w:szCs w:val="28"/>
        </w:rPr>
        <w:t>如采用投标人所不拥有的知识产权，则在投标报价中必须包括合法获取该知识产权的相关费用。</w:t>
      </w:r>
    </w:p>
    <w:p>
      <w:pPr>
        <w:pStyle w:val="6"/>
        <w:numPr>
          <w:ilvl w:val="2"/>
          <w:numId w:val="4"/>
        </w:numPr>
        <w:spacing w:after="200" w:line="240" w:lineRule="auto"/>
        <w:ind w:left="0" w:firstLine="0"/>
        <w:rPr>
          <w:color w:val="000000" w:themeColor="text1"/>
        </w:rPr>
      </w:pPr>
      <w:r>
        <w:rPr>
          <w:rFonts w:hint="eastAsia"/>
          <w:color w:val="000000" w:themeColor="text1"/>
        </w:rPr>
        <w:t>投标文件的组成</w:t>
      </w:r>
      <w:bookmarkEnd w:id="73"/>
      <w:bookmarkEnd w:id="74"/>
      <w:bookmarkEnd w:id="75"/>
    </w:p>
    <w:p>
      <w:pPr>
        <w:ind w:firstLine="549" w:firstLineChars="196"/>
        <w:rPr>
          <w:rFonts w:ascii="宋体" w:hAnsi="宋体"/>
          <w:color w:val="000000" w:themeColor="text1"/>
          <w:sz w:val="28"/>
          <w:szCs w:val="28"/>
        </w:rPr>
      </w:pPr>
      <w:r>
        <w:rPr>
          <w:rFonts w:hint="eastAsia" w:ascii="宋体" w:hAnsi="宋体"/>
          <w:color w:val="000000" w:themeColor="text1"/>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ind w:left="546"/>
        <w:rPr>
          <w:rFonts w:ascii="宋体" w:hAnsi="宋体"/>
          <w:b/>
          <w:color w:val="000000" w:themeColor="text1"/>
          <w:kern w:val="0"/>
          <w:sz w:val="28"/>
          <w:szCs w:val="28"/>
        </w:rPr>
      </w:pPr>
      <w:r>
        <w:rPr>
          <w:rFonts w:hint="eastAsia" w:ascii="宋体" w:hAnsi="宋体"/>
          <w:b/>
          <w:color w:val="000000" w:themeColor="text1"/>
          <w:kern w:val="0"/>
          <w:sz w:val="28"/>
          <w:szCs w:val="28"/>
        </w:rPr>
        <w:t>投标文件封面；</w:t>
      </w:r>
    </w:p>
    <w:p>
      <w:pPr>
        <w:ind w:left="546"/>
        <w:rPr>
          <w:rFonts w:ascii="宋体" w:hAnsi="宋体"/>
          <w:b/>
          <w:color w:val="000000" w:themeColor="text1"/>
          <w:kern w:val="0"/>
          <w:sz w:val="28"/>
          <w:szCs w:val="28"/>
        </w:rPr>
      </w:pPr>
      <w:r>
        <w:rPr>
          <w:rFonts w:hint="eastAsia" w:ascii="宋体" w:hAnsi="宋体"/>
          <w:b/>
          <w:color w:val="000000" w:themeColor="text1"/>
          <w:kern w:val="0"/>
          <w:sz w:val="28"/>
          <w:szCs w:val="28"/>
        </w:rPr>
        <w:t>资格性审查部分：</w:t>
      </w:r>
    </w:p>
    <w:p>
      <w:pPr>
        <w:pStyle w:val="85"/>
        <w:numPr>
          <w:ilvl w:val="0"/>
          <w:numId w:val="16"/>
        </w:numPr>
        <w:tabs>
          <w:tab w:val="left" w:pos="1134"/>
        </w:tabs>
        <w:spacing w:after="200"/>
        <w:ind w:firstLineChars="0"/>
        <w:rPr>
          <w:rFonts w:ascii="宋体" w:hAnsi="宋体"/>
          <w:b/>
          <w:color w:val="000000" w:themeColor="text1"/>
          <w:kern w:val="0"/>
          <w:sz w:val="28"/>
          <w:szCs w:val="28"/>
        </w:rPr>
      </w:pPr>
      <w:r>
        <w:rPr>
          <w:rFonts w:hint="eastAsia" w:ascii="宋体" w:hAnsi="宋体"/>
          <w:b/>
          <w:color w:val="000000" w:themeColor="text1"/>
          <w:sz w:val="28"/>
          <w:szCs w:val="28"/>
        </w:rPr>
        <w:t>关于投标人资格申明的函；</w:t>
      </w:r>
    </w:p>
    <w:p>
      <w:pPr>
        <w:pStyle w:val="85"/>
        <w:numPr>
          <w:ilvl w:val="0"/>
          <w:numId w:val="16"/>
        </w:numPr>
        <w:tabs>
          <w:tab w:val="left" w:pos="1134"/>
        </w:tabs>
        <w:spacing w:after="200"/>
        <w:ind w:firstLineChars="0"/>
        <w:rPr>
          <w:rFonts w:ascii="宋体" w:hAnsi="宋体"/>
          <w:b/>
          <w:color w:val="000000" w:themeColor="text1"/>
          <w:sz w:val="28"/>
          <w:szCs w:val="28"/>
        </w:rPr>
      </w:pPr>
      <w:r>
        <w:rPr>
          <w:rFonts w:hint="eastAsia" w:ascii="宋体" w:hAnsi="宋体"/>
          <w:b/>
          <w:color w:val="000000" w:themeColor="text1"/>
          <w:sz w:val="28"/>
          <w:szCs w:val="28"/>
        </w:rPr>
        <w:t>声明；</w:t>
      </w:r>
    </w:p>
    <w:p>
      <w:pPr>
        <w:pStyle w:val="85"/>
        <w:numPr>
          <w:ilvl w:val="0"/>
          <w:numId w:val="16"/>
        </w:numPr>
        <w:tabs>
          <w:tab w:val="left" w:pos="1134"/>
        </w:tabs>
        <w:spacing w:after="200" w:line="440" w:lineRule="exact"/>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中小企业声明函</w:t>
      </w:r>
      <w:r>
        <w:rPr>
          <w:rFonts w:hint="eastAsia" w:ascii="宋体" w:hAnsi="宋体"/>
          <w:sz w:val="28"/>
          <w:szCs w:val="28"/>
        </w:rPr>
        <w:t>（说明：供应商为残疾人福利性单位或监狱企业的，不需要提供）；</w:t>
      </w:r>
    </w:p>
    <w:p>
      <w:pPr>
        <w:pStyle w:val="85"/>
        <w:numPr>
          <w:ilvl w:val="0"/>
          <w:numId w:val="16"/>
        </w:numPr>
        <w:tabs>
          <w:tab w:val="left" w:pos="284"/>
          <w:tab w:val="left" w:pos="1134"/>
        </w:tabs>
        <w:spacing w:after="200" w:line="440" w:lineRule="exact"/>
        <w:ind w:left="0" w:firstLine="546" w:firstLineChars="0"/>
        <w:rPr>
          <w:rFonts w:ascii="宋体" w:hAnsi="宋体"/>
          <w:b/>
          <w:color w:val="000000" w:themeColor="text1"/>
          <w:sz w:val="28"/>
          <w:szCs w:val="28"/>
        </w:rPr>
      </w:pPr>
      <w:r>
        <w:rPr>
          <w:rFonts w:hint="eastAsia" w:ascii="宋体" w:hAnsi="宋体"/>
          <w:b/>
          <w:sz w:val="28"/>
          <w:szCs w:val="28"/>
        </w:rPr>
        <w:t>残疾人福利性单位声明函</w:t>
      </w:r>
      <w:r>
        <w:rPr>
          <w:rFonts w:hint="eastAsia" w:ascii="宋体" w:hAnsi="宋体"/>
          <w:sz w:val="28"/>
          <w:szCs w:val="28"/>
        </w:rPr>
        <w:t>（说明：供应商为中小企业或监狱企业的不需提供）；</w:t>
      </w:r>
    </w:p>
    <w:p>
      <w:pPr>
        <w:pStyle w:val="85"/>
        <w:numPr>
          <w:ilvl w:val="0"/>
          <w:numId w:val="16"/>
        </w:numPr>
        <w:tabs>
          <w:tab w:val="left" w:pos="1134"/>
        </w:tabs>
        <w:spacing w:after="200"/>
        <w:ind w:firstLineChars="0"/>
        <w:rPr>
          <w:rFonts w:ascii="宋体" w:hAnsi="宋体"/>
          <w:b/>
          <w:color w:val="000000" w:themeColor="text1"/>
          <w:sz w:val="28"/>
          <w:szCs w:val="28"/>
        </w:rPr>
      </w:pPr>
      <w:r>
        <w:rPr>
          <w:rFonts w:hint="eastAsia" w:ascii="宋体" w:hAnsi="宋体"/>
          <w:b/>
          <w:color w:val="000000" w:themeColor="text1"/>
          <w:sz w:val="28"/>
          <w:szCs w:val="28"/>
        </w:rPr>
        <w:t>投标人应提交的相关资格证明材料：</w:t>
      </w:r>
    </w:p>
    <w:p>
      <w:pPr>
        <w:pStyle w:val="85"/>
        <w:numPr>
          <w:ilvl w:val="0"/>
          <w:numId w:val="17"/>
        </w:numPr>
        <w:spacing w:after="200"/>
        <w:ind w:left="0" w:firstLine="567" w:firstLineChars="0"/>
        <w:rPr>
          <w:rFonts w:ascii="宋体" w:hAnsi="宋体"/>
          <w:b/>
          <w:color w:val="000000" w:themeColor="text1"/>
          <w:sz w:val="28"/>
          <w:szCs w:val="28"/>
        </w:rPr>
      </w:pPr>
      <w:r>
        <w:rPr>
          <w:rFonts w:hint="eastAsia" w:ascii="宋体" w:hAnsi="宋体"/>
          <w:b/>
          <w:color w:val="000000" w:themeColor="text1"/>
          <w:sz w:val="28"/>
          <w:szCs w:val="28"/>
        </w:rPr>
        <w:t>营业执照复印件（正本或副本）或法人证书复印件（正本或副本）；</w:t>
      </w:r>
    </w:p>
    <w:p>
      <w:pPr>
        <w:pStyle w:val="85"/>
        <w:numPr>
          <w:ilvl w:val="0"/>
          <w:numId w:val="17"/>
        </w:numPr>
        <w:spacing w:after="200"/>
        <w:ind w:left="0" w:firstLine="546" w:firstLineChars="0"/>
        <w:rPr>
          <w:rFonts w:ascii="宋体" w:hAnsi="宋体"/>
          <w:b/>
          <w:color w:val="000000" w:themeColor="text1"/>
          <w:sz w:val="28"/>
          <w:szCs w:val="28"/>
        </w:rPr>
      </w:pPr>
      <w:r>
        <w:rPr>
          <w:rFonts w:ascii="宋体" w:hAnsi="宋体"/>
          <w:b/>
          <w:color w:val="auto"/>
          <w:sz w:val="28"/>
          <w:szCs w:val="28"/>
        </w:rPr>
        <w:t>20</w:t>
      </w:r>
      <w:r>
        <w:rPr>
          <w:rFonts w:hint="eastAsia" w:ascii="宋体" w:hAnsi="宋体"/>
          <w:b/>
          <w:color w:val="auto"/>
          <w:sz w:val="28"/>
          <w:szCs w:val="28"/>
          <w:lang w:val="en-US" w:eastAsia="zh-CN"/>
        </w:rPr>
        <w:t>20年</w:t>
      </w:r>
      <w:r>
        <w:rPr>
          <w:rFonts w:hint="eastAsia" w:ascii="宋体" w:hAnsi="宋体"/>
          <w:b/>
          <w:color w:val="000000" w:themeColor="text1"/>
          <w:sz w:val="28"/>
          <w:szCs w:val="28"/>
        </w:rPr>
        <w:t>会计年度资产负债表复印件（说明：投标人成立时间至递交投标文件截止时间止不足一年的，提供成立后任意时段的资产负债表复印件）；</w:t>
      </w:r>
    </w:p>
    <w:p>
      <w:pPr>
        <w:pStyle w:val="85"/>
        <w:numPr>
          <w:ilvl w:val="0"/>
          <w:numId w:val="17"/>
        </w:numPr>
        <w:spacing w:after="200"/>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投标人缴纳</w:t>
      </w:r>
      <w:r>
        <w:rPr>
          <w:rFonts w:ascii="宋体" w:hAnsi="宋体"/>
          <w:b/>
          <w:color w:val="auto"/>
          <w:sz w:val="28"/>
          <w:szCs w:val="28"/>
        </w:rPr>
        <w:t>20</w:t>
      </w:r>
      <w:r>
        <w:rPr>
          <w:rFonts w:hint="eastAsia" w:ascii="宋体" w:hAnsi="宋体"/>
          <w:b/>
          <w:color w:val="auto"/>
          <w:sz w:val="28"/>
          <w:szCs w:val="28"/>
          <w:lang w:val="en-US" w:eastAsia="zh-CN"/>
        </w:rPr>
        <w:t>21</w:t>
      </w:r>
      <w:r>
        <w:rPr>
          <w:rFonts w:hint="eastAsia" w:ascii="宋体" w:hAnsi="宋体"/>
          <w:b/>
          <w:color w:val="000000" w:themeColor="text1"/>
          <w:sz w:val="28"/>
          <w:szCs w:val="28"/>
        </w:rPr>
        <w:t>年任意时段的税收的银行电子回单或者行政部门出具的纳税证明或完税证明复印件；</w:t>
      </w:r>
    </w:p>
    <w:p>
      <w:pPr>
        <w:pStyle w:val="85"/>
        <w:numPr>
          <w:ilvl w:val="0"/>
          <w:numId w:val="17"/>
        </w:numPr>
        <w:spacing w:after="200"/>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采购人对投标人履行合同所必须的设备和专业技术能力无其他特殊要求，投标人具有有效的营业执照或法人证书即可，可不提供其他证明材料；</w:t>
      </w:r>
    </w:p>
    <w:p>
      <w:pPr>
        <w:pStyle w:val="85"/>
        <w:numPr>
          <w:ilvl w:val="0"/>
          <w:numId w:val="17"/>
        </w:numPr>
        <w:spacing w:after="200"/>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投标人缴纳</w:t>
      </w:r>
      <w:r>
        <w:rPr>
          <w:rFonts w:hint="eastAsia" w:ascii="宋体" w:hAnsi="宋体"/>
          <w:b/>
          <w:color w:val="auto"/>
          <w:sz w:val="28"/>
          <w:szCs w:val="28"/>
        </w:rPr>
        <w:t>20</w:t>
      </w:r>
      <w:r>
        <w:rPr>
          <w:rFonts w:hint="eastAsia" w:ascii="宋体" w:hAnsi="宋体"/>
          <w:b/>
          <w:color w:val="auto"/>
          <w:sz w:val="28"/>
          <w:szCs w:val="28"/>
          <w:lang w:val="en-US" w:eastAsia="zh-CN"/>
        </w:rPr>
        <w:t>21</w:t>
      </w:r>
      <w:r>
        <w:rPr>
          <w:rFonts w:hint="eastAsia" w:ascii="宋体" w:hAnsi="宋体"/>
          <w:b/>
          <w:color w:val="000000" w:themeColor="text1"/>
          <w:sz w:val="28"/>
          <w:szCs w:val="28"/>
        </w:rPr>
        <w:t>年任意时段的社保的银行电子回单或行政部门出具的社保缴纳证明材料复印件；</w:t>
      </w:r>
    </w:p>
    <w:p>
      <w:pPr>
        <w:pStyle w:val="85"/>
        <w:numPr>
          <w:ilvl w:val="0"/>
          <w:numId w:val="17"/>
        </w:numPr>
        <w:spacing w:after="200"/>
        <w:ind w:left="0" w:firstLine="546" w:firstLineChars="0"/>
        <w:rPr>
          <w:rFonts w:ascii="宋体" w:hAnsi="宋体"/>
          <w:b/>
          <w:color w:val="000000" w:themeColor="text1"/>
          <w:sz w:val="28"/>
          <w:szCs w:val="28"/>
        </w:rPr>
      </w:pPr>
      <w:r>
        <w:rPr>
          <w:rFonts w:hint="eastAsia" w:ascii="宋体" w:hAnsi="宋体"/>
          <w:b/>
          <w:color w:val="000000" w:themeColor="text1"/>
          <w:sz w:val="28"/>
          <w:szCs w:val="28"/>
        </w:rPr>
        <w:t>采购人对法律、行政法规规定的其他条件无其他特殊要求，投标人具有有效的营业执照或法人证书即可，可不提供其他证明材料。</w:t>
      </w:r>
    </w:p>
    <w:p>
      <w:pPr>
        <w:pStyle w:val="85"/>
        <w:ind w:left="546" w:firstLine="0" w:firstLineChars="0"/>
        <w:rPr>
          <w:rFonts w:ascii="宋体" w:hAnsi="宋体"/>
          <w:b/>
          <w:color w:val="000000" w:themeColor="text1"/>
          <w:sz w:val="28"/>
          <w:szCs w:val="28"/>
        </w:rPr>
      </w:pPr>
      <w:r>
        <w:rPr>
          <w:rFonts w:hint="eastAsia"/>
          <w:b/>
          <w:color w:val="000000" w:themeColor="text1"/>
          <w:sz w:val="28"/>
        </w:rPr>
        <w:t>服务、商务及其他要求响应部分：</w:t>
      </w:r>
    </w:p>
    <w:p>
      <w:pPr>
        <w:numPr>
          <w:ilvl w:val="0"/>
          <w:numId w:val="18"/>
        </w:numPr>
        <w:tabs>
          <w:tab w:val="left" w:pos="1134"/>
        </w:tabs>
        <w:spacing w:after="200"/>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投标函；</w:t>
      </w:r>
    </w:p>
    <w:p>
      <w:pPr>
        <w:numPr>
          <w:ilvl w:val="0"/>
          <w:numId w:val="18"/>
        </w:numPr>
        <w:tabs>
          <w:tab w:val="left" w:pos="1134"/>
        </w:tabs>
        <w:spacing w:after="200"/>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投标报价表；</w:t>
      </w:r>
    </w:p>
    <w:p>
      <w:pPr>
        <w:numPr>
          <w:ilvl w:val="0"/>
          <w:numId w:val="18"/>
        </w:numPr>
        <w:tabs>
          <w:tab w:val="left" w:pos="1134"/>
        </w:tabs>
        <w:spacing w:after="200"/>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分项报价明细表</w:t>
      </w:r>
      <w:r>
        <w:rPr>
          <w:rFonts w:hint="eastAsia" w:ascii="宋体" w:hAnsi="宋体"/>
          <w:b/>
          <w:kern w:val="0"/>
          <w:sz w:val="28"/>
          <w:szCs w:val="28"/>
        </w:rPr>
        <w:t>（如涉及）</w:t>
      </w:r>
      <w:r>
        <w:rPr>
          <w:rFonts w:hint="eastAsia" w:ascii="宋体" w:hAnsi="宋体"/>
          <w:b/>
          <w:color w:val="000000" w:themeColor="text1"/>
          <w:kern w:val="0"/>
          <w:sz w:val="28"/>
          <w:szCs w:val="28"/>
        </w:rPr>
        <w:t>；</w:t>
      </w:r>
    </w:p>
    <w:p>
      <w:pPr>
        <w:numPr>
          <w:ilvl w:val="0"/>
          <w:numId w:val="18"/>
        </w:numPr>
        <w:tabs>
          <w:tab w:val="left" w:pos="1134"/>
        </w:tabs>
        <w:spacing w:after="200"/>
        <w:ind w:left="0" w:firstLine="546"/>
        <w:rPr>
          <w:rFonts w:ascii="宋体" w:hAnsi="宋体"/>
          <w:b/>
          <w:kern w:val="0"/>
          <w:sz w:val="28"/>
          <w:szCs w:val="28"/>
        </w:rPr>
      </w:pPr>
      <w:r>
        <w:rPr>
          <w:rFonts w:hint="eastAsia" w:ascii="宋体" w:hAnsi="宋体"/>
          <w:b/>
          <w:kern w:val="0"/>
          <w:sz w:val="28"/>
          <w:szCs w:val="28"/>
        </w:rPr>
        <w:t>法定代表人身份证明书；</w:t>
      </w:r>
    </w:p>
    <w:p>
      <w:pPr>
        <w:numPr>
          <w:ilvl w:val="0"/>
          <w:numId w:val="18"/>
        </w:numPr>
        <w:tabs>
          <w:tab w:val="left" w:pos="1134"/>
        </w:tabs>
        <w:spacing w:after="200"/>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投标人基本情况表；</w:t>
      </w:r>
    </w:p>
    <w:p>
      <w:pPr>
        <w:numPr>
          <w:ilvl w:val="0"/>
          <w:numId w:val="18"/>
        </w:numPr>
        <w:tabs>
          <w:tab w:val="left" w:pos="1134"/>
          <w:tab w:val="left" w:pos="1418"/>
        </w:tabs>
        <w:spacing w:after="200"/>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服务方案及服务承诺；</w:t>
      </w:r>
    </w:p>
    <w:p>
      <w:pPr>
        <w:numPr>
          <w:ilvl w:val="0"/>
          <w:numId w:val="18"/>
        </w:numPr>
        <w:tabs>
          <w:tab w:val="left" w:pos="1134"/>
          <w:tab w:val="left" w:pos="1418"/>
        </w:tabs>
        <w:spacing w:after="200"/>
        <w:ind w:left="0" w:firstLine="546"/>
        <w:rPr>
          <w:rFonts w:ascii="宋体" w:hAnsi="宋体"/>
          <w:b/>
          <w:color w:val="000000" w:themeColor="text1"/>
          <w:kern w:val="0"/>
          <w:sz w:val="28"/>
          <w:szCs w:val="28"/>
        </w:rPr>
      </w:pPr>
      <w:r>
        <w:rPr>
          <w:rFonts w:hint="eastAsia" w:ascii="宋体" w:hAnsi="宋体"/>
          <w:b/>
          <w:color w:val="000000" w:themeColor="text1"/>
          <w:kern w:val="0"/>
          <w:sz w:val="28"/>
          <w:szCs w:val="28"/>
        </w:rPr>
        <w:t>承诺函。</w:t>
      </w:r>
    </w:p>
    <w:p>
      <w:pPr>
        <w:pStyle w:val="6"/>
        <w:numPr>
          <w:ilvl w:val="2"/>
          <w:numId w:val="4"/>
        </w:numPr>
        <w:spacing w:after="200" w:line="240" w:lineRule="auto"/>
        <w:ind w:left="0" w:firstLine="0"/>
        <w:rPr>
          <w:color w:val="000000" w:themeColor="text1"/>
        </w:rPr>
      </w:pPr>
      <w:bookmarkStart w:id="76" w:name="_Toc316291395"/>
      <w:bookmarkEnd w:id="76"/>
      <w:bookmarkStart w:id="77" w:name="_Toc316291396"/>
      <w:bookmarkEnd w:id="77"/>
      <w:bookmarkStart w:id="78" w:name="_Toc316292019"/>
      <w:bookmarkEnd w:id="78"/>
      <w:bookmarkStart w:id="79" w:name="_Toc316292020"/>
      <w:bookmarkEnd w:id="79"/>
      <w:bookmarkStart w:id="80" w:name="_Toc217446049"/>
      <w:bookmarkStart w:id="81" w:name="_Toc183582218"/>
      <w:bookmarkStart w:id="82" w:name="_Toc183682355"/>
      <w:r>
        <w:rPr>
          <w:rFonts w:hint="eastAsia"/>
          <w:color w:val="000000" w:themeColor="text1"/>
        </w:rPr>
        <w:t>投标文件格式</w:t>
      </w:r>
      <w:bookmarkEnd w:id="80"/>
      <w:bookmarkEnd w:id="81"/>
      <w:bookmarkEnd w:id="82"/>
      <w:r>
        <w:rPr>
          <w:rFonts w:hint="eastAsia"/>
          <w:color w:val="000000" w:themeColor="text1"/>
        </w:rPr>
        <w:tab/>
      </w:r>
    </w:p>
    <w:p>
      <w:pPr>
        <w:numPr>
          <w:ilvl w:val="0"/>
          <w:numId w:val="19"/>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投标人应按照招标文件第3章中提供的“投标文件格式”填写相关内容。</w:t>
      </w:r>
    </w:p>
    <w:p>
      <w:pPr>
        <w:numPr>
          <w:ilvl w:val="0"/>
          <w:numId w:val="19"/>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对于没有格式要求的投标文件由投标人自行编写。</w:t>
      </w:r>
    </w:p>
    <w:p>
      <w:pPr>
        <w:pStyle w:val="6"/>
        <w:numPr>
          <w:ilvl w:val="2"/>
          <w:numId w:val="4"/>
        </w:numPr>
        <w:spacing w:after="200" w:line="240" w:lineRule="auto"/>
        <w:ind w:left="0" w:firstLine="0"/>
        <w:rPr>
          <w:color w:val="000000" w:themeColor="text1"/>
        </w:rPr>
      </w:pPr>
      <w:bookmarkStart w:id="83" w:name="_Toc217446050"/>
      <w:bookmarkStart w:id="84" w:name="_Toc183582223"/>
      <w:bookmarkStart w:id="85" w:name="_Toc183682360"/>
      <w:r>
        <w:rPr>
          <w:rFonts w:hint="eastAsia"/>
          <w:color w:val="000000" w:themeColor="text1"/>
        </w:rPr>
        <w:t>投标报价</w:t>
      </w:r>
    </w:p>
    <w:p>
      <w:pPr>
        <w:numPr>
          <w:ilvl w:val="0"/>
          <w:numId w:val="20"/>
        </w:numPr>
        <w:tabs>
          <w:tab w:val="left" w:pos="1134"/>
        </w:tabs>
        <w:spacing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投标人的报价是投标人响应招标项目要求的全部工作内容的价格体现，包括投标人完成本项目所需的一切费用。</w:t>
      </w:r>
    </w:p>
    <w:p>
      <w:pPr>
        <w:numPr>
          <w:ilvl w:val="0"/>
          <w:numId w:val="20"/>
        </w:numPr>
        <w:tabs>
          <w:tab w:val="left" w:pos="851"/>
        </w:tabs>
        <w:spacing w:line="360" w:lineRule="auto"/>
        <w:ind w:left="0" w:firstLine="546"/>
        <w:rPr>
          <w:rFonts w:ascii="宋体" w:hAnsi="宋体"/>
          <w:color w:val="000000" w:themeColor="text1"/>
          <w:sz w:val="28"/>
          <w:szCs w:val="28"/>
        </w:rPr>
      </w:pPr>
      <w:r>
        <w:rPr>
          <w:rFonts w:hint="eastAsia" w:ascii="宋体" w:hAnsi="宋体"/>
          <w:color w:val="000000" w:themeColor="text1"/>
          <w:sz w:val="28"/>
          <w:szCs w:val="28"/>
        </w:rPr>
        <w:t>投标人在本次递交投标文件之前一周年内，对同一品牌同一型号的产品报价与其在中国境内其他地方的最低报价相比不得高于10%。</w:t>
      </w:r>
    </w:p>
    <w:p>
      <w:pPr>
        <w:numPr>
          <w:ilvl w:val="0"/>
          <w:numId w:val="20"/>
        </w:numPr>
        <w:tabs>
          <w:tab w:val="left" w:pos="1134"/>
        </w:tabs>
        <w:spacing w:line="360" w:lineRule="auto"/>
        <w:ind w:left="0" w:firstLine="560"/>
        <w:rPr>
          <w:rFonts w:ascii="宋体" w:hAnsi="宋体"/>
          <w:color w:val="000000" w:themeColor="text1"/>
          <w:sz w:val="28"/>
          <w:szCs w:val="28"/>
        </w:rPr>
      </w:pPr>
      <w:r>
        <w:rPr>
          <w:rFonts w:hint="eastAsia" w:ascii="宋体" w:hAnsi="宋体"/>
          <w:color w:val="000000" w:themeColor="text1"/>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三、投标文件报价出现前后不一致的，按照下列规定修正：（1）大写金额和小写金额不一致的，以大写金额为准，但大写金额出现文字错误，导致金额无法判断的除外；（</w:t>
      </w:r>
      <w:r>
        <w:rPr>
          <w:rFonts w:ascii="宋体" w:hAnsi="宋体"/>
          <w:color w:val="000000" w:themeColor="text1"/>
          <w:sz w:val="28"/>
          <w:szCs w:val="28"/>
        </w:rPr>
        <w:t>2</w:t>
      </w:r>
      <w:r>
        <w:rPr>
          <w:rFonts w:hint="eastAsia" w:ascii="宋体" w:hAnsi="宋体"/>
          <w:color w:val="000000" w:themeColor="text1"/>
          <w:sz w:val="28"/>
          <w:szCs w:val="28"/>
        </w:rPr>
        <w:t>）单价金额小数点或者百分比有明显错位的，应以总价为准，并修改单价；（</w:t>
      </w:r>
      <w:r>
        <w:rPr>
          <w:rFonts w:ascii="宋体" w:hAnsi="宋体"/>
          <w:color w:val="000000" w:themeColor="text1"/>
          <w:sz w:val="28"/>
          <w:szCs w:val="28"/>
        </w:rPr>
        <w:t>3</w:t>
      </w:r>
      <w:r>
        <w:rPr>
          <w:rFonts w:hint="eastAsia" w:ascii="宋体" w:hAnsi="宋体"/>
          <w:color w:val="000000" w:themeColor="text1"/>
          <w:sz w:val="28"/>
          <w:szCs w:val="28"/>
        </w:rPr>
        <w:t>）总价金额与按单价汇总金额不一致的，以单价金额计算结果为准。</w:t>
      </w:r>
    </w:p>
    <w:p>
      <w:pPr>
        <w:tabs>
          <w:tab w:val="left" w:pos="1134"/>
        </w:tabs>
        <w:spacing w:line="360" w:lineRule="auto"/>
        <w:ind w:firstLine="566" w:firstLineChars="202"/>
        <w:rPr>
          <w:rFonts w:ascii="宋体" w:hAnsi="宋体"/>
          <w:color w:val="000000" w:themeColor="text1"/>
          <w:sz w:val="28"/>
          <w:szCs w:val="28"/>
        </w:rPr>
      </w:pPr>
      <w:r>
        <w:rPr>
          <w:rFonts w:hint="eastAsia" w:cs="Arial"/>
          <w:color w:val="000000" w:themeColor="text1"/>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color w:val="000000" w:themeColor="text1"/>
          <w:sz w:val="28"/>
          <w:szCs w:val="28"/>
        </w:rPr>
        <w:t>如因断电、断网、系统故障或其他不可抗力等因素</w:t>
      </w:r>
      <w:r>
        <w:rPr>
          <w:rFonts w:hint="eastAsia" w:cs="Arial"/>
          <w:color w:val="000000" w:themeColor="text1"/>
          <w:sz w:val="28"/>
          <w:szCs w:val="28"/>
        </w:rPr>
        <w:t>，导致系统无法使用的，由投标人按评标委员会的要求进行澄清或者说明。</w:t>
      </w:r>
    </w:p>
    <w:p>
      <w:pPr>
        <w:pStyle w:val="6"/>
        <w:numPr>
          <w:ilvl w:val="2"/>
          <w:numId w:val="4"/>
        </w:numPr>
        <w:spacing w:after="200" w:line="240" w:lineRule="auto"/>
        <w:ind w:left="0" w:firstLine="0"/>
        <w:rPr>
          <w:color w:val="000000" w:themeColor="text1"/>
        </w:rPr>
      </w:pPr>
      <w:r>
        <w:rPr>
          <w:rFonts w:hint="eastAsia"/>
          <w:color w:val="000000" w:themeColor="text1"/>
        </w:rPr>
        <w:t>投标保证金</w:t>
      </w:r>
      <w:bookmarkEnd w:id="83"/>
      <w:bookmarkEnd w:id="84"/>
      <w:bookmarkEnd w:id="85"/>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本项目不收取投标保证金。</w:t>
      </w:r>
    </w:p>
    <w:p>
      <w:pPr>
        <w:pStyle w:val="6"/>
        <w:numPr>
          <w:ilvl w:val="2"/>
          <w:numId w:val="4"/>
        </w:numPr>
        <w:tabs>
          <w:tab w:val="left" w:pos="851"/>
        </w:tabs>
        <w:spacing w:after="200" w:line="240" w:lineRule="auto"/>
        <w:ind w:left="0" w:firstLine="0"/>
        <w:rPr>
          <w:color w:val="000000" w:themeColor="text1"/>
        </w:rPr>
      </w:pPr>
      <w:bookmarkStart w:id="86" w:name="_Toc316291400"/>
      <w:bookmarkEnd w:id="86"/>
      <w:bookmarkStart w:id="87" w:name="_Toc316292024"/>
      <w:bookmarkEnd w:id="87"/>
      <w:bookmarkStart w:id="88" w:name="_Toc183682361"/>
      <w:bookmarkStart w:id="89" w:name="_Toc183582224"/>
      <w:bookmarkStart w:id="90" w:name="_Toc217446051"/>
      <w:r>
        <w:rPr>
          <w:rFonts w:hint="eastAsia"/>
          <w:color w:val="000000" w:themeColor="text1"/>
        </w:rPr>
        <w:t>投标有效期</w:t>
      </w:r>
      <w:bookmarkEnd w:id="88"/>
      <w:bookmarkEnd w:id="89"/>
      <w:bookmarkEnd w:id="90"/>
    </w:p>
    <w:p>
      <w:pPr>
        <w:numPr>
          <w:ilvl w:val="0"/>
          <w:numId w:val="21"/>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投标有效期为</w:t>
      </w:r>
      <w:r>
        <w:rPr>
          <w:rFonts w:hint="eastAsia" w:ascii="Helvetica" w:hAnsi="Helvetica" w:cs="Helvetica"/>
          <w:color w:val="000000" w:themeColor="text1"/>
          <w:sz w:val="28"/>
          <w:szCs w:val="28"/>
        </w:rPr>
        <w:t>提交投标文件的截止之日起</w:t>
      </w:r>
      <w:r>
        <w:rPr>
          <w:rFonts w:hint="eastAsia" w:ascii="宋体" w:hAnsi="宋体"/>
          <w:color w:val="000000" w:themeColor="text1"/>
          <w:sz w:val="28"/>
          <w:szCs w:val="28"/>
          <w:u w:val="single"/>
        </w:rPr>
        <w:t>120</w:t>
      </w:r>
      <w:r>
        <w:rPr>
          <w:rFonts w:hint="eastAsia" w:ascii="宋体" w:hAnsi="宋体"/>
          <w:color w:val="000000" w:themeColor="text1"/>
          <w:sz w:val="28"/>
          <w:szCs w:val="28"/>
        </w:rPr>
        <w:t>天。投标有效期短于此规定期限的或不作响应的，则其投标文件将按无效投标文件处理。</w:t>
      </w:r>
    </w:p>
    <w:p>
      <w:pPr>
        <w:numPr>
          <w:ilvl w:val="0"/>
          <w:numId w:val="21"/>
        </w:numPr>
        <w:tabs>
          <w:tab w:val="left" w:pos="1134"/>
        </w:tabs>
        <w:spacing w:after="200"/>
        <w:ind w:left="0" w:firstLine="567"/>
        <w:rPr>
          <w:rFonts w:ascii="宋体" w:hAnsi="宋体"/>
          <w:color w:val="000000" w:themeColor="text1"/>
          <w:sz w:val="28"/>
          <w:szCs w:val="28"/>
        </w:rPr>
      </w:pPr>
      <w:bookmarkStart w:id="91" w:name="_Toc217446052"/>
      <w:bookmarkStart w:id="92" w:name="_Toc183582225"/>
      <w:bookmarkStart w:id="93" w:name="_Toc183682362"/>
      <w:r>
        <w:rPr>
          <w:rFonts w:hint="eastAsia" w:ascii="宋体" w:hAnsi="宋体"/>
          <w:color w:val="000000" w:themeColor="text1"/>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4"/>
        </w:numPr>
        <w:tabs>
          <w:tab w:val="left" w:pos="851"/>
        </w:tabs>
        <w:spacing w:after="200" w:line="240" w:lineRule="auto"/>
        <w:ind w:left="0" w:firstLine="0"/>
        <w:rPr>
          <w:color w:val="000000" w:themeColor="text1"/>
        </w:rPr>
      </w:pPr>
      <w:r>
        <w:rPr>
          <w:rFonts w:hint="eastAsia"/>
          <w:color w:val="000000" w:themeColor="text1"/>
        </w:rPr>
        <w:t>投标文件的制作和签章、加密</w:t>
      </w:r>
      <w:bookmarkEnd w:id="91"/>
      <w:bookmarkEnd w:id="92"/>
      <w:bookmarkEnd w:id="93"/>
      <w:bookmarkStart w:id="94" w:name="_Toc316475582"/>
      <w:bookmarkEnd w:id="94"/>
      <w:bookmarkStart w:id="95" w:name="_Toc316475577"/>
      <w:bookmarkEnd w:id="95"/>
      <w:bookmarkStart w:id="96" w:name="_Toc316475580"/>
      <w:bookmarkEnd w:id="96"/>
      <w:bookmarkStart w:id="97" w:name="_Toc316475583"/>
      <w:bookmarkEnd w:id="97"/>
      <w:bookmarkStart w:id="98" w:name="_Toc316475581"/>
      <w:bookmarkEnd w:id="98"/>
      <w:bookmarkStart w:id="99" w:name="_Toc316475579"/>
      <w:bookmarkEnd w:id="99"/>
      <w:bookmarkStart w:id="100" w:name="_Toc316475578"/>
      <w:bookmarkEnd w:id="100"/>
      <w:bookmarkStart w:id="101" w:name="_Toc183582227"/>
      <w:bookmarkStart w:id="102" w:name="_Toc183682364"/>
      <w:bookmarkStart w:id="103" w:name="_Toc217446054"/>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二、投标文件制作详情：</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2、投标文件每页均应加盖投标人（法定名称）电子签章，不得使用投标人专用章（如经济合同章、投标专用章等）或下属单位印章代替。</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3、投标人应使用本企业CA数字证书对投标文件进行加密。</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4"/>
        </w:numPr>
        <w:spacing w:after="200" w:line="240" w:lineRule="auto"/>
        <w:ind w:left="0" w:firstLine="0"/>
        <w:rPr>
          <w:color w:val="000000" w:themeColor="text1"/>
        </w:rPr>
      </w:pPr>
      <w:r>
        <w:rPr>
          <w:rFonts w:hint="eastAsia"/>
          <w:color w:val="000000" w:themeColor="text1"/>
        </w:rPr>
        <w:t>投标文件的</w:t>
      </w:r>
      <w:bookmarkEnd w:id="101"/>
      <w:bookmarkEnd w:id="102"/>
      <w:r>
        <w:rPr>
          <w:rFonts w:hint="eastAsia"/>
          <w:color w:val="000000" w:themeColor="text1"/>
        </w:rPr>
        <w:t>递交</w:t>
      </w:r>
      <w:bookmarkEnd w:id="103"/>
    </w:p>
    <w:p>
      <w:pPr>
        <w:tabs>
          <w:tab w:val="left" w:pos="0"/>
        </w:tabs>
        <w:spacing w:line="360" w:lineRule="auto"/>
        <w:ind w:firstLine="420" w:firstLineChars="150"/>
        <w:rPr>
          <w:rFonts w:ascii="宋体" w:hAnsi="宋体" w:eastAsiaTheme="minorEastAsia" w:cstheme="minorBidi"/>
          <w:bCs/>
          <w:color w:val="000000" w:themeColor="text1"/>
          <w:sz w:val="28"/>
          <w:szCs w:val="28"/>
        </w:rPr>
      </w:pPr>
      <w:r>
        <w:rPr>
          <w:rFonts w:hint="eastAsia" w:ascii="宋体" w:hAnsi="宋体" w:eastAsiaTheme="minorEastAsia" w:cstheme="minorBidi"/>
          <w:bCs/>
          <w:color w:val="000000" w:themeColor="text1"/>
          <w:sz w:val="28"/>
          <w:szCs w:val="28"/>
        </w:rPr>
        <w:t>一、投标人应当在投标文件递交截止时间前，将生成的已加密的电子投标文件成功递交至“政府采购云平台”。</w:t>
      </w:r>
    </w:p>
    <w:p>
      <w:pPr>
        <w:tabs>
          <w:tab w:val="left" w:pos="0"/>
        </w:tabs>
        <w:spacing w:line="360" w:lineRule="auto"/>
        <w:ind w:firstLine="420" w:firstLineChars="150"/>
        <w:rPr>
          <w:rFonts w:ascii="宋体" w:hAnsi="宋体" w:eastAsiaTheme="minorEastAsia" w:cstheme="minorBidi"/>
          <w:bCs/>
          <w:color w:val="000000" w:themeColor="text1"/>
          <w:sz w:val="28"/>
          <w:szCs w:val="28"/>
        </w:rPr>
      </w:pPr>
      <w:r>
        <w:rPr>
          <w:rFonts w:hint="eastAsia" w:ascii="宋体" w:hAnsi="宋体" w:eastAsiaTheme="minorEastAsia" w:cstheme="minorBidi"/>
          <w:bCs/>
          <w:color w:val="000000" w:themeColor="text1"/>
          <w:sz w:val="28"/>
          <w:szCs w:val="28"/>
        </w:rPr>
        <w:t>二、因招标文件的修改推迟投标截止日期的，投标人按采购中心在“四川政府采购网”和“</w:t>
      </w:r>
      <w:r>
        <w:rPr>
          <w:rFonts w:hint="eastAsia" w:ascii="宋体" w:hAnsi="宋体"/>
          <w:color w:val="000000" w:themeColor="text1"/>
          <w:sz w:val="28"/>
          <w:szCs w:val="28"/>
        </w:rPr>
        <w:t>成都市公共资源交易服务中心</w:t>
      </w:r>
      <w:r>
        <w:rPr>
          <w:rFonts w:hint="eastAsia" w:ascii="宋体" w:hAnsi="宋体" w:eastAsiaTheme="minorEastAsia" w:cstheme="minorBidi"/>
          <w:bCs/>
          <w:color w:val="000000" w:themeColor="text1"/>
          <w:sz w:val="28"/>
          <w:szCs w:val="28"/>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color w:val="000000" w:themeColor="text1"/>
          <w:sz w:val="28"/>
          <w:szCs w:val="28"/>
        </w:rPr>
      </w:pPr>
      <w:r>
        <w:rPr>
          <w:rFonts w:hint="eastAsia" w:ascii="宋体" w:hAnsi="宋体" w:eastAsiaTheme="minorEastAsia" w:cstheme="minorBidi"/>
          <w:bCs/>
          <w:color w:val="000000" w:themeColor="text1"/>
          <w:sz w:val="28"/>
          <w:szCs w:val="28"/>
        </w:rPr>
        <w:t>三、投标人应充分考虑递交文件的不可预见因素，未在投标截止时间前完成递交的，在投标截止时间后将无法递交</w:t>
      </w:r>
      <w:r>
        <w:rPr>
          <w:rFonts w:hint="eastAsia" w:ascii="宋体" w:hAnsi="宋体"/>
          <w:bCs/>
          <w:color w:val="000000" w:themeColor="text1"/>
          <w:sz w:val="28"/>
          <w:szCs w:val="28"/>
        </w:rPr>
        <w:t>。</w:t>
      </w:r>
    </w:p>
    <w:p>
      <w:pPr>
        <w:pStyle w:val="6"/>
        <w:numPr>
          <w:ilvl w:val="2"/>
          <w:numId w:val="4"/>
        </w:numPr>
        <w:spacing w:after="200" w:line="276" w:lineRule="auto"/>
        <w:ind w:left="0" w:firstLine="0"/>
        <w:rPr>
          <w:color w:val="000000" w:themeColor="text1"/>
        </w:rPr>
      </w:pPr>
      <w:r>
        <w:rPr>
          <w:rFonts w:hint="eastAsia"/>
          <w:color w:val="000000" w:themeColor="text1"/>
        </w:rPr>
        <w:t>投标文件的补充、修改</w:t>
      </w:r>
    </w:p>
    <w:p>
      <w:pPr>
        <w:numPr>
          <w:ilvl w:val="0"/>
          <w:numId w:val="22"/>
        </w:numPr>
        <w:spacing w:before="120" w:after="200" w:line="360" w:lineRule="auto"/>
        <w:ind w:left="0" w:firstLine="567"/>
        <w:rPr>
          <w:rFonts w:ascii="宋体" w:hAnsi="宋体"/>
          <w:color w:val="000000" w:themeColor="text1"/>
          <w:sz w:val="28"/>
          <w:szCs w:val="28"/>
        </w:rPr>
      </w:pPr>
      <w:r>
        <w:rPr>
          <w:rFonts w:hint="eastAsia" w:ascii="宋体" w:hAnsi="宋体"/>
          <w:color w:val="000000" w:themeColor="text1"/>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2"/>
        </w:numPr>
        <w:spacing w:before="120" w:after="200" w:line="360" w:lineRule="auto"/>
        <w:ind w:left="0" w:firstLine="567"/>
        <w:rPr>
          <w:rFonts w:ascii="宋体" w:hAnsi="宋体"/>
          <w:color w:val="000000" w:themeColor="text1"/>
          <w:sz w:val="28"/>
          <w:szCs w:val="28"/>
        </w:rPr>
      </w:pPr>
      <w:r>
        <w:rPr>
          <w:rFonts w:hint="eastAsia" w:ascii="宋体" w:hAnsi="宋体"/>
          <w:color w:val="000000" w:themeColor="text1"/>
          <w:sz w:val="28"/>
          <w:szCs w:val="28"/>
        </w:rPr>
        <w:t>在投标截止时间之后，投标人不得对其递交的投标文件做任何补充、修改。</w:t>
      </w:r>
    </w:p>
    <w:p>
      <w:pPr>
        <w:pStyle w:val="6"/>
        <w:numPr>
          <w:ilvl w:val="2"/>
          <w:numId w:val="4"/>
        </w:numPr>
        <w:spacing w:after="200"/>
        <w:ind w:left="851" w:hanging="851"/>
        <w:rPr>
          <w:color w:val="000000" w:themeColor="text1"/>
        </w:rPr>
      </w:pPr>
      <w:r>
        <w:rPr>
          <w:rFonts w:hint="eastAsia"/>
          <w:color w:val="000000" w:themeColor="text1"/>
        </w:rPr>
        <w:t>投标文件的撤回</w:t>
      </w:r>
    </w:p>
    <w:p>
      <w:pPr>
        <w:numPr>
          <w:ilvl w:val="0"/>
          <w:numId w:val="23"/>
        </w:numPr>
        <w:spacing w:before="120" w:after="200" w:line="360" w:lineRule="auto"/>
        <w:ind w:left="0" w:firstLine="567"/>
        <w:rPr>
          <w:rFonts w:ascii="宋体" w:hAnsi="宋体"/>
          <w:bCs/>
          <w:color w:val="000000" w:themeColor="text1"/>
          <w:sz w:val="28"/>
          <w:szCs w:val="28"/>
        </w:rPr>
      </w:pPr>
      <w:r>
        <w:rPr>
          <w:rFonts w:hint="eastAsia" w:ascii="宋体" w:hAnsi="宋体"/>
          <w:bCs/>
          <w:color w:val="000000" w:themeColor="text1"/>
          <w:sz w:val="28"/>
          <w:szCs w:val="28"/>
        </w:rPr>
        <w:t>在投标截止时间之前，投标人可对已递交的投标文件进行撤回。在投标截止时间之后，投标人不得撤回投标文件。</w:t>
      </w:r>
    </w:p>
    <w:p>
      <w:pPr>
        <w:pStyle w:val="6"/>
        <w:numPr>
          <w:ilvl w:val="2"/>
          <w:numId w:val="4"/>
        </w:numPr>
        <w:spacing w:after="200" w:line="240" w:lineRule="auto"/>
        <w:ind w:left="851" w:hanging="851"/>
        <w:rPr>
          <w:color w:val="000000" w:themeColor="text1"/>
        </w:rPr>
      </w:pPr>
      <w:r>
        <w:rPr>
          <w:rFonts w:hint="eastAsia"/>
          <w:color w:val="000000" w:themeColor="text1"/>
        </w:rPr>
        <w:t>投标文件的解密</w:t>
      </w:r>
    </w:p>
    <w:p>
      <w:pPr>
        <w:tabs>
          <w:tab w:val="left" w:pos="1134"/>
        </w:tabs>
        <w:spacing w:before="120" w:line="360" w:lineRule="auto"/>
        <w:ind w:firstLine="566" w:firstLineChars="202"/>
        <w:rPr>
          <w:rFonts w:ascii="宋体" w:hAnsi="宋体"/>
          <w:bCs/>
          <w:color w:val="000000" w:themeColor="text1"/>
          <w:sz w:val="28"/>
          <w:szCs w:val="28"/>
        </w:rPr>
      </w:pPr>
      <w:r>
        <w:rPr>
          <w:rFonts w:hint="eastAsia" w:ascii="宋体" w:hAnsi="宋体"/>
          <w:bCs/>
          <w:color w:val="000000" w:themeColor="text1"/>
          <w:sz w:val="28"/>
          <w:szCs w:val="28"/>
        </w:rPr>
        <w:t>投标人</w:t>
      </w:r>
      <w:r>
        <w:rPr>
          <w:rFonts w:hint="eastAsia" w:ascii="宋体" w:hAnsi="宋体"/>
          <w:color w:val="000000" w:themeColor="text1"/>
          <w:sz w:val="28"/>
          <w:szCs w:val="28"/>
        </w:rPr>
        <w:t>登录政府采购云平台，点击“项目采购—开标评标”模块，找到对应项目，进入“开标大厅”，等待采购中心开启解密后，进行线上解密。</w:t>
      </w:r>
      <w:r>
        <w:rPr>
          <w:rFonts w:hint="eastAsia" w:ascii="宋体" w:hAnsi="宋体"/>
          <w:bCs/>
          <w:color w:val="000000" w:themeColor="text1"/>
          <w:sz w:val="28"/>
          <w:szCs w:val="28"/>
        </w:rPr>
        <w:t>除因</w:t>
      </w:r>
      <w:r>
        <w:rPr>
          <w:rFonts w:hint="eastAsia" w:ascii="宋体" w:hAnsi="宋体"/>
          <w:color w:val="000000" w:themeColor="text1"/>
          <w:sz w:val="28"/>
          <w:szCs w:val="28"/>
        </w:rPr>
        <w:t>采购中心</w:t>
      </w:r>
      <w:r>
        <w:rPr>
          <w:rFonts w:hint="eastAsia" w:ascii="宋体" w:hAnsi="宋体"/>
          <w:bCs/>
          <w:color w:val="000000" w:themeColor="text1"/>
          <w:sz w:val="28"/>
          <w:szCs w:val="28"/>
        </w:rPr>
        <w:t>断电、断网、系统故障或其他不可抗力等因素，导致系统无法使用外，投标人在规定的解密时间内，未成功解密的投标文件将视为无效投标文件。</w:t>
      </w:r>
    </w:p>
    <w:p>
      <w:pPr>
        <w:pStyle w:val="5"/>
        <w:numPr>
          <w:ilvl w:val="1"/>
          <w:numId w:val="4"/>
        </w:numPr>
        <w:spacing w:before="0" w:after="0" w:line="240" w:lineRule="auto"/>
        <w:ind w:left="2269" w:hanging="2269"/>
        <w:rPr>
          <w:color w:val="000000" w:themeColor="text1"/>
        </w:rPr>
      </w:pPr>
      <w:bookmarkStart w:id="104" w:name="_Toc316475587"/>
      <w:bookmarkEnd w:id="104"/>
      <w:bookmarkStart w:id="105" w:name="_Toc316475586"/>
      <w:bookmarkEnd w:id="105"/>
      <w:bookmarkStart w:id="106" w:name="_Toc65573690"/>
      <w:bookmarkStart w:id="107" w:name="_Toc28766"/>
      <w:bookmarkStart w:id="108" w:name="_Toc89075878"/>
      <w:bookmarkStart w:id="109" w:name="_Toc16979"/>
      <w:bookmarkStart w:id="110" w:name="_Toc217446056"/>
      <w:bookmarkStart w:id="111" w:name="_Toc77400782"/>
      <w:bookmarkStart w:id="112" w:name="_Toc4457"/>
      <w:bookmarkStart w:id="113" w:name="_Toc183682368"/>
      <w:bookmarkStart w:id="114" w:name="_Toc183582231"/>
      <w:bookmarkStart w:id="115" w:name="_Toc31524"/>
      <w:r>
        <w:rPr>
          <w:rFonts w:hint="eastAsia"/>
          <w:color w:val="000000" w:themeColor="text1"/>
        </w:rPr>
        <w:t>开标、资格审查、评标和中标</w:t>
      </w:r>
      <w:bookmarkEnd w:id="106"/>
      <w:bookmarkEnd w:id="107"/>
      <w:bookmarkEnd w:id="108"/>
      <w:bookmarkEnd w:id="109"/>
      <w:bookmarkEnd w:id="110"/>
      <w:bookmarkEnd w:id="111"/>
      <w:bookmarkEnd w:id="112"/>
      <w:bookmarkEnd w:id="113"/>
      <w:bookmarkEnd w:id="114"/>
      <w:bookmarkEnd w:id="115"/>
    </w:p>
    <w:p>
      <w:pPr>
        <w:keepNext/>
        <w:keepLines/>
        <w:numPr>
          <w:ilvl w:val="2"/>
          <w:numId w:val="4"/>
        </w:numPr>
        <w:spacing w:line="360" w:lineRule="auto"/>
        <w:ind w:left="0" w:firstLine="0"/>
        <w:outlineLvl w:val="2"/>
        <w:rPr>
          <w:rFonts w:ascii="宋体" w:hAnsi="宋体"/>
          <w:b/>
          <w:bCs/>
          <w:color w:val="000000" w:themeColor="text1"/>
          <w:sz w:val="28"/>
          <w:szCs w:val="28"/>
        </w:rPr>
      </w:pPr>
      <w:bookmarkStart w:id="116" w:name="_Toc183682369"/>
      <w:bookmarkStart w:id="117" w:name="_Toc183582232"/>
      <w:bookmarkStart w:id="118" w:name="_Toc217446057"/>
      <w:r>
        <w:rPr>
          <w:rFonts w:hint="eastAsia" w:ascii="宋体" w:hAnsi="宋体"/>
          <w:b/>
          <w:bCs/>
          <w:color w:val="000000" w:themeColor="text1"/>
          <w:sz w:val="28"/>
          <w:szCs w:val="28"/>
        </w:rPr>
        <w:t>开标</w:t>
      </w:r>
      <w:bookmarkEnd w:id="116"/>
      <w:bookmarkEnd w:id="117"/>
      <w:bookmarkEnd w:id="118"/>
      <w:r>
        <w:rPr>
          <w:rFonts w:hint="eastAsia" w:ascii="宋体" w:hAnsi="宋体"/>
          <w:b/>
          <w:bCs/>
          <w:color w:val="000000" w:themeColor="text1"/>
          <w:sz w:val="28"/>
          <w:szCs w:val="28"/>
        </w:rPr>
        <w:t>及开标程序</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本项目为不见面开标项目。递交电子投标文件的投标人不足3家的，不予开标。</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开标准备工作。投标人需在开标当日、投标截止时间前登录“政府采购云平台”，通过“开标大厅”参与不见面开标。登录</w:t>
      </w:r>
      <w:r>
        <w:rPr>
          <w:rFonts w:hint="eastAsia" w:ascii="宋体" w:hAnsi="宋体"/>
          <w:b/>
          <w:color w:val="000000" w:themeColor="text1"/>
          <w:sz w:val="28"/>
          <w:szCs w:val="28"/>
        </w:rPr>
        <w:t>成都市公共资源交易服务中心</w:t>
      </w:r>
      <w:r>
        <w:rPr>
          <w:rFonts w:hint="eastAsia" w:ascii="宋体" w:hAnsi="宋体" w:eastAsia="宋体" w:cs="宋体"/>
          <w:b/>
          <w:color w:val="000000" w:themeColor="text1"/>
          <w:sz w:val="28"/>
          <w:szCs w:val="28"/>
        </w:rPr>
        <w:t>门户网站（https://www.cdggzy.com/）—政府采购云平台—项目采购—开标评标—开标大厅（找到对应项目）。提示：投标人未按时登录不见面开标系统，错过开标解密时间的，由投标人自行承担不利后果。</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因采购中心断电、断网、系统故障或其他不可抗力等因素导致不见面开标系统无法正常运行的，开标活动中止或延迟，待系统恢复正常后继续进行开标活动。</w:t>
      </w:r>
    </w:p>
    <w:p>
      <w:pPr>
        <w:pStyle w:val="85"/>
        <w:numPr>
          <w:ilvl w:val="0"/>
          <w:numId w:val="24"/>
        </w:numPr>
        <w:spacing w:before="120" w:after="200" w:line="360" w:lineRule="auto"/>
        <w:ind w:left="0" w:right="210" w:firstLine="567" w:firstLineChars="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不见面开标过程中，各方主体均应遵守互联网有关规定，不得发表与交易活动无关的言论。</w:t>
      </w:r>
    </w:p>
    <w:p>
      <w:pPr>
        <w:pStyle w:val="6"/>
        <w:numPr>
          <w:ilvl w:val="2"/>
          <w:numId w:val="4"/>
        </w:numPr>
        <w:spacing w:after="200" w:line="240" w:lineRule="auto"/>
        <w:ind w:left="0" w:firstLine="0"/>
        <w:rPr>
          <w:color w:val="000000" w:themeColor="text1"/>
        </w:rPr>
      </w:pPr>
      <w:r>
        <w:rPr>
          <w:rFonts w:hint="eastAsia"/>
          <w:color w:val="000000" w:themeColor="text1"/>
        </w:rPr>
        <w:t>资格审查</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详见招标文件第5章。</w:t>
      </w:r>
    </w:p>
    <w:p>
      <w:pPr>
        <w:pStyle w:val="6"/>
        <w:numPr>
          <w:ilvl w:val="2"/>
          <w:numId w:val="4"/>
        </w:numPr>
        <w:spacing w:after="200" w:line="240" w:lineRule="auto"/>
        <w:ind w:left="0" w:firstLine="0"/>
        <w:rPr>
          <w:color w:val="000000" w:themeColor="text1"/>
        </w:rPr>
      </w:pPr>
      <w:r>
        <w:rPr>
          <w:rFonts w:hint="eastAsia"/>
          <w:color w:val="000000" w:themeColor="text1"/>
        </w:rPr>
        <w:t>评标</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详见招标文件第6章。</w:t>
      </w:r>
    </w:p>
    <w:p>
      <w:pPr>
        <w:pStyle w:val="6"/>
        <w:numPr>
          <w:ilvl w:val="2"/>
          <w:numId w:val="4"/>
        </w:numPr>
        <w:spacing w:after="200" w:line="240" w:lineRule="auto"/>
        <w:ind w:left="0" w:firstLine="0"/>
        <w:rPr>
          <w:color w:val="000000" w:themeColor="text1"/>
        </w:rPr>
      </w:pPr>
      <w:bookmarkStart w:id="119" w:name="_Toc183682375"/>
      <w:bookmarkStart w:id="120" w:name="_Toc183582238"/>
      <w:bookmarkStart w:id="121" w:name="_Toc217446063"/>
      <w:r>
        <w:rPr>
          <w:rFonts w:hint="eastAsia"/>
          <w:color w:val="000000" w:themeColor="text1"/>
        </w:rPr>
        <w:t>中标通知</w:t>
      </w:r>
      <w:bookmarkEnd w:id="119"/>
      <w:bookmarkEnd w:id="120"/>
      <w:r>
        <w:rPr>
          <w:rFonts w:hint="eastAsia"/>
          <w:color w:val="000000" w:themeColor="text1"/>
        </w:rPr>
        <w:t>书</w:t>
      </w:r>
      <w:bookmarkEnd w:id="121"/>
    </w:p>
    <w:p>
      <w:pPr>
        <w:widowControl/>
        <w:ind w:right="210" w:firstLine="560" w:firstLineChars="200"/>
        <w:jc w:val="left"/>
        <w:rPr>
          <w:rFonts w:ascii="宋体" w:hAnsi="宋体"/>
          <w:color w:val="000000" w:themeColor="text1"/>
          <w:sz w:val="28"/>
          <w:szCs w:val="28"/>
        </w:rPr>
      </w:pPr>
      <w:bookmarkStart w:id="122" w:name="_Toc217446064"/>
      <w:bookmarkStart w:id="123" w:name="_Toc183582240"/>
      <w:bookmarkStart w:id="124" w:name="_Toc183682377"/>
      <w:r>
        <w:rPr>
          <w:rFonts w:hint="eastAsia" w:ascii="宋体" w:hAnsi="宋体"/>
          <w:color w:val="000000" w:themeColor="text1"/>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二、中标通知书对采购人和中标人均具有法律效力。中标通知书发出后，采购人改变中标结果，或者中标人无正当理由放弃中标的，应当承担相应的法律责任。</w:t>
      </w:r>
    </w:p>
    <w:p>
      <w:pPr>
        <w:ind w:firstLine="560" w:firstLineChars="200"/>
        <w:rPr>
          <w:rFonts w:ascii="宋体" w:hAnsi="宋体"/>
          <w:sz w:val="28"/>
          <w:szCs w:val="28"/>
        </w:rPr>
      </w:pPr>
      <w:r>
        <w:rPr>
          <w:rFonts w:hint="eastAsia" w:ascii="宋体" w:hAnsi="宋体"/>
          <w:color w:val="000000" w:themeColor="text1"/>
          <w:sz w:val="28"/>
          <w:szCs w:val="28"/>
        </w:rPr>
        <w:t>三、</w:t>
      </w:r>
      <w:r>
        <w:rPr>
          <w:rFonts w:hint="eastAsia" w:ascii="宋体" w:hAnsi="宋体"/>
          <w:sz w:val="28"/>
          <w:szCs w:val="28"/>
        </w:rPr>
        <w:t>中标公告在四川政府采购网上公告后，中标供应商自行登录政府采购云平台下载中标通知书。</w:t>
      </w:r>
    </w:p>
    <w:p>
      <w:pPr>
        <w:pStyle w:val="5"/>
        <w:numPr>
          <w:ilvl w:val="1"/>
          <w:numId w:val="4"/>
        </w:numPr>
        <w:spacing w:before="0" w:after="0" w:line="240" w:lineRule="auto"/>
        <w:ind w:left="2269" w:hanging="2269"/>
        <w:rPr>
          <w:color w:val="000000" w:themeColor="text1"/>
        </w:rPr>
      </w:pPr>
      <w:bookmarkStart w:id="125" w:name="_Toc19973"/>
      <w:bookmarkStart w:id="126" w:name="_Toc65573691"/>
      <w:bookmarkStart w:id="127" w:name="_Toc18993"/>
      <w:bookmarkStart w:id="128" w:name="_Toc6010"/>
      <w:bookmarkStart w:id="129" w:name="_Toc12385"/>
      <w:r>
        <w:rPr>
          <w:rFonts w:hint="eastAsia"/>
          <w:color w:val="000000" w:themeColor="text1"/>
        </w:rPr>
        <w:t>签订及履行合同</w:t>
      </w:r>
      <w:bookmarkEnd w:id="122"/>
      <w:r>
        <w:rPr>
          <w:rFonts w:hint="eastAsia"/>
          <w:color w:val="000000" w:themeColor="text1"/>
        </w:rPr>
        <w:t>和验收</w:t>
      </w:r>
      <w:bookmarkEnd w:id="125"/>
      <w:bookmarkEnd w:id="126"/>
      <w:bookmarkEnd w:id="127"/>
      <w:bookmarkEnd w:id="128"/>
      <w:bookmarkEnd w:id="129"/>
    </w:p>
    <w:p>
      <w:pPr>
        <w:pStyle w:val="6"/>
        <w:numPr>
          <w:ilvl w:val="2"/>
          <w:numId w:val="4"/>
        </w:numPr>
        <w:spacing w:after="200" w:line="240" w:lineRule="auto"/>
        <w:ind w:left="0" w:firstLine="0"/>
        <w:rPr>
          <w:color w:val="000000" w:themeColor="text1"/>
        </w:rPr>
      </w:pPr>
      <w:bookmarkStart w:id="130" w:name="_Toc217446065"/>
      <w:r>
        <w:rPr>
          <w:rFonts w:hint="eastAsia"/>
          <w:color w:val="000000" w:themeColor="text1"/>
        </w:rPr>
        <w:t>签订合同</w:t>
      </w:r>
      <w:bookmarkEnd w:id="130"/>
    </w:p>
    <w:p>
      <w:pPr>
        <w:numPr>
          <w:ilvl w:val="0"/>
          <w:numId w:val="25"/>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采购人与中标供应商应当在中标通知书发出之日起三十日内签订采购合同。中标人拒绝与采购人签订合同的，采购人可以按照评审报告推荐的中标候选人名单排序，确定下一候选人为中标供应商，也可以重新开展政府采购活动。</w:t>
      </w:r>
    </w:p>
    <w:p>
      <w:pPr>
        <w:numPr>
          <w:ilvl w:val="0"/>
          <w:numId w:val="25"/>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25"/>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招标文件、投标文件、中标通知书等一切与本项目评标结果有关且经责任主体确认的资料均为合同的有效组成部分。</w:t>
      </w:r>
    </w:p>
    <w:p>
      <w:pPr>
        <w:numPr>
          <w:ilvl w:val="0"/>
          <w:numId w:val="25"/>
        </w:numPr>
        <w:tabs>
          <w:tab w:val="left" w:pos="1134"/>
        </w:tabs>
        <w:spacing w:after="200"/>
        <w:ind w:left="0" w:firstLine="566" w:firstLineChars="202"/>
        <w:rPr>
          <w:rFonts w:ascii="宋体" w:hAnsi="宋体"/>
          <w:color w:val="000000" w:themeColor="text1"/>
          <w:kern w:val="0"/>
          <w:sz w:val="28"/>
          <w:szCs w:val="28"/>
        </w:rPr>
      </w:pPr>
      <w:r>
        <w:rPr>
          <w:rFonts w:hint="eastAsia" w:ascii="宋体" w:hAnsi="宋体"/>
          <w:color w:val="000000" w:themeColor="text1"/>
          <w:kern w:val="0"/>
          <w:sz w:val="28"/>
          <w:szCs w:val="28"/>
        </w:rPr>
        <w:t>询问或者质疑事项可能影响中标、成交结果的，采购人应当暂停签订合同，已经签订合同的，应当中止履行合同。</w:t>
      </w:r>
    </w:p>
    <w:p>
      <w:pPr>
        <w:pStyle w:val="6"/>
        <w:numPr>
          <w:ilvl w:val="2"/>
          <w:numId w:val="4"/>
        </w:numPr>
        <w:spacing w:after="200" w:line="240" w:lineRule="auto"/>
        <w:ind w:left="0" w:firstLine="0"/>
        <w:rPr>
          <w:color w:val="000000" w:themeColor="text1"/>
        </w:rPr>
      </w:pPr>
      <w:bookmarkStart w:id="131" w:name="_Toc315871033"/>
      <w:bookmarkEnd w:id="131"/>
      <w:bookmarkStart w:id="132" w:name="_Toc217446066"/>
      <w:bookmarkStart w:id="133" w:name="_Toc217446069"/>
      <w:r>
        <w:rPr>
          <w:rFonts w:hint="eastAsia"/>
          <w:color w:val="000000" w:themeColor="text1"/>
        </w:rPr>
        <w:t>合同分包</w:t>
      </w:r>
      <w:bookmarkEnd w:id="132"/>
      <w:r>
        <w:rPr>
          <w:rFonts w:hint="eastAsia"/>
          <w:color w:val="000000" w:themeColor="text1"/>
        </w:rPr>
        <w:t>和转包</w:t>
      </w:r>
    </w:p>
    <w:p>
      <w:pPr>
        <w:pStyle w:val="6"/>
        <w:numPr>
          <w:ilvl w:val="3"/>
          <w:numId w:val="4"/>
        </w:numPr>
        <w:spacing w:after="200" w:line="240" w:lineRule="auto"/>
        <w:rPr>
          <w:color w:val="auto"/>
        </w:rPr>
      </w:pPr>
      <w:bookmarkStart w:id="134" w:name="_Toc217446067"/>
      <w:r>
        <w:rPr>
          <w:rFonts w:hint="eastAsia"/>
          <w:color w:val="auto"/>
        </w:rPr>
        <w:t>合同分包</w:t>
      </w:r>
    </w:p>
    <w:p>
      <w:pPr>
        <w:pStyle w:val="122"/>
        <w:spacing w:line="360" w:lineRule="auto"/>
        <w:ind w:firstLine="560" w:firstLineChars="200"/>
        <w:rPr>
          <w:rFonts w:cs="Times New Roman"/>
          <w:color w:val="000000" w:themeColor="text1"/>
          <w:sz w:val="28"/>
          <w:szCs w:val="28"/>
          <w:lang w:val="zh-CN"/>
        </w:rPr>
      </w:pPr>
      <w:r>
        <w:rPr>
          <w:rFonts w:hint="eastAsia" w:cs="Times New Roman"/>
          <w:color w:val="000000" w:themeColor="text1"/>
          <w:sz w:val="28"/>
          <w:szCs w:val="28"/>
          <w:lang w:val="zh-CN"/>
        </w:rPr>
        <w:t>本</w:t>
      </w:r>
      <w:r>
        <w:rPr>
          <w:rFonts w:cs="Times New Roman"/>
          <w:color w:val="000000" w:themeColor="text1"/>
          <w:sz w:val="28"/>
          <w:szCs w:val="28"/>
          <w:lang w:val="zh-CN"/>
        </w:rPr>
        <w:t>项目不允许分包</w:t>
      </w:r>
      <w:r>
        <w:rPr>
          <w:rFonts w:hint="eastAsia" w:cs="Times New Roman"/>
          <w:color w:val="000000" w:themeColor="text1"/>
          <w:sz w:val="28"/>
          <w:szCs w:val="28"/>
          <w:lang w:val="zh-CN"/>
        </w:rPr>
        <w:t xml:space="preserve"> </w:t>
      </w:r>
    </w:p>
    <w:p>
      <w:pPr>
        <w:pStyle w:val="6"/>
        <w:numPr>
          <w:ilvl w:val="3"/>
          <w:numId w:val="4"/>
        </w:numPr>
        <w:spacing w:after="200" w:line="240" w:lineRule="auto"/>
        <w:rPr>
          <w:color w:val="000000" w:themeColor="text1"/>
        </w:rPr>
      </w:pPr>
      <w:r>
        <w:rPr>
          <w:rFonts w:hint="eastAsia"/>
          <w:color w:val="000000" w:themeColor="text1"/>
        </w:rPr>
        <w:t>合同转包</w:t>
      </w:r>
    </w:p>
    <w:p>
      <w:pPr>
        <w:ind w:firstLine="560" w:firstLineChars="200"/>
        <w:rPr>
          <w:rFonts w:ascii="宋体" w:hAnsi="宋体" w:cs="宋体"/>
          <w:color w:val="000000" w:themeColor="text1"/>
          <w:kern w:val="0"/>
          <w:sz w:val="28"/>
          <w:szCs w:val="28"/>
        </w:rPr>
      </w:pPr>
      <w:r>
        <w:rPr>
          <w:rFonts w:hint="eastAsia" w:ascii="宋体" w:hAnsi="宋体"/>
          <w:color w:val="000000" w:themeColor="text1"/>
          <w:sz w:val="28"/>
          <w:szCs w:val="28"/>
        </w:rPr>
        <w:t>一、严禁中标供应商将本项目转包。本项目所称转包，是指</w:t>
      </w:r>
      <w:r>
        <w:rPr>
          <w:rFonts w:hint="eastAsia" w:ascii="宋体" w:hAnsi="宋体" w:cs="宋体"/>
          <w:color w:val="000000" w:themeColor="text1"/>
          <w:kern w:val="0"/>
          <w:sz w:val="28"/>
          <w:szCs w:val="28"/>
        </w:rPr>
        <w:t xml:space="preserve">将本项目转给他人或者将本项目全部肢解以后以分包的名义分别转给他人的行为。 </w:t>
      </w:r>
    </w:p>
    <w:p>
      <w:pPr>
        <w:ind w:firstLine="495"/>
        <w:rPr>
          <w:rFonts w:ascii="宋体" w:hAnsi="宋体"/>
          <w:color w:val="000000" w:themeColor="text1"/>
          <w:sz w:val="28"/>
          <w:szCs w:val="28"/>
        </w:rPr>
      </w:pPr>
      <w:r>
        <w:rPr>
          <w:rFonts w:hint="eastAsia" w:ascii="宋体" w:hAnsi="宋体"/>
          <w:color w:val="000000" w:themeColor="text1"/>
          <w:sz w:val="28"/>
          <w:szCs w:val="28"/>
        </w:rPr>
        <w:t>二、中标供应商转包的，视同拒绝履行政府采购合同，将依法追究法律责任。</w:t>
      </w:r>
    </w:p>
    <w:p>
      <w:pPr>
        <w:pStyle w:val="6"/>
        <w:numPr>
          <w:ilvl w:val="2"/>
          <w:numId w:val="4"/>
        </w:numPr>
        <w:spacing w:after="200" w:line="240" w:lineRule="auto"/>
        <w:ind w:left="0" w:firstLine="0"/>
        <w:rPr>
          <w:color w:val="000000" w:themeColor="text1"/>
        </w:rPr>
      </w:pPr>
      <w:r>
        <w:rPr>
          <w:rFonts w:hint="eastAsia"/>
          <w:color w:val="000000" w:themeColor="text1"/>
        </w:rPr>
        <w:t>采购人增加合同标的的权</w:t>
      </w:r>
      <w:bookmarkEnd w:id="134"/>
      <w:r>
        <w:rPr>
          <w:rFonts w:hint="eastAsia"/>
          <w:color w:val="000000" w:themeColor="text1"/>
        </w:rPr>
        <w:t>利</w:t>
      </w:r>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6"/>
        <w:numPr>
          <w:ilvl w:val="2"/>
          <w:numId w:val="4"/>
        </w:numPr>
        <w:spacing w:after="200"/>
        <w:ind w:left="0" w:firstLine="0"/>
        <w:rPr>
          <w:color w:val="auto"/>
        </w:rPr>
      </w:pPr>
      <w:bookmarkStart w:id="135" w:name="_Toc217446068"/>
      <w:r>
        <w:rPr>
          <w:rFonts w:hint="eastAsia"/>
          <w:color w:val="auto"/>
        </w:rPr>
        <w:t>履约保证金</w:t>
      </w:r>
      <w:bookmarkEnd w:id="135"/>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本项目不</w:t>
      </w:r>
      <w:r>
        <w:rPr>
          <w:rFonts w:ascii="宋体" w:hAnsi="宋体"/>
          <w:color w:val="000000" w:themeColor="text1"/>
          <w:sz w:val="28"/>
          <w:szCs w:val="28"/>
        </w:rPr>
        <w:t>收取履约保证金</w:t>
      </w:r>
      <w:r>
        <w:rPr>
          <w:rFonts w:hint="eastAsia" w:ascii="宋体" w:hAnsi="宋体"/>
          <w:color w:val="000000" w:themeColor="text1"/>
          <w:sz w:val="28"/>
          <w:szCs w:val="28"/>
        </w:rPr>
        <w:t>。</w:t>
      </w:r>
    </w:p>
    <w:p>
      <w:pPr>
        <w:pStyle w:val="6"/>
        <w:numPr>
          <w:ilvl w:val="2"/>
          <w:numId w:val="4"/>
        </w:numPr>
        <w:spacing w:after="200"/>
        <w:ind w:left="0" w:firstLine="0"/>
        <w:rPr>
          <w:color w:val="000000" w:themeColor="text1"/>
        </w:rPr>
      </w:pPr>
      <w:r>
        <w:rPr>
          <w:rFonts w:hint="eastAsia"/>
          <w:color w:val="000000" w:themeColor="text1"/>
        </w:rPr>
        <w:t>合同公告</w:t>
      </w:r>
    </w:p>
    <w:p>
      <w:pPr>
        <w:pStyle w:val="16"/>
        <w:spacing w:line="24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采购人应当自政府采购合同签订之日起2个工作日内，在四川政府采购网公告，但政府采购合同中涉及国家秘密、商业秘密的内容除外。</w:t>
      </w:r>
    </w:p>
    <w:p>
      <w:pPr>
        <w:pStyle w:val="6"/>
        <w:numPr>
          <w:ilvl w:val="2"/>
          <w:numId w:val="4"/>
        </w:numPr>
        <w:spacing w:after="200" w:line="240" w:lineRule="auto"/>
        <w:ind w:left="0" w:firstLine="0"/>
        <w:rPr>
          <w:color w:val="000000" w:themeColor="text1"/>
        </w:rPr>
      </w:pPr>
      <w:r>
        <w:rPr>
          <w:rFonts w:hint="eastAsia"/>
          <w:color w:val="000000" w:themeColor="text1"/>
        </w:rPr>
        <w:t>履行合同</w:t>
      </w:r>
      <w:bookmarkEnd w:id="133"/>
    </w:p>
    <w:p>
      <w:pPr>
        <w:numPr>
          <w:ilvl w:val="0"/>
          <w:numId w:val="26"/>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合同一经签订，双方应严格履行合同规定的义务。</w:t>
      </w:r>
    </w:p>
    <w:p>
      <w:pPr>
        <w:numPr>
          <w:ilvl w:val="0"/>
          <w:numId w:val="26"/>
        </w:numPr>
        <w:tabs>
          <w:tab w:val="left" w:pos="1134"/>
        </w:tabs>
        <w:spacing w:after="200"/>
        <w:ind w:left="0" w:firstLine="566" w:firstLineChars="202"/>
        <w:rPr>
          <w:rFonts w:ascii="宋体" w:hAnsi="宋体"/>
          <w:color w:val="000000" w:themeColor="text1"/>
          <w:sz w:val="28"/>
          <w:szCs w:val="28"/>
        </w:rPr>
      </w:pPr>
      <w:r>
        <w:rPr>
          <w:rFonts w:hint="eastAsia" w:ascii="宋体" w:hAnsi="宋体"/>
          <w:color w:val="000000" w:themeColor="text1"/>
          <w:sz w:val="28"/>
          <w:szCs w:val="28"/>
        </w:rPr>
        <w:t>在合同履行过程中，如发生合同纠纷，合同双方应按照《中华人民共和国民法典》及合同条款的有关规定进行处理。</w:t>
      </w:r>
    </w:p>
    <w:p>
      <w:pPr>
        <w:pStyle w:val="6"/>
        <w:numPr>
          <w:ilvl w:val="2"/>
          <w:numId w:val="4"/>
        </w:numPr>
        <w:spacing w:after="200" w:line="240" w:lineRule="auto"/>
        <w:ind w:left="0" w:firstLine="0"/>
        <w:rPr>
          <w:color w:val="000000" w:themeColor="text1"/>
        </w:rPr>
      </w:pPr>
      <w:bookmarkStart w:id="136" w:name="_Toc217446070"/>
      <w:r>
        <w:rPr>
          <w:rFonts w:hint="eastAsia"/>
          <w:color w:val="000000" w:themeColor="text1"/>
        </w:rPr>
        <w:t>验收或考核</w:t>
      </w:r>
    </w:p>
    <w:p>
      <w:pPr>
        <w:pStyle w:val="16"/>
        <w:spacing w:after="0" w:line="240" w:lineRule="auto"/>
        <w:ind w:firstLine="560" w:firstLineChars="200"/>
        <w:rPr>
          <w:rFonts w:ascii="宋体" w:hAnsi="宋体"/>
          <w:b/>
          <w:color w:val="000000" w:themeColor="text1"/>
        </w:rPr>
      </w:pPr>
      <w:bookmarkStart w:id="137" w:name="_Toc217446071"/>
      <w:r>
        <w:rPr>
          <w:rFonts w:hint="eastAsia" w:ascii="宋体" w:hAnsi="宋体"/>
          <w:color w:val="000000" w:themeColor="text1"/>
          <w:sz w:val="28"/>
          <w:szCs w:val="28"/>
        </w:rPr>
        <w:t>采购人严格按照国家相关法律法规的要求组织验收或考核。</w:t>
      </w:r>
      <w:bookmarkEnd w:id="137"/>
    </w:p>
    <w:p>
      <w:pPr>
        <w:pStyle w:val="6"/>
        <w:numPr>
          <w:ilvl w:val="2"/>
          <w:numId w:val="4"/>
        </w:numPr>
        <w:spacing w:after="200" w:line="240" w:lineRule="auto"/>
        <w:ind w:left="0" w:firstLine="0"/>
        <w:rPr>
          <w:color w:val="000000" w:themeColor="text1"/>
        </w:rPr>
      </w:pPr>
      <w:r>
        <w:rPr>
          <w:rFonts w:hint="eastAsia"/>
          <w:color w:val="000000" w:themeColor="text1"/>
        </w:rPr>
        <w:t>资金支付</w:t>
      </w:r>
    </w:p>
    <w:p>
      <w:pPr>
        <w:pStyle w:val="41"/>
        <w:shd w:val="clear" w:color="auto" w:fill="FFFFFF"/>
        <w:spacing w:before="0" w:beforeAutospacing="0" w:after="0" w:afterAutospacing="0"/>
        <w:ind w:firstLine="570"/>
        <w:rPr>
          <w:rFonts w:cs="Helvetica"/>
          <w:color w:val="000000" w:themeColor="text1"/>
          <w:sz w:val="28"/>
          <w:szCs w:val="28"/>
        </w:rPr>
      </w:pPr>
      <w:r>
        <w:rPr>
          <w:rFonts w:hint="eastAsia" w:cs="Helvetica"/>
          <w:color w:val="000000" w:themeColor="text1"/>
          <w:sz w:val="28"/>
          <w:szCs w:val="28"/>
        </w:rPr>
        <w:t>采购人按财政部门的相关规定及采购合同的约定进行支付。</w:t>
      </w:r>
    </w:p>
    <w:bookmarkEnd w:id="123"/>
    <w:bookmarkEnd w:id="124"/>
    <w:bookmarkEnd w:id="136"/>
    <w:p>
      <w:pPr>
        <w:pStyle w:val="5"/>
        <w:numPr>
          <w:ilvl w:val="1"/>
          <w:numId w:val="4"/>
        </w:numPr>
        <w:spacing w:before="0" w:after="0" w:line="240" w:lineRule="auto"/>
        <w:ind w:left="2269" w:hanging="2269"/>
        <w:rPr>
          <w:color w:val="000000" w:themeColor="text1"/>
        </w:rPr>
      </w:pPr>
      <w:bookmarkStart w:id="138" w:name="_Toc13859"/>
      <w:bookmarkStart w:id="139" w:name="_Toc217446074"/>
      <w:bookmarkStart w:id="140" w:name="_Toc30945"/>
      <w:bookmarkStart w:id="141" w:name="_Toc65573692"/>
      <w:bookmarkStart w:id="142" w:name="_Toc12434"/>
      <w:bookmarkStart w:id="143" w:name="_Toc6102"/>
      <w:bookmarkStart w:id="144" w:name="_Toc183582243"/>
      <w:bookmarkStart w:id="145" w:name="_Toc183682380"/>
      <w:r>
        <w:rPr>
          <w:rFonts w:hint="eastAsia"/>
          <w:color w:val="000000" w:themeColor="text1"/>
        </w:rPr>
        <w:t>投标纪律要求</w:t>
      </w:r>
      <w:bookmarkEnd w:id="138"/>
      <w:bookmarkEnd w:id="139"/>
      <w:bookmarkEnd w:id="140"/>
      <w:bookmarkEnd w:id="141"/>
      <w:bookmarkEnd w:id="142"/>
      <w:bookmarkEnd w:id="143"/>
    </w:p>
    <w:p>
      <w:pPr>
        <w:pStyle w:val="6"/>
        <w:numPr>
          <w:ilvl w:val="2"/>
          <w:numId w:val="4"/>
        </w:numPr>
        <w:spacing w:after="200" w:line="240" w:lineRule="auto"/>
        <w:ind w:left="0" w:firstLine="0"/>
        <w:rPr>
          <w:color w:val="000000" w:themeColor="text1"/>
        </w:rPr>
      </w:pPr>
      <w:bookmarkStart w:id="146" w:name="_Toc217446075"/>
      <w:r>
        <w:rPr>
          <w:rFonts w:hint="eastAsia"/>
          <w:color w:val="000000" w:themeColor="text1"/>
        </w:rPr>
        <w:t>投标人不得具有的情形</w:t>
      </w:r>
      <w:bookmarkEnd w:id="146"/>
    </w:p>
    <w:p>
      <w:pPr>
        <w:pStyle w:val="16"/>
        <w:spacing w:line="240" w:lineRule="auto"/>
        <w:ind w:firstLine="567"/>
        <w:rPr>
          <w:rFonts w:ascii="宋体" w:hAnsi="宋体"/>
          <w:color w:val="000000" w:themeColor="text1"/>
          <w:sz w:val="28"/>
          <w:szCs w:val="28"/>
        </w:rPr>
      </w:pPr>
      <w:bookmarkStart w:id="147" w:name="_Toc314574786"/>
      <w:r>
        <w:rPr>
          <w:rFonts w:hint="eastAsia" w:ascii="宋体" w:hAnsi="宋体"/>
          <w:color w:val="000000" w:themeColor="text1"/>
          <w:sz w:val="28"/>
          <w:szCs w:val="28"/>
        </w:rPr>
        <w:t>投标人参加投标不得有下列情形：</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有下列情形之一的，视为投标人串通投标：</w:t>
      </w:r>
    </w:p>
    <w:p>
      <w:pPr>
        <w:tabs>
          <w:tab w:val="left" w:pos="1134"/>
        </w:tabs>
        <w:ind w:left="420"/>
        <w:rPr>
          <w:rFonts w:ascii="宋体" w:hAnsi="宋体"/>
          <w:color w:val="000000" w:themeColor="text1"/>
          <w:sz w:val="28"/>
          <w:szCs w:val="28"/>
        </w:rPr>
      </w:pPr>
      <w:r>
        <w:rPr>
          <w:rFonts w:hint="eastAsia" w:ascii="宋体" w:hAnsi="宋体"/>
          <w:color w:val="000000" w:themeColor="text1"/>
          <w:sz w:val="28"/>
          <w:szCs w:val="28"/>
        </w:rPr>
        <w:t>（一）不同投标人的投标文件由同一单位或者个人编制；</w:t>
      </w:r>
    </w:p>
    <w:p>
      <w:pPr>
        <w:tabs>
          <w:tab w:val="left" w:pos="1134"/>
        </w:tabs>
        <w:ind w:left="420"/>
        <w:rPr>
          <w:rFonts w:ascii="宋体" w:hAnsi="宋体"/>
          <w:color w:val="000000" w:themeColor="text1"/>
          <w:sz w:val="28"/>
          <w:szCs w:val="28"/>
        </w:rPr>
      </w:pPr>
      <w:r>
        <w:rPr>
          <w:rFonts w:hint="eastAsia" w:ascii="宋体" w:hAnsi="宋体"/>
          <w:color w:val="000000" w:themeColor="text1"/>
          <w:sz w:val="28"/>
          <w:szCs w:val="28"/>
        </w:rPr>
        <w:t>（二）不同投标人委托同一单位或者个人办理投标事宜；</w:t>
      </w:r>
    </w:p>
    <w:p>
      <w:pPr>
        <w:tabs>
          <w:tab w:val="left" w:pos="1134"/>
        </w:tabs>
        <w:ind w:firstLine="426" w:firstLineChars="152"/>
        <w:rPr>
          <w:rFonts w:ascii="宋体" w:hAnsi="宋体"/>
          <w:color w:val="000000" w:themeColor="text1"/>
          <w:sz w:val="28"/>
          <w:szCs w:val="28"/>
        </w:rPr>
      </w:pPr>
      <w:r>
        <w:rPr>
          <w:rFonts w:hint="eastAsia" w:ascii="宋体" w:hAnsi="宋体"/>
          <w:color w:val="000000" w:themeColor="text1"/>
          <w:sz w:val="28"/>
          <w:szCs w:val="28"/>
        </w:rPr>
        <w:t>（三）不同投标人的投标文件载明的项目管理成员或者联系人员为同一人；</w:t>
      </w:r>
    </w:p>
    <w:p>
      <w:pPr>
        <w:tabs>
          <w:tab w:val="left" w:pos="1134"/>
        </w:tabs>
        <w:ind w:firstLine="420" w:firstLineChars="150"/>
        <w:rPr>
          <w:rFonts w:ascii="宋体" w:hAnsi="宋体"/>
          <w:color w:val="000000" w:themeColor="text1"/>
          <w:sz w:val="28"/>
          <w:szCs w:val="28"/>
        </w:rPr>
      </w:pPr>
      <w:r>
        <w:rPr>
          <w:rFonts w:hint="eastAsia" w:ascii="宋体" w:hAnsi="宋体"/>
          <w:color w:val="000000" w:themeColor="text1"/>
          <w:sz w:val="28"/>
          <w:szCs w:val="28"/>
        </w:rPr>
        <w:t>（四）不同投标人的投标文件异常一致或者投标报价呈规律性差异；</w:t>
      </w:r>
    </w:p>
    <w:p>
      <w:pPr>
        <w:tabs>
          <w:tab w:val="left" w:pos="1134"/>
        </w:tabs>
        <w:ind w:firstLine="420" w:firstLineChars="150"/>
        <w:rPr>
          <w:rFonts w:ascii="宋体" w:hAnsi="宋体"/>
          <w:color w:val="000000" w:themeColor="text1"/>
          <w:sz w:val="28"/>
          <w:szCs w:val="28"/>
        </w:rPr>
      </w:pPr>
      <w:r>
        <w:rPr>
          <w:rFonts w:hint="eastAsia" w:ascii="宋体" w:hAnsi="宋体"/>
          <w:color w:val="000000" w:themeColor="text1"/>
          <w:sz w:val="28"/>
          <w:szCs w:val="28"/>
        </w:rPr>
        <w:t>（五）不同投标人的投标文件相互混装；</w:t>
      </w:r>
    </w:p>
    <w:p>
      <w:pPr>
        <w:tabs>
          <w:tab w:val="left" w:pos="1134"/>
        </w:tabs>
        <w:ind w:left="420"/>
        <w:rPr>
          <w:rFonts w:ascii="宋体" w:hAnsi="宋体"/>
          <w:color w:val="000000" w:themeColor="text1"/>
          <w:sz w:val="28"/>
          <w:szCs w:val="28"/>
        </w:rPr>
      </w:pPr>
      <w:r>
        <w:rPr>
          <w:rFonts w:hint="eastAsia" w:ascii="宋体" w:hAnsi="宋体"/>
          <w:color w:val="000000" w:themeColor="text1"/>
          <w:sz w:val="28"/>
          <w:szCs w:val="28"/>
        </w:rPr>
        <w:t>（六）不同投标人的投标保证金从同一单位或者个人的账户转出；</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提供虚假材料谋取中标；</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采取不正当手段诋毁、排挤其他投标人；</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与采购人或</w:t>
      </w:r>
      <w:r>
        <w:rPr>
          <w:rFonts w:hint="eastAsia" w:cs="Arial"/>
          <w:color w:val="000000" w:themeColor="text1"/>
          <w:sz w:val="28"/>
          <w:szCs w:val="28"/>
        </w:rPr>
        <w:t>采购中心</w:t>
      </w:r>
      <w:r>
        <w:rPr>
          <w:rFonts w:hint="eastAsia" w:ascii="宋体" w:hAnsi="宋体"/>
          <w:color w:val="000000" w:themeColor="text1"/>
          <w:sz w:val="28"/>
          <w:szCs w:val="28"/>
        </w:rPr>
        <w:t>、其他投标人恶意串通；</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向采购人或</w:t>
      </w:r>
      <w:r>
        <w:rPr>
          <w:rFonts w:hint="eastAsia" w:cs="Arial"/>
          <w:color w:val="000000" w:themeColor="text1"/>
          <w:sz w:val="28"/>
          <w:szCs w:val="28"/>
        </w:rPr>
        <w:t>采购中心</w:t>
      </w:r>
      <w:r>
        <w:rPr>
          <w:rFonts w:hint="eastAsia" w:ascii="宋体" w:hAnsi="宋体"/>
          <w:color w:val="000000" w:themeColor="text1"/>
          <w:sz w:val="28"/>
          <w:szCs w:val="28"/>
        </w:rPr>
        <w:t>、评标委员会成员行贿或者提供其他不正当利益；</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在招标过程中与采购人或</w:t>
      </w:r>
      <w:r>
        <w:rPr>
          <w:rFonts w:hint="eastAsia" w:cs="Arial"/>
          <w:color w:val="000000" w:themeColor="text1"/>
          <w:sz w:val="28"/>
          <w:szCs w:val="28"/>
        </w:rPr>
        <w:t>采购中心</w:t>
      </w:r>
      <w:r>
        <w:rPr>
          <w:rFonts w:hint="eastAsia" w:ascii="宋体" w:hAnsi="宋体"/>
          <w:color w:val="000000" w:themeColor="text1"/>
          <w:sz w:val="28"/>
          <w:szCs w:val="28"/>
        </w:rPr>
        <w:t>进行协商谈判；</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中标后无正当理由拒不与采购人签订政府采购合同；</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未按照采购文件确定的事项签订政府采购合同；</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将政府采购合同转包或者违规分包；</w:t>
      </w:r>
    </w:p>
    <w:p>
      <w:pPr>
        <w:numPr>
          <w:ilvl w:val="1"/>
          <w:numId w:val="27"/>
        </w:numPr>
        <w:tabs>
          <w:tab w:val="left" w:pos="1134"/>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提供假冒伪劣产品；</w:t>
      </w:r>
    </w:p>
    <w:p>
      <w:pPr>
        <w:numPr>
          <w:ilvl w:val="1"/>
          <w:numId w:val="27"/>
        </w:numPr>
        <w:tabs>
          <w:tab w:val="left" w:pos="1134"/>
          <w:tab w:val="left" w:pos="1418"/>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擅自变更、中止或者终止政府采购合同；</w:t>
      </w:r>
    </w:p>
    <w:p>
      <w:pPr>
        <w:tabs>
          <w:tab w:val="left" w:pos="1134"/>
        </w:tabs>
        <w:ind w:firstLine="560" w:firstLineChars="200"/>
        <w:rPr>
          <w:rFonts w:ascii="宋体" w:hAnsi="宋体"/>
          <w:color w:val="000000" w:themeColor="text1"/>
          <w:sz w:val="28"/>
          <w:szCs w:val="28"/>
        </w:rPr>
      </w:pPr>
      <w:r>
        <w:rPr>
          <w:rFonts w:hint="eastAsia" w:ascii="宋体" w:hAnsi="宋体"/>
          <w:color w:val="000000" w:themeColor="text1"/>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ind w:firstLine="560" w:firstLineChars="200"/>
        <w:rPr>
          <w:rFonts w:ascii="宋体" w:hAnsi="宋体"/>
          <w:color w:val="000000" w:themeColor="text1"/>
          <w:sz w:val="28"/>
          <w:szCs w:val="28"/>
        </w:rPr>
      </w:pPr>
      <w:r>
        <w:rPr>
          <w:rFonts w:hint="eastAsia" w:ascii="宋体" w:hAnsi="宋体"/>
          <w:color w:val="000000" w:themeColor="text1"/>
          <w:sz w:val="28"/>
          <w:szCs w:val="28"/>
        </w:rPr>
        <w:t>十三、在行贿犯罪信息查询期限内，根据中国裁判文书网（https://wenshu.court.gov.cn）查询结果供应商及其现任法定代表人、主要负责人有行贿犯罪记录；</w:t>
      </w:r>
    </w:p>
    <w:p>
      <w:pPr>
        <w:tabs>
          <w:tab w:val="left" w:pos="1134"/>
        </w:tabs>
        <w:ind w:firstLine="560" w:firstLineChars="200"/>
        <w:rPr>
          <w:rFonts w:ascii="宋体" w:hAnsi="宋体"/>
          <w:color w:val="000000" w:themeColor="text1"/>
          <w:sz w:val="28"/>
          <w:szCs w:val="28"/>
        </w:rPr>
      </w:pPr>
      <w:r>
        <w:rPr>
          <w:rFonts w:hint="eastAsia" w:ascii="宋体" w:hAnsi="宋体"/>
          <w:color w:val="000000" w:themeColor="text1"/>
          <w:sz w:val="28"/>
          <w:szCs w:val="28"/>
        </w:rPr>
        <w:t>十四、处于被行政部门禁止参与政府采购活动的期限内；</w:t>
      </w:r>
    </w:p>
    <w:p>
      <w:pPr>
        <w:tabs>
          <w:tab w:val="left" w:pos="1134"/>
        </w:tabs>
        <w:ind w:firstLine="566" w:firstLineChars="202"/>
        <w:rPr>
          <w:rFonts w:ascii="宋体" w:hAnsi="宋体"/>
          <w:color w:val="000000" w:themeColor="text1"/>
          <w:sz w:val="28"/>
          <w:szCs w:val="28"/>
        </w:rPr>
      </w:pPr>
      <w:r>
        <w:rPr>
          <w:rFonts w:hint="eastAsia" w:ascii="宋体" w:hAnsi="宋体"/>
          <w:color w:val="000000" w:themeColor="text1"/>
          <w:sz w:val="28"/>
          <w:szCs w:val="28"/>
        </w:rPr>
        <w:t>十五、拒绝有关部门的监督检查或者向监督检查部门提供虚假情况；</w:t>
      </w:r>
    </w:p>
    <w:p>
      <w:pPr>
        <w:pStyle w:val="16"/>
        <w:spacing w:line="24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十六、法律法规规定的其他情形。</w:t>
      </w:r>
    </w:p>
    <w:p>
      <w:pPr>
        <w:tabs>
          <w:tab w:val="left" w:pos="1134"/>
        </w:tabs>
        <w:ind w:firstLine="568" w:firstLineChars="202"/>
        <w:rPr>
          <w:rFonts w:ascii="宋体" w:hAnsi="宋体"/>
          <w:b/>
          <w:color w:val="000000" w:themeColor="text1"/>
          <w:sz w:val="28"/>
          <w:szCs w:val="28"/>
        </w:rPr>
      </w:pPr>
      <w:r>
        <w:rPr>
          <w:rFonts w:hint="eastAsia" w:ascii="宋体" w:hAnsi="宋体"/>
          <w:b/>
          <w:color w:val="000000" w:themeColor="text1"/>
          <w:sz w:val="28"/>
          <w:szCs w:val="28"/>
        </w:rPr>
        <w:t>投标人有上述情形的，按照规定追究法律责任，具备一至十四条情形之一的，同时将认定投标人投标无效或不确定其为中标人，或者取消中标资格或认定中标无效。</w:t>
      </w:r>
    </w:p>
    <w:p>
      <w:pPr>
        <w:pStyle w:val="6"/>
        <w:numPr>
          <w:ilvl w:val="2"/>
          <w:numId w:val="4"/>
        </w:numPr>
        <w:spacing w:after="200" w:line="240" w:lineRule="auto"/>
        <w:ind w:left="0" w:firstLine="0"/>
        <w:rPr>
          <w:color w:val="000000" w:themeColor="text1"/>
        </w:rPr>
      </w:pPr>
      <w:r>
        <w:rPr>
          <w:rFonts w:hint="eastAsia"/>
          <w:color w:val="000000" w:themeColor="text1"/>
        </w:rPr>
        <w:t>保密</w:t>
      </w:r>
      <w:bookmarkEnd w:id="147"/>
    </w:p>
    <w:p>
      <w:pPr>
        <w:pStyle w:val="16"/>
        <w:numPr>
          <w:ilvl w:val="0"/>
          <w:numId w:val="28"/>
        </w:numPr>
        <w:tabs>
          <w:tab w:val="left" w:pos="1134"/>
        </w:tabs>
        <w:spacing w:after="0" w:line="240" w:lineRule="auto"/>
        <w:ind w:left="0" w:firstLine="567"/>
        <w:rPr>
          <w:rFonts w:ascii="宋体" w:hAnsi="宋体"/>
          <w:color w:val="000000" w:themeColor="text1"/>
          <w:sz w:val="28"/>
          <w:szCs w:val="28"/>
        </w:rPr>
      </w:pPr>
      <w:r>
        <w:rPr>
          <w:rFonts w:hint="eastAsia" w:ascii="宋体" w:hAnsi="宋体"/>
          <w:color w:val="000000" w:themeColor="text1"/>
          <w:sz w:val="28"/>
          <w:szCs w:val="28"/>
        </w:rPr>
        <w:t>不得透露有关在系统中成功提交《采购文件获取登记表》的潜在投标人的任何情况。</w:t>
      </w:r>
    </w:p>
    <w:p>
      <w:pPr>
        <w:pStyle w:val="16"/>
        <w:numPr>
          <w:ilvl w:val="0"/>
          <w:numId w:val="28"/>
        </w:numPr>
        <w:tabs>
          <w:tab w:val="left" w:pos="1134"/>
        </w:tabs>
        <w:spacing w:after="0" w:line="240" w:lineRule="auto"/>
        <w:ind w:left="0" w:firstLine="567"/>
        <w:rPr>
          <w:rFonts w:ascii="宋体" w:hAnsi="宋体"/>
          <w:color w:val="000000" w:themeColor="text1"/>
          <w:sz w:val="28"/>
          <w:szCs w:val="28"/>
        </w:rPr>
      </w:pPr>
      <w:r>
        <w:rPr>
          <w:rFonts w:hint="eastAsia" w:ascii="宋体" w:hAnsi="宋体"/>
          <w:color w:val="000000" w:themeColor="text1"/>
          <w:sz w:val="28"/>
          <w:szCs w:val="28"/>
        </w:rPr>
        <w:t>有关投标文件的审查、澄清、评估和比较以及合同授予意向等情况都不得对外透露。</w:t>
      </w:r>
    </w:p>
    <w:p>
      <w:pPr>
        <w:pStyle w:val="16"/>
        <w:numPr>
          <w:ilvl w:val="0"/>
          <w:numId w:val="28"/>
        </w:numPr>
        <w:tabs>
          <w:tab w:val="left" w:pos="1134"/>
        </w:tabs>
        <w:spacing w:after="0" w:line="240" w:lineRule="auto"/>
        <w:ind w:left="0" w:firstLine="567"/>
        <w:rPr>
          <w:rFonts w:ascii="宋体" w:hAnsi="宋体"/>
          <w:color w:val="000000" w:themeColor="text1"/>
          <w:sz w:val="28"/>
          <w:szCs w:val="28"/>
        </w:rPr>
      </w:pPr>
      <w:r>
        <w:rPr>
          <w:rFonts w:hint="eastAsia" w:ascii="宋体" w:hAnsi="宋体" w:eastAsia="宋体"/>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采购中心及其工作人员以及评审专家，不得未经权利人同意，向第三人泄露供应商投标文件、响应文件内容。</w:t>
      </w:r>
    </w:p>
    <w:p>
      <w:pPr>
        <w:pStyle w:val="16"/>
        <w:tabs>
          <w:tab w:val="left" w:pos="1134"/>
        </w:tabs>
        <w:spacing w:after="0" w:line="240" w:lineRule="auto"/>
        <w:ind w:firstLine="560" w:firstLineChars="200"/>
        <w:rPr>
          <w:rFonts w:ascii="宋体" w:hAnsi="宋体"/>
          <w:color w:val="000000" w:themeColor="text1"/>
          <w:sz w:val="28"/>
          <w:szCs w:val="28"/>
        </w:rPr>
      </w:pPr>
      <w:r>
        <w:rPr>
          <w:rFonts w:hint="eastAsia" w:ascii="宋体" w:hAnsi="宋体" w:eastAsia="宋体"/>
          <w:sz w:val="28"/>
          <w:szCs w:val="28"/>
        </w:rPr>
        <w:t>供应商未经权利人同意，直接或者间接非法通过采购人、采购中心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p>
    <w:p>
      <w:pPr>
        <w:pStyle w:val="6"/>
        <w:numPr>
          <w:ilvl w:val="2"/>
          <w:numId w:val="4"/>
        </w:numPr>
        <w:spacing w:after="200" w:line="240" w:lineRule="auto"/>
        <w:ind w:left="0" w:firstLine="0"/>
        <w:rPr>
          <w:color w:val="000000" w:themeColor="text1"/>
        </w:rPr>
      </w:pPr>
      <w:r>
        <w:rPr>
          <w:rFonts w:hint="eastAsia"/>
          <w:color w:val="000000" w:themeColor="text1"/>
        </w:rPr>
        <w:t>回避</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在政府采购活动中，采购人员（如</w:t>
      </w:r>
      <w:r>
        <w:rPr>
          <w:rFonts w:hint="eastAsia"/>
          <w:color w:val="000000" w:themeColor="text1"/>
          <w:sz w:val="28"/>
          <w:szCs w:val="28"/>
        </w:rPr>
        <w:t>采购人内部负责采购项目的具体经办工作人员或直接分管采购项目的负责人、</w:t>
      </w:r>
      <w:r>
        <w:rPr>
          <w:rFonts w:hint="eastAsia" w:cs="Arial"/>
          <w:color w:val="000000" w:themeColor="text1"/>
          <w:sz w:val="28"/>
          <w:szCs w:val="28"/>
        </w:rPr>
        <w:t>采购中心</w:t>
      </w:r>
      <w:r>
        <w:rPr>
          <w:rFonts w:hint="eastAsia"/>
          <w:color w:val="000000" w:themeColor="text1"/>
          <w:sz w:val="28"/>
          <w:szCs w:val="28"/>
        </w:rPr>
        <w:t>负责采购项目的具体经办工作人员或直接分管采购活动的负责人等</w:t>
      </w:r>
      <w:r>
        <w:rPr>
          <w:rFonts w:hint="eastAsia" w:cs="Helvetica"/>
          <w:color w:val="000000" w:themeColor="text1"/>
          <w:sz w:val="28"/>
          <w:szCs w:val="28"/>
        </w:rPr>
        <w:t>）及相关人员与供应商有下列利害关系之一的，应当回避：</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（一）参加采购活动前3年内与供应商存在劳动关系；</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（二）参加采购活动前3年内担任供应商的董事、监事；</w:t>
      </w:r>
    </w:p>
    <w:p>
      <w:pPr>
        <w:pStyle w:val="41"/>
        <w:shd w:val="clear" w:color="auto" w:fill="FFFFFF"/>
        <w:spacing w:before="0" w:beforeAutospacing="0" w:after="0" w:afterAutospacing="0"/>
        <w:ind w:firstLine="563" w:firstLineChars="201"/>
        <w:rPr>
          <w:rFonts w:cs="Helvetica"/>
          <w:color w:val="000000" w:themeColor="text1"/>
          <w:sz w:val="28"/>
          <w:szCs w:val="28"/>
        </w:rPr>
      </w:pPr>
      <w:r>
        <w:rPr>
          <w:rFonts w:hint="eastAsia" w:cs="Helvetica"/>
          <w:color w:val="000000" w:themeColor="text1"/>
          <w:sz w:val="28"/>
          <w:szCs w:val="28"/>
        </w:rPr>
        <w:t>（三）参加采购活动前3年内是供应商的控股股东或者实际控制人；</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（四）与供应商的法定代表人或者负责人有夫妻、直系血亲、三代以内旁系血亲或者近姻亲关系；</w:t>
      </w:r>
    </w:p>
    <w:p>
      <w:pPr>
        <w:pStyle w:val="41"/>
        <w:shd w:val="clear" w:color="auto" w:fill="FFFFFF"/>
        <w:spacing w:before="0" w:beforeAutospacing="0" w:after="0" w:afterAutospacing="0"/>
        <w:ind w:firstLine="560" w:firstLineChars="200"/>
        <w:rPr>
          <w:rFonts w:cs="Helvetica"/>
          <w:color w:val="000000" w:themeColor="text1"/>
          <w:sz w:val="28"/>
          <w:szCs w:val="28"/>
        </w:rPr>
      </w:pPr>
      <w:r>
        <w:rPr>
          <w:rFonts w:hint="eastAsia" w:cs="Helvetica"/>
          <w:color w:val="000000" w:themeColor="text1"/>
          <w:sz w:val="28"/>
          <w:szCs w:val="28"/>
        </w:rPr>
        <w:t>（五）与供应商有其他可能影响政府采购活动公平、公正进行的关系。</w:t>
      </w:r>
    </w:p>
    <w:p>
      <w:pPr>
        <w:pStyle w:val="41"/>
        <w:shd w:val="clear" w:color="auto" w:fill="FFFFFF"/>
        <w:spacing w:before="0" w:beforeAutospacing="0" w:after="0" w:afterAutospacing="0"/>
        <w:ind w:firstLine="560" w:firstLineChars="200"/>
        <w:rPr>
          <w:color w:val="000000" w:themeColor="text1"/>
          <w:sz w:val="28"/>
          <w:szCs w:val="28"/>
        </w:rPr>
      </w:pPr>
      <w:r>
        <w:rPr>
          <w:rFonts w:hint="eastAsia" w:cs="Helvetica"/>
          <w:color w:val="000000" w:themeColor="text1"/>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bookmarkEnd w:id="144"/>
    <w:bookmarkEnd w:id="145"/>
    <w:p>
      <w:pPr>
        <w:pStyle w:val="5"/>
        <w:numPr>
          <w:ilvl w:val="1"/>
          <w:numId w:val="4"/>
        </w:numPr>
        <w:spacing w:before="0" w:after="0" w:line="240" w:lineRule="auto"/>
        <w:ind w:left="993" w:hanging="993"/>
        <w:rPr>
          <w:color w:val="000000" w:themeColor="text1"/>
        </w:rPr>
      </w:pPr>
      <w:bookmarkStart w:id="148" w:name="_Toc217446078"/>
      <w:bookmarkStart w:id="149" w:name="_Toc15833"/>
      <w:bookmarkStart w:id="150" w:name="_Toc65573693"/>
      <w:bookmarkStart w:id="151" w:name="_Toc21164"/>
      <w:bookmarkStart w:id="152" w:name="_Toc446402234"/>
      <w:bookmarkStart w:id="153" w:name="_Toc26656"/>
      <w:bookmarkStart w:id="154" w:name="_Toc8315"/>
      <w:bookmarkStart w:id="155" w:name="_Toc379536619"/>
      <w:bookmarkStart w:id="156" w:name="_Toc374971122"/>
      <w:r>
        <w:rPr>
          <w:rFonts w:hint="eastAsia"/>
          <w:color w:val="000000" w:themeColor="text1"/>
        </w:rPr>
        <w:t>询问、质疑和投诉</w:t>
      </w:r>
      <w:bookmarkEnd w:id="148"/>
      <w:bookmarkEnd w:id="149"/>
      <w:bookmarkEnd w:id="150"/>
      <w:bookmarkEnd w:id="151"/>
      <w:bookmarkEnd w:id="152"/>
      <w:bookmarkEnd w:id="153"/>
      <w:bookmarkEnd w:id="154"/>
      <w:bookmarkStart w:id="157" w:name="_Toc217446079"/>
    </w:p>
    <w:p>
      <w:pPr>
        <w:numPr>
          <w:ilvl w:val="0"/>
          <w:numId w:val="29"/>
        </w:numPr>
        <w:spacing w:line="500" w:lineRule="exact"/>
        <w:ind w:left="0" w:firstLine="567"/>
        <w:jc w:val="left"/>
        <w:rPr>
          <w:color w:val="000000" w:themeColor="text1"/>
          <w:sz w:val="28"/>
          <w:szCs w:val="28"/>
        </w:rPr>
      </w:pPr>
      <w:r>
        <w:rPr>
          <w:rFonts w:hint="eastAsia"/>
          <w:color w:val="000000" w:themeColor="text1"/>
          <w:sz w:val="28"/>
          <w:szCs w:val="28"/>
        </w:rPr>
        <w:t>询问、质疑、投诉的接收和处理严格按照《中华人民共和国政府采购法》、《中华人民共和国政府采购法实施条例》《中华人民共和国财政部货物和服务招投标管理办法》（财政部第</w:t>
      </w:r>
      <w:r>
        <w:rPr>
          <w:color w:val="000000" w:themeColor="text1"/>
          <w:sz w:val="28"/>
          <w:szCs w:val="28"/>
        </w:rPr>
        <w:t>87</w:t>
      </w:r>
      <w:r>
        <w:rPr>
          <w:rFonts w:hint="eastAsia"/>
          <w:color w:val="000000" w:themeColor="text1"/>
          <w:sz w:val="28"/>
          <w:szCs w:val="28"/>
        </w:rPr>
        <w:t>号令）和《政府采购质疑和投诉办法》（财政部</w:t>
      </w:r>
      <w:r>
        <w:rPr>
          <w:color w:val="000000" w:themeColor="text1"/>
          <w:sz w:val="28"/>
          <w:szCs w:val="28"/>
        </w:rPr>
        <w:t>94</w:t>
      </w:r>
      <w:r>
        <w:rPr>
          <w:rFonts w:hint="eastAsia"/>
          <w:color w:val="000000" w:themeColor="text1"/>
          <w:sz w:val="28"/>
          <w:szCs w:val="28"/>
        </w:rPr>
        <w:t>号令）的规定办理。</w:t>
      </w:r>
    </w:p>
    <w:p>
      <w:pPr>
        <w:numPr>
          <w:ilvl w:val="0"/>
          <w:numId w:val="29"/>
        </w:numPr>
        <w:spacing w:line="500" w:lineRule="exact"/>
        <w:ind w:left="0" w:firstLine="567"/>
        <w:jc w:val="left"/>
        <w:rPr>
          <w:color w:val="000000" w:themeColor="text1"/>
          <w:sz w:val="28"/>
          <w:szCs w:val="28"/>
        </w:rPr>
      </w:pPr>
      <w:r>
        <w:rPr>
          <w:rFonts w:hint="eastAsia"/>
          <w:color w:val="000000" w:themeColor="text1"/>
          <w:sz w:val="28"/>
          <w:szCs w:val="28"/>
        </w:rPr>
        <w:t>供应商</w:t>
      </w:r>
      <w:r>
        <w:rPr>
          <w:rFonts w:hint="eastAsia" w:ascii="宋体" w:hAnsi="宋体"/>
          <w:color w:val="000000" w:themeColor="text1"/>
          <w:sz w:val="28"/>
          <w:szCs w:val="28"/>
        </w:rPr>
        <w:t>询问、质疑的对象</w:t>
      </w:r>
    </w:p>
    <w:p>
      <w:pPr>
        <w:numPr>
          <w:ilvl w:val="1"/>
          <w:numId w:val="30"/>
        </w:numPr>
        <w:tabs>
          <w:tab w:val="left" w:pos="0"/>
          <w:tab w:val="left" w:pos="1276"/>
        </w:tabs>
        <w:spacing w:after="120" w:line="500" w:lineRule="exact"/>
        <w:ind w:left="0" w:firstLine="567"/>
        <w:rPr>
          <w:rFonts w:ascii="宋体" w:hAnsi="宋体"/>
          <w:color w:val="000000" w:themeColor="text1"/>
          <w:sz w:val="28"/>
          <w:szCs w:val="28"/>
        </w:rPr>
      </w:pPr>
      <w:r>
        <w:rPr>
          <w:rFonts w:hint="eastAsia"/>
          <w:color w:val="000000" w:themeColor="text1"/>
          <w:sz w:val="28"/>
          <w:szCs w:val="28"/>
        </w:rPr>
        <w:t>供应商</w:t>
      </w:r>
      <w:r>
        <w:rPr>
          <w:rFonts w:hint="eastAsia" w:ascii="宋体" w:hAnsi="宋体"/>
          <w:color w:val="000000" w:themeColor="text1"/>
          <w:sz w:val="28"/>
          <w:szCs w:val="28"/>
        </w:rPr>
        <w:t>对招标文件中</w:t>
      </w:r>
      <w:r>
        <w:rPr>
          <w:rFonts w:hint="eastAsia"/>
          <w:color w:val="000000" w:themeColor="text1"/>
          <w:sz w:val="28"/>
          <w:szCs w:val="28"/>
        </w:rPr>
        <w:t>供应商</w:t>
      </w:r>
      <w:r>
        <w:rPr>
          <w:rFonts w:hint="eastAsia" w:ascii="宋体" w:hAnsi="宋体"/>
          <w:color w:val="000000" w:themeColor="text1"/>
          <w:sz w:val="28"/>
          <w:szCs w:val="28"/>
        </w:rPr>
        <w:t>参加本次政府采购活动应当具备的条件，</w:t>
      </w:r>
      <w:r>
        <w:rPr>
          <w:rFonts w:hint="eastAsia"/>
          <w:sz w:val="28"/>
          <w:szCs w:val="28"/>
        </w:rPr>
        <w:t>招标项目技术、服务和其他要求以及评标细则及标准的询问、质疑，</w:t>
      </w:r>
      <w:r>
        <w:rPr>
          <w:rFonts w:hint="eastAsia" w:ascii="宋体" w:hAnsi="宋体"/>
          <w:color w:val="000000" w:themeColor="text1"/>
          <w:sz w:val="28"/>
          <w:szCs w:val="28"/>
        </w:rPr>
        <w:t>应通过</w:t>
      </w:r>
      <w:r>
        <w:rPr>
          <w:rFonts w:hint="eastAsia"/>
          <w:color w:val="000000" w:themeColor="text1"/>
          <w:sz w:val="28"/>
          <w:szCs w:val="28"/>
        </w:rPr>
        <w:t>“政府采购云平台”</w:t>
      </w:r>
      <w:r>
        <w:rPr>
          <w:rFonts w:hint="eastAsia" w:ascii="宋体" w:hAnsi="宋体"/>
          <w:color w:val="000000" w:themeColor="text1"/>
          <w:sz w:val="28"/>
          <w:szCs w:val="28"/>
        </w:rPr>
        <w:t>向采购人提出；</w:t>
      </w:r>
    </w:p>
    <w:p>
      <w:pPr>
        <w:numPr>
          <w:ilvl w:val="1"/>
          <w:numId w:val="30"/>
        </w:numPr>
        <w:spacing w:after="120" w:line="500" w:lineRule="exact"/>
        <w:ind w:left="0" w:firstLine="567"/>
        <w:rPr>
          <w:rFonts w:ascii="宋体" w:hAnsi="宋体"/>
          <w:color w:val="000000" w:themeColor="text1"/>
          <w:sz w:val="28"/>
          <w:szCs w:val="28"/>
        </w:rPr>
      </w:pPr>
      <w:r>
        <w:rPr>
          <w:rFonts w:hint="eastAsia"/>
          <w:color w:val="000000" w:themeColor="text1"/>
          <w:sz w:val="28"/>
          <w:szCs w:val="28"/>
        </w:rPr>
        <w:t>供应商对除上述招标文件中的其他内容，采购过程及中标结果提出询问或质疑的，应通过“政府采购云平台”向采购中心提出</w:t>
      </w:r>
      <w:r>
        <w:rPr>
          <w:rFonts w:hint="eastAsia" w:ascii="宋体" w:hAnsi="宋体"/>
          <w:color w:val="000000" w:themeColor="text1"/>
          <w:sz w:val="28"/>
          <w:szCs w:val="28"/>
        </w:rPr>
        <w:t>。</w:t>
      </w:r>
    </w:p>
    <w:p>
      <w:pPr>
        <w:numPr>
          <w:ilvl w:val="0"/>
          <w:numId w:val="29"/>
        </w:numPr>
        <w:tabs>
          <w:tab w:val="left" w:pos="1134"/>
        </w:tabs>
        <w:spacing w:after="12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供应商提出的询问，应当明确询问事项，如以书面形式提出的，应由供应商签字并加盖公章。</w:t>
      </w:r>
    </w:p>
    <w:p>
      <w:pPr>
        <w:numPr>
          <w:ilvl w:val="0"/>
          <w:numId w:val="29"/>
        </w:numPr>
        <w:tabs>
          <w:tab w:val="left" w:pos="1134"/>
        </w:tabs>
        <w:spacing w:after="12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供应商应在法定质疑期内一次性提出针对同一采购程序环节的质疑。</w:t>
      </w:r>
    </w:p>
    <w:p>
      <w:pPr>
        <w:numPr>
          <w:ilvl w:val="0"/>
          <w:numId w:val="29"/>
        </w:numPr>
        <w:tabs>
          <w:tab w:val="left" w:pos="1134"/>
        </w:tabs>
        <w:spacing w:after="12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供应商提出质疑时应当准备的资料</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（一）质疑书正本1份；</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（二）法定代表人授权委托书1份（委托代理人办理质疑事宜的需提供）；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（三）营业执照或法人证书复印件1份（加盖公章）；</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（四）法定代表人身份证复印件1份；</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（五）委托代理人身份证复印件1份（委托代理人办理质疑事宜的需提供）；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rPr>
      </w:pPr>
      <w:r>
        <w:rPr>
          <w:rFonts w:hint="eastAsia" w:cs="Helvetica"/>
          <w:color w:val="000000" w:themeColor="text1"/>
          <w:sz w:val="28"/>
          <w:szCs w:val="28"/>
        </w:rPr>
        <w:t>（六）针对质疑事项必要的证明材料。</w:t>
      </w:r>
    </w:p>
    <w:p>
      <w:pPr>
        <w:numPr>
          <w:ilvl w:val="0"/>
          <w:numId w:val="29"/>
        </w:numPr>
        <w:tabs>
          <w:tab w:val="left" w:pos="1134"/>
        </w:tabs>
        <w:spacing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供应商对采购人</w:t>
      </w:r>
      <w:r>
        <w:rPr>
          <w:rFonts w:ascii="宋体" w:hAnsi="宋体"/>
          <w:color w:val="000000" w:themeColor="text1"/>
          <w:sz w:val="28"/>
          <w:szCs w:val="28"/>
        </w:rPr>
        <w:t>或</w:t>
      </w:r>
      <w:r>
        <w:rPr>
          <w:rFonts w:hint="eastAsia" w:ascii="宋体" w:hAnsi="宋体"/>
          <w:color w:val="000000" w:themeColor="text1"/>
          <w:sz w:val="28"/>
          <w:szCs w:val="28"/>
        </w:rPr>
        <w:t>采购中心的质疑答复不满意，或者采购人</w:t>
      </w:r>
      <w:r>
        <w:rPr>
          <w:rFonts w:ascii="宋体" w:hAnsi="宋体"/>
          <w:color w:val="000000" w:themeColor="text1"/>
          <w:sz w:val="28"/>
          <w:szCs w:val="28"/>
        </w:rPr>
        <w:t>或</w:t>
      </w:r>
      <w:r>
        <w:rPr>
          <w:rFonts w:hint="eastAsia" w:ascii="宋体" w:hAnsi="宋体"/>
          <w:color w:val="000000" w:themeColor="text1"/>
          <w:sz w:val="28"/>
          <w:szCs w:val="28"/>
        </w:rPr>
        <w:t>采购中心未在规定期限内作出答复的，供应商可以在答复期满后15个工作日内向同级财政部门提起投诉。</w:t>
      </w:r>
    </w:p>
    <w:bookmarkEnd w:id="157"/>
    <w:p>
      <w:pPr>
        <w:pStyle w:val="5"/>
        <w:numPr>
          <w:ilvl w:val="1"/>
          <w:numId w:val="4"/>
        </w:numPr>
        <w:spacing w:before="0" w:after="0"/>
        <w:ind w:left="2269" w:hanging="2269"/>
        <w:rPr>
          <w:color w:val="000000" w:themeColor="text1"/>
          <w:sz w:val="36"/>
          <w:szCs w:val="36"/>
        </w:rPr>
      </w:pPr>
      <w:bookmarkStart w:id="158" w:name="_Toc65573694"/>
      <w:bookmarkStart w:id="159" w:name="_Toc10245"/>
      <w:bookmarkStart w:id="160" w:name="_Toc11597"/>
      <w:bookmarkStart w:id="161" w:name="_Toc8941"/>
      <w:bookmarkStart w:id="162" w:name="_Toc1212"/>
      <w:r>
        <w:rPr>
          <w:rFonts w:hint="eastAsia"/>
          <w:color w:val="000000" w:themeColor="text1"/>
        </w:rPr>
        <w:t>中小企业政府采购信用融资</w:t>
      </w:r>
      <w:bookmarkEnd w:id="155"/>
      <w:bookmarkEnd w:id="156"/>
      <w:bookmarkEnd w:id="158"/>
      <w:bookmarkEnd w:id="159"/>
      <w:bookmarkEnd w:id="160"/>
      <w:bookmarkEnd w:id="161"/>
      <w:bookmarkEnd w:id="162"/>
    </w:p>
    <w:p>
      <w:pPr>
        <w:numPr>
          <w:ilvl w:val="2"/>
          <w:numId w:val="31"/>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pPr>
        <w:numPr>
          <w:ilvl w:val="2"/>
          <w:numId w:val="31"/>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参与本次招标活动的中小企业投标人可以在试点银行申请投标担保、履约担保和中标合同信用融资等相关金融服务。</w:t>
      </w:r>
    </w:p>
    <w:p>
      <w:pPr>
        <w:numPr>
          <w:ilvl w:val="2"/>
          <w:numId w:val="31"/>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pPr>
        <w:numPr>
          <w:ilvl w:val="2"/>
          <w:numId w:val="31"/>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pPr>
        <w:tabs>
          <w:tab w:val="left" w:pos="1134"/>
        </w:tabs>
        <w:spacing w:after="200"/>
        <w:ind w:left="567"/>
        <w:rPr>
          <w:rFonts w:ascii="宋体" w:hAnsi="宋体"/>
          <w:color w:val="000000" w:themeColor="text1"/>
          <w:sz w:val="28"/>
          <w:szCs w:val="28"/>
        </w:rPr>
      </w:pPr>
    </w:p>
    <w:p>
      <w:pPr>
        <w:widowControl/>
        <w:jc w:val="left"/>
        <w:rPr>
          <w:rFonts w:ascii="宋体" w:hAnsi="宋体" w:cs="宋体"/>
          <w:b/>
          <w:bCs/>
          <w:color w:val="000000" w:themeColor="text1"/>
          <w:spacing w:val="-20"/>
          <w:kern w:val="44"/>
          <w:sz w:val="32"/>
          <w:szCs w:val="32"/>
        </w:rPr>
      </w:pPr>
      <w:bookmarkStart w:id="163" w:name="_Toc316292049"/>
      <w:bookmarkEnd w:id="163"/>
      <w:bookmarkStart w:id="164" w:name="_Toc316292051"/>
      <w:bookmarkEnd w:id="164"/>
      <w:bookmarkStart w:id="165" w:name="_Toc316292048"/>
      <w:bookmarkEnd w:id="165"/>
      <w:bookmarkStart w:id="166" w:name="_Toc315871048"/>
      <w:bookmarkEnd w:id="166"/>
      <w:bookmarkStart w:id="167" w:name="_Toc315871050"/>
      <w:bookmarkEnd w:id="167"/>
      <w:bookmarkStart w:id="168" w:name="_Toc315871049"/>
      <w:bookmarkEnd w:id="168"/>
      <w:bookmarkStart w:id="169" w:name="_Toc316292050"/>
      <w:bookmarkEnd w:id="169"/>
      <w:bookmarkStart w:id="170" w:name="_Toc316292052"/>
      <w:bookmarkEnd w:id="170"/>
      <w:bookmarkStart w:id="171" w:name="_Toc315871047"/>
      <w:bookmarkEnd w:id="171"/>
      <w:bookmarkStart w:id="172" w:name="_Toc315871045"/>
      <w:bookmarkEnd w:id="172"/>
      <w:bookmarkStart w:id="173" w:name="_Toc315871046"/>
      <w:bookmarkEnd w:id="173"/>
      <w:bookmarkStart w:id="174" w:name="_Toc8836"/>
      <w:bookmarkStart w:id="175" w:name="_Toc65573695"/>
      <w:bookmarkStart w:id="176" w:name="_Toc7565"/>
      <w:bookmarkStart w:id="177" w:name="_Toc29131"/>
      <w:bookmarkStart w:id="178" w:name="_Toc17383"/>
      <w:r>
        <w:rPr>
          <w:color w:val="000000" w:themeColor="text1"/>
        </w:rPr>
        <w:br w:type="page"/>
      </w:r>
    </w:p>
    <w:p>
      <w:pPr>
        <w:pStyle w:val="4"/>
        <w:numPr>
          <w:ilvl w:val="0"/>
          <w:numId w:val="4"/>
        </w:numPr>
        <w:spacing w:line="240" w:lineRule="auto"/>
        <w:rPr>
          <w:color w:val="000000" w:themeColor="text1"/>
        </w:rPr>
      </w:pPr>
      <w:r>
        <w:rPr>
          <w:rFonts w:hint="eastAsia"/>
          <w:color w:val="000000" w:themeColor="text1"/>
        </w:rPr>
        <w:t>投标文件格式</w:t>
      </w:r>
      <w:bookmarkEnd w:id="174"/>
      <w:bookmarkEnd w:id="175"/>
      <w:bookmarkEnd w:id="176"/>
      <w:bookmarkEnd w:id="177"/>
      <w:bookmarkEnd w:id="178"/>
    </w:p>
    <w:p>
      <w:pPr>
        <w:pStyle w:val="5"/>
        <w:numPr>
          <w:ilvl w:val="1"/>
          <w:numId w:val="4"/>
        </w:numPr>
        <w:spacing w:line="240" w:lineRule="auto"/>
        <w:ind w:left="2269" w:hanging="2269"/>
        <w:rPr>
          <w:color w:val="000000" w:themeColor="text1"/>
        </w:rPr>
      </w:pPr>
      <w:bookmarkStart w:id="179" w:name="_Toc23011"/>
      <w:bookmarkStart w:id="180" w:name="_Toc2879"/>
      <w:bookmarkStart w:id="181" w:name="_Toc182629023"/>
      <w:bookmarkStart w:id="182" w:name="_Toc187"/>
      <w:bookmarkStart w:id="183" w:name="_Toc65573696"/>
      <w:bookmarkStart w:id="184" w:name="_Toc15035"/>
      <w:bookmarkStart w:id="185" w:name="_Toc294701519"/>
      <w:bookmarkStart w:id="186" w:name="_Toc287367101"/>
      <w:bookmarkStart w:id="187" w:name="_Toc316462354"/>
      <w:bookmarkStart w:id="188" w:name="_Toc182759327"/>
      <w:bookmarkStart w:id="189" w:name="_Toc211218954"/>
      <w:bookmarkStart w:id="190" w:name="_Toc294688711"/>
      <w:bookmarkStart w:id="191" w:name="_Toc295978802"/>
      <w:r>
        <w:rPr>
          <w:rFonts w:hint="eastAsia"/>
          <w:color w:val="000000" w:themeColor="text1"/>
        </w:rPr>
        <w:t>投标文件封面格式</w:t>
      </w:r>
      <w:bookmarkEnd w:id="179"/>
      <w:bookmarkEnd w:id="180"/>
      <w:bookmarkEnd w:id="181"/>
      <w:bookmarkEnd w:id="182"/>
      <w:bookmarkEnd w:id="183"/>
      <w:bookmarkEnd w:id="184"/>
      <w:bookmarkEnd w:id="185"/>
      <w:bookmarkEnd w:id="186"/>
      <w:bookmarkEnd w:id="187"/>
      <w:bookmarkEnd w:id="188"/>
      <w:bookmarkEnd w:id="189"/>
      <w:bookmarkEnd w:id="190"/>
      <w:bookmarkEnd w:id="191"/>
    </w:p>
    <w:p>
      <w:pPr>
        <w:rPr>
          <w:rFonts w:ascii="宋体" w:hAnsi="宋体"/>
          <w:bCs/>
          <w:color w:val="000000" w:themeColor="text1"/>
          <w:szCs w:val="21"/>
        </w:rPr>
      </w:pPr>
    </w:p>
    <w:p>
      <w:pPr>
        <w:rPr>
          <w:rFonts w:ascii="宋体" w:hAnsi="宋体"/>
          <w:bCs/>
          <w:color w:val="000000" w:themeColor="text1"/>
          <w:szCs w:val="21"/>
        </w:rPr>
      </w:pPr>
    </w:p>
    <w:p>
      <w:pPr>
        <w:rPr>
          <w:rFonts w:ascii="宋体" w:hAnsi="宋体"/>
          <w:bCs/>
          <w:color w:val="000000" w:themeColor="text1"/>
          <w:szCs w:val="21"/>
        </w:rPr>
      </w:pPr>
    </w:p>
    <w:p>
      <w:pPr>
        <w:jc w:val="right"/>
        <w:rPr>
          <w:rFonts w:ascii="宋体" w:hAnsi="宋体"/>
          <w:color w:val="000000" w:themeColor="text1"/>
          <w:sz w:val="24"/>
        </w:rPr>
      </w:pPr>
    </w:p>
    <w:p>
      <w:pPr>
        <w:jc w:val="center"/>
        <w:rPr>
          <w:rFonts w:ascii="宋体" w:hAnsi="宋体"/>
          <w:color w:val="000000" w:themeColor="text1"/>
          <w:spacing w:val="78"/>
          <w:sz w:val="120"/>
          <w:szCs w:val="120"/>
        </w:rPr>
      </w:pPr>
      <w:r>
        <w:rPr>
          <w:rFonts w:hint="eastAsia" w:ascii="宋体" w:hAnsi="宋体"/>
          <w:color w:val="000000" w:themeColor="text1"/>
          <w:spacing w:val="78"/>
          <w:sz w:val="120"/>
          <w:szCs w:val="120"/>
        </w:rPr>
        <w:t>投标文件</w:t>
      </w:r>
    </w:p>
    <w:p>
      <w:pPr>
        <w:rPr>
          <w:rFonts w:ascii="宋体" w:hAnsi="宋体"/>
          <w:bCs/>
          <w:color w:val="000000" w:themeColor="text1"/>
          <w:sz w:val="36"/>
        </w:rPr>
      </w:pPr>
    </w:p>
    <w:p>
      <w:pPr>
        <w:tabs>
          <w:tab w:val="left" w:pos="665"/>
          <w:tab w:val="left" w:pos="3241"/>
          <w:tab w:val="left" w:pos="3525"/>
          <w:tab w:val="left" w:pos="3994"/>
          <w:tab w:val="left" w:pos="4234"/>
        </w:tabs>
        <w:ind w:left="2125" w:leftChars="270" w:hanging="1558" w:hangingChars="485"/>
        <w:jc w:val="left"/>
        <w:rPr>
          <w:rFonts w:ascii="宋体" w:hAnsi="宋体"/>
          <w:b/>
          <w:bCs/>
          <w:color w:val="000000" w:themeColor="text1"/>
          <w:sz w:val="32"/>
          <w:szCs w:val="32"/>
        </w:rPr>
      </w:pPr>
      <w:r>
        <w:rPr>
          <w:rFonts w:hint="eastAsia" w:ascii="宋体" w:hAnsi="宋体"/>
          <w:b/>
          <w:bCs/>
          <w:color w:val="000000" w:themeColor="text1"/>
          <w:sz w:val="32"/>
          <w:szCs w:val="32"/>
        </w:rPr>
        <w:t>项目名称：XXXX采购项目</w:t>
      </w:r>
    </w:p>
    <w:p>
      <w:pPr>
        <w:tabs>
          <w:tab w:val="left" w:pos="665"/>
        </w:tabs>
        <w:ind w:firstLine="565" w:firstLineChars="176"/>
        <w:rPr>
          <w:rFonts w:ascii="宋体" w:hAnsi="宋体"/>
          <w:b/>
          <w:bCs/>
          <w:color w:val="000000" w:themeColor="text1"/>
          <w:sz w:val="32"/>
          <w:szCs w:val="32"/>
        </w:rPr>
      </w:pPr>
      <w:r>
        <w:rPr>
          <w:rFonts w:hint="eastAsia" w:ascii="宋体" w:hAnsi="宋体"/>
          <w:b/>
          <w:bCs/>
          <w:color w:val="000000" w:themeColor="text1"/>
          <w:sz w:val="32"/>
          <w:szCs w:val="32"/>
        </w:rPr>
        <w:t>项目编号：</w:t>
      </w:r>
      <w:r>
        <w:rPr>
          <w:rFonts w:ascii="宋体" w:hAnsi="宋体"/>
          <w:b/>
          <w:bCs/>
          <w:color w:val="000000" w:themeColor="text1"/>
          <w:sz w:val="32"/>
          <w:szCs w:val="32"/>
        </w:rPr>
        <w:t xml:space="preserve"> </w:t>
      </w:r>
    </w:p>
    <w:p>
      <w:pPr>
        <w:jc w:val="left"/>
        <w:rPr>
          <w:rFonts w:ascii="宋体" w:hAnsi="宋体"/>
          <w:b/>
          <w:bCs/>
          <w:color w:val="000000" w:themeColor="text1"/>
          <w:sz w:val="36"/>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ind w:firstLine="630" w:firstLineChars="196"/>
        <w:jc w:val="left"/>
        <w:rPr>
          <w:rFonts w:ascii="宋体" w:hAnsi="宋体"/>
          <w:b/>
          <w:bCs/>
          <w:color w:val="000000" w:themeColor="text1"/>
          <w:sz w:val="32"/>
          <w:szCs w:val="32"/>
          <w:u w:val="single"/>
        </w:rPr>
      </w:pPr>
      <w:r>
        <w:rPr>
          <w:rFonts w:hint="eastAsia" w:ascii="宋体" w:hAnsi="宋体"/>
          <w:b/>
          <w:bCs/>
          <w:color w:val="000000" w:themeColor="text1"/>
          <w:sz w:val="32"/>
          <w:szCs w:val="32"/>
        </w:rPr>
        <w:t>投标人名称：</w:t>
      </w:r>
      <w:r>
        <w:rPr>
          <w:rFonts w:hint="eastAsia" w:ascii="宋体" w:hAnsi="宋体"/>
          <w:b/>
          <w:color w:val="000000" w:themeColor="text1"/>
          <w:sz w:val="32"/>
          <w:szCs w:val="28"/>
        </w:rPr>
        <w:t>XXXX</w:t>
      </w:r>
    </w:p>
    <w:p>
      <w:pPr>
        <w:ind w:firstLine="569" w:firstLineChars="177"/>
        <w:rPr>
          <w:rFonts w:ascii="宋体" w:hAnsi="宋体"/>
          <w:b/>
          <w:bCs/>
          <w:color w:val="000000" w:themeColor="text1"/>
          <w:sz w:val="32"/>
          <w:szCs w:val="32"/>
        </w:rPr>
      </w:pPr>
      <w:r>
        <w:rPr>
          <w:rFonts w:hint="eastAsia" w:ascii="宋体" w:hAnsi="宋体"/>
          <w:b/>
          <w:bCs/>
          <w:color w:val="000000" w:themeColor="text1"/>
          <w:sz w:val="32"/>
          <w:szCs w:val="32"/>
        </w:rPr>
        <w:t>日       期：20XX年XX月XX日</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5"/>
        <w:numPr>
          <w:ilvl w:val="1"/>
          <w:numId w:val="4"/>
        </w:numPr>
        <w:spacing w:before="0" w:after="0" w:line="240" w:lineRule="auto"/>
        <w:ind w:left="2269" w:hanging="2269"/>
        <w:rPr>
          <w:color w:val="000000" w:themeColor="text1"/>
        </w:rPr>
      </w:pPr>
      <w:bookmarkStart w:id="192" w:name="_Toc9940"/>
      <w:bookmarkStart w:id="193" w:name="_Toc22607"/>
      <w:bookmarkStart w:id="194" w:name="_Toc729"/>
      <w:bookmarkStart w:id="195" w:name="_Toc22488"/>
      <w:bookmarkStart w:id="196" w:name="_Toc65573697"/>
      <w:bookmarkStart w:id="197" w:name="_Toc217446082"/>
      <w:r>
        <w:rPr>
          <w:rFonts w:hint="eastAsia"/>
          <w:color w:val="000000" w:themeColor="text1"/>
        </w:rPr>
        <w:t>资格性审查部分</w:t>
      </w:r>
      <w:bookmarkEnd w:id="192"/>
      <w:bookmarkEnd w:id="193"/>
      <w:bookmarkEnd w:id="194"/>
      <w:bookmarkEnd w:id="195"/>
      <w:bookmarkEnd w:id="196"/>
    </w:p>
    <w:p>
      <w:pPr>
        <w:pStyle w:val="6"/>
        <w:numPr>
          <w:ilvl w:val="2"/>
          <w:numId w:val="4"/>
        </w:numPr>
        <w:spacing w:after="200" w:line="240" w:lineRule="auto"/>
        <w:ind w:left="851"/>
        <w:rPr>
          <w:color w:val="000000" w:themeColor="text1"/>
        </w:rPr>
      </w:pPr>
      <w:r>
        <w:rPr>
          <w:rFonts w:hint="eastAsia"/>
          <w:color w:val="000000" w:themeColor="text1"/>
        </w:rPr>
        <w:t>关于投标人资格申明的函</w:t>
      </w:r>
    </w:p>
    <w:p>
      <w:pPr>
        <w:rPr>
          <w:rFonts w:ascii="宋体" w:hAnsi="宋体"/>
          <w:color w:val="000000" w:themeColor="text1"/>
          <w:sz w:val="28"/>
          <w:szCs w:val="28"/>
        </w:rPr>
      </w:pPr>
      <w:bookmarkStart w:id="198" w:name="_Toc238581782"/>
      <w:bookmarkStart w:id="199" w:name="_Toc119295087"/>
      <w:bookmarkStart w:id="200" w:name="_Toc52184753"/>
      <w:bookmarkStart w:id="201" w:name="_Toc119203988"/>
      <w:bookmarkStart w:id="202" w:name="_Toc146903609"/>
      <w:bookmarkStart w:id="203" w:name="_Toc119296788"/>
      <w:r>
        <w:rPr>
          <w:rFonts w:hint="eastAsia" w:ascii="宋体" w:hAnsi="宋体"/>
          <w:color w:val="000000" w:themeColor="text1"/>
          <w:sz w:val="28"/>
          <w:szCs w:val="28"/>
        </w:rPr>
        <w:t>致：成都市武侯区政府采购中心</w:t>
      </w:r>
      <w:bookmarkEnd w:id="198"/>
    </w:p>
    <w:p>
      <w:pPr>
        <w:ind w:firstLine="566" w:firstLineChars="202"/>
        <w:rPr>
          <w:rFonts w:ascii="宋体" w:hAnsi="宋体"/>
          <w:color w:val="000000" w:themeColor="text1"/>
          <w:sz w:val="28"/>
          <w:szCs w:val="28"/>
        </w:rPr>
      </w:pPr>
      <w:bookmarkStart w:id="204" w:name="_Toc238581783"/>
      <w:r>
        <w:rPr>
          <w:rFonts w:hint="eastAsia" w:ascii="宋体" w:hAnsi="宋体"/>
          <w:color w:val="000000" w:themeColor="text1"/>
          <w:sz w:val="28"/>
          <w:szCs w:val="28"/>
        </w:rPr>
        <w:t>关于我方对</w:t>
      </w:r>
      <w:r>
        <w:rPr>
          <w:rFonts w:hint="eastAsia" w:ascii="宋体" w:hAnsi="宋体"/>
          <w:b/>
          <w:color w:val="000000" w:themeColor="text1"/>
          <w:sz w:val="28"/>
          <w:szCs w:val="28"/>
          <w:u w:val="single"/>
        </w:rPr>
        <w:t>XXXX采购项目（项目编号：XXXXX  ）</w:t>
      </w:r>
      <w:r>
        <w:rPr>
          <w:rFonts w:hint="eastAsia" w:ascii="宋体" w:hAnsi="宋体"/>
          <w:color w:val="000000" w:themeColor="text1"/>
          <w:sz w:val="28"/>
          <w:szCs w:val="28"/>
        </w:rPr>
        <w:t>的公开招标，提交的下列文件和说明是准确的和真实的。</w:t>
      </w:r>
      <w:bookmarkEnd w:id="204"/>
    </w:p>
    <w:p>
      <w:pPr>
        <w:widowControl/>
        <w:numPr>
          <w:ilvl w:val="2"/>
          <w:numId w:val="32"/>
        </w:numPr>
        <w:spacing w:after="200"/>
        <w:ind w:left="0" w:firstLine="560" w:firstLineChars="200"/>
        <w:rPr>
          <w:rFonts w:ascii="宋体" w:hAnsi="宋体"/>
          <w:color w:val="000000" w:themeColor="text1"/>
          <w:sz w:val="28"/>
          <w:szCs w:val="28"/>
        </w:rPr>
      </w:pPr>
      <w:bookmarkStart w:id="205" w:name="_Toc238581784"/>
      <w:r>
        <w:rPr>
          <w:rFonts w:hint="eastAsia" w:ascii="宋体" w:hAnsi="宋体"/>
          <w:color w:val="000000" w:themeColor="text1"/>
          <w:sz w:val="28"/>
          <w:szCs w:val="28"/>
        </w:rPr>
        <w:t>投标人名称及概况：</w:t>
      </w:r>
      <w:bookmarkEnd w:id="199"/>
      <w:bookmarkEnd w:id="200"/>
      <w:bookmarkEnd w:id="201"/>
      <w:bookmarkEnd w:id="202"/>
      <w:bookmarkEnd w:id="203"/>
      <w:bookmarkEnd w:id="205"/>
    </w:p>
    <w:p>
      <w:pPr>
        <w:widowControl/>
        <w:numPr>
          <w:ilvl w:val="0"/>
          <w:numId w:val="33"/>
        </w:numPr>
        <w:spacing w:after="200"/>
        <w:ind w:left="0" w:firstLine="560" w:firstLineChars="200"/>
        <w:jc w:val="left"/>
        <w:rPr>
          <w:rFonts w:ascii="宋体" w:hAnsi="宋体"/>
          <w:color w:val="000000" w:themeColor="text1"/>
          <w:sz w:val="28"/>
          <w:szCs w:val="28"/>
        </w:rPr>
      </w:pPr>
      <w:r>
        <w:rPr>
          <w:rFonts w:hint="eastAsia" w:ascii="宋体" w:hAnsi="宋体"/>
          <w:color w:val="000000" w:themeColor="text1"/>
          <w:sz w:val="28"/>
          <w:szCs w:val="28"/>
        </w:rPr>
        <w:t>投标人名称：XXXX</w:t>
      </w:r>
    </w:p>
    <w:p>
      <w:pPr>
        <w:widowControl/>
        <w:numPr>
          <w:ilvl w:val="0"/>
          <w:numId w:val="33"/>
        </w:numPr>
        <w:spacing w:after="200"/>
        <w:ind w:left="0" w:firstLine="560" w:firstLineChars="200"/>
        <w:jc w:val="left"/>
        <w:rPr>
          <w:rFonts w:ascii="宋体" w:hAnsi="宋体"/>
          <w:color w:val="000000" w:themeColor="text1"/>
          <w:sz w:val="28"/>
          <w:szCs w:val="28"/>
        </w:rPr>
      </w:pPr>
      <w:r>
        <w:rPr>
          <w:rFonts w:hint="eastAsia" w:ascii="宋体" w:hAnsi="宋体"/>
          <w:color w:val="000000" w:themeColor="text1"/>
          <w:sz w:val="28"/>
          <w:szCs w:val="28"/>
        </w:rPr>
        <w:t>地址：XXXX      邮编：XXXX</w:t>
      </w:r>
    </w:p>
    <w:p>
      <w:pPr>
        <w:widowControl/>
        <w:ind w:left="1261"/>
        <w:jc w:val="left"/>
        <w:rPr>
          <w:rFonts w:ascii="宋体" w:hAnsi="宋体"/>
          <w:color w:val="000000" w:themeColor="text1"/>
          <w:sz w:val="28"/>
          <w:szCs w:val="28"/>
          <w:u w:val="single"/>
        </w:rPr>
      </w:pPr>
      <w:r>
        <w:rPr>
          <w:rFonts w:hint="eastAsia" w:ascii="宋体" w:hAnsi="宋体"/>
          <w:color w:val="000000" w:themeColor="text1"/>
          <w:sz w:val="28"/>
          <w:szCs w:val="28"/>
        </w:rPr>
        <w:t>传真/电话： XXXX</w:t>
      </w:r>
    </w:p>
    <w:p>
      <w:pPr>
        <w:widowControl/>
        <w:numPr>
          <w:ilvl w:val="0"/>
          <w:numId w:val="33"/>
        </w:numPr>
        <w:spacing w:after="200"/>
        <w:ind w:left="0" w:firstLine="560" w:firstLineChars="200"/>
        <w:jc w:val="left"/>
        <w:rPr>
          <w:rFonts w:ascii="宋体" w:hAnsi="宋体"/>
          <w:color w:val="000000" w:themeColor="text1"/>
          <w:sz w:val="28"/>
          <w:szCs w:val="28"/>
        </w:rPr>
      </w:pPr>
      <w:r>
        <w:rPr>
          <w:rFonts w:hint="eastAsia" w:ascii="宋体" w:hAnsi="宋体"/>
          <w:color w:val="000000" w:themeColor="text1"/>
          <w:sz w:val="28"/>
          <w:szCs w:val="28"/>
        </w:rPr>
        <w:t>成立日期或注册日期：XXXX</w:t>
      </w:r>
    </w:p>
    <w:p>
      <w:pPr>
        <w:widowControl/>
        <w:numPr>
          <w:ilvl w:val="0"/>
          <w:numId w:val="33"/>
        </w:numPr>
        <w:spacing w:after="200"/>
        <w:ind w:left="0" w:firstLine="560" w:firstLineChars="200"/>
        <w:jc w:val="left"/>
        <w:rPr>
          <w:rFonts w:ascii="宋体" w:hAnsi="宋体"/>
          <w:color w:val="000000" w:themeColor="text1"/>
          <w:sz w:val="28"/>
          <w:szCs w:val="28"/>
          <w:u w:val="single"/>
        </w:rPr>
      </w:pPr>
      <w:r>
        <w:rPr>
          <w:rFonts w:hint="eastAsia" w:ascii="宋体" w:hAnsi="宋体"/>
          <w:color w:val="000000" w:themeColor="text1"/>
          <w:sz w:val="28"/>
          <w:szCs w:val="28"/>
        </w:rPr>
        <w:t>法定代表人姓名：XXXX</w:t>
      </w:r>
    </w:p>
    <w:p>
      <w:pPr>
        <w:widowControl/>
        <w:numPr>
          <w:ilvl w:val="2"/>
          <w:numId w:val="32"/>
        </w:numPr>
        <w:tabs>
          <w:tab w:val="left" w:pos="1276"/>
        </w:tabs>
        <w:spacing w:after="200"/>
        <w:ind w:left="0" w:firstLine="567"/>
        <w:rPr>
          <w:rFonts w:ascii="宋体" w:hAnsi="宋体"/>
          <w:color w:val="000000" w:themeColor="text1"/>
          <w:sz w:val="28"/>
          <w:szCs w:val="28"/>
        </w:rPr>
      </w:pPr>
      <w:r>
        <w:rPr>
          <w:rFonts w:hint="eastAsia" w:ascii="宋体" w:hAnsi="宋体"/>
          <w:color w:val="000000" w:themeColor="text1"/>
          <w:sz w:val="28"/>
          <w:szCs w:val="28"/>
        </w:rPr>
        <w:t>开户银行名称：XXXX</w:t>
      </w:r>
    </w:p>
    <w:p>
      <w:pPr>
        <w:ind w:firstLine="1260" w:firstLineChars="450"/>
        <w:rPr>
          <w:rFonts w:ascii="宋体" w:hAnsi="宋体"/>
          <w:color w:val="000000" w:themeColor="text1"/>
          <w:sz w:val="28"/>
          <w:szCs w:val="28"/>
          <w:u w:val="single"/>
        </w:rPr>
      </w:pPr>
      <w:r>
        <w:rPr>
          <w:rFonts w:hint="eastAsia" w:ascii="宋体" w:hAnsi="宋体"/>
          <w:color w:val="000000" w:themeColor="text1"/>
          <w:sz w:val="28"/>
          <w:szCs w:val="28"/>
        </w:rPr>
        <w:t>地址：XXXX</w:t>
      </w:r>
    </w:p>
    <w:p>
      <w:pPr>
        <w:ind w:firstLine="1260" w:firstLineChars="450"/>
        <w:rPr>
          <w:rFonts w:ascii="宋体" w:hAnsi="宋体"/>
          <w:color w:val="000000" w:themeColor="text1"/>
          <w:sz w:val="28"/>
          <w:szCs w:val="28"/>
        </w:rPr>
      </w:pPr>
      <w:r>
        <w:rPr>
          <w:rFonts w:hint="eastAsia" w:ascii="宋体" w:hAnsi="宋体"/>
          <w:color w:val="000000" w:themeColor="text1"/>
          <w:sz w:val="28"/>
          <w:szCs w:val="28"/>
        </w:rPr>
        <w:t>账号：XXXX</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投标人名称：XXXX</w:t>
      </w:r>
    </w:p>
    <w:p>
      <w:pPr>
        <w:ind w:left="283" w:leftChars="135" w:firstLine="280" w:firstLineChars="100"/>
        <w:rPr>
          <w:rFonts w:ascii="宋体" w:hAnsi="宋体"/>
          <w:bCs/>
          <w:color w:val="000000" w:themeColor="text1"/>
          <w:sz w:val="28"/>
        </w:rPr>
      </w:pPr>
      <w:r>
        <w:rPr>
          <w:rFonts w:hint="eastAsia" w:ascii="宋体" w:hAnsi="宋体"/>
          <w:bCs/>
          <w:color w:val="000000" w:themeColor="text1"/>
          <w:sz w:val="28"/>
          <w:szCs w:val="28"/>
        </w:rPr>
        <w:t>日    期：</w:t>
      </w:r>
      <w:r>
        <w:rPr>
          <w:rFonts w:hint="eastAsia" w:ascii="宋体" w:hAnsi="宋体"/>
          <w:bCs/>
          <w:color w:val="000000" w:themeColor="text1"/>
          <w:sz w:val="28"/>
        </w:rPr>
        <w:t>20XX年XX月XX日</w:t>
      </w:r>
    </w:p>
    <w:p>
      <w:pPr>
        <w:ind w:left="283" w:leftChars="135" w:firstLine="280" w:firstLineChars="100"/>
        <w:rPr>
          <w:rFonts w:ascii="宋体" w:hAnsi="宋体"/>
          <w:bCs/>
          <w:color w:val="000000" w:themeColor="text1"/>
          <w:sz w:val="28"/>
        </w:rPr>
      </w:pPr>
    </w:p>
    <w:p>
      <w:pPr>
        <w:ind w:left="283" w:leftChars="135" w:firstLine="280" w:firstLineChars="100"/>
        <w:rPr>
          <w:rFonts w:ascii="宋体" w:hAnsi="宋体"/>
          <w:bCs/>
          <w:color w:val="000000" w:themeColor="text1"/>
          <w:sz w:val="28"/>
        </w:rPr>
      </w:pPr>
    </w:p>
    <w:p>
      <w:pPr>
        <w:ind w:left="283" w:leftChars="135" w:firstLine="280" w:firstLineChars="100"/>
        <w:rPr>
          <w:rFonts w:ascii="宋体" w:hAnsi="宋体"/>
          <w:color w:val="000000" w:themeColor="text1"/>
          <w:sz w:val="28"/>
          <w:szCs w:val="28"/>
        </w:rPr>
      </w:pPr>
    </w:p>
    <w:p>
      <w:pPr>
        <w:pStyle w:val="6"/>
        <w:numPr>
          <w:ilvl w:val="2"/>
          <w:numId w:val="4"/>
        </w:numPr>
        <w:spacing w:after="200" w:line="240" w:lineRule="auto"/>
        <w:ind w:left="851"/>
        <w:rPr>
          <w:color w:val="000000" w:themeColor="text1"/>
        </w:rPr>
      </w:pPr>
      <w:r>
        <w:rPr>
          <w:rFonts w:hint="eastAsia"/>
          <w:color w:val="000000" w:themeColor="text1"/>
        </w:rPr>
        <w:t>声明</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致：成都市武侯区政府采购中心</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我单位作为</w:t>
      </w:r>
      <w:r>
        <w:rPr>
          <w:rFonts w:hint="eastAsia" w:ascii="宋体" w:hAnsi="宋体"/>
          <w:b/>
          <w:color w:val="000000" w:themeColor="text1"/>
          <w:sz w:val="28"/>
          <w:szCs w:val="28"/>
          <w:u w:val="single"/>
        </w:rPr>
        <w:t>XXXX采购项目（项目编号：XXXXX   ）</w:t>
      </w:r>
      <w:r>
        <w:rPr>
          <w:rFonts w:hint="eastAsia" w:ascii="宋体" w:hAnsi="宋体"/>
          <w:color w:val="000000" w:themeColor="text1"/>
          <w:sz w:val="28"/>
          <w:szCs w:val="28"/>
        </w:rPr>
        <w:t>的投标人，在此郑重声明：</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一、我单位参加政府采购活动前三年内，在经营活动中</w:t>
      </w:r>
      <w:r>
        <w:rPr>
          <w:rFonts w:hint="eastAsia" w:ascii="宋体" w:hAnsi="宋体"/>
          <w:b/>
          <w:color w:val="000000" w:themeColor="text1"/>
          <w:sz w:val="28"/>
          <w:szCs w:val="28"/>
          <w:u w:val="single"/>
        </w:rPr>
        <w:t>（说明：填写“没有”或“有”）</w:t>
      </w:r>
      <w:r>
        <w:rPr>
          <w:rFonts w:hint="eastAsia" w:ascii="宋体" w:hAnsi="宋体"/>
          <w:color w:val="000000" w:themeColor="text1"/>
          <w:sz w:val="28"/>
          <w:szCs w:val="28"/>
        </w:rPr>
        <w:t>重大违法记录。</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二、我单位</w:t>
      </w:r>
      <w:r>
        <w:rPr>
          <w:rFonts w:hint="eastAsia" w:ascii="宋体" w:hAnsi="宋体"/>
          <w:b/>
          <w:color w:val="000000" w:themeColor="text1"/>
          <w:sz w:val="28"/>
          <w:szCs w:val="28"/>
          <w:u w:val="single"/>
        </w:rPr>
        <w:t>（说明：填写“具有”或“不具有”）</w:t>
      </w:r>
      <w:r>
        <w:rPr>
          <w:rFonts w:hint="eastAsia" w:ascii="宋体" w:hAnsi="宋体"/>
          <w:color w:val="000000" w:themeColor="text1"/>
          <w:sz w:val="28"/>
          <w:szCs w:val="28"/>
        </w:rPr>
        <w:t>良好的商业信誉。</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三、与我单位负责人为同一人或者存在直接控股、管理关系的相关供应商：</w:t>
      </w:r>
      <w:r>
        <w:rPr>
          <w:rFonts w:hint="eastAsia" w:ascii="宋体" w:hAnsi="宋体"/>
          <w:b/>
          <w:color w:val="000000" w:themeColor="text1"/>
          <w:sz w:val="28"/>
          <w:szCs w:val="28"/>
          <w:u w:val="single"/>
        </w:rPr>
        <w:t>（说明：填写“无”或“（一）供应商名称１；（二）供应商名称２；（三）……”）</w:t>
      </w:r>
      <w:r>
        <w:rPr>
          <w:rFonts w:hint="eastAsia" w:ascii="宋体" w:hAnsi="宋体"/>
          <w:color w:val="000000" w:themeColor="text1"/>
          <w:sz w:val="28"/>
          <w:szCs w:val="28"/>
        </w:rPr>
        <w:t xml:space="preserve"> 。</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四、在行贿犯罪信息查询期限内，我单位及我单位现任法定代表人、主要负责人</w:t>
      </w:r>
      <w:r>
        <w:rPr>
          <w:rFonts w:hint="eastAsia" w:ascii="宋体" w:hAnsi="宋体"/>
          <w:b/>
          <w:color w:val="000000" w:themeColor="text1"/>
          <w:sz w:val="28"/>
          <w:szCs w:val="28"/>
          <w:u w:val="single"/>
        </w:rPr>
        <w:t>（说明：填写“没有”或“有”）</w:t>
      </w:r>
      <w:r>
        <w:rPr>
          <w:rFonts w:hint="eastAsia" w:ascii="宋体" w:hAnsi="宋体"/>
          <w:color w:val="000000" w:themeColor="text1"/>
          <w:sz w:val="28"/>
          <w:szCs w:val="28"/>
        </w:rPr>
        <w:t>行贿犯罪记录。</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五、我单位</w:t>
      </w:r>
      <w:r>
        <w:rPr>
          <w:rFonts w:hint="eastAsia" w:ascii="宋体" w:hAnsi="宋体"/>
          <w:b/>
          <w:color w:val="000000" w:themeColor="text1"/>
          <w:sz w:val="28"/>
          <w:szCs w:val="28"/>
          <w:u w:val="single"/>
        </w:rPr>
        <w:t>（说明：填写“未列入”或“被列入”）</w:t>
      </w:r>
      <w:r>
        <w:rPr>
          <w:rFonts w:hint="eastAsia" w:ascii="宋体" w:hAnsi="宋体"/>
          <w:color w:val="000000" w:themeColor="text1"/>
          <w:sz w:val="28"/>
          <w:szCs w:val="28"/>
        </w:rPr>
        <w:t>失信被执行人、重大税收违法案件当事人名单。</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我单位</w:t>
      </w:r>
      <w:r>
        <w:rPr>
          <w:rFonts w:hint="eastAsia" w:ascii="宋体" w:hAnsi="宋体"/>
          <w:b/>
          <w:color w:val="000000" w:themeColor="text1"/>
          <w:sz w:val="28"/>
          <w:szCs w:val="28"/>
          <w:u w:val="single"/>
        </w:rPr>
        <w:t>（说明：填写“未列入”或“被列入”）</w:t>
      </w:r>
      <w:r>
        <w:rPr>
          <w:rFonts w:hint="eastAsia" w:ascii="宋体" w:hAnsi="宋体"/>
          <w:color w:val="000000" w:themeColor="text1"/>
          <w:sz w:val="28"/>
          <w:szCs w:val="28"/>
        </w:rPr>
        <w:t>政府采购严重违法失信行为记录名单。</w:t>
      </w:r>
    </w:p>
    <w:p>
      <w:pPr>
        <w:ind w:firstLine="560" w:firstLineChars="200"/>
        <w:rPr>
          <w:bCs/>
          <w:color w:val="000000" w:themeColor="text1"/>
        </w:rPr>
      </w:pPr>
      <w:r>
        <w:rPr>
          <w:rFonts w:hint="eastAsia" w:ascii="宋体" w:hAnsi="宋体"/>
          <w:color w:val="000000" w:themeColor="text1"/>
          <w:sz w:val="28"/>
          <w:szCs w:val="28"/>
        </w:rPr>
        <w:t>六、我单位</w:t>
      </w:r>
      <w:r>
        <w:rPr>
          <w:rFonts w:hint="eastAsia" w:ascii="宋体" w:hAnsi="宋体"/>
          <w:b/>
          <w:color w:val="000000" w:themeColor="text1"/>
          <w:sz w:val="28"/>
          <w:szCs w:val="28"/>
          <w:u w:val="single"/>
        </w:rPr>
        <w:t>（说明：填写“未处于”或“处于”）</w:t>
      </w:r>
      <w:r>
        <w:rPr>
          <w:rFonts w:hint="eastAsia" w:ascii="宋体" w:hAnsi="宋体"/>
          <w:bCs/>
          <w:color w:val="000000" w:themeColor="text1"/>
          <w:sz w:val="28"/>
          <w:szCs w:val="28"/>
        </w:rPr>
        <w:t>被行政部门禁止参与政府采购活动的期限内。</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特此声明。</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投标人名称：XXXX</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日    期：20XX年XX月XX日</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说明： 1.对声明中第一条的说明：如投标人在参加政府采购活动前三年内，在经营活动中有重大违法记录的，应填写“有”，投标人将被认定投标无效或被取消中标资格；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2.对声明中第三条的说明：单位负责人为同一人或者存在直接控股、管理关系的不同供应商，不得参加同一合同项下的政府采购活动；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5.对声明中第六条的说明：如投标人处于被行政部门禁止参加政府采购活动期限内的，该声明填“处于”，投标人将被认定投标无效或被取消中标资格。</w:t>
      </w: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ind w:firstLine="560" w:firstLineChars="200"/>
        <w:rPr>
          <w:rFonts w:ascii="宋体" w:hAnsi="宋体"/>
          <w:color w:val="000000" w:themeColor="text1"/>
          <w:sz w:val="28"/>
          <w:szCs w:val="28"/>
        </w:rPr>
      </w:pPr>
    </w:p>
    <w:p>
      <w:pPr>
        <w:rPr>
          <w:rFonts w:ascii="宋体" w:hAnsi="宋体"/>
          <w:color w:val="000000" w:themeColor="text1"/>
          <w:sz w:val="28"/>
          <w:szCs w:val="28"/>
        </w:rPr>
      </w:pPr>
    </w:p>
    <w:p>
      <w:pPr>
        <w:widowControl/>
        <w:jc w:val="left"/>
        <w:rPr>
          <w:rFonts w:ascii="宋体" w:hAnsi="宋体" w:cs="宋体"/>
          <w:b/>
          <w:bCs/>
          <w:color w:val="000000" w:themeColor="text1"/>
          <w:kern w:val="0"/>
          <w:sz w:val="28"/>
          <w:szCs w:val="28"/>
        </w:rPr>
      </w:pPr>
      <w:r>
        <w:rPr>
          <w:color w:val="000000" w:themeColor="text1"/>
        </w:rPr>
        <w:br w:type="page"/>
      </w:r>
    </w:p>
    <w:p>
      <w:pPr>
        <w:pStyle w:val="6"/>
        <w:numPr>
          <w:ilvl w:val="2"/>
          <w:numId w:val="4"/>
        </w:numPr>
        <w:spacing w:after="200" w:line="240" w:lineRule="auto"/>
        <w:ind w:left="0" w:firstLine="0"/>
        <w:rPr>
          <w:color w:val="000000" w:themeColor="text1"/>
        </w:rPr>
      </w:pPr>
      <w:r>
        <w:rPr>
          <w:rFonts w:hint="eastAsia"/>
          <w:color w:val="000000" w:themeColor="text1"/>
        </w:rPr>
        <w:t>投标人应提交的相关资格证明材料</w:t>
      </w:r>
    </w:p>
    <w:p>
      <w:pPr>
        <w:numPr>
          <w:ilvl w:val="0"/>
          <w:numId w:val="34"/>
        </w:numPr>
        <w:tabs>
          <w:tab w:val="left" w:pos="709"/>
        </w:tabs>
        <w:spacing w:after="200"/>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营业执照复印件（正本或副本）或法人证书复印件（正本或副本）；</w:t>
      </w:r>
    </w:p>
    <w:p>
      <w:pPr>
        <w:numPr>
          <w:ilvl w:val="0"/>
          <w:numId w:val="34"/>
        </w:numPr>
        <w:tabs>
          <w:tab w:val="left" w:pos="709"/>
        </w:tabs>
        <w:spacing w:after="200"/>
        <w:ind w:left="0" w:firstLine="546"/>
        <w:rPr>
          <w:rFonts w:ascii="宋体" w:hAnsi="宋体"/>
          <w:color w:val="000000" w:themeColor="text1"/>
          <w:kern w:val="0"/>
          <w:sz w:val="28"/>
          <w:szCs w:val="28"/>
        </w:rPr>
      </w:pPr>
      <w:r>
        <w:rPr>
          <w:rFonts w:hint="eastAsia" w:ascii="宋体" w:hAnsi="宋体"/>
          <w:color w:val="auto"/>
          <w:kern w:val="0"/>
          <w:sz w:val="28"/>
          <w:szCs w:val="28"/>
        </w:rPr>
        <w:t>20</w:t>
      </w:r>
      <w:r>
        <w:rPr>
          <w:rFonts w:hint="eastAsia" w:ascii="宋体" w:hAnsi="宋体"/>
          <w:color w:val="auto"/>
          <w:kern w:val="0"/>
          <w:sz w:val="28"/>
          <w:szCs w:val="28"/>
          <w:lang w:val="en-US" w:eastAsia="zh-CN"/>
        </w:rPr>
        <w:t>20年</w:t>
      </w:r>
      <w:r>
        <w:rPr>
          <w:rFonts w:hint="eastAsia" w:ascii="宋体" w:hAnsi="宋体"/>
          <w:color w:val="000000" w:themeColor="text1"/>
          <w:kern w:val="0"/>
          <w:sz w:val="28"/>
          <w:szCs w:val="28"/>
        </w:rPr>
        <w:t>会计年度资产负债表复印件（说明：投标人成立时间至递交投标文件截止时间止不足一年的，提供成立后任意时段的资产负债表复印件）；</w:t>
      </w:r>
    </w:p>
    <w:p>
      <w:pPr>
        <w:numPr>
          <w:ilvl w:val="0"/>
          <w:numId w:val="34"/>
        </w:numPr>
        <w:tabs>
          <w:tab w:val="left" w:pos="1134"/>
        </w:tabs>
        <w:spacing w:after="200"/>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投标人缴纳</w:t>
      </w:r>
      <w:r>
        <w:rPr>
          <w:rFonts w:hint="eastAsia" w:ascii="宋体" w:hAnsi="宋体"/>
          <w:color w:val="auto"/>
          <w:kern w:val="0"/>
          <w:sz w:val="28"/>
          <w:szCs w:val="28"/>
        </w:rPr>
        <w:t>20</w:t>
      </w:r>
      <w:r>
        <w:rPr>
          <w:rFonts w:hint="eastAsia" w:ascii="宋体" w:hAnsi="宋体"/>
          <w:color w:val="auto"/>
          <w:kern w:val="0"/>
          <w:sz w:val="28"/>
          <w:szCs w:val="28"/>
          <w:lang w:val="en-US" w:eastAsia="zh-CN"/>
        </w:rPr>
        <w:t>21</w:t>
      </w:r>
      <w:r>
        <w:rPr>
          <w:rFonts w:hint="eastAsia" w:ascii="宋体" w:hAnsi="宋体"/>
          <w:color w:val="000000" w:themeColor="text1"/>
          <w:kern w:val="0"/>
          <w:sz w:val="28"/>
          <w:szCs w:val="28"/>
        </w:rPr>
        <w:t>年任意时段的税收的银行电子回单或者行政部门出具的纳税证明或完税证明复印件；</w:t>
      </w:r>
    </w:p>
    <w:p>
      <w:pPr>
        <w:numPr>
          <w:ilvl w:val="0"/>
          <w:numId w:val="34"/>
        </w:numPr>
        <w:tabs>
          <w:tab w:val="left" w:pos="1134"/>
        </w:tabs>
        <w:spacing w:after="200"/>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采购人对投标人履行合同所必须的设备和专业技术能力无其他特殊要求，投标人具有有效的营业执照或法人证书即可，可不提供其他证明材料；</w:t>
      </w:r>
    </w:p>
    <w:p>
      <w:pPr>
        <w:numPr>
          <w:ilvl w:val="0"/>
          <w:numId w:val="34"/>
        </w:numPr>
        <w:tabs>
          <w:tab w:val="left" w:pos="1134"/>
        </w:tabs>
        <w:spacing w:after="200"/>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投标人缴纳</w:t>
      </w:r>
      <w:r>
        <w:rPr>
          <w:rFonts w:hint="eastAsia" w:ascii="宋体" w:hAnsi="宋体"/>
          <w:color w:val="auto"/>
          <w:kern w:val="0"/>
          <w:sz w:val="28"/>
          <w:szCs w:val="28"/>
        </w:rPr>
        <w:t>20</w:t>
      </w:r>
      <w:r>
        <w:rPr>
          <w:rFonts w:hint="eastAsia" w:ascii="宋体" w:hAnsi="宋体"/>
          <w:color w:val="auto"/>
          <w:kern w:val="0"/>
          <w:sz w:val="28"/>
          <w:szCs w:val="28"/>
          <w:lang w:val="en-US" w:eastAsia="zh-CN"/>
        </w:rPr>
        <w:t>21</w:t>
      </w:r>
      <w:r>
        <w:rPr>
          <w:rFonts w:hint="eastAsia" w:ascii="宋体" w:hAnsi="宋体"/>
          <w:color w:val="000000" w:themeColor="text1"/>
          <w:kern w:val="0"/>
          <w:sz w:val="28"/>
          <w:szCs w:val="28"/>
        </w:rPr>
        <w:t>年任意时段的社保的银行电子回单或行政部门出具的社保缴纳证明材料复印件；</w:t>
      </w:r>
    </w:p>
    <w:p>
      <w:pPr>
        <w:numPr>
          <w:ilvl w:val="0"/>
          <w:numId w:val="34"/>
        </w:numPr>
        <w:tabs>
          <w:tab w:val="left" w:pos="1134"/>
        </w:tabs>
        <w:spacing w:after="200"/>
        <w:ind w:left="0" w:firstLine="546"/>
        <w:rPr>
          <w:rFonts w:ascii="宋体" w:hAnsi="宋体"/>
          <w:color w:val="000000" w:themeColor="text1"/>
          <w:kern w:val="0"/>
          <w:sz w:val="28"/>
          <w:szCs w:val="28"/>
        </w:rPr>
      </w:pPr>
      <w:r>
        <w:rPr>
          <w:rFonts w:hint="eastAsia" w:ascii="宋体" w:hAnsi="宋体"/>
          <w:color w:val="000000" w:themeColor="text1"/>
          <w:kern w:val="0"/>
          <w:sz w:val="28"/>
          <w:szCs w:val="28"/>
        </w:rPr>
        <w:t>采购人对法律、行政法规规定的其他条件无其他特殊要求，投标人具有有效的营业执照或法人证书即可，可不提供其他证明材料。</w:t>
      </w:r>
    </w:p>
    <w:p>
      <w:pPr>
        <w:pStyle w:val="50"/>
        <w:rPr>
          <w:color w:val="000000" w:themeColor="text1"/>
        </w:rPr>
      </w:pPr>
    </w:p>
    <w:p>
      <w:pPr>
        <w:pStyle w:val="50"/>
        <w:rPr>
          <w:color w:val="000000" w:themeColor="text1"/>
        </w:rPr>
      </w:pPr>
    </w:p>
    <w:p>
      <w:pPr>
        <w:pStyle w:val="50"/>
        <w:rPr>
          <w:color w:val="000000" w:themeColor="text1"/>
        </w:rPr>
      </w:pPr>
    </w:p>
    <w:p>
      <w:pPr>
        <w:widowControl/>
        <w:jc w:val="left"/>
        <w:rPr>
          <w:rFonts w:ascii="宋体" w:hAnsi="宋体" w:cs="宋体"/>
          <w:b/>
          <w:bCs/>
          <w:color w:val="000000" w:themeColor="text1"/>
          <w:sz w:val="28"/>
          <w:szCs w:val="28"/>
        </w:rPr>
      </w:pPr>
      <w:bookmarkStart w:id="206" w:name="_Toc494464914"/>
      <w:bookmarkStart w:id="207" w:name="_Toc14118"/>
      <w:bookmarkStart w:id="208" w:name="_Toc65573698"/>
      <w:bookmarkStart w:id="209" w:name="_Toc29369"/>
      <w:bookmarkStart w:id="210" w:name="_Toc13982"/>
      <w:bookmarkStart w:id="211" w:name="_Toc13502"/>
      <w:r>
        <w:rPr>
          <w:color w:val="000000" w:themeColor="text1"/>
        </w:rPr>
        <w:br w:type="page"/>
      </w:r>
    </w:p>
    <w:p>
      <w:pPr>
        <w:pStyle w:val="5"/>
        <w:numPr>
          <w:ilvl w:val="1"/>
          <w:numId w:val="4"/>
        </w:numPr>
        <w:spacing w:before="0" w:after="0" w:line="240" w:lineRule="auto"/>
        <w:ind w:left="2269" w:hanging="2269"/>
        <w:rPr>
          <w:color w:val="000000" w:themeColor="text1"/>
        </w:rPr>
      </w:pPr>
      <w:r>
        <w:rPr>
          <w:rFonts w:hint="eastAsia"/>
          <w:color w:val="000000" w:themeColor="text1"/>
        </w:rPr>
        <w:t>服务、商务及其他要求响应部分</w:t>
      </w:r>
      <w:bookmarkEnd w:id="206"/>
      <w:bookmarkEnd w:id="207"/>
      <w:bookmarkEnd w:id="208"/>
      <w:bookmarkEnd w:id="209"/>
      <w:bookmarkEnd w:id="210"/>
      <w:bookmarkEnd w:id="211"/>
    </w:p>
    <w:p>
      <w:pPr>
        <w:pStyle w:val="6"/>
        <w:numPr>
          <w:ilvl w:val="2"/>
          <w:numId w:val="4"/>
        </w:numPr>
        <w:spacing w:after="200" w:line="240" w:lineRule="auto"/>
        <w:ind w:left="851"/>
        <w:rPr>
          <w:color w:val="000000" w:themeColor="text1"/>
        </w:rPr>
      </w:pPr>
      <w:r>
        <w:rPr>
          <w:rFonts w:hint="eastAsia"/>
          <w:color w:val="000000" w:themeColor="text1"/>
        </w:rPr>
        <w:t>投标函</w:t>
      </w:r>
      <w:bookmarkEnd w:id="197"/>
    </w:p>
    <w:p>
      <w:pPr>
        <w:pStyle w:val="27"/>
        <w:spacing w:after="0" w:line="500" w:lineRule="exact"/>
        <w:ind w:left="0" w:leftChars="0"/>
        <w:rPr>
          <w:rFonts w:ascii="宋体" w:hAnsi="宋体"/>
          <w:bCs/>
          <w:color w:val="000000" w:themeColor="text1"/>
          <w:sz w:val="28"/>
          <w:szCs w:val="28"/>
        </w:rPr>
      </w:pPr>
      <w:r>
        <w:rPr>
          <w:rFonts w:hint="eastAsia" w:ascii="宋体" w:hAnsi="宋体"/>
          <w:bCs/>
          <w:color w:val="000000" w:themeColor="text1"/>
          <w:sz w:val="28"/>
          <w:szCs w:val="28"/>
        </w:rPr>
        <w:t>成都市武侯区政府采购中心：</w:t>
      </w:r>
    </w:p>
    <w:p>
      <w:pPr>
        <w:pStyle w:val="27"/>
        <w:spacing w:after="0" w:line="500" w:lineRule="exact"/>
        <w:ind w:left="0" w:leftChars="0" w:firstLine="560" w:firstLineChars="200"/>
        <w:rPr>
          <w:rFonts w:ascii="宋体" w:hAnsi="宋体"/>
          <w:bCs/>
          <w:color w:val="000000" w:themeColor="text1"/>
          <w:sz w:val="28"/>
          <w:szCs w:val="28"/>
        </w:rPr>
      </w:pPr>
      <w:r>
        <w:rPr>
          <w:rFonts w:hint="eastAsia" w:ascii="宋体" w:hAnsi="宋体"/>
          <w:bCs/>
          <w:color w:val="000000" w:themeColor="text1"/>
          <w:sz w:val="28"/>
          <w:szCs w:val="28"/>
        </w:rPr>
        <w:t>我方全面研究了</w:t>
      </w:r>
      <w:r>
        <w:rPr>
          <w:rFonts w:hint="eastAsia" w:ascii="宋体" w:hAnsi="宋体"/>
          <w:b/>
          <w:color w:val="000000" w:themeColor="text1"/>
          <w:sz w:val="28"/>
          <w:szCs w:val="28"/>
          <w:u w:val="single"/>
        </w:rPr>
        <w:t>XXXX采购项目</w:t>
      </w:r>
      <w:r>
        <w:rPr>
          <w:rFonts w:hint="eastAsia" w:ascii="宋体" w:hAnsi="宋体"/>
          <w:b/>
          <w:bCs/>
          <w:color w:val="000000" w:themeColor="text1"/>
          <w:sz w:val="28"/>
          <w:szCs w:val="28"/>
          <w:u w:val="single"/>
        </w:rPr>
        <w:t>（项目编号：XXXXXX）</w:t>
      </w:r>
      <w:r>
        <w:rPr>
          <w:rFonts w:hint="eastAsia" w:ascii="宋体" w:hAnsi="宋体"/>
          <w:bCs/>
          <w:color w:val="000000" w:themeColor="text1"/>
          <w:sz w:val="28"/>
          <w:szCs w:val="28"/>
        </w:rPr>
        <w:t>招标文件，决定参加贵单位组织的本项目的投标。我方授权</w:t>
      </w:r>
      <w:r>
        <w:rPr>
          <w:rFonts w:hint="eastAsia" w:ascii="宋体" w:hAnsi="宋体"/>
          <w:bCs/>
          <w:color w:val="000000" w:themeColor="text1"/>
          <w:sz w:val="28"/>
          <w:szCs w:val="28"/>
          <w:u w:val="single"/>
        </w:rPr>
        <w:t>XXX（姓名、职务）</w:t>
      </w:r>
      <w:r>
        <w:rPr>
          <w:rFonts w:hint="eastAsia" w:ascii="宋体" w:hAnsi="宋体"/>
          <w:bCs/>
          <w:color w:val="000000" w:themeColor="text1"/>
          <w:sz w:val="28"/>
          <w:szCs w:val="28"/>
        </w:rPr>
        <w:t>代表我方</w:t>
      </w:r>
      <w:r>
        <w:rPr>
          <w:rFonts w:hint="eastAsia" w:ascii="宋体" w:hAnsi="宋体"/>
          <w:bCs/>
          <w:color w:val="000000" w:themeColor="text1"/>
          <w:sz w:val="28"/>
          <w:szCs w:val="28"/>
          <w:u w:val="single"/>
        </w:rPr>
        <w:t>XXX（投标人名称）</w:t>
      </w:r>
      <w:r>
        <w:rPr>
          <w:rFonts w:hint="eastAsia" w:ascii="宋体" w:hAnsi="宋体"/>
          <w:bCs/>
          <w:color w:val="000000" w:themeColor="text1"/>
          <w:sz w:val="28"/>
          <w:szCs w:val="28"/>
        </w:rPr>
        <w:t>全权处理本项目投标的有关事宜。</w:t>
      </w:r>
    </w:p>
    <w:p>
      <w:pPr>
        <w:numPr>
          <w:ilvl w:val="1"/>
          <w:numId w:val="35"/>
        </w:numPr>
        <w:tabs>
          <w:tab w:val="left" w:pos="1134"/>
        </w:tabs>
        <w:spacing w:after="20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我方自愿按照招标文件规定的各项要求向采购人提供所需服务，</w:t>
      </w:r>
      <w:r>
        <w:rPr>
          <w:rFonts w:hint="eastAsia" w:ascii="宋体" w:hAnsi="宋体"/>
          <w:b/>
          <w:color w:val="000000" w:themeColor="text1"/>
          <w:sz w:val="28"/>
          <w:szCs w:val="28"/>
        </w:rPr>
        <w:t>投标报价以《投标报价表》为准</w:t>
      </w:r>
      <w:r>
        <w:rPr>
          <w:rFonts w:hint="eastAsia" w:ascii="宋体" w:hAnsi="宋体"/>
          <w:color w:val="000000" w:themeColor="text1"/>
          <w:sz w:val="28"/>
          <w:szCs w:val="28"/>
        </w:rPr>
        <w:t>。</w:t>
      </w:r>
    </w:p>
    <w:p>
      <w:pPr>
        <w:numPr>
          <w:ilvl w:val="1"/>
          <w:numId w:val="35"/>
        </w:numPr>
        <w:tabs>
          <w:tab w:val="left" w:pos="1134"/>
        </w:tabs>
        <w:spacing w:after="20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如果我方中标，我方将严格履行合同规定的责任和义务，否则将承担由此产生的一切责任。</w:t>
      </w:r>
    </w:p>
    <w:p>
      <w:pPr>
        <w:numPr>
          <w:ilvl w:val="1"/>
          <w:numId w:val="35"/>
        </w:numPr>
        <w:tabs>
          <w:tab w:val="left" w:pos="1134"/>
        </w:tabs>
        <w:spacing w:after="20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我方已知晓全部招标文件的内容，包括修改文件（如有）以及全部相关资料和有关附件，并对上述文件均无异议。</w:t>
      </w:r>
    </w:p>
    <w:p>
      <w:pPr>
        <w:numPr>
          <w:ilvl w:val="1"/>
          <w:numId w:val="35"/>
        </w:numPr>
        <w:tabs>
          <w:tab w:val="left" w:pos="1134"/>
        </w:tabs>
        <w:spacing w:after="20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投标有效期为从投标截止之日起120天。</w:t>
      </w:r>
    </w:p>
    <w:p>
      <w:pPr>
        <w:numPr>
          <w:ilvl w:val="1"/>
          <w:numId w:val="35"/>
        </w:numPr>
        <w:tabs>
          <w:tab w:val="left" w:pos="1134"/>
        </w:tabs>
        <w:spacing w:after="20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我方愿意提供贵中心可能另外要求的，与投标有关的文件资料，并保证我方已提供和将要提供的文件资料是真实、准确的，并对此承担一切法律后果。</w:t>
      </w:r>
    </w:p>
    <w:p>
      <w:pPr>
        <w:numPr>
          <w:ilvl w:val="1"/>
          <w:numId w:val="35"/>
        </w:numPr>
        <w:tabs>
          <w:tab w:val="left" w:pos="1134"/>
        </w:tabs>
        <w:spacing w:after="200" w:line="500" w:lineRule="exact"/>
        <w:ind w:left="0" w:firstLine="567"/>
        <w:rPr>
          <w:rFonts w:ascii="宋体" w:hAnsi="宋体"/>
          <w:color w:val="000000" w:themeColor="text1"/>
          <w:sz w:val="28"/>
          <w:szCs w:val="28"/>
        </w:rPr>
      </w:pPr>
      <w:r>
        <w:rPr>
          <w:rFonts w:hint="eastAsia" w:ascii="宋体" w:hAnsi="宋体"/>
          <w:color w:val="000000" w:themeColor="text1"/>
          <w:sz w:val="28"/>
          <w:szCs w:val="28"/>
        </w:rPr>
        <w:t>我单位联系方式：XXXX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地    址：XXXX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传    真：XXXX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邮政编码：XXXX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投标人名称：XXXX</w:t>
      </w:r>
    </w:p>
    <w:p>
      <w:pPr>
        <w:tabs>
          <w:tab w:val="left" w:pos="1134"/>
        </w:tabs>
        <w:spacing w:line="500" w:lineRule="exact"/>
        <w:ind w:left="567"/>
        <w:rPr>
          <w:rFonts w:ascii="宋体" w:hAnsi="宋体"/>
          <w:color w:val="000000" w:themeColor="text1"/>
          <w:sz w:val="28"/>
          <w:szCs w:val="28"/>
        </w:rPr>
      </w:pPr>
      <w:r>
        <w:rPr>
          <w:rFonts w:hint="eastAsia" w:ascii="宋体" w:hAnsi="宋体"/>
          <w:color w:val="000000" w:themeColor="text1"/>
          <w:sz w:val="28"/>
          <w:szCs w:val="28"/>
        </w:rPr>
        <w:t>日    期：20XX年XX月XX日</w:t>
      </w:r>
    </w:p>
    <w:p>
      <w:pPr>
        <w:pStyle w:val="2"/>
        <w:rPr>
          <w:rFonts w:ascii="宋体" w:hAnsi="宋体"/>
          <w:color w:val="000000" w:themeColor="text1"/>
          <w:sz w:val="28"/>
          <w:szCs w:val="28"/>
        </w:rPr>
      </w:pPr>
    </w:p>
    <w:p>
      <w:pPr>
        <w:pStyle w:val="6"/>
        <w:numPr>
          <w:ilvl w:val="2"/>
          <w:numId w:val="4"/>
        </w:numPr>
        <w:spacing w:after="200" w:line="240" w:lineRule="auto"/>
        <w:ind w:left="851"/>
        <w:rPr>
          <w:color w:val="000000" w:themeColor="text1"/>
        </w:rPr>
      </w:pPr>
      <w:bookmarkStart w:id="212" w:name="_Toc450641242"/>
      <w:r>
        <w:rPr>
          <w:rFonts w:hint="eastAsia"/>
          <w:color w:val="000000" w:themeColor="text1"/>
        </w:rPr>
        <w:t>投标报价表</w:t>
      </w:r>
      <w:bookmarkEnd w:id="212"/>
    </w:p>
    <w:p>
      <w:pPr>
        <w:pStyle w:val="27"/>
        <w:spacing w:line="240" w:lineRule="auto"/>
        <w:ind w:right="210" w:firstLine="6" w:firstLineChars="2"/>
        <w:rPr>
          <w:rFonts w:ascii="宋体" w:hAnsi="宋体"/>
          <w:b/>
          <w:bCs/>
          <w:color w:val="000000" w:themeColor="text1"/>
          <w:sz w:val="28"/>
          <w:szCs w:val="28"/>
        </w:rPr>
      </w:pPr>
      <w:r>
        <w:rPr>
          <w:rFonts w:hint="eastAsia" w:ascii="宋体" w:hAnsi="宋体"/>
          <w:b/>
          <w:bCs/>
          <w:color w:val="000000" w:themeColor="text1"/>
          <w:sz w:val="28"/>
          <w:szCs w:val="28"/>
        </w:rPr>
        <w:t>项目名称：</w:t>
      </w:r>
      <w:r>
        <w:rPr>
          <w:rFonts w:hint="eastAsia" w:ascii="宋体" w:hAnsi="宋体"/>
          <w:b/>
          <w:bCs/>
          <w:color w:val="000000" w:themeColor="text1"/>
          <w:sz w:val="28"/>
          <w:szCs w:val="28"/>
          <w:u w:val="single"/>
        </w:rPr>
        <w:t>XXXX采购项目</w:t>
      </w:r>
    </w:p>
    <w:p>
      <w:pPr>
        <w:pStyle w:val="27"/>
        <w:spacing w:line="240" w:lineRule="auto"/>
        <w:ind w:right="210" w:firstLine="6" w:firstLineChars="2"/>
        <w:rPr>
          <w:rFonts w:ascii="宋体" w:hAnsi="宋体"/>
          <w:b/>
          <w:bCs/>
          <w:color w:val="000000" w:themeColor="text1"/>
          <w:sz w:val="28"/>
          <w:szCs w:val="28"/>
        </w:rPr>
      </w:pPr>
      <w:r>
        <w:rPr>
          <w:rFonts w:hint="eastAsia" w:ascii="宋体" w:hAnsi="宋体"/>
          <w:b/>
          <w:bCs/>
          <w:color w:val="000000" w:themeColor="text1"/>
          <w:sz w:val="28"/>
          <w:szCs w:val="28"/>
        </w:rPr>
        <w:t>项目编号：</w:t>
      </w:r>
      <w:r>
        <w:rPr>
          <w:rFonts w:hint="eastAsia" w:ascii="宋体" w:hAnsi="宋体"/>
          <w:b/>
          <w:bCs/>
          <w:color w:val="000000" w:themeColor="text1"/>
          <w:sz w:val="28"/>
          <w:szCs w:val="28"/>
          <w:u w:val="single"/>
        </w:rPr>
        <w:t>XXXXXX</w:t>
      </w:r>
    </w:p>
    <w:tbl>
      <w:tblPr>
        <w:tblStyle w:val="4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883"/>
        <w:gridCol w:w="4645"/>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83" w:type="dxa"/>
            <w:vAlign w:val="center"/>
          </w:tcPr>
          <w:p>
            <w:pPr>
              <w:widowControl/>
              <w:jc w:val="center"/>
              <w:rPr>
                <w:rFonts w:asciiTheme="majorEastAsia" w:hAnsiTheme="majorEastAsia" w:eastAsiaTheme="majorEastAsia" w:cstheme="majorEastAsia"/>
                <w:b/>
                <w:color w:val="000000" w:themeColor="text1"/>
                <w:sz w:val="28"/>
              </w:rPr>
            </w:pPr>
            <w:r>
              <w:rPr>
                <w:rFonts w:hint="eastAsia" w:asciiTheme="majorEastAsia" w:hAnsiTheme="majorEastAsia" w:eastAsiaTheme="majorEastAsia" w:cstheme="majorEastAsia"/>
                <w:b/>
                <w:color w:val="000000" w:themeColor="text1"/>
                <w:sz w:val="28"/>
              </w:rPr>
              <w:t>序号</w:t>
            </w:r>
          </w:p>
        </w:tc>
        <w:tc>
          <w:tcPr>
            <w:tcW w:w="4645" w:type="dxa"/>
            <w:vAlign w:val="center"/>
          </w:tcPr>
          <w:p>
            <w:pPr>
              <w:widowControl/>
              <w:jc w:val="center"/>
              <w:rPr>
                <w:rFonts w:asciiTheme="majorEastAsia" w:hAnsiTheme="majorEastAsia" w:eastAsiaTheme="majorEastAsia" w:cstheme="majorEastAsia"/>
                <w:b/>
                <w:color w:val="000000" w:themeColor="text1"/>
                <w:sz w:val="28"/>
              </w:rPr>
            </w:pPr>
            <w:r>
              <w:rPr>
                <w:rFonts w:hint="eastAsia" w:asciiTheme="majorEastAsia" w:hAnsiTheme="majorEastAsia" w:eastAsiaTheme="majorEastAsia" w:cstheme="majorEastAsia"/>
                <w:b/>
                <w:color w:val="000000" w:themeColor="text1"/>
                <w:sz w:val="28"/>
              </w:rPr>
              <w:t>服务内容</w:t>
            </w:r>
          </w:p>
        </w:tc>
        <w:tc>
          <w:tcPr>
            <w:tcW w:w="3752" w:type="dxa"/>
            <w:shd w:val="clear" w:color="auto" w:fill="auto"/>
            <w:vAlign w:val="center"/>
          </w:tcPr>
          <w:p>
            <w:pPr>
              <w:pStyle w:val="50"/>
              <w:jc w:val="center"/>
              <w:rPr>
                <w:rFonts w:asciiTheme="majorEastAsia" w:hAnsiTheme="majorEastAsia" w:eastAsiaTheme="majorEastAsia" w:cstheme="majorEastAsia"/>
                <w:b/>
                <w:color w:val="000000" w:themeColor="text1"/>
                <w:sz w:val="28"/>
                <w:szCs w:val="28"/>
              </w:rPr>
            </w:pPr>
            <w:r>
              <w:rPr>
                <w:rFonts w:hint="eastAsia" w:asciiTheme="majorEastAsia" w:hAnsiTheme="majorEastAsia" w:eastAsiaTheme="majorEastAsia" w:cstheme="majorEastAsia"/>
                <w:b/>
                <w:color w:val="000000" w:themeColor="text1"/>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83" w:type="dxa"/>
            <w:vAlign w:val="center"/>
          </w:tcPr>
          <w:p>
            <w:pPr>
              <w:widowControl/>
              <w:jc w:val="center"/>
              <w:rPr>
                <w:rFonts w:asciiTheme="majorEastAsia" w:hAnsiTheme="majorEastAsia" w:eastAsiaTheme="majorEastAsia" w:cstheme="majorEastAsia"/>
                <w:bCs/>
                <w:color w:val="000000" w:themeColor="text1"/>
                <w:sz w:val="28"/>
              </w:rPr>
            </w:pPr>
            <w:r>
              <w:rPr>
                <w:rFonts w:hint="eastAsia" w:asciiTheme="majorEastAsia" w:hAnsiTheme="majorEastAsia" w:eastAsiaTheme="majorEastAsia" w:cstheme="majorEastAsia"/>
                <w:bCs/>
                <w:color w:val="000000" w:themeColor="text1"/>
                <w:sz w:val="28"/>
              </w:rPr>
              <w:t>1</w:t>
            </w:r>
          </w:p>
        </w:tc>
        <w:tc>
          <w:tcPr>
            <w:tcW w:w="4645" w:type="dxa"/>
            <w:vAlign w:val="center"/>
          </w:tcPr>
          <w:p>
            <w:pPr>
              <w:widowControl/>
              <w:jc w:val="center"/>
              <w:rPr>
                <w:rFonts w:asciiTheme="majorEastAsia" w:hAnsiTheme="majorEastAsia" w:eastAsiaTheme="majorEastAsia" w:cstheme="majorEastAsia"/>
                <w:bCs/>
                <w:color w:val="000000" w:themeColor="text1"/>
                <w:sz w:val="28"/>
              </w:rPr>
            </w:pPr>
            <w:r>
              <w:rPr>
                <w:rFonts w:hint="eastAsia" w:asciiTheme="majorEastAsia" w:hAnsiTheme="majorEastAsia" w:eastAsiaTheme="majorEastAsia" w:cstheme="majorEastAsia"/>
                <w:bCs/>
                <w:color w:val="000000" w:themeColor="text1"/>
                <w:sz w:val="28"/>
              </w:rPr>
              <w:t>XXXX</w:t>
            </w:r>
          </w:p>
        </w:tc>
        <w:tc>
          <w:tcPr>
            <w:tcW w:w="3752" w:type="dxa"/>
            <w:shd w:val="clear" w:color="auto" w:fill="auto"/>
            <w:vAlign w:val="center"/>
          </w:tcPr>
          <w:p>
            <w:pPr>
              <w:widowControl/>
              <w:jc w:val="center"/>
              <w:rPr>
                <w:rFonts w:asciiTheme="majorEastAsia" w:hAnsiTheme="majorEastAsia" w:eastAsiaTheme="majorEastAsia" w:cstheme="majorEastAsia"/>
                <w:bCs/>
                <w:color w:val="000000" w:themeColor="text1"/>
                <w:u w:val="single"/>
              </w:rPr>
            </w:pPr>
            <w:r>
              <w:rPr>
                <w:rFonts w:hint="eastAsia" w:asciiTheme="majorEastAsia" w:hAnsiTheme="majorEastAsia" w:eastAsiaTheme="majorEastAsia" w:cstheme="majorEastAsia"/>
                <w:bCs/>
                <w:color w:val="000000" w:themeColor="text1"/>
                <w:sz w:val="28"/>
              </w:rPr>
              <w:t>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83" w:type="dxa"/>
            <w:vAlign w:val="center"/>
          </w:tcPr>
          <w:p>
            <w:pPr>
              <w:widowControl/>
              <w:jc w:val="center"/>
              <w:rPr>
                <w:rFonts w:asciiTheme="majorEastAsia" w:hAnsiTheme="majorEastAsia" w:eastAsiaTheme="majorEastAsia" w:cstheme="majorEastAsia"/>
                <w:bCs/>
                <w:color w:val="000000" w:themeColor="text1"/>
                <w:sz w:val="28"/>
              </w:rPr>
            </w:pPr>
            <w:r>
              <w:rPr>
                <w:rFonts w:hint="eastAsia" w:asciiTheme="majorEastAsia" w:hAnsiTheme="majorEastAsia" w:eastAsiaTheme="majorEastAsia" w:cstheme="majorEastAsia"/>
                <w:bCs/>
                <w:color w:val="000000" w:themeColor="text1"/>
                <w:sz w:val="28"/>
              </w:rPr>
              <w:t>2</w:t>
            </w:r>
          </w:p>
        </w:tc>
        <w:tc>
          <w:tcPr>
            <w:tcW w:w="4645" w:type="dxa"/>
            <w:vAlign w:val="center"/>
          </w:tcPr>
          <w:p>
            <w:pPr>
              <w:widowControl/>
              <w:jc w:val="center"/>
              <w:rPr>
                <w:rFonts w:asciiTheme="majorEastAsia" w:hAnsiTheme="majorEastAsia" w:eastAsiaTheme="majorEastAsia" w:cstheme="majorEastAsia"/>
                <w:bCs/>
                <w:color w:val="000000" w:themeColor="text1"/>
                <w:sz w:val="28"/>
              </w:rPr>
            </w:pPr>
            <w:r>
              <w:rPr>
                <w:rFonts w:hint="eastAsia" w:asciiTheme="majorEastAsia" w:hAnsiTheme="majorEastAsia" w:eastAsiaTheme="majorEastAsia" w:cstheme="majorEastAsia"/>
                <w:bCs/>
                <w:color w:val="000000" w:themeColor="text1"/>
                <w:sz w:val="28"/>
              </w:rPr>
              <w:t>……</w:t>
            </w:r>
          </w:p>
        </w:tc>
        <w:tc>
          <w:tcPr>
            <w:tcW w:w="3752" w:type="dxa"/>
            <w:shd w:val="clear" w:color="auto" w:fill="auto"/>
            <w:vAlign w:val="center"/>
          </w:tcPr>
          <w:p>
            <w:pPr>
              <w:widowControl/>
              <w:jc w:val="center"/>
              <w:rPr>
                <w:rFonts w:asciiTheme="majorEastAsia" w:hAnsiTheme="majorEastAsia" w:eastAsiaTheme="majorEastAsia" w:cstheme="majorEastAsia"/>
                <w:bCs/>
                <w:color w:val="000000" w:themeColor="text1"/>
              </w:rPr>
            </w:pPr>
            <w:r>
              <w:rPr>
                <w:rFonts w:hint="eastAsia" w:asciiTheme="majorEastAsia" w:hAnsiTheme="majorEastAsia" w:eastAsiaTheme="majorEastAsia" w:cstheme="majorEastAsia"/>
                <w:bCs/>
                <w:color w:val="000000" w:themeColor="text1"/>
                <w:sz w:val="28"/>
              </w:rPr>
              <w:t>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9280" w:type="dxa"/>
            <w:gridSpan w:val="3"/>
            <w:vAlign w:val="center"/>
          </w:tcPr>
          <w:p>
            <w:pPr>
              <w:jc w:val="center"/>
              <w:rPr>
                <w:rFonts w:asciiTheme="majorEastAsia" w:hAnsiTheme="majorEastAsia" w:eastAsiaTheme="majorEastAsia" w:cstheme="majorEastAsia"/>
                <w:b/>
                <w:color w:val="000000" w:themeColor="text1"/>
                <w:sz w:val="28"/>
              </w:rPr>
            </w:pPr>
            <w:r>
              <w:rPr>
                <w:rFonts w:hint="eastAsia" w:asciiTheme="majorEastAsia" w:hAnsiTheme="majorEastAsia" w:eastAsiaTheme="majorEastAsia" w:cstheme="majorEastAsia"/>
                <w:b/>
                <w:bCs/>
                <w:color w:val="000000" w:themeColor="text1"/>
                <w:sz w:val="28"/>
              </w:rPr>
              <w:t>投标报价（报价合计）：</w:t>
            </w:r>
            <w:r>
              <w:rPr>
                <w:rFonts w:hint="eastAsia" w:asciiTheme="majorEastAsia" w:hAnsiTheme="majorEastAsia" w:eastAsiaTheme="majorEastAsia" w:cstheme="majorEastAsia"/>
                <w:bCs/>
                <w:color w:val="000000" w:themeColor="text1"/>
                <w:sz w:val="28"/>
                <w:u w:val="single"/>
              </w:rPr>
              <w:t xml:space="preserve"> </w:t>
            </w:r>
            <w:r>
              <w:rPr>
                <w:rFonts w:asciiTheme="majorEastAsia" w:hAnsiTheme="majorEastAsia" w:eastAsiaTheme="majorEastAsia" w:cstheme="majorEastAsia"/>
                <w:bCs/>
                <w:color w:val="000000" w:themeColor="text1"/>
                <w:sz w:val="28"/>
                <w:u w:val="single"/>
              </w:rPr>
              <w:t>XX</w:t>
            </w:r>
            <w:r>
              <w:rPr>
                <w:rFonts w:hint="eastAsia" w:asciiTheme="majorEastAsia" w:hAnsiTheme="majorEastAsia" w:eastAsiaTheme="majorEastAsia" w:cstheme="majorEastAsia"/>
                <w:bCs/>
                <w:color w:val="000000" w:themeColor="text1"/>
                <w:sz w:val="28"/>
              </w:rPr>
              <w:t>元</w:t>
            </w:r>
          </w:p>
        </w:tc>
      </w:tr>
    </w:tbl>
    <w:p>
      <w:pPr>
        <w:ind w:firstLine="689" w:firstLineChars="245"/>
        <w:rPr>
          <w:rFonts w:ascii="宋体" w:hAnsi="宋体" w:cs="宋体"/>
          <w:b/>
          <w:color w:val="000000" w:themeColor="text1"/>
          <w:sz w:val="28"/>
          <w:szCs w:val="28"/>
          <w:u w:val="single"/>
        </w:rPr>
      </w:pPr>
      <w:r>
        <w:rPr>
          <w:rFonts w:hint="eastAsia" w:ascii="宋体" w:hAnsi="宋体" w:cs="宋体"/>
          <w:b/>
          <w:color w:val="000000" w:themeColor="text1"/>
          <w:sz w:val="28"/>
          <w:szCs w:val="28"/>
        </w:rPr>
        <w:t>投标报价（人民币大写）：</w:t>
      </w:r>
      <w:r>
        <w:rPr>
          <w:rFonts w:hint="eastAsia" w:ascii="宋体" w:hAnsi="宋体" w:cs="宋体"/>
          <w:b/>
          <w:color w:val="000000" w:themeColor="text1"/>
          <w:sz w:val="28"/>
          <w:szCs w:val="28"/>
          <w:u w:val="single"/>
        </w:rPr>
        <w:t>XX</w:t>
      </w: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firstLine="286" w:firstLineChars="102"/>
        <w:rPr>
          <w:rFonts w:ascii="宋体" w:hAnsi="宋体"/>
          <w:bCs/>
          <w:color w:val="000000" w:themeColor="text1"/>
          <w:sz w:val="28"/>
          <w:szCs w:val="28"/>
        </w:rPr>
      </w:pPr>
      <w:r>
        <w:rPr>
          <w:rFonts w:hint="eastAsia" w:ascii="宋体" w:hAnsi="宋体"/>
          <w:bCs/>
          <w:color w:val="000000" w:themeColor="text1"/>
          <w:sz w:val="28"/>
          <w:szCs w:val="28"/>
        </w:rPr>
        <w:t>投标人名称：XXXX</w:t>
      </w:r>
    </w:p>
    <w:p>
      <w:pPr>
        <w:pStyle w:val="27"/>
        <w:spacing w:line="240" w:lineRule="auto"/>
        <w:ind w:right="210" w:firstLine="286" w:firstLineChars="102"/>
        <w:rPr>
          <w:rFonts w:ascii="宋体" w:hAnsi="宋体"/>
          <w:bCs/>
          <w:color w:val="000000" w:themeColor="text1"/>
          <w:sz w:val="28"/>
          <w:szCs w:val="28"/>
        </w:rPr>
      </w:pPr>
      <w:r>
        <w:rPr>
          <w:rFonts w:hint="eastAsia" w:ascii="宋体" w:hAnsi="宋体"/>
          <w:bCs/>
          <w:color w:val="000000" w:themeColor="text1"/>
          <w:sz w:val="28"/>
          <w:szCs w:val="28"/>
        </w:rPr>
        <w:t>日期：20XX年XX月XX日</w:t>
      </w:r>
    </w:p>
    <w:p>
      <w:pPr>
        <w:pStyle w:val="27"/>
        <w:spacing w:line="240" w:lineRule="auto"/>
        <w:ind w:right="210" w:firstLine="6" w:firstLineChars="2"/>
        <w:rPr>
          <w:rFonts w:ascii="宋体" w:hAnsi="宋体"/>
          <w:bCs/>
          <w:color w:val="000000" w:themeColor="text1"/>
          <w:sz w:val="28"/>
          <w:szCs w:val="28"/>
        </w:rPr>
      </w:pPr>
    </w:p>
    <w:p>
      <w:pPr>
        <w:pStyle w:val="27"/>
        <w:spacing w:line="240" w:lineRule="auto"/>
        <w:ind w:right="210"/>
        <w:rPr>
          <w:rFonts w:ascii="宋体" w:hAnsi="宋体"/>
          <w:color w:val="000000" w:themeColor="text1"/>
          <w:sz w:val="28"/>
        </w:rPr>
      </w:pPr>
      <w:r>
        <w:rPr>
          <w:rFonts w:hint="eastAsia" w:ascii="宋体" w:hAnsi="宋体"/>
          <w:bCs/>
          <w:color w:val="000000" w:themeColor="text1"/>
          <w:sz w:val="28"/>
          <w:szCs w:val="28"/>
        </w:rPr>
        <w:t>说明：投标报价应为包括招标文件规定的全部投标内容的报价。</w:t>
      </w:r>
    </w:p>
    <w:p>
      <w:pPr>
        <w:pStyle w:val="27"/>
        <w:spacing w:line="240" w:lineRule="auto"/>
        <w:rPr>
          <w:rFonts w:ascii="宋体" w:hAnsi="宋体"/>
          <w:bCs/>
          <w:color w:val="000000" w:themeColor="text1"/>
          <w:sz w:val="28"/>
          <w:szCs w:val="28"/>
        </w:rPr>
      </w:pPr>
    </w:p>
    <w:p>
      <w:pPr>
        <w:pStyle w:val="6"/>
        <w:numPr>
          <w:ilvl w:val="2"/>
          <w:numId w:val="4"/>
        </w:numPr>
        <w:spacing w:after="200" w:line="240" w:lineRule="auto"/>
        <w:ind w:left="851"/>
        <w:rPr>
          <w:color w:val="000000" w:themeColor="text1"/>
        </w:rPr>
      </w:pPr>
      <w:bookmarkStart w:id="213" w:name="_Toc450641243"/>
      <w:r>
        <w:rPr>
          <w:rFonts w:hint="eastAsia"/>
          <w:color w:val="000000" w:themeColor="text1"/>
        </w:rPr>
        <w:t>分项报价明细表</w:t>
      </w:r>
      <w:bookmarkEnd w:id="213"/>
      <w:r>
        <w:rPr>
          <w:rFonts w:hint="eastAsia"/>
          <w:b w:val="0"/>
          <w:color w:val="000000" w:themeColor="text1"/>
        </w:rPr>
        <w:t>(如涉及)</w:t>
      </w:r>
    </w:p>
    <w:p>
      <w:pPr>
        <w:rPr>
          <w:rFonts w:ascii="宋体" w:hAnsi="宋体"/>
          <w:b/>
          <w:color w:val="000000" w:themeColor="text1"/>
          <w:sz w:val="28"/>
          <w:szCs w:val="28"/>
          <w:u w:val="single"/>
        </w:rPr>
      </w:pPr>
      <w:r>
        <w:rPr>
          <w:rFonts w:hint="eastAsia" w:ascii="宋体" w:hAnsi="宋体"/>
          <w:b/>
          <w:color w:val="000000" w:themeColor="text1"/>
          <w:sz w:val="28"/>
        </w:rPr>
        <w:t>项目名称：</w:t>
      </w:r>
      <w:r>
        <w:rPr>
          <w:rFonts w:hint="eastAsia" w:ascii="宋体" w:hAnsi="宋体"/>
          <w:b/>
          <w:color w:val="000000" w:themeColor="text1"/>
          <w:sz w:val="28"/>
          <w:szCs w:val="28"/>
          <w:u w:val="single"/>
        </w:rPr>
        <w:t>XXXX采购项目</w:t>
      </w:r>
    </w:p>
    <w:p>
      <w:pPr>
        <w:snapToGrid w:val="0"/>
        <w:rPr>
          <w:rFonts w:ascii="宋体" w:hAnsi="宋体"/>
          <w:b/>
          <w:color w:val="000000" w:themeColor="text1"/>
          <w:spacing w:val="-20"/>
          <w:sz w:val="28"/>
        </w:rPr>
      </w:pPr>
      <w:r>
        <w:rPr>
          <w:rFonts w:hint="eastAsia" w:ascii="宋体" w:hAnsi="宋体"/>
          <w:b/>
          <w:color w:val="000000" w:themeColor="text1"/>
          <w:sz w:val="28"/>
        </w:rPr>
        <w:t>项目编号：</w:t>
      </w:r>
      <w:r>
        <w:rPr>
          <w:rFonts w:hint="eastAsia" w:ascii="宋体" w:hAnsi="宋体" w:cs="宋体"/>
          <w:b/>
          <w:color w:val="000000" w:themeColor="text1"/>
          <w:kern w:val="0"/>
          <w:sz w:val="28"/>
          <w:szCs w:val="28"/>
          <w:u w:val="single"/>
        </w:rPr>
        <w:t>XXXXX</w:t>
      </w: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pStyle w:val="50"/>
        <w:rPr>
          <w:rFonts w:asciiTheme="majorEastAsia" w:hAnsiTheme="majorEastAsia" w:eastAsiaTheme="majorEastAsia" w:cstheme="majorEastAsia"/>
          <w:color w:val="000000" w:themeColor="text1"/>
        </w:rPr>
      </w:pPr>
    </w:p>
    <w:p>
      <w:pPr>
        <w:rPr>
          <w:rFonts w:ascii="宋体" w:hAnsi="宋体"/>
          <w:b/>
          <w:color w:val="000000" w:themeColor="text1"/>
          <w:sz w:val="28"/>
        </w:rPr>
      </w:pPr>
    </w:p>
    <w:p>
      <w:pPr>
        <w:rPr>
          <w:rFonts w:ascii="宋体" w:hAnsi="宋体"/>
          <w:b/>
          <w:color w:val="000000" w:themeColor="text1"/>
          <w:sz w:val="28"/>
        </w:rPr>
      </w:pPr>
    </w:p>
    <w:p>
      <w:pPr>
        <w:rPr>
          <w:rFonts w:ascii="宋体" w:hAnsi="宋体"/>
          <w:b/>
          <w:color w:val="000000" w:themeColor="text1"/>
          <w:sz w:val="28"/>
        </w:rPr>
      </w:pPr>
    </w:p>
    <w:p>
      <w:pPr>
        <w:rPr>
          <w:rFonts w:ascii="宋体" w:hAnsi="宋体"/>
          <w:b/>
          <w:color w:val="000000" w:themeColor="text1"/>
          <w:sz w:val="28"/>
        </w:rPr>
      </w:pPr>
    </w:p>
    <w:p>
      <w:pPr>
        <w:rPr>
          <w:rFonts w:ascii="宋体" w:hAnsi="宋体"/>
          <w:color w:val="000000" w:themeColor="text1"/>
          <w:sz w:val="28"/>
          <w:lang w:val="zh-CN"/>
        </w:rPr>
      </w:pPr>
      <w:r>
        <w:rPr>
          <w:rFonts w:hint="eastAsia" w:ascii="宋体" w:hAnsi="宋体"/>
          <w:color w:val="000000" w:themeColor="text1"/>
          <w:sz w:val="28"/>
          <w:lang w:val="zh-CN"/>
        </w:rPr>
        <w:t>投标人名称：XXXX</w:t>
      </w:r>
    </w:p>
    <w:p>
      <w:pPr>
        <w:rPr>
          <w:rFonts w:ascii="宋体" w:hAnsi="宋体"/>
          <w:bCs/>
          <w:color w:val="000000" w:themeColor="text1"/>
          <w:sz w:val="28"/>
          <w:szCs w:val="28"/>
        </w:rPr>
      </w:pPr>
      <w:r>
        <w:rPr>
          <w:rFonts w:hint="eastAsia" w:ascii="宋体" w:hAnsi="宋体"/>
          <w:color w:val="000000" w:themeColor="text1"/>
          <w:sz w:val="28"/>
        </w:rPr>
        <w:t>日期：</w:t>
      </w:r>
      <w:r>
        <w:rPr>
          <w:rFonts w:hint="eastAsia" w:ascii="宋体" w:hAnsi="宋体"/>
          <w:bCs/>
          <w:color w:val="000000" w:themeColor="text1"/>
          <w:sz w:val="28"/>
        </w:rPr>
        <w:t>20XX年XX月XX日</w:t>
      </w:r>
    </w:p>
    <w:p>
      <w:pPr>
        <w:pStyle w:val="16"/>
        <w:spacing w:after="0" w:line="240" w:lineRule="auto"/>
        <w:ind w:firstLine="0"/>
        <w:rPr>
          <w:rFonts w:ascii="宋体" w:hAnsi="宋体"/>
          <w:b/>
          <w:color w:val="000000" w:themeColor="text1"/>
          <w:sz w:val="28"/>
        </w:rPr>
      </w:pPr>
      <w:r>
        <w:rPr>
          <w:rFonts w:hint="eastAsia" w:ascii="宋体" w:hAnsi="宋体"/>
          <w:b/>
          <w:color w:val="000000" w:themeColor="text1"/>
          <w:sz w:val="28"/>
        </w:rPr>
        <w:t>说明：投标人应根据其投标报价的构成提供详细的分项价格明细表，分项报价明细表格式由投标人自行制表填写。</w:t>
      </w:r>
    </w:p>
    <w:p>
      <w:pPr>
        <w:pStyle w:val="16"/>
        <w:spacing w:after="0" w:line="240" w:lineRule="auto"/>
        <w:ind w:firstLine="0"/>
        <w:rPr>
          <w:rFonts w:ascii="宋体" w:hAnsi="宋体"/>
          <w:b/>
          <w:color w:val="000000" w:themeColor="text1"/>
          <w:sz w:val="28"/>
        </w:rPr>
      </w:pPr>
    </w:p>
    <w:p>
      <w:pPr>
        <w:pStyle w:val="16"/>
        <w:spacing w:after="0" w:line="240" w:lineRule="auto"/>
        <w:ind w:firstLine="0"/>
        <w:rPr>
          <w:rFonts w:ascii="宋体" w:hAnsi="宋体"/>
          <w:bCs/>
          <w:color w:val="000000" w:themeColor="text1"/>
          <w:sz w:val="28"/>
          <w:szCs w:val="28"/>
          <w:u w:val="single"/>
        </w:rPr>
      </w:pPr>
    </w:p>
    <w:p>
      <w:pPr>
        <w:pStyle w:val="16"/>
        <w:spacing w:after="0" w:line="240" w:lineRule="auto"/>
        <w:ind w:firstLine="0"/>
        <w:rPr>
          <w:rFonts w:ascii="宋体" w:hAnsi="宋体"/>
          <w:bCs/>
          <w:color w:val="000000" w:themeColor="text1"/>
          <w:sz w:val="28"/>
          <w:szCs w:val="28"/>
          <w:u w:val="single"/>
        </w:rPr>
      </w:pPr>
    </w:p>
    <w:p>
      <w:pPr>
        <w:pStyle w:val="16"/>
        <w:spacing w:after="0" w:line="240" w:lineRule="auto"/>
        <w:ind w:firstLine="0"/>
        <w:rPr>
          <w:rFonts w:ascii="宋体" w:hAnsi="宋体"/>
          <w:bCs/>
          <w:color w:val="000000" w:themeColor="text1"/>
          <w:sz w:val="28"/>
          <w:szCs w:val="28"/>
          <w:u w:val="single"/>
        </w:rPr>
      </w:pPr>
    </w:p>
    <w:p>
      <w:pPr>
        <w:pStyle w:val="16"/>
        <w:spacing w:after="0" w:line="240" w:lineRule="auto"/>
        <w:ind w:firstLine="0"/>
        <w:rPr>
          <w:rFonts w:ascii="宋体" w:hAnsi="宋体"/>
          <w:bCs/>
          <w:color w:val="000000" w:themeColor="text1"/>
          <w:sz w:val="28"/>
          <w:szCs w:val="28"/>
          <w:u w:val="single"/>
        </w:rPr>
      </w:pPr>
    </w:p>
    <w:p>
      <w:pPr>
        <w:pStyle w:val="6"/>
        <w:numPr>
          <w:ilvl w:val="2"/>
          <w:numId w:val="4"/>
        </w:numPr>
        <w:spacing w:after="200" w:line="240" w:lineRule="auto"/>
        <w:ind w:left="851"/>
        <w:rPr>
          <w:color w:val="000000" w:themeColor="text1"/>
        </w:rPr>
      </w:pPr>
      <w:bookmarkStart w:id="214" w:name="_Toc237145395"/>
      <w:bookmarkStart w:id="215" w:name="_Toc239849853"/>
      <w:bookmarkStart w:id="216" w:name="_Toc229802674"/>
      <w:bookmarkStart w:id="217" w:name="_Toc265494342"/>
      <w:bookmarkStart w:id="218" w:name="_Toc239846734"/>
      <w:bookmarkStart w:id="219" w:name="_Toc240865266"/>
      <w:bookmarkStart w:id="220" w:name="_Toc314574804"/>
      <w:bookmarkStart w:id="221" w:name="_Toc231030275"/>
      <w:bookmarkStart w:id="222" w:name="_Toc240367172"/>
      <w:r>
        <w:rPr>
          <w:rFonts w:hint="eastAsia"/>
          <w:color w:val="000000" w:themeColor="text1"/>
        </w:rPr>
        <w:t>法定代表人身份证明书</w:t>
      </w:r>
    </w:p>
    <w:p>
      <w:pPr>
        <w:tabs>
          <w:tab w:val="left" w:pos="6300"/>
        </w:tabs>
        <w:ind w:firstLine="573"/>
        <w:rPr>
          <w:rFonts w:ascii="宋体" w:hAnsi="宋体"/>
          <w:color w:val="000000" w:themeColor="text1"/>
          <w:sz w:val="28"/>
          <w:u w:val="single"/>
          <w:lang w:val="zh-CN"/>
        </w:rPr>
      </w:pPr>
    </w:p>
    <w:p>
      <w:pPr>
        <w:tabs>
          <w:tab w:val="left" w:pos="6300"/>
        </w:tabs>
        <w:ind w:firstLine="573"/>
        <w:rPr>
          <w:rFonts w:ascii="宋体" w:hAnsi="宋体"/>
          <w:color w:val="000000" w:themeColor="text1"/>
          <w:sz w:val="28"/>
          <w:lang w:val="zh-CN"/>
        </w:rPr>
      </w:pPr>
      <w:r>
        <w:rPr>
          <w:rFonts w:hint="eastAsia" w:ascii="宋体" w:hAnsi="宋体"/>
          <w:color w:val="000000" w:themeColor="text1"/>
          <w:sz w:val="28"/>
          <w:szCs w:val="28"/>
          <w:u w:val="single"/>
        </w:rPr>
        <w:t>XXXX</w:t>
      </w:r>
      <w:r>
        <w:rPr>
          <w:rFonts w:hint="eastAsia" w:ascii="宋体" w:hAnsi="宋体"/>
          <w:color w:val="000000" w:themeColor="text1"/>
          <w:sz w:val="28"/>
          <w:u w:val="single"/>
          <w:lang w:val="zh-CN"/>
        </w:rPr>
        <w:t>（法定代表人姓名）</w:t>
      </w:r>
      <w:r>
        <w:rPr>
          <w:rFonts w:hint="eastAsia" w:ascii="宋体" w:hAnsi="宋体"/>
          <w:color w:val="000000" w:themeColor="text1"/>
          <w:sz w:val="28"/>
          <w:lang w:val="zh-CN"/>
        </w:rPr>
        <w:t>在</w:t>
      </w:r>
      <w:r>
        <w:rPr>
          <w:rFonts w:hint="eastAsia" w:ascii="宋体" w:hAnsi="宋体"/>
          <w:color w:val="000000" w:themeColor="text1"/>
          <w:sz w:val="28"/>
          <w:szCs w:val="28"/>
          <w:u w:val="single"/>
        </w:rPr>
        <w:t>XXXX</w:t>
      </w:r>
      <w:r>
        <w:rPr>
          <w:rFonts w:hint="eastAsia" w:ascii="宋体" w:hAnsi="宋体"/>
          <w:color w:val="000000" w:themeColor="text1"/>
          <w:sz w:val="28"/>
          <w:u w:val="single"/>
          <w:lang w:val="zh-CN"/>
        </w:rPr>
        <w:t xml:space="preserve"> （投标人名称）</w:t>
      </w:r>
      <w:r>
        <w:rPr>
          <w:rFonts w:hint="eastAsia" w:ascii="宋体" w:hAnsi="宋体"/>
          <w:color w:val="000000" w:themeColor="text1"/>
          <w:sz w:val="28"/>
          <w:lang w:val="zh-CN"/>
        </w:rPr>
        <w:t>处任</w:t>
      </w:r>
      <w:r>
        <w:rPr>
          <w:rFonts w:hint="eastAsia" w:ascii="宋体" w:hAnsi="宋体"/>
          <w:color w:val="000000" w:themeColor="text1"/>
          <w:sz w:val="28"/>
          <w:u w:val="single"/>
          <w:lang w:val="zh-CN"/>
        </w:rPr>
        <w:t xml:space="preserve">         XXXX（职务名称）</w:t>
      </w:r>
      <w:r>
        <w:rPr>
          <w:rFonts w:hint="eastAsia" w:ascii="宋体" w:hAnsi="宋体"/>
          <w:color w:val="000000" w:themeColor="text1"/>
          <w:sz w:val="28"/>
          <w:lang w:val="zh-CN"/>
        </w:rPr>
        <w:t>职务，是</w:t>
      </w:r>
      <w:r>
        <w:rPr>
          <w:rFonts w:hint="eastAsia" w:ascii="宋体" w:hAnsi="宋体"/>
          <w:color w:val="000000" w:themeColor="text1"/>
          <w:sz w:val="28"/>
          <w:szCs w:val="28"/>
          <w:u w:val="single"/>
        </w:rPr>
        <w:t>XXXX</w:t>
      </w:r>
      <w:r>
        <w:rPr>
          <w:rFonts w:hint="eastAsia" w:ascii="宋体" w:hAnsi="宋体"/>
          <w:color w:val="000000" w:themeColor="text1"/>
          <w:sz w:val="28"/>
          <w:u w:val="single"/>
          <w:lang w:val="zh-CN"/>
        </w:rPr>
        <w:t>（投标人名称）</w:t>
      </w:r>
      <w:r>
        <w:rPr>
          <w:rFonts w:hint="eastAsia" w:ascii="宋体" w:hAnsi="宋体"/>
          <w:color w:val="000000" w:themeColor="text1"/>
          <w:sz w:val="28"/>
          <w:lang w:val="zh-CN"/>
        </w:rPr>
        <w:t>的法定代表人。</w:t>
      </w:r>
    </w:p>
    <w:p>
      <w:pPr>
        <w:tabs>
          <w:tab w:val="left" w:pos="6300"/>
        </w:tabs>
        <w:rPr>
          <w:rFonts w:ascii="宋体" w:hAnsi="宋体"/>
          <w:color w:val="000000" w:themeColor="text1"/>
          <w:sz w:val="28"/>
          <w:lang w:val="zh-CN"/>
        </w:rPr>
      </w:pPr>
    </w:p>
    <w:tbl>
      <w:tblPr>
        <w:tblStyle w:val="48"/>
        <w:tblW w:w="8769" w:type="dxa"/>
        <w:jc w:val="center"/>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4478" w:type="dxa"/>
          </w:tcPr>
          <w:p>
            <w:pPr>
              <w:tabs>
                <w:tab w:val="left" w:pos="6300"/>
              </w:tabs>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spacing w:line="360" w:lineRule="auto"/>
              <w:jc w:val="center"/>
              <w:rPr>
                <w:rFonts w:ascii="宋体" w:hAnsi="宋体"/>
                <w:sz w:val="28"/>
                <w:szCs w:val="28"/>
                <w:lang w:val="zh-CN"/>
              </w:rPr>
            </w:pPr>
            <w:r>
              <w:rPr>
                <w:rFonts w:hint="eastAsia" w:ascii="宋体" w:hAnsi="宋体"/>
                <w:sz w:val="28"/>
                <w:szCs w:val="28"/>
                <w:lang w:val="zh-CN"/>
              </w:rPr>
              <w:t>身份证正面/背面复印件</w:t>
            </w:r>
          </w:p>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tc>
        <w:tc>
          <w:tcPr>
            <w:tcW w:w="4291" w:type="dxa"/>
          </w:tcPr>
          <w:p>
            <w:pPr>
              <w:tabs>
                <w:tab w:val="left" w:pos="6300"/>
              </w:tabs>
              <w:wordWrap w:val="0"/>
              <w:spacing w:line="360" w:lineRule="auto"/>
              <w:rPr>
                <w:rFonts w:ascii="宋体" w:hAnsi="宋体"/>
                <w:sz w:val="28"/>
                <w:szCs w:val="28"/>
                <w:lang w:val="zh-CN"/>
              </w:rPr>
            </w:pPr>
          </w:p>
          <w:p>
            <w:pPr>
              <w:tabs>
                <w:tab w:val="left" w:pos="6300"/>
              </w:tabs>
              <w:wordWrap w:val="0"/>
              <w:spacing w:line="360" w:lineRule="auto"/>
              <w:rPr>
                <w:rFonts w:ascii="宋体" w:hAnsi="宋体"/>
                <w:sz w:val="28"/>
                <w:szCs w:val="28"/>
                <w:lang w:val="zh-CN"/>
              </w:rPr>
            </w:pPr>
          </w:p>
          <w:p>
            <w:pPr>
              <w:tabs>
                <w:tab w:val="left" w:pos="6300"/>
              </w:tabs>
              <w:spacing w:line="360" w:lineRule="auto"/>
              <w:jc w:val="center"/>
              <w:rPr>
                <w:rFonts w:ascii="宋体" w:hAnsi="宋体"/>
                <w:sz w:val="28"/>
                <w:szCs w:val="28"/>
                <w:lang w:val="zh-CN"/>
              </w:rPr>
            </w:pPr>
            <w:r>
              <w:rPr>
                <w:rFonts w:hint="eastAsia" w:ascii="宋体" w:hAnsi="宋体"/>
                <w:sz w:val="28"/>
                <w:szCs w:val="28"/>
                <w:lang w:val="zh-CN"/>
              </w:rPr>
              <w:t>身份证背面/正面复印件</w:t>
            </w:r>
          </w:p>
        </w:tc>
      </w:tr>
    </w:tbl>
    <w:p>
      <w:pPr>
        <w:tabs>
          <w:tab w:val="left" w:pos="6300"/>
        </w:tabs>
        <w:spacing w:line="360" w:lineRule="auto"/>
        <w:ind w:firstLine="573"/>
        <w:jc w:val="center"/>
        <w:rPr>
          <w:rFonts w:ascii="宋体" w:hAnsi="宋体"/>
          <w:sz w:val="28"/>
          <w:szCs w:val="28"/>
          <w:lang w:val="zh-CN"/>
        </w:rPr>
      </w:pPr>
      <w:r>
        <w:rPr>
          <w:rFonts w:hint="eastAsia" w:ascii="宋体" w:hAnsi="宋体"/>
          <w:sz w:val="28"/>
          <w:szCs w:val="28"/>
          <w:lang w:val="zh-CN"/>
        </w:rPr>
        <w:t>（外籍人员为其护照复印件）</w:t>
      </w:r>
    </w:p>
    <w:p>
      <w:pPr>
        <w:tabs>
          <w:tab w:val="left" w:pos="6300"/>
        </w:tabs>
        <w:rPr>
          <w:rFonts w:ascii="宋体" w:hAnsi="宋体"/>
          <w:color w:val="000000" w:themeColor="text1"/>
          <w:sz w:val="28"/>
        </w:rPr>
      </w:pPr>
    </w:p>
    <w:p>
      <w:pPr>
        <w:tabs>
          <w:tab w:val="left" w:pos="6300"/>
        </w:tabs>
        <w:ind w:firstLine="573"/>
        <w:rPr>
          <w:rFonts w:ascii="宋体" w:hAnsi="宋体"/>
          <w:color w:val="000000" w:themeColor="text1"/>
          <w:sz w:val="28"/>
          <w:lang w:val="zh-CN"/>
        </w:rPr>
      </w:pPr>
    </w:p>
    <w:p>
      <w:pPr>
        <w:tabs>
          <w:tab w:val="left" w:pos="6300"/>
        </w:tabs>
        <w:ind w:firstLine="573"/>
        <w:rPr>
          <w:rFonts w:ascii="宋体" w:hAnsi="宋体"/>
          <w:color w:val="000000" w:themeColor="text1"/>
          <w:sz w:val="28"/>
          <w:lang w:val="zh-CN"/>
        </w:rPr>
      </w:pPr>
      <w:bookmarkStart w:id="223" w:name="_Toc263768866"/>
      <w:r>
        <w:rPr>
          <w:rFonts w:hint="eastAsia" w:ascii="宋体" w:hAnsi="宋体"/>
          <w:color w:val="000000" w:themeColor="text1"/>
          <w:sz w:val="28"/>
          <w:lang w:val="zh-CN"/>
        </w:rPr>
        <w:t>特此证明。</w:t>
      </w:r>
      <w:bookmarkEnd w:id="223"/>
    </w:p>
    <w:p>
      <w:pPr>
        <w:tabs>
          <w:tab w:val="left" w:pos="6300"/>
        </w:tabs>
        <w:rPr>
          <w:rFonts w:ascii="宋体" w:hAnsi="宋体"/>
          <w:color w:val="000000" w:themeColor="text1"/>
          <w:sz w:val="28"/>
          <w:lang w:val="zh-CN"/>
        </w:rPr>
      </w:pPr>
    </w:p>
    <w:p>
      <w:pPr>
        <w:ind w:firstLine="560" w:firstLineChars="200"/>
        <w:rPr>
          <w:rFonts w:ascii="宋体" w:hAnsi="宋体"/>
          <w:color w:val="000000" w:themeColor="text1"/>
          <w:sz w:val="28"/>
          <w:lang w:val="zh-CN"/>
        </w:rPr>
      </w:pPr>
      <w:r>
        <w:rPr>
          <w:rFonts w:hint="eastAsia" w:ascii="宋体" w:hAnsi="宋体"/>
          <w:color w:val="000000" w:themeColor="text1"/>
          <w:sz w:val="28"/>
          <w:lang w:val="zh-CN"/>
        </w:rPr>
        <w:t>投标人名称：</w:t>
      </w:r>
      <w:r>
        <w:rPr>
          <w:rFonts w:hint="eastAsia" w:ascii="宋体" w:hAnsi="宋体"/>
          <w:color w:val="000000" w:themeColor="text1"/>
          <w:sz w:val="28"/>
          <w:szCs w:val="28"/>
        </w:rPr>
        <w:t>XXXX</w:t>
      </w:r>
    </w:p>
    <w:p>
      <w:pPr>
        <w:ind w:firstLine="560" w:firstLineChars="200"/>
        <w:rPr>
          <w:rFonts w:ascii="宋体" w:hAnsi="宋体"/>
          <w:color w:val="000000" w:themeColor="text1"/>
          <w:sz w:val="28"/>
          <w:szCs w:val="28"/>
        </w:rPr>
      </w:pPr>
      <w:r>
        <w:rPr>
          <w:rFonts w:hint="eastAsia" w:ascii="宋体" w:hAnsi="宋体"/>
          <w:color w:val="000000" w:themeColor="text1"/>
          <w:sz w:val="28"/>
        </w:rPr>
        <w:t>日期：</w:t>
      </w:r>
      <w:r>
        <w:rPr>
          <w:rFonts w:hint="eastAsia" w:ascii="宋体" w:hAnsi="宋体"/>
          <w:color w:val="000000" w:themeColor="text1"/>
          <w:sz w:val="28"/>
          <w:szCs w:val="28"/>
        </w:rPr>
        <w:t>20XX</w:t>
      </w:r>
      <w:r>
        <w:rPr>
          <w:rFonts w:hint="eastAsia" w:ascii="宋体" w:hAnsi="宋体"/>
          <w:color w:val="000000" w:themeColor="text1"/>
          <w:sz w:val="28"/>
        </w:rPr>
        <w:t xml:space="preserve"> 年</w:t>
      </w:r>
      <w:r>
        <w:rPr>
          <w:rFonts w:hint="eastAsia" w:ascii="宋体" w:hAnsi="宋体"/>
          <w:color w:val="000000" w:themeColor="text1"/>
          <w:sz w:val="28"/>
          <w:szCs w:val="28"/>
        </w:rPr>
        <w:t>XX</w:t>
      </w:r>
      <w:r>
        <w:rPr>
          <w:rFonts w:hint="eastAsia" w:ascii="宋体" w:hAnsi="宋体"/>
          <w:color w:val="000000" w:themeColor="text1"/>
          <w:sz w:val="28"/>
        </w:rPr>
        <w:t>月</w:t>
      </w:r>
      <w:r>
        <w:rPr>
          <w:rFonts w:hint="eastAsia" w:ascii="宋体" w:hAnsi="宋体"/>
          <w:color w:val="000000" w:themeColor="text1"/>
          <w:sz w:val="28"/>
          <w:szCs w:val="28"/>
        </w:rPr>
        <w:t>XX</w:t>
      </w:r>
      <w:r>
        <w:rPr>
          <w:rFonts w:hint="eastAsia" w:ascii="宋体" w:hAnsi="宋体"/>
          <w:color w:val="000000" w:themeColor="text1"/>
          <w:sz w:val="28"/>
        </w:rPr>
        <w:t>日</w:t>
      </w:r>
    </w:p>
    <w:p>
      <w:pPr>
        <w:tabs>
          <w:tab w:val="left" w:pos="6300"/>
        </w:tabs>
        <w:rPr>
          <w:rFonts w:ascii="宋体" w:hAnsi="宋体"/>
          <w:b/>
          <w:color w:val="000000" w:themeColor="text1"/>
          <w:sz w:val="28"/>
          <w:u w:val="single"/>
          <w:lang w:val="zh-CN"/>
        </w:rPr>
      </w:pPr>
    </w:p>
    <w:p>
      <w:pPr>
        <w:pStyle w:val="16"/>
        <w:spacing w:line="240" w:lineRule="auto"/>
        <w:ind w:firstLine="568" w:firstLineChars="202"/>
        <w:rPr>
          <w:rFonts w:ascii="宋体" w:hAnsi="宋体"/>
          <w:b/>
          <w:color w:val="000000" w:themeColor="text1"/>
          <w:sz w:val="28"/>
          <w:szCs w:val="28"/>
        </w:rPr>
      </w:pPr>
      <w:r>
        <w:rPr>
          <w:rFonts w:hint="eastAsia" w:ascii="宋体" w:hAnsi="宋体"/>
          <w:b/>
          <w:color w:val="000000" w:themeColor="text1"/>
          <w:sz w:val="28"/>
          <w:szCs w:val="28"/>
        </w:rPr>
        <w:t>说明：上述证明文件在投标文件中附有法定代表人身份证复印件（身份证两面均应复印）或护照复印件（供应商的法定代表人为外籍人士的，则提供护照复印件）时才能生效。</w:t>
      </w:r>
    </w:p>
    <w:p>
      <w:pPr>
        <w:pStyle w:val="6"/>
        <w:numPr>
          <w:ilvl w:val="2"/>
          <w:numId w:val="4"/>
        </w:numPr>
        <w:spacing w:after="200" w:line="240" w:lineRule="auto"/>
        <w:ind w:left="851"/>
        <w:rPr>
          <w:color w:val="000000" w:themeColor="text1"/>
        </w:rPr>
      </w:pPr>
      <w:bookmarkStart w:id="224" w:name="_Toc448132270"/>
      <w:bookmarkStart w:id="225" w:name="_Toc430250269"/>
      <w:r>
        <w:rPr>
          <w:rFonts w:hint="eastAsia"/>
          <w:color w:val="000000" w:themeColor="text1"/>
        </w:rPr>
        <w:t>中小企业声明函</w:t>
      </w:r>
      <w:bookmarkEnd w:id="224"/>
    </w:p>
    <w:bookmarkEnd w:id="214"/>
    <w:bookmarkEnd w:id="215"/>
    <w:bookmarkEnd w:id="216"/>
    <w:bookmarkEnd w:id="217"/>
    <w:bookmarkEnd w:id="218"/>
    <w:bookmarkEnd w:id="219"/>
    <w:bookmarkEnd w:id="220"/>
    <w:bookmarkEnd w:id="221"/>
    <w:bookmarkEnd w:id="222"/>
    <w:bookmarkEnd w:id="225"/>
    <w:p>
      <w:pPr>
        <w:spacing w:line="500" w:lineRule="exact"/>
        <w:jc w:val="center"/>
        <w:rPr>
          <w:rFonts w:ascii="宋体" w:hAnsi="宋体"/>
          <w:b/>
          <w:color w:val="000000" w:themeColor="text1"/>
          <w:spacing w:val="6"/>
          <w:sz w:val="28"/>
          <w:szCs w:val="28"/>
        </w:rPr>
      </w:pPr>
      <w:bookmarkStart w:id="226" w:name="_Toc302997926"/>
      <w:bookmarkStart w:id="227" w:name="_Toc263753605"/>
      <w:bookmarkStart w:id="228" w:name="_Toc263768870"/>
      <w:bookmarkStart w:id="229" w:name="_Toc220299393"/>
      <w:bookmarkStart w:id="230" w:name="_Toc217446083"/>
      <w:r>
        <w:rPr>
          <w:rFonts w:hint="eastAsia" w:ascii="宋体" w:hAnsi="宋体"/>
          <w:b/>
          <w:color w:val="000000" w:themeColor="text1"/>
          <w:spacing w:val="6"/>
          <w:sz w:val="28"/>
          <w:szCs w:val="28"/>
        </w:rPr>
        <w:t>中小企业声明函</w:t>
      </w:r>
    </w:p>
    <w:p>
      <w:pPr>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本公司郑重声明，根据《政府采购促进中小企业发展管理办法》（财库〔</w:t>
      </w:r>
      <w:r>
        <w:rPr>
          <w:rFonts w:ascii="宋体" w:hAnsi="宋体"/>
          <w:color w:val="000000" w:themeColor="text1"/>
          <w:spacing w:val="6"/>
          <w:sz w:val="28"/>
          <w:szCs w:val="28"/>
        </w:rPr>
        <w:t>2020〕46号）的规定，本公司参加</w:t>
      </w:r>
      <w:r>
        <w:rPr>
          <w:rFonts w:ascii="宋体" w:hAnsi="宋体"/>
          <w:b/>
          <w:color w:val="000000" w:themeColor="text1"/>
          <w:sz w:val="28"/>
          <w:szCs w:val="28"/>
          <w:u w:val="single"/>
        </w:rPr>
        <w:t>XXXX(</w:t>
      </w:r>
      <w:r>
        <w:rPr>
          <w:rFonts w:hint="eastAsia" w:ascii="宋体" w:hAnsi="宋体"/>
          <w:b/>
          <w:color w:val="000000" w:themeColor="text1"/>
          <w:sz w:val="28"/>
          <w:szCs w:val="28"/>
          <w:u w:val="single"/>
        </w:rPr>
        <w:t>采购</w:t>
      </w:r>
      <w:r>
        <w:rPr>
          <w:rFonts w:ascii="宋体" w:hAnsi="宋体"/>
          <w:b/>
          <w:color w:val="000000" w:themeColor="text1"/>
          <w:sz w:val="28"/>
          <w:szCs w:val="28"/>
          <w:u w:val="single"/>
        </w:rPr>
        <w:t xml:space="preserve">单位)      </w:t>
      </w:r>
      <w:r>
        <w:rPr>
          <w:rFonts w:hint="eastAsia" w:ascii="宋体" w:hAnsi="宋体"/>
          <w:color w:val="000000" w:themeColor="text1"/>
          <w:spacing w:val="6"/>
          <w:sz w:val="28"/>
          <w:szCs w:val="28"/>
        </w:rPr>
        <w:t>的</w:t>
      </w:r>
      <w:r>
        <w:rPr>
          <w:rFonts w:ascii="宋体" w:hAnsi="宋体"/>
          <w:b/>
          <w:color w:val="000000" w:themeColor="text1"/>
          <w:sz w:val="28"/>
          <w:szCs w:val="28"/>
          <w:u w:val="single"/>
        </w:rPr>
        <w:t>XXXX</w:t>
      </w:r>
      <w:r>
        <w:rPr>
          <w:rFonts w:hint="eastAsia" w:ascii="宋体" w:hAnsi="宋体"/>
          <w:b/>
          <w:color w:val="000000" w:themeColor="text1"/>
          <w:sz w:val="28"/>
          <w:szCs w:val="28"/>
          <w:u w:val="single"/>
        </w:rPr>
        <w:t>（项目</w:t>
      </w:r>
      <w:r>
        <w:rPr>
          <w:rFonts w:ascii="宋体" w:hAnsi="宋体"/>
          <w:b/>
          <w:color w:val="000000" w:themeColor="text1"/>
          <w:sz w:val="28"/>
          <w:szCs w:val="28"/>
          <w:u w:val="single"/>
        </w:rPr>
        <w:t>名称</w:t>
      </w:r>
      <w:r>
        <w:rPr>
          <w:rFonts w:hint="eastAsia" w:ascii="宋体" w:hAnsi="宋体"/>
          <w:b/>
          <w:color w:val="000000" w:themeColor="text1"/>
          <w:sz w:val="28"/>
          <w:szCs w:val="28"/>
          <w:u w:val="single"/>
        </w:rPr>
        <w:t>）</w:t>
      </w:r>
      <w:r>
        <w:rPr>
          <w:rFonts w:hint="eastAsia" w:ascii="宋体" w:hAnsi="宋体"/>
          <w:b/>
          <w:color w:val="000000" w:themeColor="text1"/>
          <w:sz w:val="28"/>
          <w:szCs w:val="28"/>
        </w:rPr>
        <w:t>采购项目</w:t>
      </w:r>
      <w:r>
        <w:rPr>
          <w:rFonts w:hint="eastAsia" w:ascii="宋体" w:hAnsi="宋体"/>
          <w:b/>
          <w:color w:val="000000" w:themeColor="text1"/>
          <w:sz w:val="28"/>
          <w:szCs w:val="28"/>
          <w:u w:val="single"/>
        </w:rPr>
        <w:t>（项目编号：XXXXX）</w:t>
      </w:r>
      <w:r>
        <w:rPr>
          <w:rFonts w:hint="eastAsia" w:ascii="宋体" w:hAnsi="宋体"/>
          <w:color w:val="000000" w:themeColor="text1"/>
          <w:spacing w:val="6"/>
          <w:sz w:val="28"/>
          <w:szCs w:val="28"/>
        </w:rPr>
        <w:t>采购活动，服务全部由符合政策要求的中小企业承接。相关企业的具体情况如下：</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1.</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（标的名称）</w:t>
      </w:r>
      <w:r>
        <w:rPr>
          <w:rFonts w:hint="eastAsia" w:ascii="宋体" w:hAnsi="宋体"/>
          <w:color w:val="000000" w:themeColor="text1"/>
          <w:spacing w:val="6"/>
          <w:sz w:val="28"/>
          <w:szCs w:val="28"/>
        </w:rPr>
        <w:t>，属于</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（采购文件中明确的所属行业）</w:t>
      </w:r>
      <w:r>
        <w:rPr>
          <w:rFonts w:hint="eastAsia" w:ascii="宋体" w:hAnsi="宋体"/>
          <w:color w:val="000000" w:themeColor="text1"/>
          <w:spacing w:val="6"/>
          <w:sz w:val="28"/>
          <w:szCs w:val="28"/>
        </w:rPr>
        <w:t>；承接企业为</w:t>
      </w:r>
      <w:r>
        <w:rPr>
          <w:rFonts w:ascii="宋体" w:hAnsi="宋体"/>
          <w:color w:val="000000" w:themeColor="text1"/>
          <w:spacing w:val="6"/>
          <w:sz w:val="28"/>
          <w:szCs w:val="28"/>
          <w:u w:val="single"/>
        </w:rPr>
        <w:t>XXX</w:t>
      </w:r>
      <w:r>
        <w:rPr>
          <w:rFonts w:hint="eastAsia" w:ascii="宋体" w:hAnsi="宋体"/>
          <w:color w:val="000000" w:themeColor="text1"/>
          <w:spacing w:val="6"/>
          <w:sz w:val="28"/>
          <w:szCs w:val="28"/>
          <w:u w:val="single"/>
        </w:rPr>
        <w:t>X</w:t>
      </w:r>
      <w:r>
        <w:rPr>
          <w:rFonts w:ascii="宋体" w:hAnsi="宋体"/>
          <w:color w:val="000000" w:themeColor="text1"/>
          <w:spacing w:val="6"/>
          <w:sz w:val="28"/>
          <w:szCs w:val="28"/>
          <w:u w:val="single"/>
        </w:rPr>
        <w:t>（企业名称）</w:t>
      </w:r>
      <w:r>
        <w:rPr>
          <w:rFonts w:hint="eastAsia" w:ascii="宋体" w:hAnsi="宋体"/>
          <w:color w:val="000000" w:themeColor="text1"/>
          <w:spacing w:val="6"/>
          <w:sz w:val="28"/>
          <w:szCs w:val="28"/>
        </w:rPr>
        <w:t>，从业人员</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人，营业收入为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万元，资产总额为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万元，属于</w:t>
      </w:r>
      <w:r>
        <w:rPr>
          <w:rFonts w:ascii="宋体" w:hAnsi="宋体"/>
          <w:color w:val="000000" w:themeColor="text1"/>
          <w:spacing w:val="6"/>
          <w:sz w:val="28"/>
          <w:szCs w:val="28"/>
          <w:u w:val="single"/>
        </w:rPr>
        <w:t>XXXX（中型企业、小型企业、微型企业）</w:t>
      </w:r>
      <w:r>
        <w:rPr>
          <w:rFonts w:hint="eastAsia" w:ascii="宋体" w:hAnsi="宋体"/>
          <w:color w:val="000000" w:themeColor="text1"/>
          <w:spacing w:val="6"/>
          <w:sz w:val="28"/>
          <w:szCs w:val="28"/>
        </w:rPr>
        <w:t>。</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2.</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（标的名称）</w:t>
      </w:r>
      <w:r>
        <w:rPr>
          <w:rFonts w:hint="eastAsia" w:ascii="宋体" w:hAnsi="宋体"/>
          <w:color w:val="000000" w:themeColor="text1"/>
          <w:spacing w:val="6"/>
          <w:sz w:val="28"/>
          <w:szCs w:val="28"/>
        </w:rPr>
        <w:t>，属于</w:t>
      </w:r>
      <w:r>
        <w:rPr>
          <w:rFonts w:ascii="宋体" w:hAnsi="宋体"/>
          <w:color w:val="000000" w:themeColor="text1"/>
          <w:spacing w:val="6"/>
          <w:sz w:val="28"/>
          <w:szCs w:val="28"/>
          <w:u w:val="single"/>
        </w:rPr>
        <w:t>XXXX</w:t>
      </w:r>
      <w:r>
        <w:rPr>
          <w:rFonts w:hint="eastAsia" w:ascii="宋体" w:hAnsi="宋体"/>
          <w:color w:val="000000" w:themeColor="text1"/>
          <w:spacing w:val="6"/>
          <w:sz w:val="28"/>
          <w:szCs w:val="28"/>
          <w:u w:val="single"/>
        </w:rPr>
        <w:t>（采购文件中明确的所属行业）</w:t>
      </w:r>
      <w:r>
        <w:rPr>
          <w:rFonts w:hint="eastAsia" w:ascii="宋体" w:hAnsi="宋体"/>
          <w:color w:val="000000" w:themeColor="text1"/>
          <w:spacing w:val="6"/>
          <w:sz w:val="28"/>
          <w:szCs w:val="28"/>
        </w:rPr>
        <w:t>；承接企业为</w:t>
      </w:r>
      <w:r>
        <w:rPr>
          <w:rFonts w:ascii="宋体" w:hAnsi="宋体"/>
          <w:color w:val="000000" w:themeColor="text1"/>
          <w:spacing w:val="6"/>
          <w:sz w:val="28"/>
          <w:szCs w:val="28"/>
          <w:u w:val="single"/>
        </w:rPr>
        <w:t>XXX</w:t>
      </w:r>
      <w:r>
        <w:rPr>
          <w:rFonts w:hint="eastAsia" w:ascii="宋体" w:hAnsi="宋体"/>
          <w:color w:val="000000" w:themeColor="text1"/>
          <w:spacing w:val="6"/>
          <w:sz w:val="28"/>
          <w:szCs w:val="28"/>
          <w:u w:val="single"/>
        </w:rPr>
        <w:t>X</w:t>
      </w:r>
      <w:r>
        <w:rPr>
          <w:rFonts w:ascii="宋体" w:hAnsi="宋体"/>
          <w:color w:val="000000" w:themeColor="text1"/>
          <w:spacing w:val="6"/>
          <w:sz w:val="28"/>
          <w:szCs w:val="28"/>
          <w:u w:val="single"/>
        </w:rPr>
        <w:t>（企业名称）</w:t>
      </w:r>
      <w:r>
        <w:rPr>
          <w:rFonts w:hint="eastAsia" w:ascii="宋体" w:hAnsi="宋体"/>
          <w:color w:val="000000" w:themeColor="text1"/>
          <w:spacing w:val="6"/>
          <w:sz w:val="28"/>
          <w:szCs w:val="28"/>
        </w:rPr>
        <w:t>，从业人员</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人，营业收入为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万元，资产总额为</w:t>
      </w:r>
      <w:r>
        <w:rPr>
          <w:rFonts w:ascii="宋体" w:hAnsi="宋体"/>
          <w:color w:val="000000" w:themeColor="text1"/>
          <w:spacing w:val="6"/>
          <w:sz w:val="28"/>
          <w:szCs w:val="28"/>
          <w:u w:val="single"/>
        </w:rPr>
        <w:t>XX</w:t>
      </w:r>
      <w:r>
        <w:rPr>
          <w:rFonts w:hint="eastAsia" w:ascii="宋体" w:hAnsi="宋体"/>
          <w:color w:val="000000" w:themeColor="text1"/>
          <w:spacing w:val="6"/>
          <w:sz w:val="28"/>
          <w:szCs w:val="28"/>
        </w:rPr>
        <w:t>万元，属于</w:t>
      </w:r>
      <w:r>
        <w:rPr>
          <w:rFonts w:ascii="宋体" w:hAnsi="宋体"/>
          <w:color w:val="000000" w:themeColor="text1"/>
          <w:spacing w:val="6"/>
          <w:sz w:val="28"/>
          <w:szCs w:val="28"/>
          <w:u w:val="single"/>
        </w:rPr>
        <w:t>XXXX（中型企业、小型企业、微型企业）</w:t>
      </w:r>
      <w:r>
        <w:rPr>
          <w:rFonts w:hint="eastAsia" w:ascii="宋体" w:hAnsi="宋体"/>
          <w:color w:val="000000" w:themeColor="text1"/>
          <w:spacing w:val="6"/>
          <w:sz w:val="28"/>
          <w:szCs w:val="28"/>
        </w:rPr>
        <w:t>。</w:t>
      </w:r>
    </w:p>
    <w:p>
      <w:pPr>
        <w:tabs>
          <w:tab w:val="left" w:pos="1134"/>
        </w:tabs>
        <w:spacing w:line="500" w:lineRule="exact"/>
        <w:ind w:firstLine="584" w:firstLineChars="200"/>
        <w:rPr>
          <w:rFonts w:ascii="宋体" w:hAnsi="宋体"/>
          <w:color w:val="000000" w:themeColor="text1"/>
          <w:spacing w:val="6"/>
          <w:sz w:val="28"/>
          <w:szCs w:val="28"/>
        </w:rPr>
      </w:pPr>
      <w:r>
        <w:rPr>
          <w:rFonts w:ascii="宋体" w:hAnsi="宋体"/>
          <w:color w:val="000000" w:themeColor="text1"/>
          <w:spacing w:val="6"/>
          <w:sz w:val="28"/>
          <w:szCs w:val="28"/>
        </w:rPr>
        <w:t>……</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本企业对上述声明内容的真实性负责。如有虚假，将依法承担相应责任。</w:t>
      </w:r>
    </w:p>
    <w:p>
      <w:pPr>
        <w:spacing w:line="500" w:lineRule="exact"/>
        <w:ind w:firstLine="586" w:firstLineChars="200"/>
        <w:rPr>
          <w:rFonts w:ascii="宋体" w:hAnsi="宋体"/>
          <w:b/>
          <w:color w:val="000000" w:themeColor="text1"/>
          <w:spacing w:val="6"/>
          <w:sz w:val="28"/>
          <w:szCs w:val="28"/>
        </w:rPr>
      </w:pPr>
    </w:p>
    <w:p>
      <w:pPr>
        <w:spacing w:line="500" w:lineRule="exact"/>
        <w:ind w:firstLine="586" w:firstLineChars="200"/>
        <w:rPr>
          <w:rFonts w:ascii="宋体" w:hAnsi="宋体"/>
          <w:b/>
          <w:color w:val="000000" w:themeColor="text1"/>
          <w:spacing w:val="6"/>
          <w:sz w:val="28"/>
          <w:szCs w:val="28"/>
        </w:rPr>
      </w:pPr>
    </w:p>
    <w:p>
      <w:pPr>
        <w:spacing w:line="500" w:lineRule="exact"/>
        <w:ind w:firstLine="586" w:firstLineChars="200"/>
        <w:rPr>
          <w:rFonts w:ascii="宋体" w:hAnsi="宋体"/>
          <w:b/>
          <w:color w:val="000000" w:themeColor="text1"/>
          <w:spacing w:val="6"/>
          <w:sz w:val="28"/>
          <w:szCs w:val="28"/>
        </w:rPr>
      </w:pPr>
    </w:p>
    <w:p>
      <w:pPr>
        <w:spacing w:line="500" w:lineRule="exact"/>
        <w:ind w:firstLine="586" w:firstLineChars="200"/>
        <w:rPr>
          <w:rFonts w:ascii="宋体" w:hAnsi="宋体"/>
          <w:b/>
          <w:color w:val="000000" w:themeColor="text1"/>
          <w:spacing w:val="6"/>
          <w:sz w:val="28"/>
          <w:szCs w:val="28"/>
        </w:rPr>
      </w:pPr>
    </w:p>
    <w:p>
      <w:pPr>
        <w:tabs>
          <w:tab w:val="left" w:pos="3969"/>
        </w:tabs>
        <w:spacing w:line="500" w:lineRule="exact"/>
        <w:ind w:right="-58" w:firstLine="584" w:firstLineChars="200"/>
        <w:jc w:val="left"/>
        <w:rPr>
          <w:rFonts w:ascii="宋体" w:hAnsi="宋体"/>
          <w:color w:val="000000" w:themeColor="text1"/>
          <w:spacing w:val="6"/>
          <w:sz w:val="28"/>
          <w:szCs w:val="28"/>
        </w:rPr>
      </w:pPr>
      <w:r>
        <w:rPr>
          <w:rFonts w:hint="eastAsia" w:ascii="宋体" w:hAnsi="宋体"/>
          <w:color w:val="000000" w:themeColor="text1"/>
          <w:spacing w:val="6"/>
          <w:sz w:val="28"/>
          <w:szCs w:val="28"/>
        </w:rPr>
        <w:t>企业名称：</w:t>
      </w:r>
      <w:r>
        <w:rPr>
          <w:rFonts w:ascii="宋体" w:hAnsi="宋体"/>
          <w:color w:val="000000" w:themeColor="text1"/>
          <w:sz w:val="28"/>
          <w:szCs w:val="28"/>
          <w:u w:val="single"/>
        </w:rPr>
        <w:t>XXXX</w:t>
      </w:r>
      <w:r>
        <w:rPr>
          <w:rFonts w:ascii="宋体" w:hAnsi="宋体"/>
          <w:color w:val="000000" w:themeColor="text1"/>
          <w:spacing w:val="6"/>
          <w:sz w:val="28"/>
          <w:szCs w:val="28"/>
        </w:rPr>
        <w:t xml:space="preserve"> </w:t>
      </w:r>
    </w:p>
    <w:p>
      <w:pPr>
        <w:tabs>
          <w:tab w:val="left" w:pos="3969"/>
        </w:tabs>
        <w:spacing w:line="500" w:lineRule="exact"/>
        <w:ind w:right="-58" w:firstLine="584" w:firstLineChars="200"/>
        <w:jc w:val="left"/>
        <w:rPr>
          <w:color w:val="000000" w:themeColor="text1"/>
          <w:sz w:val="28"/>
          <w:szCs w:val="28"/>
        </w:rPr>
      </w:pPr>
      <w:r>
        <w:rPr>
          <w:rFonts w:hint="eastAsia" w:ascii="宋体" w:hAnsi="宋体"/>
          <w:color w:val="000000" w:themeColor="text1"/>
          <w:spacing w:val="6"/>
          <w:sz w:val="28"/>
          <w:szCs w:val="28"/>
        </w:rPr>
        <w:t>日</w:t>
      </w:r>
      <w:r>
        <w:rPr>
          <w:rFonts w:ascii="宋体" w:hAnsi="宋体"/>
          <w:color w:val="000000" w:themeColor="text1"/>
          <w:spacing w:val="6"/>
          <w:sz w:val="28"/>
          <w:szCs w:val="28"/>
        </w:rPr>
        <w:t xml:space="preserve">  </w:t>
      </w:r>
      <w:r>
        <w:rPr>
          <w:rFonts w:hint="eastAsia" w:ascii="宋体" w:hAnsi="宋体"/>
          <w:color w:val="000000" w:themeColor="text1"/>
          <w:spacing w:val="6"/>
          <w:sz w:val="28"/>
          <w:szCs w:val="28"/>
        </w:rPr>
        <w:t>期：</w:t>
      </w:r>
      <w:r>
        <w:rPr>
          <w:rFonts w:ascii="宋体" w:hAnsi="宋体"/>
          <w:color w:val="000000" w:themeColor="text1"/>
          <w:sz w:val="28"/>
          <w:szCs w:val="28"/>
        </w:rPr>
        <w:t>20</w:t>
      </w:r>
      <w:r>
        <w:rPr>
          <w:rFonts w:ascii="宋体" w:hAnsi="宋体"/>
          <w:color w:val="000000" w:themeColor="text1"/>
          <w:sz w:val="28"/>
          <w:szCs w:val="28"/>
          <w:u w:val="single"/>
        </w:rPr>
        <w:t>XX</w:t>
      </w:r>
      <w:r>
        <w:rPr>
          <w:rFonts w:ascii="宋体" w:hAnsi="宋体"/>
          <w:color w:val="000000" w:themeColor="text1"/>
          <w:sz w:val="28"/>
          <w:szCs w:val="28"/>
        </w:rPr>
        <w:t>年</w:t>
      </w:r>
      <w:r>
        <w:rPr>
          <w:rFonts w:ascii="宋体" w:hAnsi="宋体"/>
          <w:color w:val="000000" w:themeColor="text1"/>
          <w:sz w:val="28"/>
          <w:szCs w:val="28"/>
          <w:u w:val="single"/>
        </w:rPr>
        <w:t>XX</w:t>
      </w:r>
      <w:r>
        <w:rPr>
          <w:rFonts w:ascii="宋体" w:hAnsi="宋体"/>
          <w:color w:val="000000" w:themeColor="text1"/>
          <w:sz w:val="28"/>
          <w:szCs w:val="28"/>
        </w:rPr>
        <w:t>月</w:t>
      </w:r>
      <w:r>
        <w:rPr>
          <w:rFonts w:ascii="宋体" w:hAnsi="宋体"/>
          <w:color w:val="000000" w:themeColor="text1"/>
          <w:sz w:val="28"/>
          <w:szCs w:val="28"/>
          <w:u w:val="single"/>
        </w:rPr>
        <w:t>XX</w:t>
      </w:r>
      <w:r>
        <w:rPr>
          <w:rFonts w:ascii="宋体" w:hAnsi="宋体"/>
          <w:color w:val="000000" w:themeColor="text1"/>
          <w:sz w:val="28"/>
          <w:szCs w:val="28"/>
        </w:rPr>
        <w:t>日</w:t>
      </w:r>
    </w:p>
    <w:p>
      <w:pPr>
        <w:pStyle w:val="85"/>
        <w:tabs>
          <w:tab w:val="left" w:pos="567"/>
          <w:tab w:val="left" w:pos="709"/>
          <w:tab w:val="left" w:pos="851"/>
        </w:tabs>
        <w:spacing w:before="60" w:line="360" w:lineRule="auto"/>
        <w:ind w:firstLine="562"/>
        <w:rPr>
          <w:rFonts w:ascii="宋体" w:hAnsi="宋体"/>
          <w:b/>
          <w:color w:val="000000" w:themeColor="text1"/>
          <w:sz w:val="28"/>
          <w:szCs w:val="28"/>
        </w:rPr>
      </w:pPr>
      <w:r>
        <w:rPr>
          <w:rFonts w:hint="eastAsia" w:ascii="宋体" w:hAnsi="宋体"/>
          <w:b/>
          <w:color w:val="000000" w:themeColor="text1"/>
          <w:kern w:val="0"/>
          <w:sz w:val="28"/>
          <w:szCs w:val="28"/>
        </w:rPr>
        <w:t>说明：</w:t>
      </w:r>
      <w:r>
        <w:rPr>
          <w:rFonts w:ascii="宋体" w:hAnsi="宋体"/>
          <w:b/>
          <w:color w:val="000000" w:themeColor="text1"/>
          <w:sz w:val="28"/>
          <w:szCs w:val="28"/>
        </w:rPr>
        <w:t>从业人员、营业收入、资产总额填报上</w:t>
      </w:r>
      <w:r>
        <w:rPr>
          <w:rFonts w:hint="eastAsia" w:ascii="宋体" w:hAnsi="宋体"/>
          <w:b/>
          <w:color w:val="000000" w:themeColor="text1"/>
          <w:sz w:val="28"/>
          <w:szCs w:val="28"/>
        </w:rPr>
        <w:t>一</w:t>
      </w:r>
      <w:r>
        <w:rPr>
          <w:rFonts w:ascii="宋体" w:hAnsi="宋体"/>
          <w:b/>
          <w:color w:val="000000" w:themeColor="text1"/>
          <w:sz w:val="28"/>
          <w:szCs w:val="28"/>
        </w:rPr>
        <w:t>年度数据，无上一年度</w:t>
      </w:r>
      <w:r>
        <w:rPr>
          <w:rFonts w:hint="eastAsia" w:ascii="宋体" w:hAnsi="宋体"/>
          <w:b/>
          <w:color w:val="000000" w:themeColor="text1"/>
          <w:sz w:val="28"/>
          <w:szCs w:val="28"/>
        </w:rPr>
        <w:t>数据</w:t>
      </w:r>
      <w:r>
        <w:rPr>
          <w:rFonts w:ascii="宋体" w:hAnsi="宋体"/>
          <w:b/>
          <w:color w:val="000000" w:themeColor="text1"/>
          <w:sz w:val="28"/>
          <w:szCs w:val="28"/>
        </w:rPr>
        <w:t>的新成立企业可不填报。</w:t>
      </w:r>
    </w:p>
    <w:p>
      <w:pPr>
        <w:pStyle w:val="85"/>
        <w:tabs>
          <w:tab w:val="left" w:pos="567"/>
          <w:tab w:val="left" w:pos="709"/>
          <w:tab w:val="left" w:pos="851"/>
        </w:tabs>
        <w:spacing w:line="500" w:lineRule="exact"/>
        <w:ind w:firstLine="548" w:firstLineChars="195"/>
        <w:rPr>
          <w:rFonts w:ascii="宋体" w:hAnsi="宋体"/>
          <w:b/>
          <w:color w:val="000000" w:themeColor="text1"/>
          <w:kern w:val="0"/>
          <w:sz w:val="28"/>
          <w:szCs w:val="28"/>
        </w:rPr>
      </w:pPr>
    </w:p>
    <w:p>
      <w:pPr>
        <w:pStyle w:val="6"/>
        <w:numPr>
          <w:ilvl w:val="2"/>
          <w:numId w:val="4"/>
        </w:numPr>
        <w:spacing w:after="200" w:line="240" w:lineRule="auto"/>
        <w:ind w:left="851"/>
        <w:rPr>
          <w:color w:val="000000" w:themeColor="text1"/>
        </w:rPr>
      </w:pPr>
      <w:r>
        <w:rPr>
          <w:rFonts w:hint="eastAsia"/>
          <w:color w:val="000000" w:themeColor="text1"/>
        </w:rPr>
        <w:t>残疾人福利性单位声明函</w:t>
      </w:r>
    </w:p>
    <w:p>
      <w:pPr>
        <w:spacing w:line="500" w:lineRule="exact"/>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残疾人福利性单位声明函</w:t>
      </w:r>
    </w:p>
    <w:p>
      <w:pPr>
        <w:spacing w:line="440" w:lineRule="exact"/>
        <w:rPr>
          <w:rFonts w:ascii="仿宋_GB2312" w:eastAsia="仿宋_GB2312"/>
          <w:b/>
          <w:color w:val="000000" w:themeColor="text1"/>
          <w:spacing w:val="6"/>
          <w:sz w:val="30"/>
          <w:szCs w:val="30"/>
        </w:rPr>
      </w:pP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themeColor="text1"/>
          <w:spacing w:val="6"/>
          <w:sz w:val="28"/>
          <w:szCs w:val="28"/>
          <w:u w:val="single"/>
        </w:rPr>
        <w:t>XXXX</w:t>
      </w:r>
      <w:r>
        <w:rPr>
          <w:rFonts w:hint="eastAsia" w:ascii="宋体" w:hAnsi="宋体"/>
          <w:color w:val="000000" w:themeColor="text1"/>
          <w:spacing w:val="6"/>
          <w:sz w:val="28"/>
          <w:szCs w:val="28"/>
        </w:rPr>
        <w:t>单位的</w:t>
      </w:r>
      <w:r>
        <w:rPr>
          <w:rFonts w:hint="eastAsia" w:ascii="宋体" w:hAnsi="宋体"/>
          <w:color w:val="000000" w:themeColor="text1"/>
          <w:spacing w:val="6"/>
          <w:sz w:val="28"/>
          <w:szCs w:val="28"/>
          <w:u w:val="single"/>
        </w:rPr>
        <w:t>XXXX</w:t>
      </w:r>
      <w:r>
        <w:rPr>
          <w:rFonts w:hint="eastAsia" w:ascii="宋体" w:hAnsi="宋体"/>
          <w:color w:val="000000" w:themeColor="text1"/>
          <w:spacing w:val="6"/>
          <w:sz w:val="28"/>
          <w:szCs w:val="28"/>
        </w:rPr>
        <w:t>项目采购活动由本单位提供服务。</w:t>
      </w:r>
    </w:p>
    <w:p>
      <w:pPr>
        <w:tabs>
          <w:tab w:val="left" w:pos="1134"/>
        </w:tabs>
        <w:spacing w:line="500" w:lineRule="exact"/>
        <w:ind w:firstLine="584" w:firstLineChars="200"/>
        <w:rPr>
          <w:rFonts w:ascii="宋体" w:hAnsi="宋体"/>
          <w:color w:val="000000" w:themeColor="text1"/>
          <w:spacing w:val="6"/>
          <w:sz w:val="28"/>
          <w:szCs w:val="28"/>
        </w:rPr>
      </w:pPr>
      <w:r>
        <w:rPr>
          <w:rFonts w:hint="eastAsia" w:ascii="宋体" w:hAnsi="宋体"/>
          <w:color w:val="000000" w:themeColor="text1"/>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overflowPunct w:val="0"/>
        <w:spacing w:line="546" w:lineRule="exact"/>
        <w:ind w:firstLine="560" w:firstLineChars="200"/>
        <w:rPr>
          <w:rFonts w:ascii="Times New Roman" w:hAnsi="Times New Roman" w:eastAsia="仿宋_GB2312"/>
          <w:bCs/>
          <w:color w:val="000000" w:themeColor="text1"/>
          <w:sz w:val="28"/>
          <w:szCs w:val="28"/>
        </w:rPr>
      </w:pPr>
    </w:p>
    <w:p>
      <w:pPr>
        <w:tabs>
          <w:tab w:val="left" w:pos="3969"/>
        </w:tabs>
        <w:spacing w:line="500" w:lineRule="exact"/>
        <w:ind w:right="-58" w:firstLine="584" w:firstLineChars="200"/>
        <w:jc w:val="left"/>
        <w:rPr>
          <w:rFonts w:ascii="宋体" w:hAnsi="宋体"/>
          <w:color w:val="000000" w:themeColor="text1"/>
          <w:spacing w:val="6"/>
          <w:sz w:val="28"/>
          <w:szCs w:val="28"/>
        </w:rPr>
      </w:pPr>
      <w:r>
        <w:rPr>
          <w:rFonts w:hint="eastAsia" w:ascii="宋体" w:hAnsi="宋体"/>
          <w:color w:val="000000" w:themeColor="text1"/>
          <w:spacing w:val="6"/>
          <w:sz w:val="28"/>
          <w:szCs w:val="28"/>
        </w:rPr>
        <w:t>单位名称：</w:t>
      </w:r>
      <w:r>
        <w:rPr>
          <w:rFonts w:ascii="宋体" w:hAnsi="宋体"/>
          <w:color w:val="000000" w:themeColor="text1"/>
          <w:sz w:val="28"/>
          <w:szCs w:val="28"/>
          <w:u w:val="single"/>
        </w:rPr>
        <w:t>XXXX</w:t>
      </w:r>
      <w:r>
        <w:rPr>
          <w:rFonts w:ascii="宋体" w:hAnsi="宋体"/>
          <w:color w:val="000000" w:themeColor="text1"/>
          <w:spacing w:val="6"/>
          <w:sz w:val="28"/>
          <w:szCs w:val="28"/>
        </w:rPr>
        <w:t xml:space="preserve"> </w:t>
      </w:r>
    </w:p>
    <w:p>
      <w:pPr>
        <w:tabs>
          <w:tab w:val="left" w:pos="3969"/>
        </w:tabs>
        <w:spacing w:line="500" w:lineRule="exact"/>
        <w:ind w:right="-58" w:firstLine="584" w:firstLineChars="200"/>
        <w:jc w:val="left"/>
        <w:rPr>
          <w:color w:val="000000" w:themeColor="text1"/>
          <w:sz w:val="28"/>
          <w:szCs w:val="28"/>
        </w:rPr>
      </w:pPr>
      <w:r>
        <w:rPr>
          <w:rFonts w:hint="eastAsia" w:ascii="宋体" w:hAnsi="宋体"/>
          <w:color w:val="000000" w:themeColor="text1"/>
          <w:spacing w:val="6"/>
          <w:sz w:val="28"/>
          <w:szCs w:val="28"/>
        </w:rPr>
        <w:t>日</w:t>
      </w:r>
      <w:r>
        <w:rPr>
          <w:rFonts w:ascii="宋体" w:hAnsi="宋体"/>
          <w:color w:val="000000" w:themeColor="text1"/>
          <w:spacing w:val="6"/>
          <w:sz w:val="28"/>
          <w:szCs w:val="28"/>
        </w:rPr>
        <w:t xml:space="preserve">  </w:t>
      </w:r>
      <w:r>
        <w:rPr>
          <w:rFonts w:hint="eastAsia" w:ascii="宋体" w:hAnsi="宋体"/>
          <w:color w:val="000000" w:themeColor="text1"/>
          <w:spacing w:val="6"/>
          <w:sz w:val="28"/>
          <w:szCs w:val="28"/>
        </w:rPr>
        <w:t>期：</w:t>
      </w:r>
      <w:r>
        <w:rPr>
          <w:rFonts w:ascii="宋体" w:hAnsi="宋体"/>
          <w:color w:val="000000" w:themeColor="text1"/>
          <w:sz w:val="28"/>
          <w:szCs w:val="28"/>
        </w:rPr>
        <w:t>20</w:t>
      </w:r>
      <w:r>
        <w:rPr>
          <w:rFonts w:ascii="宋体" w:hAnsi="宋体"/>
          <w:color w:val="000000" w:themeColor="text1"/>
          <w:sz w:val="28"/>
          <w:szCs w:val="28"/>
          <w:u w:val="single"/>
        </w:rPr>
        <w:t>XX</w:t>
      </w:r>
      <w:r>
        <w:rPr>
          <w:rFonts w:ascii="宋体" w:hAnsi="宋体"/>
          <w:color w:val="000000" w:themeColor="text1"/>
          <w:sz w:val="28"/>
          <w:szCs w:val="28"/>
        </w:rPr>
        <w:t>年</w:t>
      </w:r>
      <w:r>
        <w:rPr>
          <w:rFonts w:ascii="宋体" w:hAnsi="宋体"/>
          <w:color w:val="000000" w:themeColor="text1"/>
          <w:sz w:val="28"/>
          <w:szCs w:val="28"/>
          <w:u w:val="single"/>
        </w:rPr>
        <w:t>XX</w:t>
      </w:r>
      <w:r>
        <w:rPr>
          <w:rFonts w:ascii="宋体" w:hAnsi="宋体"/>
          <w:color w:val="000000" w:themeColor="text1"/>
          <w:sz w:val="28"/>
          <w:szCs w:val="28"/>
        </w:rPr>
        <w:t>月</w:t>
      </w:r>
      <w:r>
        <w:rPr>
          <w:rFonts w:ascii="宋体" w:hAnsi="宋体"/>
          <w:color w:val="000000" w:themeColor="text1"/>
          <w:sz w:val="28"/>
          <w:szCs w:val="28"/>
          <w:u w:val="single"/>
        </w:rPr>
        <w:t>XX</w:t>
      </w:r>
      <w:r>
        <w:rPr>
          <w:rFonts w:ascii="宋体" w:hAnsi="宋体"/>
          <w:color w:val="000000" w:themeColor="text1"/>
          <w:sz w:val="28"/>
          <w:szCs w:val="28"/>
        </w:rPr>
        <w:t>日</w:t>
      </w:r>
    </w:p>
    <w:p>
      <w:pPr>
        <w:ind w:firstLine="563"/>
        <w:rPr>
          <w:rFonts w:ascii="宋体" w:hAnsi="宋体"/>
          <w:b/>
          <w:color w:val="000000" w:themeColor="text1"/>
          <w:kern w:val="0"/>
          <w:sz w:val="28"/>
          <w:szCs w:val="28"/>
        </w:rPr>
      </w:pPr>
    </w:p>
    <w:p>
      <w:pPr>
        <w:pStyle w:val="50"/>
        <w:rPr>
          <w:color w:val="000000" w:themeColor="text1"/>
        </w:rPr>
      </w:pPr>
    </w:p>
    <w:p>
      <w:pPr>
        <w:pStyle w:val="50"/>
        <w:rPr>
          <w:color w:val="000000" w:themeColor="text1"/>
        </w:rPr>
      </w:pPr>
    </w:p>
    <w:p>
      <w:pPr>
        <w:pStyle w:val="50"/>
        <w:rPr>
          <w:color w:val="000000" w:themeColor="text1"/>
        </w:rPr>
      </w:pPr>
    </w:p>
    <w:p>
      <w:pPr>
        <w:pStyle w:val="50"/>
        <w:rPr>
          <w:color w:val="000000" w:themeColor="text1"/>
        </w:rPr>
      </w:pPr>
    </w:p>
    <w:p>
      <w:pPr>
        <w:pStyle w:val="50"/>
        <w:rPr>
          <w:color w:val="000000" w:themeColor="text1"/>
        </w:rPr>
      </w:pPr>
    </w:p>
    <w:p>
      <w:pPr>
        <w:pStyle w:val="50"/>
        <w:rPr>
          <w:color w:val="000000" w:themeColor="text1"/>
        </w:rPr>
      </w:pPr>
    </w:p>
    <w:p>
      <w:pPr>
        <w:pStyle w:val="50"/>
        <w:rPr>
          <w:color w:val="000000" w:themeColor="text1"/>
        </w:rPr>
      </w:pPr>
    </w:p>
    <w:p>
      <w:pPr>
        <w:widowControl/>
        <w:jc w:val="left"/>
        <w:rPr>
          <w:rFonts w:ascii="宋体" w:hAnsi="宋体" w:cs="宋体"/>
          <w:b/>
          <w:bCs/>
          <w:color w:val="000000" w:themeColor="text1"/>
          <w:kern w:val="0"/>
          <w:sz w:val="28"/>
          <w:szCs w:val="28"/>
        </w:rPr>
      </w:pPr>
      <w:r>
        <w:rPr>
          <w:color w:val="000000" w:themeColor="text1"/>
        </w:rPr>
        <w:br w:type="page"/>
      </w:r>
    </w:p>
    <w:p>
      <w:pPr>
        <w:pStyle w:val="6"/>
        <w:numPr>
          <w:ilvl w:val="2"/>
          <w:numId w:val="4"/>
        </w:numPr>
        <w:spacing w:after="200" w:line="240" w:lineRule="auto"/>
        <w:ind w:left="851"/>
        <w:rPr>
          <w:color w:val="000000" w:themeColor="text1"/>
        </w:rPr>
      </w:pPr>
      <w:r>
        <w:rPr>
          <w:rFonts w:hint="eastAsia"/>
          <w:color w:val="000000" w:themeColor="text1"/>
        </w:rPr>
        <w:t>投标人基本情况表</w:t>
      </w:r>
      <w:bookmarkEnd w:id="226"/>
    </w:p>
    <w:tbl>
      <w:tblPr>
        <w:tblStyle w:val="48"/>
        <w:tblW w:w="8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977"/>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投标人名称</w:t>
            </w:r>
          </w:p>
        </w:tc>
        <w:tc>
          <w:tcPr>
            <w:tcW w:w="7005"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注册地址</w:t>
            </w:r>
          </w:p>
        </w:tc>
        <w:tc>
          <w:tcPr>
            <w:tcW w:w="34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联系方式</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5"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olor w:val="000000" w:themeColor="text1"/>
                <w:kern w:val="0"/>
                <w:szCs w:val="21"/>
              </w:rPr>
            </w:pP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单位性质</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法定代表人</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5"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技术负责人</w:t>
            </w:r>
          </w:p>
        </w:tc>
        <w:tc>
          <w:tcPr>
            <w:tcW w:w="97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5"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财务负责人</w:t>
            </w:r>
          </w:p>
        </w:tc>
        <w:tc>
          <w:tcPr>
            <w:tcW w:w="97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成立时间</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ind w:firstLine="1470" w:firstLineChars="700"/>
              <w:rPr>
                <w:rFonts w:ascii="宋体" w:hAnsi="宋体"/>
                <w:color w:val="000000" w:themeColor="text1"/>
                <w:kern w:val="0"/>
                <w:szCs w:val="21"/>
              </w:rPr>
            </w:pPr>
            <w:r>
              <w:rPr>
                <w:rFonts w:hint="eastAsia" w:ascii="宋体" w:hAnsi="宋体"/>
                <w:color w:val="000000" w:themeColor="text1"/>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企业资质等级</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营业执照号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注册资金</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开户银行</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账号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7"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经营范围</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rPr>
                <w:rFonts w:ascii="宋体" w:hAnsi="宋体"/>
                <w:bCs/>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atLeast"/>
          <w:jc w:val="center"/>
        </w:trPr>
        <w:tc>
          <w:tcPr>
            <w:tcW w:w="1515" w:type="dxa"/>
            <w:tcBorders>
              <w:top w:val="single" w:color="auto" w:sz="6" w:space="0"/>
              <w:left w:val="double" w:color="auto" w:sz="4" w:space="0"/>
              <w:bottom w:val="double" w:color="auto" w:sz="4" w:space="0"/>
              <w:right w:val="single" w:color="auto" w:sz="6" w:space="0"/>
            </w:tcBorders>
          </w:tcPr>
          <w:p>
            <w:pPr>
              <w:autoSpaceDE w:val="0"/>
              <w:autoSpaceDN w:val="0"/>
              <w:adjustRightInd w:val="0"/>
              <w:jc w:val="center"/>
              <w:rPr>
                <w:rFonts w:ascii="宋体" w:hAnsi="宋体"/>
                <w:color w:val="000000" w:themeColor="text1"/>
                <w:kern w:val="0"/>
                <w:szCs w:val="21"/>
              </w:rPr>
            </w:pPr>
            <w:r>
              <w:rPr>
                <w:rFonts w:hint="eastAsia" w:ascii="宋体" w:hAnsi="宋体"/>
                <w:color w:val="000000" w:themeColor="text1"/>
                <w:kern w:val="0"/>
                <w:szCs w:val="21"/>
              </w:rPr>
              <w:t>备注</w:t>
            </w:r>
          </w:p>
        </w:tc>
        <w:tc>
          <w:tcPr>
            <w:tcW w:w="7005"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jc w:val="left"/>
              <w:rPr>
                <w:rFonts w:ascii="宋体" w:hAnsi="宋体"/>
                <w:color w:val="000000" w:themeColor="text1"/>
                <w:kern w:val="0"/>
                <w:szCs w:val="21"/>
              </w:rPr>
            </w:pPr>
          </w:p>
        </w:tc>
      </w:tr>
    </w:tbl>
    <w:p>
      <w:pPr>
        <w:adjustRightInd w:val="0"/>
        <w:jc w:val="left"/>
        <w:rPr>
          <w:rFonts w:ascii="宋体" w:hAnsi="宋体"/>
          <w:bCs/>
          <w:color w:val="000000" w:themeColor="text1"/>
          <w:sz w:val="28"/>
          <w:szCs w:val="28"/>
        </w:rPr>
      </w:pPr>
    </w:p>
    <w:p>
      <w:pPr>
        <w:pStyle w:val="27"/>
        <w:spacing w:line="240" w:lineRule="auto"/>
        <w:ind w:firstLine="288" w:firstLineChars="103"/>
        <w:rPr>
          <w:rFonts w:ascii="宋体" w:hAnsi="宋体"/>
          <w:bCs/>
          <w:color w:val="000000" w:themeColor="text1"/>
          <w:sz w:val="28"/>
          <w:szCs w:val="28"/>
        </w:rPr>
      </w:pPr>
      <w:r>
        <w:rPr>
          <w:rFonts w:hint="eastAsia" w:ascii="宋体" w:hAnsi="宋体"/>
          <w:bCs/>
          <w:color w:val="000000" w:themeColor="text1"/>
          <w:sz w:val="28"/>
          <w:szCs w:val="28"/>
        </w:rPr>
        <w:t>投标人名称：XXXX</w:t>
      </w:r>
    </w:p>
    <w:p>
      <w:pPr>
        <w:adjustRightInd w:val="0"/>
        <w:ind w:firstLine="700" w:firstLineChars="250"/>
        <w:jc w:val="left"/>
        <w:rPr>
          <w:rFonts w:ascii="宋体" w:hAnsi="宋体"/>
          <w:bCs/>
          <w:color w:val="000000" w:themeColor="text1"/>
          <w:sz w:val="28"/>
          <w:szCs w:val="28"/>
        </w:rPr>
      </w:pPr>
      <w:r>
        <w:rPr>
          <w:rFonts w:hint="eastAsia" w:ascii="宋体" w:hAnsi="宋体"/>
          <w:color w:val="000000" w:themeColor="text1"/>
          <w:sz w:val="28"/>
        </w:rPr>
        <w:t>日期：</w:t>
      </w:r>
      <w:r>
        <w:rPr>
          <w:rFonts w:hint="eastAsia" w:ascii="宋体" w:hAnsi="宋体"/>
          <w:bCs/>
          <w:color w:val="000000" w:themeColor="text1"/>
          <w:sz w:val="28"/>
        </w:rPr>
        <w:t>20XX年XX</w:t>
      </w:r>
      <w:r>
        <w:rPr>
          <w:rFonts w:hint="eastAsia" w:ascii="宋体" w:hAnsi="宋体"/>
          <w:bCs/>
          <w:color w:val="000000" w:themeColor="text1"/>
          <w:sz w:val="28"/>
          <w:szCs w:val="28"/>
        </w:rPr>
        <w:t>月</w:t>
      </w:r>
      <w:r>
        <w:rPr>
          <w:rFonts w:hint="eastAsia" w:ascii="宋体" w:hAnsi="宋体"/>
          <w:bCs/>
          <w:color w:val="000000" w:themeColor="text1"/>
          <w:sz w:val="28"/>
        </w:rPr>
        <w:t>XX</w:t>
      </w:r>
      <w:r>
        <w:rPr>
          <w:rFonts w:hint="eastAsia" w:ascii="宋体" w:hAnsi="宋体"/>
          <w:bCs/>
          <w:color w:val="000000" w:themeColor="text1"/>
          <w:sz w:val="28"/>
          <w:szCs w:val="28"/>
        </w:rPr>
        <w:t>日</w:t>
      </w:r>
      <w:bookmarkEnd w:id="227"/>
      <w:bookmarkEnd w:id="228"/>
      <w:bookmarkEnd w:id="229"/>
      <w:bookmarkStart w:id="231" w:name="_Toc263753615"/>
      <w:bookmarkStart w:id="232" w:name="_Toc220299404"/>
      <w:bookmarkStart w:id="233" w:name="_Toc263768873"/>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6"/>
        <w:numPr>
          <w:ilvl w:val="2"/>
          <w:numId w:val="4"/>
        </w:numPr>
        <w:spacing w:after="200" w:line="240" w:lineRule="auto"/>
        <w:ind w:left="851"/>
        <w:rPr>
          <w:color w:val="000000" w:themeColor="text1"/>
        </w:rPr>
      </w:pPr>
      <w:r>
        <w:rPr>
          <w:rFonts w:hint="eastAsia"/>
          <w:color w:val="000000" w:themeColor="text1"/>
        </w:rPr>
        <w:t>服务方案及服务承诺</w:t>
      </w:r>
    </w:p>
    <w:p>
      <w:pPr>
        <w:snapToGrid w:val="0"/>
        <w:rPr>
          <w:rFonts w:ascii="宋体" w:hAnsi="宋体"/>
          <w:b/>
          <w:color w:val="000000" w:themeColor="text1"/>
          <w:spacing w:val="-20"/>
          <w:sz w:val="28"/>
          <w:szCs w:val="28"/>
        </w:rPr>
      </w:pPr>
      <w:r>
        <w:rPr>
          <w:rFonts w:hint="eastAsia" w:ascii="宋体" w:hAnsi="宋体"/>
          <w:b/>
          <w:color w:val="000000" w:themeColor="text1"/>
          <w:sz w:val="28"/>
          <w:szCs w:val="28"/>
        </w:rPr>
        <w:t>项目名称：</w:t>
      </w:r>
      <w:r>
        <w:rPr>
          <w:rFonts w:hint="eastAsia" w:ascii="宋体" w:hAnsi="宋体"/>
          <w:b/>
          <w:color w:val="000000" w:themeColor="text1"/>
          <w:sz w:val="28"/>
          <w:szCs w:val="28"/>
          <w:u w:val="single"/>
        </w:rPr>
        <w:t>XXXX采购项目</w:t>
      </w:r>
    </w:p>
    <w:p>
      <w:pPr>
        <w:snapToGrid w:val="0"/>
        <w:rPr>
          <w:rFonts w:ascii="宋体" w:hAnsi="宋体"/>
          <w:b/>
          <w:color w:val="000000" w:themeColor="text1"/>
          <w:sz w:val="28"/>
          <w:szCs w:val="28"/>
          <w:u w:val="single"/>
        </w:rPr>
      </w:pPr>
      <w:r>
        <w:rPr>
          <w:rFonts w:hint="eastAsia" w:ascii="宋体" w:hAnsi="宋体"/>
          <w:b/>
          <w:color w:val="000000" w:themeColor="text1"/>
          <w:sz w:val="28"/>
          <w:szCs w:val="28"/>
        </w:rPr>
        <w:t>项目编号：</w:t>
      </w:r>
      <w:r>
        <w:rPr>
          <w:rFonts w:hint="eastAsia" w:ascii="宋体" w:hAnsi="宋体"/>
          <w:b/>
          <w:color w:val="000000" w:themeColor="text1"/>
          <w:sz w:val="28"/>
          <w:szCs w:val="28"/>
          <w:u w:val="single"/>
        </w:rPr>
        <w:t>XXXXX</w:t>
      </w: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p>
    <w:p>
      <w:pPr>
        <w:pStyle w:val="27"/>
        <w:spacing w:line="240" w:lineRule="auto"/>
        <w:rPr>
          <w:rFonts w:ascii="宋体" w:hAnsi="宋体"/>
          <w:bCs/>
          <w:color w:val="000000" w:themeColor="text1"/>
          <w:sz w:val="28"/>
          <w:szCs w:val="28"/>
        </w:rPr>
      </w:pPr>
      <w:r>
        <w:rPr>
          <w:rFonts w:hint="eastAsia" w:ascii="宋体" w:hAnsi="宋体"/>
          <w:bCs/>
          <w:color w:val="000000" w:themeColor="text1"/>
          <w:sz w:val="28"/>
          <w:szCs w:val="28"/>
        </w:rPr>
        <w:t>投标人名称：XXXX</w:t>
      </w:r>
    </w:p>
    <w:p>
      <w:pPr>
        <w:adjustRightInd w:val="0"/>
        <w:ind w:firstLine="420" w:firstLineChars="150"/>
        <w:jc w:val="left"/>
        <w:rPr>
          <w:rFonts w:ascii="宋体" w:hAnsi="宋体"/>
          <w:color w:val="000000" w:themeColor="text1"/>
          <w:sz w:val="28"/>
        </w:rPr>
      </w:pPr>
      <w:r>
        <w:rPr>
          <w:rFonts w:hint="eastAsia" w:ascii="宋体" w:hAnsi="宋体"/>
          <w:color w:val="000000" w:themeColor="text1"/>
          <w:sz w:val="28"/>
        </w:rPr>
        <w:t>日期：20XX年XX月XX日</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6"/>
        <w:numPr>
          <w:ilvl w:val="2"/>
          <w:numId w:val="4"/>
        </w:numPr>
        <w:spacing w:after="200" w:line="240" w:lineRule="auto"/>
        <w:ind w:left="851"/>
        <w:rPr>
          <w:bCs w:val="0"/>
          <w:color w:val="000000" w:themeColor="text1"/>
        </w:rPr>
      </w:pPr>
      <w:r>
        <w:rPr>
          <w:rFonts w:hint="eastAsia"/>
          <w:bCs w:val="0"/>
          <w:color w:val="000000" w:themeColor="text1"/>
        </w:rPr>
        <w:t>承诺函</w:t>
      </w:r>
    </w:p>
    <w:p>
      <w:pPr>
        <w:snapToGrid w:val="0"/>
        <w:rPr>
          <w:rFonts w:ascii="宋体" w:hAnsi="宋体"/>
          <w:b/>
          <w:color w:val="000000" w:themeColor="text1"/>
          <w:spacing w:val="-20"/>
          <w:sz w:val="28"/>
          <w:szCs w:val="28"/>
        </w:rPr>
      </w:pPr>
      <w:r>
        <w:rPr>
          <w:rFonts w:hint="eastAsia" w:ascii="宋体" w:hAnsi="宋体"/>
          <w:b/>
          <w:color w:val="000000" w:themeColor="text1"/>
          <w:sz w:val="28"/>
          <w:szCs w:val="28"/>
        </w:rPr>
        <w:t>项目名称：</w:t>
      </w:r>
      <w:r>
        <w:rPr>
          <w:rFonts w:hint="eastAsia" w:ascii="宋体" w:hAnsi="宋体"/>
          <w:b/>
          <w:color w:val="000000" w:themeColor="text1"/>
          <w:sz w:val="28"/>
          <w:szCs w:val="28"/>
          <w:u w:val="single"/>
        </w:rPr>
        <w:t>XXXX采购项目</w:t>
      </w:r>
    </w:p>
    <w:p>
      <w:pPr>
        <w:snapToGrid w:val="0"/>
        <w:rPr>
          <w:rFonts w:ascii="宋体" w:hAnsi="宋体"/>
          <w:b/>
          <w:color w:val="000000" w:themeColor="text1"/>
          <w:sz w:val="28"/>
          <w:szCs w:val="28"/>
          <w:u w:val="single"/>
        </w:rPr>
      </w:pPr>
      <w:r>
        <w:rPr>
          <w:rFonts w:hint="eastAsia" w:ascii="宋体" w:hAnsi="宋体"/>
          <w:b/>
          <w:color w:val="000000" w:themeColor="text1"/>
          <w:sz w:val="28"/>
          <w:szCs w:val="28"/>
        </w:rPr>
        <w:t>项目编号：</w:t>
      </w:r>
      <w:r>
        <w:rPr>
          <w:rFonts w:hint="eastAsia" w:ascii="宋体" w:hAnsi="宋体"/>
          <w:b/>
          <w:color w:val="000000" w:themeColor="text1"/>
          <w:sz w:val="28"/>
          <w:szCs w:val="28"/>
          <w:u w:val="single"/>
        </w:rPr>
        <w:t>XXXXX</w:t>
      </w:r>
    </w:p>
    <w:p>
      <w:pPr>
        <w:adjustRightInd w:val="0"/>
        <w:snapToGrid w:val="0"/>
        <w:spacing w:line="360" w:lineRule="auto"/>
        <w:ind w:firstLine="603" w:firstLineChars="201"/>
        <w:rPr>
          <w:rFonts w:ascii="宋体" w:hAnsi="宋体"/>
          <w:color w:val="000000" w:themeColor="text1"/>
          <w:sz w:val="30"/>
          <w:szCs w:val="30"/>
        </w:rPr>
      </w:pPr>
    </w:p>
    <w:p>
      <w:pPr>
        <w:adjustRightInd w:val="0"/>
        <w:snapToGrid w:val="0"/>
        <w:spacing w:line="360" w:lineRule="auto"/>
        <w:ind w:firstLine="603" w:firstLineChars="201"/>
        <w:rPr>
          <w:rFonts w:ascii="宋体" w:hAnsi="宋体"/>
          <w:color w:val="000000" w:themeColor="text1"/>
          <w:sz w:val="30"/>
          <w:szCs w:val="30"/>
        </w:rPr>
      </w:pPr>
      <w:r>
        <w:rPr>
          <w:rFonts w:hint="eastAsia" w:ascii="宋体" w:hAnsi="宋体"/>
          <w:color w:val="000000" w:themeColor="text1"/>
          <w:sz w:val="30"/>
          <w:szCs w:val="30"/>
        </w:rPr>
        <w:t>我公司作为参加本项目的投标人，在此郑重承诺：</w:t>
      </w:r>
    </w:p>
    <w:p>
      <w:pPr>
        <w:numPr>
          <w:ilvl w:val="0"/>
          <w:numId w:val="36"/>
        </w:numPr>
        <w:spacing w:line="360" w:lineRule="auto"/>
        <w:rPr>
          <w:rFonts w:ascii="宋体" w:hAnsi="宋体"/>
          <w:color w:val="000000" w:themeColor="text1"/>
          <w:sz w:val="30"/>
          <w:szCs w:val="30"/>
        </w:rPr>
      </w:pPr>
      <w:r>
        <w:rPr>
          <w:rFonts w:hint="eastAsia" w:ascii="宋体" w:hAnsi="宋体"/>
          <w:color w:val="000000" w:themeColor="text1"/>
          <w:sz w:val="30"/>
          <w:szCs w:val="30"/>
        </w:rPr>
        <w:t>XXXX；</w:t>
      </w:r>
    </w:p>
    <w:p>
      <w:pPr>
        <w:numPr>
          <w:ilvl w:val="0"/>
          <w:numId w:val="36"/>
        </w:numPr>
        <w:spacing w:line="360" w:lineRule="auto"/>
        <w:rPr>
          <w:rFonts w:ascii="宋体" w:hAnsi="宋体"/>
          <w:color w:val="000000" w:themeColor="text1"/>
          <w:sz w:val="30"/>
          <w:szCs w:val="30"/>
        </w:rPr>
      </w:pPr>
      <w:r>
        <w:rPr>
          <w:rFonts w:hint="eastAsia" w:ascii="宋体" w:hAnsi="宋体"/>
          <w:color w:val="000000" w:themeColor="text1"/>
          <w:sz w:val="30"/>
          <w:szCs w:val="30"/>
        </w:rPr>
        <w:t>……。</w:t>
      </w: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pacing w:line="360" w:lineRule="auto"/>
        <w:ind w:left="425"/>
        <w:rPr>
          <w:rFonts w:ascii="宋体" w:hAnsi="宋体"/>
          <w:color w:val="000000" w:themeColor="text1"/>
          <w:sz w:val="30"/>
          <w:szCs w:val="30"/>
        </w:rPr>
      </w:pPr>
    </w:p>
    <w:p>
      <w:pPr>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特此承诺。</w:t>
      </w:r>
    </w:p>
    <w:p>
      <w:pPr>
        <w:pStyle w:val="27"/>
        <w:spacing w:line="500" w:lineRule="exact"/>
        <w:ind w:firstLine="146" w:firstLineChars="52"/>
        <w:rPr>
          <w:rFonts w:ascii="宋体" w:hAnsi="宋体"/>
          <w:bCs/>
          <w:color w:val="000000" w:themeColor="text1"/>
          <w:sz w:val="28"/>
          <w:szCs w:val="28"/>
        </w:rPr>
      </w:pPr>
      <w:r>
        <w:rPr>
          <w:rFonts w:hint="eastAsia" w:ascii="宋体" w:hAnsi="宋体"/>
          <w:bCs/>
          <w:color w:val="000000" w:themeColor="text1"/>
          <w:sz w:val="28"/>
          <w:szCs w:val="28"/>
        </w:rPr>
        <w:t>投标人名称：XXXX</w:t>
      </w:r>
    </w:p>
    <w:p>
      <w:pPr>
        <w:pStyle w:val="27"/>
        <w:spacing w:line="500" w:lineRule="exact"/>
        <w:ind w:firstLine="146" w:firstLineChars="52"/>
        <w:rPr>
          <w:rFonts w:ascii="宋体" w:hAnsi="宋体"/>
          <w:bCs/>
          <w:color w:val="000000" w:themeColor="text1"/>
          <w:sz w:val="28"/>
        </w:rPr>
      </w:pPr>
      <w:r>
        <w:rPr>
          <w:rFonts w:hint="eastAsia" w:ascii="宋体" w:hAnsi="宋体"/>
          <w:color w:val="000000" w:themeColor="text1"/>
          <w:sz w:val="28"/>
        </w:rPr>
        <w:t>日期：</w:t>
      </w:r>
      <w:r>
        <w:rPr>
          <w:rFonts w:hint="eastAsia" w:ascii="宋体" w:hAnsi="宋体"/>
          <w:bCs/>
          <w:color w:val="000000" w:themeColor="text1"/>
          <w:sz w:val="28"/>
        </w:rPr>
        <w:t>20XX年XX月XX日</w:t>
      </w:r>
    </w:p>
    <w:p>
      <w:pPr>
        <w:pStyle w:val="27"/>
        <w:spacing w:line="500" w:lineRule="exact"/>
        <w:ind w:firstLine="146" w:firstLineChars="52"/>
        <w:rPr>
          <w:rFonts w:ascii="宋体" w:hAnsi="宋体"/>
          <w:bCs/>
          <w:color w:val="000000" w:themeColor="text1"/>
          <w:sz w:val="28"/>
        </w:rPr>
      </w:pPr>
    </w:p>
    <w:p>
      <w:pPr>
        <w:pStyle w:val="27"/>
        <w:spacing w:line="500" w:lineRule="exact"/>
        <w:ind w:firstLine="146" w:firstLineChars="52"/>
        <w:rPr>
          <w:rFonts w:ascii="宋体" w:hAnsi="宋体"/>
          <w:bCs/>
          <w:color w:val="000000" w:themeColor="text1"/>
          <w:sz w:val="28"/>
        </w:rPr>
      </w:pPr>
    </w:p>
    <w:p>
      <w:pPr>
        <w:pStyle w:val="27"/>
        <w:spacing w:line="500" w:lineRule="exact"/>
        <w:ind w:firstLine="146" w:firstLineChars="52"/>
        <w:rPr>
          <w:rFonts w:ascii="宋体" w:hAnsi="宋体"/>
          <w:bCs/>
          <w:color w:val="000000" w:themeColor="text1"/>
          <w:sz w:val="28"/>
        </w:rPr>
      </w:pPr>
    </w:p>
    <w:p>
      <w:pPr>
        <w:pStyle w:val="27"/>
        <w:spacing w:line="500" w:lineRule="exact"/>
        <w:ind w:firstLine="146" w:firstLineChars="52"/>
        <w:rPr>
          <w:rFonts w:ascii="宋体" w:hAnsi="宋体"/>
          <w:bCs/>
          <w:color w:val="000000" w:themeColor="text1"/>
          <w:sz w:val="28"/>
        </w:rPr>
      </w:pPr>
    </w:p>
    <w:p>
      <w:pPr>
        <w:pStyle w:val="27"/>
        <w:spacing w:line="500" w:lineRule="exact"/>
        <w:ind w:firstLine="146" w:firstLineChars="52"/>
        <w:rPr>
          <w:rFonts w:ascii="宋体" w:hAnsi="宋体"/>
          <w:bCs/>
          <w:color w:val="000000" w:themeColor="text1"/>
          <w:sz w:val="28"/>
        </w:rPr>
      </w:pPr>
    </w:p>
    <w:bookmarkEnd w:id="230"/>
    <w:bookmarkEnd w:id="231"/>
    <w:bookmarkEnd w:id="232"/>
    <w:bookmarkEnd w:id="233"/>
    <w:p>
      <w:pPr>
        <w:pStyle w:val="4"/>
        <w:numPr>
          <w:ilvl w:val="0"/>
          <w:numId w:val="4"/>
        </w:numPr>
        <w:spacing w:before="0" w:after="0" w:line="500" w:lineRule="exact"/>
        <w:rPr>
          <w:rFonts w:hint="eastAsia" w:ascii="宋体" w:hAnsi="宋体" w:eastAsia="宋体" w:cs="仿宋_GB2312"/>
          <w:b w:val="0"/>
          <w:bCs w:val="0"/>
          <w:sz w:val="28"/>
          <w:szCs w:val="28"/>
          <w:lang w:val="en-US" w:eastAsia="zh-CN"/>
        </w:rPr>
      </w:pPr>
      <w:bookmarkStart w:id="234" w:name="_Toc1870"/>
      <w:bookmarkStart w:id="235" w:name="_Toc24469"/>
      <w:bookmarkStart w:id="236" w:name="_Toc65573699"/>
      <w:bookmarkStart w:id="237" w:name="_Toc17291826"/>
      <w:bookmarkStart w:id="238" w:name="_Toc30585"/>
      <w:bookmarkStart w:id="239" w:name="_Toc4768"/>
      <w:bookmarkStart w:id="240" w:name="_Toc321382057"/>
      <w:bookmarkStart w:id="241" w:name="_Toc316292231"/>
      <w:r>
        <w:rPr>
          <w:rFonts w:hint="eastAsia"/>
          <w:color w:val="000000" w:themeColor="text1"/>
        </w:rPr>
        <w:t>招标项目服务、商务及其他要求</w:t>
      </w:r>
      <w:bookmarkEnd w:id="234"/>
      <w:bookmarkEnd w:id="235"/>
      <w:bookmarkEnd w:id="236"/>
      <w:bookmarkEnd w:id="237"/>
      <w:bookmarkEnd w:id="238"/>
      <w:bookmarkEnd w:id="239"/>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val="en-US" w:eastAsia="zh-CN"/>
        </w:rPr>
        <w:t>1.</w:t>
      </w:r>
      <w:r>
        <w:rPr>
          <w:rFonts w:hint="eastAsia" w:cs="仿宋_GB2312" w:asciiTheme="minorEastAsia" w:hAnsiTheme="minorEastAsia" w:eastAsiaTheme="minorEastAsia"/>
          <w:b/>
          <w:bCs/>
          <w:sz w:val="28"/>
          <w:szCs w:val="28"/>
        </w:rPr>
        <w:t>项目概况</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rPr>
        <w:t>物业类型：教学楼、办公楼；</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rPr>
        <w:t>建筑结构：框架结构；</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sz w:val="28"/>
          <w:szCs w:val="28"/>
          <w:lang w:eastAsia="zh-CN"/>
        </w:rPr>
        <w:t>学校</w:t>
      </w:r>
      <w:r>
        <w:rPr>
          <w:rFonts w:hint="eastAsia" w:cs="仿宋_GB2312" w:asciiTheme="minorEastAsia" w:hAnsiTheme="minorEastAsia" w:eastAsiaTheme="minorEastAsia"/>
          <w:sz w:val="28"/>
          <w:szCs w:val="28"/>
        </w:rPr>
        <w:t>地址：成都市武侯区晋吉东一街</w:t>
      </w:r>
      <w:r>
        <w:rPr>
          <w:rFonts w:hint="eastAsia" w:cs="仿宋_GB2312" w:asciiTheme="minorEastAsia" w:hAnsiTheme="minorEastAsia" w:eastAsiaTheme="minorEastAsia"/>
          <w:sz w:val="28"/>
          <w:szCs w:val="28"/>
          <w:lang w:val="en-US" w:eastAsia="zh-CN"/>
        </w:rPr>
        <w:t>62号</w:t>
      </w:r>
      <w:r>
        <w:rPr>
          <w:rFonts w:hint="eastAsia" w:cs="仿宋_GB2312" w:asciiTheme="minorEastAsia" w:hAnsiTheme="minorEastAsia" w:eastAsiaTheme="minorEastAsia"/>
          <w:sz w:val="28"/>
          <w:szCs w:val="28"/>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val="en-US" w:eastAsia="zh-CN"/>
        </w:rPr>
        <w:t>2.</w:t>
      </w:r>
      <w:r>
        <w:rPr>
          <w:rFonts w:hint="eastAsia" w:cs="仿宋_GB2312" w:asciiTheme="minorEastAsia" w:hAnsiTheme="minorEastAsia" w:eastAsiaTheme="minorEastAsia"/>
          <w:b/>
          <w:bCs/>
          <w:sz w:val="28"/>
          <w:szCs w:val="28"/>
        </w:rPr>
        <w:t>服务内容及要求</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2.1现场管理人员服务内容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2.1.1、</w:t>
      </w:r>
      <w:r>
        <w:rPr>
          <w:rFonts w:hint="eastAsia" w:ascii="宋体" w:hAnsi="宋体" w:eastAsia="宋体" w:cs="宋体"/>
          <w:sz w:val="28"/>
          <w:szCs w:val="28"/>
          <w:lang w:val="en-US" w:eastAsia="zh-CN"/>
        </w:rPr>
        <w:t>性别不限，</w:t>
      </w:r>
      <w:r>
        <w:rPr>
          <w:rFonts w:hint="eastAsia" w:ascii="宋体" w:hAnsi="宋体" w:cs="宋体"/>
          <w:sz w:val="28"/>
          <w:szCs w:val="28"/>
          <w:lang w:val="en-US" w:eastAsia="zh-CN"/>
        </w:rPr>
        <w:t>高中及以上学历，</w:t>
      </w:r>
      <w:r>
        <w:rPr>
          <w:rFonts w:hint="eastAsia" w:ascii="宋体" w:hAnsi="宋体" w:eastAsia="宋体" w:cs="宋体"/>
          <w:sz w:val="28"/>
          <w:szCs w:val="28"/>
          <w:lang w:val="en-US" w:eastAsia="zh-CN"/>
        </w:rPr>
        <w:t>年龄在18周岁以上，50周岁以下，身体健康。持有效期内健康证上岗。</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8"/>
          <w:szCs w:val="28"/>
          <w:lang w:val="en-US" w:eastAsia="zh-CN"/>
        </w:rPr>
      </w:pPr>
      <w:r>
        <w:rPr>
          <w:rFonts w:hint="eastAsia" w:ascii="宋体" w:hAnsi="宋体" w:eastAsia="宋体" w:cs="仿宋_GB2312"/>
          <w:b w:val="0"/>
          <w:bCs w:val="0"/>
          <w:sz w:val="28"/>
          <w:szCs w:val="28"/>
          <w:lang w:val="en-US" w:eastAsia="zh-CN"/>
        </w:rPr>
        <w:t xml:space="preserve">  </w:t>
      </w:r>
      <w:r>
        <w:rPr>
          <w:rFonts w:hint="eastAsia" w:ascii="宋体" w:hAnsi="宋体" w:cs="宋体"/>
          <w:sz w:val="28"/>
          <w:szCs w:val="28"/>
          <w:lang w:val="en-US" w:eastAsia="zh-CN"/>
        </w:rPr>
        <w:t>2.1.2、岗位职责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（1）负责处理</w:t>
      </w:r>
      <w:r>
        <w:rPr>
          <w:rFonts w:hint="eastAsia" w:ascii="宋体" w:hAnsi="宋体" w:cs="宋体"/>
          <w:sz w:val="28"/>
          <w:szCs w:val="28"/>
          <w:lang w:val="en-US" w:eastAsia="zh-CN"/>
        </w:rPr>
        <w:t>学校</w:t>
      </w:r>
      <w:r>
        <w:rPr>
          <w:rFonts w:hint="default" w:ascii="宋体" w:hAnsi="宋体" w:cs="宋体"/>
          <w:sz w:val="28"/>
          <w:szCs w:val="28"/>
          <w:lang w:val="en-US" w:eastAsia="zh-CN"/>
        </w:rPr>
        <w:t>投诉，定期收集</w:t>
      </w:r>
      <w:r>
        <w:rPr>
          <w:rFonts w:hint="eastAsia" w:ascii="宋体" w:hAnsi="宋体" w:cs="宋体"/>
          <w:sz w:val="28"/>
          <w:szCs w:val="28"/>
          <w:lang w:val="en-US" w:eastAsia="zh-CN"/>
        </w:rPr>
        <w:t>采购人</w:t>
      </w:r>
      <w:r>
        <w:rPr>
          <w:rFonts w:hint="default" w:ascii="宋体" w:hAnsi="宋体" w:cs="宋体"/>
          <w:sz w:val="28"/>
          <w:szCs w:val="28"/>
          <w:lang w:val="en-US" w:eastAsia="zh-CN"/>
        </w:rPr>
        <w:t>意见、建议，并反馈至各职能部门，必要时要上报公司总经理或副总经理</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（2）强化日常行政管理，努力提高服务质量和工作效率，减少</w:t>
      </w:r>
      <w:r>
        <w:rPr>
          <w:rFonts w:hint="eastAsia" w:ascii="宋体" w:hAnsi="宋体" w:cs="宋体"/>
          <w:sz w:val="28"/>
          <w:szCs w:val="28"/>
          <w:lang w:val="en-US" w:eastAsia="zh-CN"/>
        </w:rPr>
        <w:t>学校</w:t>
      </w:r>
      <w:r>
        <w:rPr>
          <w:rFonts w:hint="default" w:ascii="宋体" w:hAnsi="宋体" w:cs="宋体"/>
          <w:sz w:val="28"/>
          <w:szCs w:val="28"/>
          <w:lang w:val="en-US" w:eastAsia="zh-CN"/>
        </w:rPr>
        <w:t>投诉</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（3）负责员工工作责任心和敬业精神教育，狠抓员工业务技能培训，努力培养和造就一支高素质的员工队伍</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（4）及时检查、督促下属员工的工作质量和服务质量</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（5）加强检查、督促</w:t>
      </w:r>
      <w:r>
        <w:rPr>
          <w:rFonts w:hint="eastAsia" w:ascii="宋体" w:hAnsi="宋体" w:cs="宋体"/>
          <w:sz w:val="28"/>
          <w:szCs w:val="28"/>
          <w:lang w:val="en-US" w:eastAsia="zh-CN"/>
        </w:rPr>
        <w:t>校园</w:t>
      </w:r>
      <w:r>
        <w:rPr>
          <w:rFonts w:hint="default" w:ascii="宋体" w:hAnsi="宋体" w:cs="宋体"/>
          <w:sz w:val="28"/>
          <w:szCs w:val="28"/>
          <w:lang w:val="en-US" w:eastAsia="zh-CN"/>
        </w:rPr>
        <w:t>清洁卫生工作</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（6）广泛联系</w:t>
      </w:r>
      <w:r>
        <w:rPr>
          <w:rFonts w:hint="eastAsia" w:ascii="宋体" w:hAnsi="宋体" w:cs="宋体"/>
          <w:sz w:val="28"/>
          <w:szCs w:val="28"/>
          <w:lang w:val="en-US" w:eastAsia="zh-CN"/>
        </w:rPr>
        <w:t>学校</w:t>
      </w:r>
      <w:r>
        <w:rPr>
          <w:rFonts w:hint="default" w:ascii="宋体" w:hAnsi="宋体" w:cs="宋体"/>
          <w:sz w:val="28"/>
          <w:szCs w:val="28"/>
          <w:lang w:val="en-US" w:eastAsia="zh-CN"/>
        </w:rPr>
        <w:t>，重视</w:t>
      </w:r>
      <w:r>
        <w:rPr>
          <w:rFonts w:hint="eastAsia" w:ascii="宋体" w:hAnsi="宋体" w:cs="宋体"/>
          <w:sz w:val="28"/>
          <w:szCs w:val="28"/>
          <w:lang w:val="en-US" w:eastAsia="zh-CN"/>
        </w:rPr>
        <w:t>学校</w:t>
      </w:r>
      <w:r>
        <w:rPr>
          <w:rFonts w:hint="default" w:ascii="宋体" w:hAnsi="宋体" w:cs="宋体"/>
          <w:sz w:val="28"/>
          <w:szCs w:val="28"/>
          <w:lang w:val="en-US" w:eastAsia="zh-CN"/>
        </w:rPr>
        <w:t>的投诉，不断改进工作方法</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（7）</w:t>
      </w:r>
      <w:r>
        <w:rPr>
          <w:rFonts w:hint="eastAsia" w:ascii="宋体" w:hAnsi="宋体" w:cs="宋体"/>
          <w:sz w:val="28"/>
          <w:szCs w:val="28"/>
          <w:lang w:val="en-US" w:eastAsia="zh-CN"/>
        </w:rPr>
        <w:t>学校</w:t>
      </w:r>
      <w:r>
        <w:rPr>
          <w:rFonts w:hint="default" w:ascii="宋体" w:hAnsi="宋体" w:cs="宋体"/>
          <w:sz w:val="28"/>
          <w:szCs w:val="28"/>
          <w:lang w:val="en-US" w:eastAsia="zh-CN"/>
        </w:rPr>
        <w:t>出现重大事故或发生异常情况，必须赶赴现场处理</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（8）关心员工的工作、学习、生活及家庭，重视企业文化建设，不断增强企业的凝聚力</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lang w:val="en-US" w:eastAsia="zh-CN"/>
        </w:rPr>
        <w:t>2.2秩序维护人员服务内容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b w:val="0"/>
          <w:bCs w:val="0"/>
          <w:color w:val="000000" w:themeColor="text1"/>
          <w:sz w:val="28"/>
          <w:szCs w:val="28"/>
          <w:highlight w:val="none"/>
          <w:lang w:val="en-US" w:eastAsia="zh-CN" w:bidi="ar-SA"/>
        </w:rPr>
        <w:t xml:space="preserve">   2.2.1、</w:t>
      </w:r>
      <w:r>
        <w:rPr>
          <w:rFonts w:hint="eastAsia" w:ascii="宋体" w:hAnsi="宋体" w:eastAsia="宋体" w:cs="宋体"/>
          <w:b w:val="0"/>
          <w:bCs w:val="0"/>
          <w:color w:val="000000" w:themeColor="text1"/>
          <w:sz w:val="28"/>
          <w:szCs w:val="28"/>
          <w:highlight w:val="none"/>
          <w:lang w:val="en-US" w:eastAsia="zh-CN" w:bidi="ar-SA"/>
        </w:rPr>
        <w:t>限男性，</w:t>
      </w:r>
      <w:r>
        <w:rPr>
          <w:rFonts w:hint="eastAsia" w:ascii="宋体" w:hAnsi="宋体" w:cs="宋体"/>
          <w:b w:val="0"/>
          <w:bCs w:val="0"/>
          <w:color w:val="000000" w:themeColor="text1"/>
          <w:sz w:val="28"/>
          <w:szCs w:val="28"/>
          <w:highlight w:val="none"/>
          <w:lang w:val="en-US" w:eastAsia="zh-CN" w:bidi="ar-SA"/>
        </w:rPr>
        <w:t>初中及以上学历，</w:t>
      </w:r>
      <w:r>
        <w:rPr>
          <w:rFonts w:hint="eastAsia" w:ascii="宋体" w:hAnsi="宋体" w:eastAsia="宋体" w:cs="宋体"/>
          <w:color w:val="000000" w:themeColor="text1"/>
          <w:sz w:val="28"/>
          <w:szCs w:val="28"/>
          <w:highlight w:val="none"/>
          <w:lang w:val="en-US" w:eastAsia="zh-CN"/>
        </w:rPr>
        <w:t>年龄在18周岁以上，50周岁以下</w:t>
      </w:r>
      <w:r>
        <w:rPr>
          <w:rFonts w:hint="eastAsia" w:ascii="宋体" w:hAnsi="宋体" w:eastAsia="宋体" w:cs="宋体"/>
          <w:color w:val="000000" w:themeColor="text1"/>
          <w:sz w:val="28"/>
          <w:szCs w:val="28"/>
          <w:highlight w:val="none"/>
        </w:rPr>
        <w:t>，</w:t>
      </w:r>
      <w:r>
        <w:rPr>
          <w:rFonts w:hint="eastAsia" w:ascii="宋体" w:hAnsi="宋体" w:eastAsia="宋体" w:cs="宋体"/>
          <w:b w:val="0"/>
          <w:bCs w:val="0"/>
          <w:color w:val="000000" w:themeColor="text1"/>
          <w:sz w:val="28"/>
          <w:szCs w:val="28"/>
          <w:highlight w:val="none"/>
          <w:lang w:val="en-US" w:eastAsia="zh-CN" w:bidi="ar-SA"/>
        </w:rPr>
        <w:t>身体健康，</w:t>
      </w:r>
      <w:r>
        <w:rPr>
          <w:rFonts w:hint="eastAsia" w:ascii="宋体" w:hAnsi="宋体" w:eastAsia="宋体" w:cs="宋体"/>
          <w:sz w:val="28"/>
          <w:szCs w:val="28"/>
          <w:lang w:val="en-US" w:eastAsia="zh-CN"/>
        </w:rPr>
        <w:t>持</w:t>
      </w:r>
      <w:r>
        <w:rPr>
          <w:rFonts w:hint="eastAsia" w:ascii="宋体" w:hAnsi="宋体" w:cs="宋体"/>
          <w:sz w:val="28"/>
          <w:szCs w:val="28"/>
          <w:lang w:val="en-US" w:eastAsia="zh-CN"/>
        </w:rPr>
        <w:t>保安证、</w:t>
      </w:r>
      <w:r>
        <w:rPr>
          <w:rFonts w:hint="eastAsia" w:ascii="宋体" w:hAnsi="宋体" w:eastAsia="宋体" w:cs="宋体"/>
          <w:sz w:val="28"/>
          <w:szCs w:val="28"/>
          <w:lang w:val="en-US" w:eastAsia="zh-CN"/>
        </w:rPr>
        <w:t>有效期内健康证上岗</w:t>
      </w:r>
      <w:r>
        <w:rPr>
          <w:rFonts w:hint="eastAsia" w:ascii="宋体" w:hAnsi="宋体" w:eastAsia="宋体" w:cs="宋体"/>
          <w:b w:val="0"/>
          <w:bCs w:val="0"/>
          <w:color w:val="000000" w:themeColor="text1"/>
          <w:sz w:val="28"/>
          <w:szCs w:val="28"/>
          <w:highlight w:val="none"/>
          <w:lang w:val="en-US" w:eastAsia="zh-CN" w:bidi="ar-SA"/>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2.2.2、岗位职责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（1）秩序维护工作由</w:t>
      </w:r>
      <w:r>
        <w:rPr>
          <w:rFonts w:hint="eastAsia" w:ascii="宋体" w:hAnsi="宋体" w:cs="宋体"/>
          <w:sz w:val="28"/>
          <w:szCs w:val="28"/>
          <w:lang w:val="en-US" w:eastAsia="zh-CN"/>
        </w:rPr>
        <w:t>学校</w:t>
      </w:r>
      <w:r>
        <w:rPr>
          <w:rFonts w:hint="default" w:ascii="宋体" w:hAnsi="宋体" w:cs="宋体"/>
          <w:sz w:val="28"/>
          <w:szCs w:val="28"/>
          <w:lang w:val="en-US" w:eastAsia="zh-CN"/>
        </w:rPr>
        <w:t>安保处负责。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（2）门卫值班室要保证每天（含节假日）24小时有人值班，白天（含幼儿上放学等重点时间段，含节假日）必须实行双人在岗制。值班秩序维护员以高度负责精神，认真做好保卫工作。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（3）</w:t>
      </w:r>
      <w:r>
        <w:rPr>
          <w:rFonts w:hint="eastAsia" w:ascii="宋体" w:hAnsi="宋体" w:cs="宋体"/>
          <w:sz w:val="28"/>
          <w:szCs w:val="28"/>
          <w:lang w:val="en-US" w:eastAsia="zh-CN"/>
        </w:rPr>
        <w:t>学校</w:t>
      </w:r>
      <w:r>
        <w:rPr>
          <w:rFonts w:hint="default" w:ascii="宋体" w:hAnsi="宋体" w:cs="宋体"/>
          <w:sz w:val="28"/>
          <w:szCs w:val="28"/>
          <w:lang w:val="en-US" w:eastAsia="zh-CN"/>
        </w:rPr>
        <w:t>大门必须24小时上锁，实行全天候封闭管理。</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（4）秩序维护员应遵守以下规定：</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1）穿戴秩序维护员制服、帽子，不得穿便服和拖鞋。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2）按时交接班，并填好值班记录。</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3）要妥善保管好教学及其物品，公用品必须有专人保管。</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4）经常检查灭火器并能使用灭火器。</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5）注意关灯、关窗、电风扇、空调、锁门、严防失窃。</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6）定时开关</w:t>
      </w:r>
      <w:r>
        <w:rPr>
          <w:rFonts w:hint="eastAsia" w:ascii="宋体" w:hAnsi="宋体" w:cs="宋体"/>
          <w:sz w:val="28"/>
          <w:szCs w:val="28"/>
          <w:lang w:val="en-US" w:eastAsia="zh-CN"/>
        </w:rPr>
        <w:t>学校</w:t>
      </w:r>
      <w:r>
        <w:rPr>
          <w:rFonts w:hint="default" w:ascii="宋体" w:hAnsi="宋体" w:cs="宋体"/>
          <w:sz w:val="28"/>
          <w:szCs w:val="28"/>
          <w:lang w:val="en-US" w:eastAsia="zh-CN"/>
        </w:rPr>
        <w:t>大门、执行静</w:t>
      </w:r>
      <w:r>
        <w:rPr>
          <w:rFonts w:hint="eastAsia" w:ascii="宋体" w:hAnsi="宋体" w:cs="宋体"/>
          <w:sz w:val="28"/>
          <w:szCs w:val="28"/>
          <w:lang w:val="en-US" w:eastAsia="zh-CN"/>
        </w:rPr>
        <w:t>校</w:t>
      </w:r>
      <w:r>
        <w:rPr>
          <w:rFonts w:hint="default" w:ascii="宋体" w:hAnsi="宋体" w:cs="宋体"/>
          <w:sz w:val="28"/>
          <w:szCs w:val="28"/>
          <w:lang w:val="en-US" w:eastAsia="zh-CN"/>
        </w:rPr>
        <w:t>制度。</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7）不得擅离岗位，不得做与保卫工作无关之事。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8）严格执行</w:t>
      </w:r>
      <w:r>
        <w:rPr>
          <w:rFonts w:hint="eastAsia" w:ascii="宋体" w:hAnsi="宋体" w:cs="宋体"/>
          <w:sz w:val="28"/>
          <w:szCs w:val="28"/>
          <w:lang w:val="en-US" w:eastAsia="zh-CN"/>
        </w:rPr>
        <w:t>学校</w:t>
      </w:r>
      <w:r>
        <w:rPr>
          <w:rFonts w:hint="default" w:ascii="宋体" w:hAnsi="宋体" w:cs="宋体"/>
          <w:sz w:val="28"/>
          <w:szCs w:val="28"/>
          <w:lang w:val="en-US" w:eastAsia="zh-CN"/>
        </w:rPr>
        <w:t>大门准入制度，做好入</w:t>
      </w:r>
      <w:r>
        <w:rPr>
          <w:rFonts w:hint="eastAsia" w:ascii="宋体" w:hAnsi="宋体" w:cs="宋体"/>
          <w:sz w:val="28"/>
          <w:szCs w:val="28"/>
          <w:lang w:val="en-US" w:eastAsia="zh-CN"/>
        </w:rPr>
        <w:t>校</w:t>
      </w:r>
      <w:r>
        <w:rPr>
          <w:rFonts w:hint="default" w:ascii="宋体" w:hAnsi="宋体" w:cs="宋体"/>
          <w:sz w:val="28"/>
          <w:szCs w:val="28"/>
          <w:lang w:val="en-US" w:eastAsia="zh-CN"/>
        </w:rPr>
        <w:t>登记，做好离</w:t>
      </w:r>
      <w:r>
        <w:rPr>
          <w:rFonts w:hint="eastAsia" w:ascii="宋体" w:hAnsi="宋体" w:cs="宋体"/>
          <w:sz w:val="28"/>
          <w:szCs w:val="28"/>
          <w:lang w:val="en-US" w:eastAsia="zh-CN"/>
        </w:rPr>
        <w:t>校</w:t>
      </w:r>
      <w:r>
        <w:rPr>
          <w:rFonts w:hint="default" w:ascii="宋体" w:hAnsi="宋体" w:cs="宋体"/>
          <w:sz w:val="28"/>
          <w:szCs w:val="28"/>
          <w:lang w:val="en-US" w:eastAsia="zh-CN"/>
        </w:rPr>
        <w:t>清查。</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9）随时盘查进入</w:t>
      </w:r>
      <w:r>
        <w:rPr>
          <w:rFonts w:hint="eastAsia" w:ascii="宋体" w:hAnsi="宋体" w:cs="宋体"/>
          <w:sz w:val="28"/>
          <w:szCs w:val="28"/>
          <w:lang w:val="en-US" w:eastAsia="zh-CN"/>
        </w:rPr>
        <w:t>学校</w:t>
      </w:r>
      <w:r>
        <w:rPr>
          <w:rFonts w:hint="default" w:ascii="宋体" w:hAnsi="宋体" w:cs="宋体"/>
          <w:sz w:val="28"/>
          <w:szCs w:val="28"/>
          <w:lang w:val="en-US" w:eastAsia="zh-CN"/>
        </w:rPr>
        <w:t>的陌生人员，但要注意礼貌，不要与人争吵或动手。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10）晚上要巡视</w:t>
      </w:r>
      <w:r>
        <w:rPr>
          <w:rFonts w:hint="eastAsia" w:ascii="宋体" w:hAnsi="宋体" w:cs="宋体"/>
          <w:sz w:val="28"/>
          <w:szCs w:val="28"/>
          <w:lang w:val="en-US" w:eastAsia="zh-CN"/>
        </w:rPr>
        <w:t>学校</w:t>
      </w:r>
      <w:r>
        <w:rPr>
          <w:rFonts w:hint="default" w:ascii="宋体" w:hAnsi="宋体" w:cs="宋体"/>
          <w:sz w:val="28"/>
          <w:szCs w:val="28"/>
          <w:lang w:val="en-US" w:eastAsia="zh-CN"/>
        </w:rPr>
        <w:t>，发现可疑人员应即时报警。</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11）提高警惕，防止社会不法分子滋扰</w:t>
      </w:r>
      <w:r>
        <w:rPr>
          <w:rFonts w:hint="eastAsia" w:ascii="宋体" w:hAnsi="宋体" w:cs="宋体"/>
          <w:sz w:val="28"/>
          <w:szCs w:val="28"/>
          <w:lang w:val="en-US" w:eastAsia="zh-CN"/>
        </w:rPr>
        <w:t>学校</w:t>
      </w:r>
      <w:r>
        <w:rPr>
          <w:rFonts w:hint="default" w:ascii="宋体" w:hAnsi="宋体" w:cs="宋体"/>
          <w:sz w:val="28"/>
          <w:szCs w:val="28"/>
          <w:lang w:val="en-US" w:eastAsia="zh-CN"/>
        </w:rPr>
        <w:t>寻衅闹事，会使用110一键报警设备。</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5</w:t>
      </w:r>
      <w:r>
        <w:rPr>
          <w:rFonts w:hint="default" w:ascii="宋体" w:hAnsi="宋体" w:cs="宋体"/>
          <w:sz w:val="28"/>
          <w:szCs w:val="28"/>
          <w:lang w:val="en-US" w:eastAsia="zh-CN"/>
        </w:rPr>
        <w:t>）禁止未得到许可的外来人员进入</w:t>
      </w:r>
      <w:r>
        <w:rPr>
          <w:rFonts w:hint="eastAsia" w:ascii="宋体" w:hAnsi="宋体" w:cs="宋体"/>
          <w:sz w:val="28"/>
          <w:szCs w:val="28"/>
          <w:lang w:val="en-US" w:eastAsia="zh-CN"/>
        </w:rPr>
        <w:t>校</w:t>
      </w:r>
      <w:r>
        <w:rPr>
          <w:rFonts w:hint="default" w:ascii="宋体" w:hAnsi="宋体" w:cs="宋体"/>
          <w:sz w:val="28"/>
          <w:szCs w:val="28"/>
          <w:lang w:val="en-US" w:eastAsia="zh-CN"/>
        </w:rPr>
        <w:t>从事体育活动。</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6</w:t>
      </w:r>
      <w:r>
        <w:rPr>
          <w:rFonts w:hint="default" w:ascii="宋体" w:hAnsi="宋体" w:cs="宋体"/>
          <w:sz w:val="28"/>
          <w:szCs w:val="28"/>
          <w:lang w:val="en-US" w:eastAsia="zh-CN"/>
        </w:rPr>
        <w:t>）物品进出</w:t>
      </w:r>
      <w:r>
        <w:rPr>
          <w:rFonts w:hint="eastAsia" w:ascii="宋体" w:hAnsi="宋体" w:cs="宋体"/>
          <w:sz w:val="28"/>
          <w:szCs w:val="28"/>
          <w:lang w:val="en-US" w:eastAsia="zh-CN"/>
        </w:rPr>
        <w:t>学校</w:t>
      </w:r>
      <w:r>
        <w:rPr>
          <w:rFonts w:hint="default" w:ascii="宋体" w:hAnsi="宋体" w:cs="宋体"/>
          <w:sz w:val="28"/>
          <w:szCs w:val="28"/>
          <w:lang w:val="en-US" w:eastAsia="zh-CN"/>
        </w:rPr>
        <w:t>做好登记。</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）未经批准，禁止外来车辆驶入</w:t>
      </w:r>
      <w:r>
        <w:rPr>
          <w:rFonts w:hint="eastAsia" w:ascii="宋体" w:hAnsi="宋体" w:cs="宋体"/>
          <w:sz w:val="28"/>
          <w:szCs w:val="28"/>
          <w:lang w:val="en-US" w:eastAsia="zh-CN"/>
        </w:rPr>
        <w:t>学校</w:t>
      </w:r>
      <w:r>
        <w:rPr>
          <w:rFonts w:hint="default" w:ascii="宋体" w:hAnsi="宋体" w:cs="宋体"/>
          <w:sz w:val="28"/>
          <w:szCs w:val="28"/>
          <w:lang w:val="en-US" w:eastAsia="zh-CN"/>
        </w:rPr>
        <w:t>(紧急情况除外)。</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8</w:t>
      </w:r>
      <w:r>
        <w:rPr>
          <w:rFonts w:hint="default" w:ascii="宋体" w:hAnsi="宋体" w:cs="宋体"/>
          <w:sz w:val="28"/>
          <w:szCs w:val="28"/>
          <w:lang w:val="en-US" w:eastAsia="zh-CN"/>
        </w:rPr>
        <w:t>）家长接送幼儿来园一律到门口止步（特殊情况经批准除外）。</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9</w:t>
      </w:r>
      <w:r>
        <w:rPr>
          <w:rFonts w:hint="default" w:ascii="宋体" w:hAnsi="宋体" w:cs="宋体"/>
          <w:sz w:val="28"/>
          <w:szCs w:val="28"/>
          <w:lang w:val="en-US" w:eastAsia="zh-CN"/>
        </w:rPr>
        <w:t>）幼儿因生病或其它特殊情况的确需要出门时，必须先向老师提出书面申请，指定陪同人员，经老师签字同意，再持请假条到门卫处填写外出登记表后，方能与陪同人员一同离园。门卫严格登记并要妥善保存幼儿请假资料。</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10</w:t>
      </w:r>
      <w:r>
        <w:rPr>
          <w:rFonts w:hint="default" w:ascii="宋体" w:hAnsi="宋体" w:cs="宋体"/>
          <w:sz w:val="28"/>
          <w:szCs w:val="28"/>
          <w:lang w:val="en-US" w:eastAsia="zh-CN"/>
        </w:rPr>
        <w:t>）对整个</w:t>
      </w:r>
      <w:r>
        <w:rPr>
          <w:rFonts w:hint="eastAsia" w:ascii="宋体" w:hAnsi="宋体" w:cs="宋体"/>
          <w:sz w:val="28"/>
          <w:szCs w:val="28"/>
          <w:lang w:val="en-US" w:eastAsia="zh-CN"/>
        </w:rPr>
        <w:t>校园</w:t>
      </w:r>
      <w:r>
        <w:rPr>
          <w:rFonts w:hint="default" w:ascii="宋体" w:hAnsi="宋体" w:cs="宋体"/>
          <w:sz w:val="28"/>
          <w:szCs w:val="28"/>
          <w:lang w:val="en-US" w:eastAsia="zh-CN"/>
        </w:rPr>
        <w:t>、建筑楼层内进行定时和不定时安全巡查。</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11</w:t>
      </w:r>
      <w:r>
        <w:rPr>
          <w:rFonts w:hint="default" w:ascii="宋体" w:hAnsi="宋体" w:cs="宋体"/>
          <w:sz w:val="28"/>
          <w:szCs w:val="28"/>
          <w:lang w:val="en-US" w:eastAsia="zh-CN"/>
        </w:rPr>
        <w:t>）巡查内容主要包括：各楼层及公共区域的巡视和监管。巡查消防设备的完好性，公共设施有无损坏，教室及各功能房门窗、灯、风扇、空调是否人离即关，每天下午7:30填写清园记录。对值班、巡查中发现的问题及时处理，视情况向</w:t>
      </w:r>
      <w:r>
        <w:rPr>
          <w:rFonts w:hint="eastAsia" w:ascii="宋体" w:hAnsi="宋体" w:cs="宋体"/>
          <w:sz w:val="28"/>
          <w:szCs w:val="28"/>
          <w:lang w:val="en-US" w:eastAsia="zh-CN"/>
        </w:rPr>
        <w:t>学校</w:t>
      </w:r>
      <w:r>
        <w:rPr>
          <w:rFonts w:hint="default" w:ascii="宋体" w:hAnsi="宋体" w:cs="宋体"/>
          <w:sz w:val="28"/>
          <w:szCs w:val="28"/>
          <w:lang w:val="en-US" w:eastAsia="zh-CN"/>
        </w:rPr>
        <w:t>相关部门报告。</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2.3环境维护人员服务内容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sz w:val="28"/>
          <w:szCs w:val="28"/>
          <w:lang w:val="en-US" w:eastAsia="zh-CN"/>
        </w:rPr>
      </w:pPr>
      <w:r>
        <w:rPr>
          <w:rFonts w:hint="eastAsia" w:ascii="宋体" w:hAnsi="宋体" w:cs="宋体"/>
          <w:b w:val="0"/>
          <w:bCs w:val="0"/>
          <w:color w:val="000000" w:themeColor="text1"/>
          <w:sz w:val="28"/>
          <w:szCs w:val="28"/>
          <w:highlight w:val="none"/>
          <w:lang w:val="en-US" w:eastAsia="zh-CN" w:bidi="ar-SA"/>
        </w:rPr>
        <w:t xml:space="preserve">  2.3.1、</w:t>
      </w:r>
      <w:r>
        <w:rPr>
          <w:rFonts w:hint="eastAsia" w:ascii="宋体" w:hAnsi="宋体" w:eastAsia="宋体" w:cs="宋体"/>
          <w:b w:val="0"/>
          <w:bCs w:val="0"/>
          <w:color w:val="000000" w:themeColor="text1"/>
          <w:sz w:val="28"/>
          <w:szCs w:val="28"/>
          <w:highlight w:val="none"/>
          <w:lang w:val="en-US" w:eastAsia="zh-CN" w:bidi="ar-SA"/>
        </w:rPr>
        <w:t>性别不限，</w:t>
      </w:r>
      <w:r>
        <w:rPr>
          <w:rFonts w:hint="eastAsia" w:ascii="宋体" w:hAnsi="宋体" w:eastAsia="宋体" w:cs="宋体"/>
          <w:color w:val="000000" w:themeColor="text1"/>
          <w:sz w:val="28"/>
          <w:szCs w:val="28"/>
          <w:highlight w:val="none"/>
          <w:lang w:val="en-US" w:eastAsia="zh-CN"/>
        </w:rPr>
        <w:t>年龄在18周岁以上，55周岁以下</w:t>
      </w:r>
      <w:r>
        <w:rPr>
          <w:rFonts w:hint="eastAsia" w:ascii="宋体" w:hAnsi="宋体" w:eastAsia="宋体" w:cs="宋体"/>
          <w:color w:val="000000" w:themeColor="text1"/>
          <w:sz w:val="28"/>
          <w:szCs w:val="28"/>
          <w:highlight w:val="none"/>
        </w:rPr>
        <w:t>，</w:t>
      </w:r>
      <w:r>
        <w:rPr>
          <w:rFonts w:hint="eastAsia" w:ascii="宋体" w:hAnsi="宋体" w:eastAsia="宋体" w:cs="宋体"/>
          <w:b w:val="0"/>
          <w:bCs w:val="0"/>
          <w:color w:val="000000" w:themeColor="text1"/>
          <w:sz w:val="28"/>
          <w:szCs w:val="28"/>
          <w:highlight w:val="none"/>
          <w:lang w:val="en-US" w:eastAsia="zh-CN" w:bidi="ar-SA"/>
        </w:rPr>
        <w:t>身体健康，责任心强，</w:t>
      </w:r>
      <w:r>
        <w:rPr>
          <w:rFonts w:hint="eastAsia" w:ascii="宋体" w:hAnsi="宋体" w:eastAsia="宋体" w:cs="宋体"/>
          <w:sz w:val="28"/>
          <w:szCs w:val="28"/>
          <w:lang w:val="en-US" w:eastAsia="zh-CN"/>
        </w:rPr>
        <w:t>持有效期内健康证上岗</w:t>
      </w:r>
      <w:r>
        <w:rPr>
          <w:rFonts w:hint="eastAsia" w:ascii="宋体" w:hAnsi="宋体" w:eastAsia="宋体" w:cs="宋体"/>
          <w:b w:val="0"/>
          <w:bCs w:val="0"/>
          <w:color w:val="000000" w:themeColor="text1"/>
          <w:sz w:val="28"/>
          <w:szCs w:val="28"/>
          <w:highlight w:val="none"/>
          <w:lang w:val="en-US" w:eastAsia="zh-CN" w:bidi="ar-SA"/>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2.3.2、岗位职责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（1）</w:t>
      </w:r>
      <w:r>
        <w:rPr>
          <w:rFonts w:hint="default" w:ascii="宋体" w:hAnsi="宋体" w:cs="宋体"/>
          <w:sz w:val="28"/>
          <w:szCs w:val="28"/>
          <w:lang w:val="en-US" w:eastAsia="zh-CN"/>
        </w:rPr>
        <w:t>全面负责</w:t>
      </w:r>
      <w:r>
        <w:rPr>
          <w:rFonts w:hint="eastAsia" w:ascii="宋体" w:hAnsi="宋体" w:cs="宋体"/>
          <w:sz w:val="28"/>
          <w:szCs w:val="28"/>
          <w:lang w:val="en-US" w:eastAsia="zh-CN"/>
        </w:rPr>
        <w:t>学校</w:t>
      </w:r>
      <w:r>
        <w:rPr>
          <w:rFonts w:hint="default" w:ascii="宋体" w:hAnsi="宋体" w:cs="宋体"/>
          <w:sz w:val="28"/>
          <w:szCs w:val="28"/>
          <w:lang w:val="en-US" w:eastAsia="zh-CN"/>
        </w:rPr>
        <w:t>内所有公共区域（各功能室、接待室、值班室、户外大型玩具和器械等）的卫生，做到地面无灰尘、无纸屑、无油污和积水等。</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（2）负责每天下午幼儿放学后教室外走廊、过道等公共区域清洁、整理工作。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（3）每期开学前对办公室、教室、功能室等进行一次卫生大扫除。</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（4）承担大型活动前、迎检前、基建维修后的全面清洁。</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5</w:t>
      </w:r>
      <w:r>
        <w:rPr>
          <w:rFonts w:hint="default" w:ascii="宋体" w:hAnsi="宋体" w:cs="宋体"/>
          <w:sz w:val="28"/>
          <w:szCs w:val="28"/>
          <w:lang w:val="en-US" w:eastAsia="zh-CN"/>
        </w:rPr>
        <w:t>）卫生间每日冲洗，定期药物消洒：每天2次定时清洁厕所，做好蹲位、地面、墙面、隔板、台面、镜子、垃圾等的保洁工作。做到无蝇、无臭味、地面无积水和泥土，洗手台无水迹；蹲坑、便槽无便迹。水龙头无滴漏；镜面、墙面干净，门窗无灰尘；厕所周围无垃圾、杂物。</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6</w:t>
      </w:r>
      <w:r>
        <w:rPr>
          <w:rFonts w:hint="default" w:ascii="宋体" w:hAnsi="宋体" w:cs="宋体"/>
          <w:sz w:val="28"/>
          <w:szCs w:val="28"/>
          <w:lang w:val="en-US" w:eastAsia="zh-CN"/>
        </w:rPr>
        <w:t>）清洁工具摆放整齐，放在指定位置，爱护清洁工具及用品，并随时清洗、纸篓每日至少清倒一次，及时更换垃圾袋，当天的垃圾当日清运、不堆积。大垃圾桶的垃圾每日至少清运2次。</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）物业公司提供基本清洁工具，其他清洁所需耗材由</w:t>
      </w:r>
      <w:r>
        <w:rPr>
          <w:rFonts w:hint="eastAsia" w:ascii="宋体" w:hAnsi="宋体" w:cs="宋体"/>
          <w:sz w:val="28"/>
          <w:szCs w:val="28"/>
          <w:lang w:val="en-US" w:eastAsia="zh-CN"/>
        </w:rPr>
        <w:t>学校</w:t>
      </w:r>
      <w:r>
        <w:rPr>
          <w:rFonts w:hint="default" w:ascii="宋体" w:hAnsi="宋体" w:cs="宋体"/>
          <w:sz w:val="28"/>
          <w:szCs w:val="28"/>
          <w:lang w:val="en-US" w:eastAsia="zh-CN"/>
        </w:rPr>
        <w:t>提供。</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8</w:t>
      </w:r>
      <w:r>
        <w:rPr>
          <w:rFonts w:hint="default" w:ascii="宋体" w:hAnsi="宋体" w:cs="宋体"/>
          <w:sz w:val="28"/>
          <w:szCs w:val="28"/>
          <w:lang w:val="en-US" w:eastAsia="zh-CN"/>
        </w:rPr>
        <w:t>）认真完成</w:t>
      </w:r>
      <w:r>
        <w:rPr>
          <w:rFonts w:hint="eastAsia" w:ascii="宋体" w:hAnsi="宋体" w:cs="宋体"/>
          <w:sz w:val="28"/>
          <w:szCs w:val="28"/>
          <w:lang w:val="en-US" w:eastAsia="zh-CN"/>
        </w:rPr>
        <w:t>学校</w:t>
      </w:r>
      <w:r>
        <w:rPr>
          <w:rFonts w:hint="default" w:ascii="宋体" w:hAnsi="宋体" w:cs="宋体"/>
          <w:sz w:val="28"/>
          <w:szCs w:val="28"/>
          <w:lang w:val="en-US" w:eastAsia="zh-CN"/>
        </w:rPr>
        <w:t>领导交办临时任务。</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2.4维修人员服务内容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cs="宋体"/>
          <w:bCs w:val="0"/>
          <w:sz w:val="28"/>
          <w:szCs w:val="28"/>
          <w:lang w:val="en-US" w:eastAsia="zh-CN" w:bidi="ar-SA"/>
        </w:rPr>
      </w:pPr>
      <w:r>
        <w:rPr>
          <w:rFonts w:hint="eastAsia" w:ascii="宋体" w:hAnsi="宋体" w:cs="宋体"/>
          <w:b w:val="0"/>
          <w:bCs/>
          <w:sz w:val="28"/>
          <w:szCs w:val="28"/>
          <w:highlight w:val="none"/>
          <w:lang w:val="en-US" w:eastAsia="zh-CN"/>
        </w:rPr>
        <w:t>2.4.1、</w:t>
      </w:r>
      <w:r>
        <w:rPr>
          <w:rFonts w:hint="eastAsia" w:ascii="宋体" w:hAnsi="宋体" w:eastAsia="宋体" w:cs="宋体"/>
          <w:b w:val="0"/>
          <w:bCs/>
          <w:sz w:val="28"/>
          <w:szCs w:val="28"/>
          <w:highlight w:val="none"/>
          <w:lang w:val="en-US" w:eastAsia="zh-CN"/>
        </w:rPr>
        <w:t>限男性，年龄在18周岁以上，55周岁以下，身体健康。</w:t>
      </w:r>
      <w:r>
        <w:rPr>
          <w:rFonts w:hint="eastAsia" w:ascii="宋体" w:hAnsi="宋体" w:eastAsia="宋体" w:cs="宋体"/>
          <w:sz w:val="28"/>
          <w:szCs w:val="28"/>
          <w:lang w:val="en-US" w:eastAsia="zh-CN"/>
        </w:rPr>
        <w:t>持有效期内</w:t>
      </w:r>
      <w:r>
        <w:rPr>
          <w:rFonts w:hint="eastAsia" w:ascii="宋体" w:hAnsi="宋体" w:eastAsia="宋体" w:cs="宋体"/>
          <w:bCs w:val="0"/>
          <w:sz w:val="28"/>
          <w:szCs w:val="28"/>
          <w:lang w:val="en-US" w:eastAsia="zh-CN" w:bidi="ar-SA"/>
        </w:rPr>
        <w:t>低压电工操作证</w:t>
      </w:r>
      <w:r>
        <w:rPr>
          <w:rFonts w:hint="eastAsia" w:ascii="宋体" w:hAnsi="宋体" w:cs="宋体"/>
          <w:bCs w:val="0"/>
          <w:sz w:val="28"/>
          <w:szCs w:val="28"/>
          <w:lang w:val="en-US" w:eastAsia="zh-CN" w:bidi="ar-SA"/>
        </w:rPr>
        <w:t>、</w:t>
      </w:r>
      <w:r>
        <w:rPr>
          <w:rFonts w:hint="eastAsia" w:ascii="宋体" w:hAnsi="宋体" w:eastAsia="宋体" w:cs="宋体"/>
          <w:sz w:val="28"/>
          <w:szCs w:val="28"/>
          <w:lang w:val="en-US" w:eastAsia="zh-CN"/>
        </w:rPr>
        <w:t>健康证上岗</w:t>
      </w:r>
      <w:r>
        <w:rPr>
          <w:rFonts w:hint="eastAsia" w:ascii="宋体" w:hAnsi="宋体" w:eastAsia="宋体" w:cs="宋体"/>
          <w:b w:val="0"/>
          <w:bCs/>
          <w:sz w:val="28"/>
          <w:szCs w:val="28"/>
          <w:highlight w:val="none"/>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bCs w:val="0"/>
          <w:sz w:val="28"/>
          <w:szCs w:val="28"/>
          <w:lang w:val="en-US" w:eastAsia="zh-CN" w:bidi="ar-SA"/>
        </w:rPr>
      </w:pPr>
      <w:r>
        <w:rPr>
          <w:rFonts w:hint="eastAsia" w:ascii="宋体" w:hAnsi="宋体" w:cs="宋体"/>
          <w:bCs w:val="0"/>
          <w:sz w:val="28"/>
          <w:szCs w:val="28"/>
          <w:lang w:val="en-US" w:eastAsia="zh-CN" w:bidi="ar-SA"/>
        </w:rPr>
        <w:t>2.4.2、岗位职责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Cs w:val="0"/>
          <w:sz w:val="28"/>
          <w:szCs w:val="28"/>
          <w:lang w:val="en-US" w:eastAsia="zh-CN" w:bidi="ar-SA"/>
        </w:rPr>
      </w:pPr>
      <w:r>
        <w:rPr>
          <w:rFonts w:hint="eastAsia" w:ascii="宋体" w:hAnsi="宋体"/>
          <w:b/>
          <w:bCs w:val="0"/>
          <w:color w:val="000000" w:themeColor="text1"/>
          <w:sz w:val="28"/>
          <w:szCs w:val="28"/>
          <w:lang w:val="en-US" w:eastAsia="zh-CN"/>
        </w:rPr>
        <w:t xml:space="preserve">    </w:t>
      </w:r>
      <w:r>
        <w:rPr>
          <w:rFonts w:hint="eastAsia" w:ascii="宋体" w:hAnsi="宋体" w:cs="宋体"/>
          <w:bCs w:val="0"/>
          <w:sz w:val="28"/>
          <w:szCs w:val="28"/>
          <w:lang w:val="en-US" w:eastAsia="zh-CN" w:bidi="ar-SA"/>
        </w:rPr>
        <w:t>（1）</w:t>
      </w:r>
      <w:r>
        <w:rPr>
          <w:rFonts w:hint="eastAsia" w:ascii="宋体" w:hAnsi="宋体" w:eastAsia="宋体" w:cs="宋体"/>
          <w:bCs w:val="0"/>
          <w:sz w:val="28"/>
          <w:szCs w:val="28"/>
          <w:lang w:val="en-US" w:eastAsia="zh-CN" w:bidi="ar-SA"/>
        </w:rPr>
        <w:t>上岗人员应经过专业培训，具备一定的专业知识，具有有效期内的《低压电工操作证》。</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2</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水、电、气等安全检查工作。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3</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水、电、气设施设备检修、保养、维护工作。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4</w:t>
      </w:r>
      <w:r>
        <w:rPr>
          <w:rFonts w:hint="default" w:ascii="宋体" w:hAnsi="宋体" w:cs="宋体"/>
          <w:sz w:val="28"/>
          <w:szCs w:val="28"/>
          <w:lang w:val="en-US" w:eastAsia="zh-CN"/>
        </w:rPr>
        <w:t>）配合水、电、气的查抄，登记工作。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5</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教学、办公、生活等各类设施设备的检查、维护、维修工作。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6</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排水管道检查、维护、维修工作。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办公桌椅，</w:t>
      </w:r>
      <w:r>
        <w:rPr>
          <w:rFonts w:hint="eastAsia" w:ascii="宋体" w:hAnsi="宋体" w:cs="宋体"/>
          <w:sz w:val="28"/>
          <w:szCs w:val="28"/>
          <w:lang w:val="en-US" w:eastAsia="zh-CN"/>
        </w:rPr>
        <w:t>幼儿</w:t>
      </w:r>
      <w:r>
        <w:rPr>
          <w:rFonts w:hint="default" w:ascii="宋体" w:hAnsi="宋体" w:cs="宋体"/>
          <w:sz w:val="28"/>
          <w:szCs w:val="28"/>
          <w:lang w:val="en-US" w:eastAsia="zh-CN"/>
        </w:rPr>
        <w:t>课桌椅的维护、维修工作。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8</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日常零星简单维修，保障</w:t>
      </w:r>
      <w:r>
        <w:rPr>
          <w:rFonts w:hint="eastAsia" w:ascii="宋体" w:hAnsi="宋体" w:cs="宋体"/>
          <w:sz w:val="28"/>
          <w:szCs w:val="28"/>
          <w:lang w:val="en-US" w:eastAsia="zh-CN"/>
        </w:rPr>
        <w:t>校园</w:t>
      </w:r>
      <w:r>
        <w:rPr>
          <w:rFonts w:hint="default" w:ascii="宋体" w:hAnsi="宋体" w:cs="宋体"/>
          <w:sz w:val="28"/>
          <w:szCs w:val="28"/>
          <w:lang w:val="en-US" w:eastAsia="zh-CN"/>
        </w:rPr>
        <w:t>的正常教学秩序不受影响（耗材由</w:t>
      </w:r>
      <w:r>
        <w:rPr>
          <w:rFonts w:hint="eastAsia" w:ascii="宋体" w:hAnsi="宋体" w:cs="宋体"/>
          <w:sz w:val="28"/>
          <w:szCs w:val="28"/>
          <w:lang w:val="en-US" w:eastAsia="zh-CN"/>
        </w:rPr>
        <w:t>学校</w:t>
      </w:r>
      <w:r>
        <w:rPr>
          <w:rFonts w:hint="default" w:ascii="宋体" w:hAnsi="宋体" w:cs="宋体"/>
          <w:sz w:val="28"/>
          <w:szCs w:val="28"/>
          <w:lang w:val="en-US" w:eastAsia="zh-CN"/>
        </w:rPr>
        <w:t>提供）。</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sz w:val="28"/>
          <w:szCs w:val="28"/>
          <w:lang w:val="en-US" w:eastAsia="zh-CN"/>
        </w:rPr>
      </w:pPr>
      <w:r>
        <w:rPr>
          <w:rFonts w:hint="eastAsia" w:ascii="宋体" w:hAnsi="宋体"/>
          <w:b/>
          <w:bCs w:val="0"/>
          <w:color w:val="000000" w:themeColor="text1"/>
          <w:sz w:val="28"/>
          <w:szCs w:val="28"/>
          <w:lang w:val="en-US" w:eastAsia="zh-CN"/>
        </w:rPr>
        <w:t xml:space="preserve"> </w:t>
      </w:r>
      <w:r>
        <w:rPr>
          <w:rFonts w:hint="eastAsia" w:ascii="宋体" w:hAnsi="宋体"/>
          <w:b/>
          <w:bCs w:val="0"/>
          <w:color w:val="000000" w:themeColor="text1"/>
          <w:sz w:val="28"/>
          <w:szCs w:val="28"/>
        </w:rPr>
        <w:t>★</w:t>
      </w:r>
      <w:r>
        <w:rPr>
          <w:rFonts w:hint="eastAsia" w:ascii="宋体" w:hAnsi="宋体" w:cs="宋体"/>
          <w:b/>
          <w:bCs w:val="0"/>
          <w:sz w:val="28"/>
          <w:szCs w:val="28"/>
          <w:lang w:val="en-US" w:eastAsia="zh-CN"/>
        </w:rPr>
        <w:t>2.5物业服务人员配置及要求(供应商须提供承诺函)</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根据项目具体情况，物业服务人员配置总数不低于11人，可多于、优于此配置。具体要求如下：</w:t>
      </w:r>
    </w:p>
    <w:tbl>
      <w:tblPr>
        <w:tblStyle w:val="4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983"/>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岗位</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人数</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现场管理人员</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1人</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sz w:val="28"/>
                <w:szCs w:val="28"/>
                <w:lang w:val="en-US" w:eastAsia="zh-CN"/>
              </w:rPr>
              <w:t>性别不限</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年龄在18周岁以上，50周岁以下，身体健康。持有效期内健康证上岗。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秩序维护人员</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5人</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限男性，</w:t>
            </w:r>
            <w:r>
              <w:rPr>
                <w:rFonts w:hint="eastAsia" w:ascii="宋体" w:hAnsi="宋体" w:eastAsia="宋体" w:cs="宋体"/>
                <w:color w:val="000000" w:themeColor="text1"/>
                <w:sz w:val="28"/>
                <w:szCs w:val="28"/>
                <w:highlight w:val="none"/>
                <w:lang w:val="en-US" w:eastAsia="zh-CN"/>
              </w:rPr>
              <w:t>年龄在18周岁以上，50周岁以下</w:t>
            </w:r>
            <w:r>
              <w:rPr>
                <w:rFonts w:hint="eastAsia" w:ascii="宋体" w:hAnsi="宋体" w:eastAsia="宋体" w:cs="宋体"/>
                <w:color w:val="000000" w:themeColor="text1"/>
                <w:sz w:val="28"/>
                <w:szCs w:val="28"/>
                <w:highlight w:val="none"/>
              </w:rPr>
              <w:t>，</w:t>
            </w:r>
            <w:r>
              <w:rPr>
                <w:rFonts w:hint="eastAsia" w:ascii="宋体" w:hAnsi="宋体" w:eastAsia="宋体" w:cs="宋体"/>
                <w:b w:val="0"/>
                <w:bCs w:val="0"/>
                <w:color w:val="000000" w:themeColor="text1"/>
                <w:sz w:val="28"/>
                <w:szCs w:val="28"/>
                <w:highlight w:val="none"/>
                <w:lang w:val="en-US" w:eastAsia="zh-CN" w:bidi="ar-SA"/>
              </w:rPr>
              <w:t>身体健康，</w:t>
            </w:r>
            <w:r>
              <w:rPr>
                <w:rFonts w:hint="eastAsia" w:ascii="宋体" w:hAnsi="宋体" w:eastAsia="宋体" w:cs="宋体"/>
                <w:sz w:val="28"/>
                <w:szCs w:val="28"/>
                <w:lang w:val="en-US" w:eastAsia="zh-CN"/>
              </w:rPr>
              <w:t>持</w:t>
            </w:r>
            <w:r>
              <w:rPr>
                <w:rFonts w:hint="eastAsia" w:ascii="宋体" w:hAnsi="宋体" w:cs="宋体"/>
                <w:sz w:val="28"/>
                <w:szCs w:val="28"/>
                <w:lang w:val="en-US" w:eastAsia="zh-CN"/>
              </w:rPr>
              <w:t>保安证、</w:t>
            </w:r>
            <w:r>
              <w:rPr>
                <w:rFonts w:hint="eastAsia" w:ascii="宋体" w:hAnsi="宋体" w:eastAsia="宋体" w:cs="宋体"/>
                <w:sz w:val="28"/>
                <w:szCs w:val="28"/>
                <w:lang w:val="en-US" w:eastAsia="zh-CN"/>
              </w:rPr>
              <w:t>有效期内健康证上岗</w:t>
            </w:r>
            <w:r>
              <w:rPr>
                <w:rFonts w:hint="eastAsia" w:ascii="宋体" w:hAnsi="宋体" w:eastAsia="宋体" w:cs="宋体"/>
                <w:b w:val="0"/>
                <w:bCs w:val="0"/>
                <w:color w:val="000000" w:themeColor="text1"/>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环境维护人员</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4人</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性别不限，</w:t>
            </w:r>
            <w:r>
              <w:rPr>
                <w:rFonts w:hint="eastAsia" w:ascii="宋体" w:hAnsi="宋体" w:eastAsia="宋体" w:cs="宋体"/>
                <w:color w:val="000000" w:themeColor="text1"/>
                <w:sz w:val="28"/>
                <w:szCs w:val="28"/>
                <w:highlight w:val="none"/>
                <w:lang w:val="en-US" w:eastAsia="zh-CN"/>
              </w:rPr>
              <w:t>年龄在18周岁以上，55周岁以下</w:t>
            </w:r>
            <w:r>
              <w:rPr>
                <w:rFonts w:hint="eastAsia" w:ascii="宋体" w:hAnsi="宋体" w:eastAsia="宋体" w:cs="宋体"/>
                <w:color w:val="000000" w:themeColor="text1"/>
                <w:sz w:val="28"/>
                <w:szCs w:val="28"/>
                <w:highlight w:val="none"/>
              </w:rPr>
              <w:t>，</w:t>
            </w:r>
            <w:r>
              <w:rPr>
                <w:rFonts w:hint="eastAsia" w:ascii="宋体" w:hAnsi="宋体" w:eastAsia="宋体" w:cs="宋体"/>
                <w:b w:val="0"/>
                <w:bCs w:val="0"/>
                <w:color w:val="000000" w:themeColor="text1"/>
                <w:sz w:val="28"/>
                <w:szCs w:val="28"/>
                <w:highlight w:val="none"/>
                <w:lang w:val="en-US" w:eastAsia="zh-CN" w:bidi="ar-SA"/>
              </w:rPr>
              <w:t>身体健康，责任心强，</w:t>
            </w:r>
            <w:r>
              <w:rPr>
                <w:rFonts w:hint="eastAsia" w:ascii="宋体" w:hAnsi="宋体" w:eastAsia="宋体" w:cs="宋体"/>
                <w:sz w:val="28"/>
                <w:szCs w:val="28"/>
                <w:lang w:val="en-US" w:eastAsia="zh-CN"/>
              </w:rPr>
              <w:t>持有效期内健康证上岗</w:t>
            </w:r>
            <w:r>
              <w:rPr>
                <w:rFonts w:hint="eastAsia" w:ascii="宋体" w:hAnsi="宋体" w:eastAsia="宋体" w:cs="宋体"/>
                <w:b w:val="0"/>
                <w:bCs w:val="0"/>
                <w:color w:val="000000" w:themeColor="text1"/>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维修人员</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cs="宋体"/>
                <w:b w:val="0"/>
                <w:bCs w:val="0"/>
                <w:color w:val="000000" w:themeColor="text1"/>
                <w:sz w:val="28"/>
                <w:szCs w:val="28"/>
                <w:highlight w:val="none"/>
                <w:lang w:val="en-US" w:eastAsia="zh-CN" w:bidi="ar-SA"/>
              </w:rPr>
              <w:t>1</w:t>
            </w:r>
            <w:r>
              <w:rPr>
                <w:rFonts w:hint="eastAsia" w:ascii="宋体" w:hAnsi="宋体" w:eastAsia="宋体" w:cs="宋体"/>
                <w:b w:val="0"/>
                <w:bCs w:val="0"/>
                <w:color w:val="000000" w:themeColor="text1"/>
                <w:sz w:val="28"/>
                <w:szCs w:val="28"/>
                <w:highlight w:val="none"/>
                <w:lang w:val="en-US" w:eastAsia="zh-CN" w:bidi="ar-SA"/>
              </w:rPr>
              <w:t>人</w:t>
            </w:r>
          </w:p>
        </w:tc>
        <w:tc>
          <w:tcPr>
            <w:tcW w:w="6135" w:type="dxa"/>
            <w:vAlign w:val="center"/>
          </w:tcPr>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限男性，年龄在18周岁以上，55周岁以下，身体健康。</w:t>
            </w:r>
            <w:r>
              <w:rPr>
                <w:rFonts w:hint="eastAsia" w:ascii="宋体" w:hAnsi="宋体" w:eastAsia="宋体" w:cs="宋体"/>
                <w:sz w:val="28"/>
                <w:szCs w:val="28"/>
                <w:lang w:val="en-US" w:eastAsia="zh-CN"/>
              </w:rPr>
              <w:t>持有效期内</w:t>
            </w:r>
            <w:r>
              <w:rPr>
                <w:rFonts w:hint="eastAsia" w:ascii="宋体" w:hAnsi="宋体" w:eastAsia="宋体" w:cs="宋体"/>
                <w:bCs w:val="0"/>
                <w:sz w:val="28"/>
                <w:szCs w:val="28"/>
                <w:lang w:val="en-US" w:eastAsia="zh-CN" w:bidi="ar-SA"/>
              </w:rPr>
              <w:t>低压电工操作证（提供证书复印件加盖供应商公章）</w:t>
            </w:r>
            <w:r>
              <w:rPr>
                <w:rFonts w:hint="eastAsia" w:ascii="宋体" w:hAnsi="宋体" w:cs="宋体"/>
                <w:bCs w:val="0"/>
                <w:sz w:val="28"/>
                <w:szCs w:val="28"/>
                <w:lang w:val="en-US" w:eastAsia="zh-CN" w:bidi="ar-SA"/>
              </w:rPr>
              <w:t>、</w:t>
            </w:r>
            <w:r>
              <w:rPr>
                <w:rFonts w:hint="eastAsia" w:ascii="宋体" w:hAnsi="宋体" w:eastAsia="宋体" w:cs="宋体"/>
                <w:sz w:val="28"/>
                <w:szCs w:val="28"/>
                <w:lang w:val="en-US" w:eastAsia="zh-CN"/>
              </w:rPr>
              <w:t>健康证上岗</w:t>
            </w:r>
            <w:r>
              <w:rPr>
                <w:rFonts w:hint="eastAsia" w:ascii="宋体" w:hAnsi="宋体" w:eastAsia="宋体" w:cs="宋体"/>
                <w:b w:val="0"/>
                <w:bCs/>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合计</w:t>
            </w:r>
          </w:p>
        </w:tc>
        <w:tc>
          <w:tcPr>
            <w:tcW w:w="71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000000" w:themeColor="text1"/>
                <w:sz w:val="28"/>
                <w:szCs w:val="28"/>
                <w:highlight w:val="none"/>
                <w:lang w:val="en-US" w:eastAsia="zh-CN" w:bidi="ar-SA"/>
              </w:rPr>
            </w:pPr>
            <w:r>
              <w:rPr>
                <w:rFonts w:hint="eastAsia" w:ascii="宋体" w:hAnsi="宋体" w:eastAsia="宋体" w:cs="宋体"/>
                <w:b w:val="0"/>
                <w:bCs w:val="0"/>
                <w:color w:val="000000" w:themeColor="text1"/>
                <w:sz w:val="28"/>
                <w:szCs w:val="28"/>
                <w:highlight w:val="none"/>
                <w:lang w:val="en-US" w:eastAsia="zh-CN" w:bidi="ar-SA"/>
              </w:rPr>
              <w:t>11人</w:t>
            </w:r>
          </w:p>
        </w:tc>
      </w:tr>
    </w:tbl>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val="en-US" w:eastAsia="zh-CN"/>
        </w:rPr>
        <w:t>3.</w:t>
      </w:r>
      <w:r>
        <w:rPr>
          <w:rFonts w:hint="eastAsia" w:cs="仿宋_GB2312" w:asciiTheme="minorEastAsia" w:hAnsiTheme="minorEastAsia" w:eastAsiaTheme="minorEastAsia"/>
          <w:b/>
          <w:bCs/>
          <w:sz w:val="28"/>
          <w:szCs w:val="28"/>
        </w:rPr>
        <w:t>商务要求</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val="en-US" w:eastAsia="zh-CN"/>
        </w:rPr>
        <w:t>3.1</w:t>
      </w:r>
      <w:r>
        <w:rPr>
          <w:rFonts w:hint="eastAsia" w:cs="仿宋_GB2312" w:asciiTheme="minorEastAsia" w:hAnsiTheme="minorEastAsia" w:eastAsiaTheme="minorEastAsia"/>
          <w:sz w:val="28"/>
          <w:szCs w:val="28"/>
        </w:rPr>
        <w:t>服务时间</w:t>
      </w:r>
      <w:r>
        <w:rPr>
          <w:rFonts w:hint="eastAsia" w:cs="仿宋_GB2312" w:asciiTheme="minorEastAsia" w:hAnsiTheme="minorEastAsia" w:eastAsiaTheme="minorEastAsia"/>
          <w:sz w:val="28"/>
          <w:szCs w:val="28"/>
          <w:lang w:eastAsia="zh-CN"/>
        </w:rPr>
        <w:t>：以合同签订时间为准，合同一年一签</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val="en-US" w:eastAsia="zh-CN"/>
        </w:rPr>
        <w:t>3.2</w:t>
      </w:r>
      <w:r>
        <w:rPr>
          <w:rFonts w:hint="eastAsia" w:cs="仿宋_GB2312" w:asciiTheme="minorEastAsia" w:hAnsiTheme="minorEastAsia" w:eastAsiaTheme="minorEastAsia"/>
          <w:sz w:val="28"/>
          <w:szCs w:val="28"/>
        </w:rPr>
        <w:t>服务期限</w:t>
      </w:r>
      <w:r>
        <w:rPr>
          <w:rFonts w:hint="eastAsia" w:cs="仿宋_GB2312" w:asciiTheme="minorEastAsia" w:hAnsiTheme="minorEastAsia" w:eastAsiaTheme="minorEastAsia"/>
          <w:sz w:val="28"/>
          <w:szCs w:val="28"/>
          <w:lang w:eastAsia="zh-CN"/>
        </w:rPr>
        <w:t>：三年</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val="en-US" w:eastAsia="zh-CN"/>
        </w:rPr>
        <w:t>3.3</w:t>
      </w:r>
      <w:r>
        <w:rPr>
          <w:rFonts w:hint="eastAsia" w:cs="仿宋_GB2312" w:asciiTheme="minorEastAsia" w:hAnsiTheme="minorEastAsia" w:eastAsiaTheme="minorEastAsia"/>
          <w:sz w:val="28"/>
          <w:szCs w:val="28"/>
        </w:rPr>
        <w:t>考核标准及办法</w:t>
      </w:r>
      <w:r>
        <w:rPr>
          <w:rFonts w:hint="eastAsia" w:cs="仿宋_GB2312" w:asciiTheme="minorEastAsia" w:hAnsiTheme="minorEastAsia"/>
          <w:sz w:val="28"/>
          <w:szCs w:val="28"/>
          <w:lang w:eastAsia="zh-CN"/>
        </w:rPr>
        <w:t>：</w:t>
      </w:r>
      <w:r>
        <w:rPr>
          <w:rFonts w:hint="eastAsia" w:ascii="宋体" w:hAnsi="宋体" w:cs="宋体"/>
          <w:sz w:val="28"/>
          <w:szCs w:val="28"/>
        </w:rPr>
        <w:t>每月物管考核总分为100分，</w:t>
      </w:r>
      <w:r>
        <w:rPr>
          <w:rFonts w:hint="eastAsia" w:ascii="宋体" w:hAnsi="宋体" w:cs="宋体"/>
          <w:sz w:val="28"/>
          <w:szCs w:val="28"/>
          <w:lang w:val="en-US" w:eastAsia="zh-CN"/>
        </w:rPr>
        <w:t>7</w:t>
      </w:r>
      <w:r>
        <w:rPr>
          <w:rFonts w:hint="eastAsia" w:ascii="宋体" w:hAnsi="宋体" w:cs="宋体"/>
          <w:sz w:val="28"/>
          <w:szCs w:val="28"/>
        </w:rPr>
        <w:t>0分及以上为合格，</w:t>
      </w:r>
      <w:r>
        <w:rPr>
          <w:rFonts w:hint="eastAsia" w:ascii="宋体" w:hAnsi="宋体" w:cs="宋体"/>
          <w:sz w:val="28"/>
          <w:szCs w:val="28"/>
          <w:lang w:val="en-US" w:eastAsia="zh-CN"/>
        </w:rPr>
        <w:t>7</w:t>
      </w:r>
      <w:r>
        <w:rPr>
          <w:rFonts w:hint="eastAsia" w:ascii="宋体" w:hAnsi="宋体" w:cs="宋体"/>
          <w:sz w:val="28"/>
          <w:szCs w:val="28"/>
        </w:rPr>
        <w:t>0分以下（不含</w:t>
      </w:r>
      <w:r>
        <w:rPr>
          <w:rFonts w:hint="eastAsia" w:ascii="宋体" w:hAnsi="宋体" w:cs="宋体"/>
          <w:sz w:val="28"/>
          <w:szCs w:val="28"/>
          <w:lang w:val="en-US" w:eastAsia="zh-CN"/>
        </w:rPr>
        <w:t>7</w:t>
      </w:r>
      <w:r>
        <w:rPr>
          <w:rFonts w:hint="eastAsia" w:ascii="宋体" w:hAnsi="宋体" w:cs="宋体"/>
          <w:sz w:val="28"/>
          <w:szCs w:val="28"/>
        </w:rPr>
        <w:t>0分）至60分为基本合格，60分以下（不含60分）为不合格。如果考核结果为合格，采购人则支付供应商</w:t>
      </w:r>
      <w:r>
        <w:rPr>
          <w:rFonts w:hint="eastAsia" w:ascii="宋体" w:hAnsi="宋体" w:cs="宋体"/>
          <w:sz w:val="28"/>
          <w:szCs w:val="28"/>
          <w:lang w:eastAsia="zh-CN"/>
        </w:rPr>
        <w:t>当</w:t>
      </w:r>
      <w:r>
        <w:rPr>
          <w:rFonts w:hint="eastAsia" w:ascii="宋体" w:hAnsi="宋体" w:cs="宋体"/>
          <w:sz w:val="28"/>
          <w:szCs w:val="28"/>
        </w:rPr>
        <w:t>月全额物业管理费用；考核结果为基本合格，采购人支付供应商</w:t>
      </w:r>
      <w:r>
        <w:rPr>
          <w:rFonts w:hint="eastAsia" w:ascii="宋体" w:hAnsi="宋体" w:cs="宋体"/>
          <w:sz w:val="28"/>
          <w:szCs w:val="28"/>
          <w:lang w:eastAsia="zh-CN"/>
        </w:rPr>
        <w:t>当</w:t>
      </w:r>
      <w:r>
        <w:rPr>
          <w:rFonts w:hint="eastAsia" w:ascii="宋体" w:hAnsi="宋体" w:cs="宋体"/>
          <w:sz w:val="28"/>
          <w:szCs w:val="28"/>
        </w:rPr>
        <w:t>月9</w:t>
      </w:r>
      <w:r>
        <w:rPr>
          <w:rFonts w:hint="eastAsia" w:ascii="宋体" w:hAnsi="宋体" w:cs="宋体"/>
          <w:sz w:val="28"/>
          <w:szCs w:val="28"/>
          <w:lang w:val="en-US" w:eastAsia="zh-CN"/>
        </w:rPr>
        <w:t>5</w:t>
      </w:r>
      <w:r>
        <w:rPr>
          <w:rFonts w:hint="eastAsia" w:ascii="宋体" w:hAnsi="宋体" w:cs="宋体"/>
          <w:sz w:val="28"/>
          <w:szCs w:val="28"/>
        </w:rPr>
        <w:t>%物业管理费用；考核结果为不合格，采购人支付供应商</w:t>
      </w:r>
      <w:r>
        <w:rPr>
          <w:rFonts w:hint="eastAsia" w:ascii="宋体" w:hAnsi="宋体" w:cs="宋体"/>
          <w:sz w:val="28"/>
          <w:szCs w:val="28"/>
          <w:lang w:eastAsia="zh-CN"/>
        </w:rPr>
        <w:t>当</w:t>
      </w:r>
      <w:r>
        <w:rPr>
          <w:rFonts w:hint="eastAsia" w:ascii="宋体" w:hAnsi="宋体" w:cs="宋体"/>
          <w:sz w:val="28"/>
          <w:szCs w:val="28"/>
        </w:rPr>
        <w:t>月</w:t>
      </w:r>
      <w:r>
        <w:rPr>
          <w:rFonts w:hint="eastAsia" w:ascii="宋体" w:hAnsi="宋体" w:cs="宋体"/>
          <w:sz w:val="28"/>
          <w:szCs w:val="28"/>
          <w:lang w:val="en-US" w:eastAsia="zh-CN"/>
        </w:rPr>
        <w:t>9</w:t>
      </w:r>
      <w:r>
        <w:rPr>
          <w:rFonts w:hint="eastAsia" w:ascii="宋体" w:hAnsi="宋体" w:cs="宋体"/>
          <w:sz w:val="28"/>
          <w:szCs w:val="28"/>
        </w:rPr>
        <w:t>0%物业管理费用并通知供应商进行整改。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考核细则</w:t>
      </w:r>
    </w:p>
    <w:tbl>
      <w:tblPr>
        <w:tblStyle w:val="48"/>
        <w:tblW w:w="9665"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98"/>
        <w:gridCol w:w="5067"/>
        <w:gridCol w:w="783"/>
        <w:gridCol w:w="321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35" w:hRule="exact"/>
          <w:tblHeader/>
          <w:jc w:val="center"/>
        </w:trPr>
        <w:tc>
          <w:tcPr>
            <w:tcW w:w="9665" w:type="dxa"/>
            <w:gridSpan w:val="4"/>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 w:val="28"/>
                <w:szCs w:val="28"/>
                <w:lang w:eastAsia="zh-CN"/>
              </w:rPr>
            </w:pPr>
            <w:r>
              <w:rPr>
                <w:rFonts w:hint="eastAsia" w:ascii="宋体" w:hAnsi="宋体" w:eastAsia="宋体" w:cs="宋体"/>
                <w:b/>
                <w:bCs/>
                <w:sz w:val="28"/>
                <w:szCs w:val="28"/>
                <w:lang w:val="en-US" w:eastAsia="zh-CN"/>
              </w:rPr>
              <w:t>成都市第二十幼儿园（成都市武侯区第四十六幼儿园）</w:t>
            </w:r>
            <w:r>
              <w:rPr>
                <w:rFonts w:hint="eastAsia" w:ascii="宋体" w:hAnsi="宋体" w:eastAsia="宋体" w:cs="宋体"/>
                <w:b/>
                <w:bCs/>
                <w:sz w:val="28"/>
                <w:szCs w:val="28"/>
              </w:rPr>
              <w:t>物业服务考核表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序号</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标准内容</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规定分值</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评分细则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rPr>
              <w:t>所有工种必须进行定期岗位专业培训及安全教育培训</w:t>
            </w:r>
            <w:r>
              <w:rPr>
                <w:rFonts w:hint="eastAsia" w:ascii="宋体" w:hAnsi="宋体" w:eastAsia="宋体" w:cs="宋体"/>
                <w:sz w:val="28"/>
                <w:szCs w:val="28"/>
                <w:lang w:eastAsia="zh-CN"/>
              </w:rPr>
              <w:t>；</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保安24小时值班、巡查到位履职；</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4</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4</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严格管理进出人员、车辆及物品；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4</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4</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严禁无关人员进</w:t>
            </w:r>
            <w:r>
              <w:rPr>
                <w:rFonts w:hint="eastAsia" w:ascii="宋体" w:hAnsi="宋体" w:eastAsia="宋体" w:cs="宋体"/>
                <w:sz w:val="28"/>
                <w:szCs w:val="28"/>
                <w:lang w:eastAsia="zh-CN"/>
              </w:rPr>
              <w:t>园</w:t>
            </w:r>
            <w:r>
              <w:rPr>
                <w:rFonts w:hint="eastAsia" w:ascii="宋体" w:hAnsi="宋体" w:eastAsia="宋体" w:cs="宋体"/>
                <w:sz w:val="28"/>
                <w:szCs w:val="28"/>
              </w:rPr>
              <w:t>,防止可疑人员逗留校门口；</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上放学时段，值守人员提供站式服务；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每周一次安全隐患大排查；</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7</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重大活动按要求协助</w:t>
            </w:r>
            <w:r>
              <w:rPr>
                <w:rFonts w:hint="eastAsia" w:ascii="宋体" w:hAnsi="宋体" w:eastAsia="宋体" w:cs="宋体"/>
                <w:sz w:val="28"/>
                <w:szCs w:val="28"/>
                <w:lang w:eastAsia="zh-CN"/>
              </w:rPr>
              <w:t>园区</w:t>
            </w:r>
            <w:r>
              <w:rPr>
                <w:rFonts w:hint="eastAsia" w:ascii="宋体" w:hAnsi="宋体" w:eastAsia="宋体" w:cs="宋体"/>
                <w:sz w:val="28"/>
                <w:szCs w:val="28"/>
              </w:rPr>
              <w:t>做好安全工作；</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在第一时间赶到突发事件现场,妥善有效处理；</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保持</w:t>
            </w:r>
            <w:r>
              <w:rPr>
                <w:rFonts w:hint="eastAsia" w:ascii="宋体" w:hAnsi="宋体" w:eastAsia="宋体" w:cs="宋体"/>
                <w:sz w:val="28"/>
                <w:szCs w:val="28"/>
                <w:lang w:eastAsia="zh-CN"/>
              </w:rPr>
              <w:t>园区</w:t>
            </w:r>
            <w:r>
              <w:rPr>
                <w:rFonts w:hint="eastAsia" w:ascii="宋体" w:hAnsi="宋体" w:eastAsia="宋体" w:cs="宋体"/>
                <w:sz w:val="28"/>
                <w:szCs w:val="28"/>
              </w:rPr>
              <w:t>道路畅通（有无堵塞通道的现象）。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default" w:ascii="宋体" w:hAnsi="宋体" w:eastAsia="宋体" w:cs="宋体"/>
                <w:sz w:val="28"/>
                <w:szCs w:val="28"/>
                <w:lang w:val="en-US" w:eastAsia="zh-CN"/>
              </w:rPr>
            </w:pPr>
            <w:r>
              <w:rPr>
                <w:rFonts w:hint="eastAsia" w:ascii="宋体" w:hAnsi="宋体" w:cs="宋体"/>
                <w:sz w:val="28"/>
                <w:szCs w:val="28"/>
                <w:lang w:eastAsia="zh-CN"/>
              </w:rPr>
              <w:t>每发现一次，扣</w:t>
            </w:r>
            <w:r>
              <w:rPr>
                <w:rFonts w:hint="eastAsia" w:ascii="宋体" w:hAnsi="宋体" w:cs="宋体"/>
                <w:sz w:val="28"/>
                <w:szCs w:val="28"/>
                <w:lang w:val="en-US" w:eastAsia="zh-CN"/>
              </w:rPr>
              <w:t>0.2分。累计不超过2分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除教师车辆外严禁其它车辆进</w:t>
            </w:r>
            <w:r>
              <w:rPr>
                <w:rFonts w:hint="eastAsia" w:ascii="宋体" w:hAnsi="宋体" w:eastAsia="宋体" w:cs="宋体"/>
                <w:sz w:val="28"/>
                <w:szCs w:val="28"/>
                <w:lang w:eastAsia="zh-CN"/>
              </w:rPr>
              <w:t>园</w:t>
            </w:r>
            <w:r>
              <w:rPr>
                <w:rFonts w:hint="eastAsia" w:ascii="宋体" w:hAnsi="宋体" w:eastAsia="宋体" w:cs="宋体"/>
                <w:sz w:val="28"/>
                <w:szCs w:val="28"/>
              </w:rPr>
              <w:t>，送货车辆需</w:t>
            </w:r>
            <w:r>
              <w:rPr>
                <w:rFonts w:hint="eastAsia" w:ascii="宋体" w:hAnsi="宋体" w:eastAsia="宋体" w:cs="宋体"/>
                <w:sz w:val="28"/>
                <w:szCs w:val="28"/>
                <w:lang w:eastAsia="zh-CN"/>
              </w:rPr>
              <w:t>园区</w:t>
            </w:r>
            <w:r>
              <w:rPr>
                <w:rFonts w:hint="eastAsia" w:ascii="宋体" w:hAnsi="宋体" w:eastAsia="宋体" w:cs="宋体"/>
                <w:sz w:val="28"/>
                <w:szCs w:val="28"/>
              </w:rPr>
              <w:t>专人接待；</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早晨和下午学生放学时段只能侧门进出车辆，保证专人值守。</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指挥教师按要求停车</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13</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rPr>
              <w:t>大型活动期间外来车辆由保安指挥按规定</w:t>
            </w:r>
            <w:r>
              <w:rPr>
                <w:rFonts w:hint="eastAsia" w:ascii="宋体" w:hAnsi="宋体" w:eastAsia="宋体" w:cs="宋体"/>
                <w:sz w:val="28"/>
                <w:szCs w:val="28"/>
                <w:lang w:eastAsia="zh-CN"/>
              </w:rPr>
              <w:t>停</w:t>
            </w:r>
            <w:r>
              <w:rPr>
                <w:rFonts w:hint="eastAsia" w:ascii="宋体" w:hAnsi="宋体" w:eastAsia="宋体" w:cs="宋体"/>
                <w:sz w:val="28"/>
                <w:szCs w:val="28"/>
              </w:rPr>
              <w:t>放</w:t>
            </w:r>
            <w:r>
              <w:rPr>
                <w:rFonts w:hint="eastAsia" w:ascii="宋体" w:hAnsi="宋体" w:eastAsia="宋体" w:cs="宋体"/>
                <w:sz w:val="28"/>
                <w:szCs w:val="28"/>
                <w:lang w:eastAsia="zh-CN"/>
              </w:rPr>
              <w:t>；</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提醒车辆出入</w:t>
            </w:r>
            <w:r>
              <w:rPr>
                <w:rFonts w:hint="eastAsia" w:ascii="宋体" w:hAnsi="宋体" w:eastAsia="宋体" w:cs="宋体"/>
                <w:sz w:val="28"/>
                <w:szCs w:val="28"/>
                <w:lang w:eastAsia="zh-CN"/>
              </w:rPr>
              <w:t>园区</w:t>
            </w:r>
            <w:r>
              <w:rPr>
                <w:rFonts w:hint="eastAsia" w:ascii="宋体" w:hAnsi="宋体" w:eastAsia="宋体" w:cs="宋体"/>
                <w:sz w:val="28"/>
                <w:szCs w:val="28"/>
              </w:rPr>
              <w:t>按5公里／小时行驶。</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地面每天定期推尘2次，不定时保洁，做到无垃圾、无灰尘、无水渍污渍、无脚印；</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16</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墙面、标识、楼道每天彻底清洁1次，不定</w:t>
            </w:r>
            <w:r>
              <w:rPr>
                <w:rFonts w:hint="eastAsia" w:ascii="宋体" w:hAnsi="宋体" w:cs="宋体"/>
                <w:sz w:val="28"/>
                <w:szCs w:val="28"/>
                <w:lang w:eastAsia="zh-CN"/>
              </w:rPr>
              <w:t>时</w:t>
            </w:r>
            <w:r>
              <w:rPr>
                <w:rFonts w:hint="eastAsia" w:ascii="宋体" w:hAnsi="宋体" w:eastAsia="宋体" w:cs="宋体"/>
                <w:sz w:val="28"/>
                <w:szCs w:val="28"/>
              </w:rPr>
              <w:t>保洁，做到墙面无污渍、无灰尘、无蜘蛛网，标识无灰尘、无污迹；</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17</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栏杆、扶手每天清洁至少1次，做到无灰尘；</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18</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每天定期清理垃圾桶，更换垃圾袋，垃圾容量不超过垃圾桶的2/3。</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19</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cs="宋体"/>
                <w:sz w:val="28"/>
                <w:szCs w:val="28"/>
                <w:lang w:eastAsia="zh-CN"/>
              </w:rPr>
              <w:t>公共设施</w:t>
            </w:r>
            <w:r>
              <w:rPr>
                <w:rFonts w:hint="eastAsia" w:ascii="宋体" w:hAnsi="宋体" w:eastAsia="宋体" w:cs="宋体"/>
                <w:sz w:val="28"/>
                <w:szCs w:val="28"/>
              </w:rPr>
              <w:t>每天定期打扫</w:t>
            </w:r>
            <w:r>
              <w:rPr>
                <w:rFonts w:hint="eastAsia" w:ascii="宋体" w:hAnsi="宋体" w:cs="宋体"/>
                <w:sz w:val="28"/>
                <w:szCs w:val="28"/>
                <w:lang w:val="en-US" w:eastAsia="zh-CN"/>
              </w:rPr>
              <w:t>1</w:t>
            </w:r>
            <w:r>
              <w:rPr>
                <w:rFonts w:hint="eastAsia" w:ascii="宋体" w:hAnsi="宋体" w:eastAsia="宋体" w:cs="宋体"/>
                <w:sz w:val="28"/>
                <w:szCs w:val="28"/>
              </w:rPr>
              <w:t>次，做到干净、光亮；</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20</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每天早上全面打扫操场,不定时保洁,做到无纸屑、无动物粪便、无大量树叶等。</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5</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未按时间完成扣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卫生间每周用消毒水全面消毒杀菌1次；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22</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洗手台面循环保洁，污渍杂物随时清理，保持光洁；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23</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镜面不定期巡视刮洗，保持光洁；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拖帕槽无污渍，拖帕摆放整齐；</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25</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地面每天不定期拖地，做到无水渍、无垃圾；</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26</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cs="宋体"/>
                <w:sz w:val="28"/>
                <w:szCs w:val="28"/>
                <w:lang w:eastAsia="zh-CN"/>
              </w:rPr>
              <w:t>卫生间经常</w:t>
            </w:r>
            <w:r>
              <w:rPr>
                <w:rFonts w:hint="eastAsia" w:ascii="宋体" w:hAnsi="宋体" w:eastAsia="宋体" w:cs="宋体"/>
                <w:sz w:val="28"/>
                <w:szCs w:val="28"/>
              </w:rPr>
              <w:t>检查冲洗、清理污渍，做到无臭、无污渍、无异味；</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27</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墙身、隔板及门随时保洁，保持干燥、干净；</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28</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天花板、排气扇每周清扫1次，做到无灰尘、 无蜘蛛网、无污渍。</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29</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每天清除垃圾桶垃圾，并及时清洗，随时保洁；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30</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卫生间窗户每月清扫1次，无明显灰尘、污渍。</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每天8:20前清洁1次，做到家具、电器表面无灰尘、无污渍，地面干净，垃圾容量不超过垃圾桶的2/3，并随时更换垃圾袋；窗户每月清洁1次。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5</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32</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会议室每天清洁1次；使用后及时打扫，茶具、果盘等清洗消毒并摆放整齐；</w:t>
            </w:r>
            <w:r>
              <w:rPr>
                <w:rFonts w:hint="eastAsia" w:ascii="宋体" w:hAnsi="宋体" w:eastAsia="宋体" w:cs="宋体"/>
                <w:sz w:val="28"/>
                <w:szCs w:val="28"/>
              </w:rPr>
              <w:pict>
                <v:shape id="_x0000_s2050" o:spid="_x0000_s2050" o:spt="75" type="#_x0000_t75" style="position:absolute;left:0pt;margin-left:0pt;margin-top:0pt;height:0pt;width:12pt;z-index:251660288;mso-width-relative:page;mso-height-relative:page;" o:ole="t" filled="f" o:preferrelative="t" stroked="f" coordsize="21600,21600">
                  <v:path/>
                  <v:fill on="f" focussize="0,0"/>
                  <v:stroke on="f"/>
                  <v:imagedata r:id="rId7" o:title=""/>
                  <o:lock v:ext="edit" aspectratio="t"/>
                </v:shape>
                <o:OLEObject Type="Embed" ProgID="Equations" ShapeID="_x0000_s2050" DrawAspect="Content" ObjectID="_1468075725" r:id="rId6">
                  <o:LockedField>false</o:LockedField>
                </o:OLEObject>
              </w:pic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33</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学术厅在每次使用前提前1天进行全面清扫，当天早上再保洁1次，做到桌椅、电器干净、无污渍；使用后及时打扫，茶具、果盘等清洗消毒并摆放整齐。</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cs="宋体"/>
                <w:sz w:val="28"/>
                <w:szCs w:val="28"/>
                <w:lang w:eastAsia="zh-CN"/>
              </w:rPr>
              <w:t>园区</w:t>
            </w:r>
            <w:r>
              <w:rPr>
                <w:rFonts w:hint="eastAsia" w:ascii="宋体" w:hAnsi="宋体" w:eastAsia="宋体" w:cs="宋体"/>
                <w:sz w:val="28"/>
                <w:szCs w:val="28"/>
              </w:rPr>
              <w:t>设备附件均能正常工作</w:t>
            </w:r>
            <w:r>
              <w:rPr>
                <w:rFonts w:hint="eastAsia" w:ascii="宋体" w:hAnsi="宋体" w:eastAsia="宋体" w:cs="宋体"/>
                <w:sz w:val="28"/>
                <w:szCs w:val="28"/>
                <w:lang w:eastAsia="zh-CN"/>
              </w:rPr>
              <w:t>。</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35</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对故障设施设备及时进行维修，并对维修后现场进行清扫；</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000000"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36</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rPr>
              <w:t>每</w:t>
            </w:r>
            <w:r>
              <w:rPr>
                <w:rFonts w:hint="eastAsia" w:ascii="宋体" w:hAnsi="宋体" w:eastAsia="宋体" w:cs="宋体"/>
                <w:sz w:val="28"/>
                <w:szCs w:val="28"/>
                <w:lang w:eastAsia="zh-CN"/>
              </w:rPr>
              <w:t>天</w:t>
            </w:r>
            <w:r>
              <w:rPr>
                <w:rFonts w:hint="eastAsia" w:ascii="宋体" w:hAnsi="宋体" w:eastAsia="宋体" w:cs="宋体"/>
                <w:sz w:val="28"/>
                <w:szCs w:val="28"/>
              </w:rPr>
              <w:t>定时</w:t>
            </w:r>
            <w:r>
              <w:rPr>
                <w:rFonts w:hint="eastAsia" w:ascii="宋体" w:hAnsi="宋体" w:eastAsia="宋体" w:cs="宋体"/>
                <w:sz w:val="28"/>
                <w:szCs w:val="28"/>
                <w:lang w:eastAsia="zh-CN"/>
              </w:rPr>
              <w:t>进行设施设备检查及维护，保证园区设施设备均能正常运行。</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bl>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3.4</w:t>
      </w:r>
      <w:r>
        <w:rPr>
          <w:rFonts w:hint="eastAsia" w:cs="仿宋_GB2312" w:asciiTheme="minorEastAsia" w:hAnsiTheme="minorEastAsia" w:eastAsiaTheme="minorEastAsia"/>
          <w:sz w:val="28"/>
          <w:szCs w:val="28"/>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采购人</w:t>
      </w:r>
      <w:r>
        <w:rPr>
          <w:rFonts w:hint="eastAsia" w:ascii="宋体" w:hAnsi="宋体" w:eastAsia="宋体" w:cs="宋体"/>
          <w:sz w:val="28"/>
          <w:szCs w:val="28"/>
          <w:lang w:eastAsia="zh-CN"/>
        </w:rPr>
        <w:t>按</w:t>
      </w:r>
      <w:r>
        <w:rPr>
          <w:rFonts w:hint="eastAsia" w:ascii="宋体" w:hAnsi="宋体" w:eastAsia="宋体" w:cs="宋体"/>
          <w:b/>
          <w:bCs/>
          <w:sz w:val="28"/>
          <w:szCs w:val="28"/>
          <w:u w:val="single"/>
          <w:lang w:eastAsia="zh-CN"/>
        </w:rPr>
        <w:t xml:space="preserve"> 月 </w:t>
      </w:r>
      <w:r>
        <w:rPr>
          <w:rFonts w:hint="eastAsia" w:ascii="宋体" w:hAnsi="宋体" w:eastAsia="宋体" w:cs="宋体"/>
          <w:sz w:val="28"/>
          <w:szCs w:val="28"/>
          <w:lang w:eastAsia="zh-CN"/>
        </w:rPr>
        <w:t>向</w:t>
      </w:r>
      <w:r>
        <w:rPr>
          <w:rFonts w:hint="eastAsia" w:ascii="宋体" w:hAnsi="宋体" w:cs="宋体"/>
          <w:sz w:val="28"/>
          <w:szCs w:val="28"/>
          <w:lang w:eastAsia="zh-CN"/>
        </w:rPr>
        <w:t>供应商</w:t>
      </w:r>
      <w:r>
        <w:rPr>
          <w:rFonts w:hint="eastAsia" w:ascii="宋体" w:hAnsi="宋体" w:eastAsia="宋体" w:cs="宋体"/>
          <w:sz w:val="28"/>
          <w:szCs w:val="28"/>
          <w:lang w:eastAsia="zh-CN"/>
        </w:rPr>
        <w:t>支付物业服务费用，每月服务结束后于次月10日前支付上月物业服务费。</w:t>
      </w:r>
      <w:r>
        <w:rPr>
          <w:rFonts w:hint="eastAsia" w:ascii="宋体" w:hAnsi="宋体" w:cs="宋体"/>
          <w:sz w:val="28"/>
          <w:szCs w:val="28"/>
          <w:lang w:eastAsia="zh-CN"/>
        </w:rPr>
        <w:t>采购人</w:t>
      </w:r>
      <w:r>
        <w:rPr>
          <w:rFonts w:hint="eastAsia" w:ascii="宋体" w:hAnsi="宋体" w:eastAsia="宋体" w:cs="宋体"/>
          <w:sz w:val="28"/>
          <w:szCs w:val="28"/>
          <w:lang w:eastAsia="zh-CN"/>
        </w:rPr>
        <w:t>付款前</w:t>
      </w:r>
      <w:r>
        <w:rPr>
          <w:rFonts w:hint="eastAsia" w:ascii="宋体" w:hAnsi="宋体" w:cs="宋体"/>
          <w:sz w:val="28"/>
          <w:szCs w:val="28"/>
          <w:lang w:eastAsia="zh-CN"/>
        </w:rPr>
        <w:t>，供应商</w:t>
      </w:r>
      <w:r>
        <w:rPr>
          <w:rFonts w:hint="eastAsia" w:ascii="宋体" w:hAnsi="宋体" w:eastAsia="宋体" w:cs="宋体"/>
          <w:sz w:val="28"/>
          <w:szCs w:val="28"/>
          <w:lang w:eastAsia="zh-CN"/>
        </w:rPr>
        <w:t>应该根据</w:t>
      </w:r>
      <w:r>
        <w:rPr>
          <w:rFonts w:hint="eastAsia" w:ascii="宋体" w:hAnsi="宋体" w:cs="宋体"/>
          <w:sz w:val="28"/>
          <w:szCs w:val="28"/>
          <w:lang w:eastAsia="zh-CN"/>
        </w:rPr>
        <w:t>采购人</w:t>
      </w:r>
      <w:r>
        <w:rPr>
          <w:rFonts w:hint="eastAsia" w:ascii="宋体" w:hAnsi="宋体" w:eastAsia="宋体" w:cs="宋体"/>
          <w:sz w:val="28"/>
          <w:szCs w:val="28"/>
          <w:lang w:eastAsia="zh-CN"/>
        </w:rPr>
        <w:t>要求提供合法有效的等额发票。</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3.5</w:t>
      </w:r>
      <w:r>
        <w:rPr>
          <w:rFonts w:hint="eastAsia" w:cs="仿宋_GB2312" w:asciiTheme="minorEastAsia" w:hAnsiTheme="minorEastAsia" w:eastAsiaTheme="minorEastAsia"/>
          <w:sz w:val="28"/>
          <w:szCs w:val="28"/>
        </w:rPr>
        <w:t>履约验收</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val="en-US" w:eastAsia="zh-CN"/>
        </w:rPr>
        <w:t>按照《财政部关于进一步加强政府采购需求和履约验收管理的指导意见》财库[2016]205号等政府采购相关法律法规相关要求，由采购人按照服务要求的内容和标准，根据《成都市第二十幼儿园（成都市武侯区第四十六幼儿园）物业服务考核表》进行考核验收。</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3.6</w:t>
      </w:r>
      <w:r>
        <w:rPr>
          <w:rFonts w:hint="eastAsia" w:cs="仿宋_GB2312" w:asciiTheme="minorEastAsia" w:hAnsiTheme="minorEastAsia" w:eastAsiaTheme="minorEastAsia"/>
          <w:sz w:val="28"/>
          <w:szCs w:val="28"/>
        </w:rPr>
        <w:t>违约责任</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因管理不善导致</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财物被盗或使物业和设施设备受到损害，造成</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经济损失的，</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应按损失情况赔偿</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。同时，</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有权要求限期整改，期限内未按要求整改的，</w:t>
      </w:r>
      <w:r>
        <w:rPr>
          <w:rFonts w:hint="eastAsia" w:cs="仿宋_GB2312" w:asciiTheme="minorEastAsia" w:hAnsiTheme="minorEastAsia" w:eastAsiaTheme="minorEastAsia"/>
          <w:sz w:val="28"/>
          <w:szCs w:val="28"/>
          <w:lang w:eastAsia="zh-CN"/>
        </w:rPr>
        <w:t>采购人供应商</w:t>
      </w:r>
      <w:r>
        <w:rPr>
          <w:rFonts w:hint="eastAsia" w:cs="仿宋_GB2312" w:asciiTheme="minorEastAsia" w:hAnsiTheme="minorEastAsia" w:eastAsiaTheme="minorEastAsia"/>
          <w:sz w:val="28"/>
          <w:szCs w:val="28"/>
        </w:rPr>
        <w:t>双方协商不超过3%的赔偿。因</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原因达不到服务标准或造成重大事故的，由</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承担相应责任。</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不履行本合同约定的义务，</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可要求</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履行，由此造成的损失，</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应承担相应的责任。</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因</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管理不善或操作不当等原因造成重大事故的，由</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承担责任并负责善后处理（产生事故的直接原因以政府相关部门的鉴定结论为准）。</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应按期支付服务费，如</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逾期15日内未支付服务费的，</w:t>
      </w:r>
      <w:r>
        <w:rPr>
          <w:rFonts w:hint="eastAsia" w:cs="仿宋_GB2312" w:asciiTheme="minorEastAsia" w:hAnsiTheme="minorEastAsia" w:eastAsiaTheme="minorEastAsia"/>
          <w:sz w:val="28"/>
          <w:szCs w:val="28"/>
          <w:lang w:eastAsia="zh-CN"/>
        </w:rPr>
        <w:t>供应商</w:t>
      </w:r>
      <w:r>
        <w:rPr>
          <w:rFonts w:hint="eastAsia" w:cs="仿宋_GB2312" w:asciiTheme="minorEastAsia" w:hAnsiTheme="minorEastAsia" w:eastAsiaTheme="minorEastAsia"/>
          <w:sz w:val="28"/>
          <w:szCs w:val="28"/>
        </w:rPr>
        <w:t>有权追究</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的违约责任。</w:t>
      </w:r>
    </w:p>
    <w:p>
      <w:pPr>
        <w:pStyle w:val="85"/>
        <w:keepNext w:val="0"/>
        <w:keepLines w:val="0"/>
        <w:pageBreakBefore w:val="0"/>
        <w:widowControl w:val="0"/>
        <w:numPr>
          <w:ilvl w:val="0"/>
          <w:numId w:val="0"/>
        </w:numPr>
        <w:kinsoku/>
        <w:wordWrap/>
        <w:overflowPunct/>
        <w:topLinePunct w:val="0"/>
        <w:bidi w:val="0"/>
        <w:spacing w:line="560" w:lineRule="exact"/>
        <w:ind w:right="0" w:rightChars="0"/>
        <w:outlineLvl w:val="9"/>
        <w:rPr>
          <w:rFonts w:hint="eastAsia" w:ascii="宋体" w:hAnsi="宋体" w:eastAsia="宋体" w:cs="仿宋_GB2312"/>
          <w:b w:val="0"/>
          <w:bCs w:val="0"/>
          <w:sz w:val="28"/>
          <w:szCs w:val="28"/>
          <w:lang w:val="en-US" w:eastAsia="zh-CN"/>
        </w:rPr>
      </w:pP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r>
        <w:rPr>
          <w:rFonts w:hint="eastAsia" w:ascii="宋体" w:hAnsi="宋体" w:eastAsia="宋体" w:cs="仿宋_GB2312"/>
          <w:b w:val="0"/>
          <w:bCs w:val="0"/>
          <w:sz w:val="28"/>
          <w:szCs w:val="28"/>
          <w:lang w:val="en-US" w:eastAsia="zh-CN"/>
        </w:rPr>
        <w:t>注：标</w:t>
      </w:r>
      <w:r>
        <w:rPr>
          <w:rFonts w:hint="eastAsia" w:ascii="宋体" w:hAnsi="宋体"/>
          <w:b/>
          <w:bCs w:val="0"/>
          <w:color w:val="000000" w:themeColor="text1"/>
          <w:sz w:val="28"/>
          <w:szCs w:val="28"/>
        </w:rPr>
        <w:t>★</w:t>
      </w:r>
      <w:r>
        <w:rPr>
          <w:rFonts w:hint="eastAsia" w:ascii="宋体" w:hAnsi="宋体"/>
          <w:b w:val="0"/>
          <w:bCs/>
          <w:color w:val="000000" w:themeColor="text1"/>
          <w:sz w:val="28"/>
          <w:szCs w:val="28"/>
          <w:lang w:eastAsia="zh-CN"/>
        </w:rPr>
        <w:t>为实质性要求，不允许负偏离。</w:t>
      </w: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p>
    <w:p>
      <w:pPr>
        <w:pStyle w:val="85"/>
        <w:keepNext w:val="0"/>
        <w:keepLines w:val="0"/>
        <w:pageBreakBefore w:val="0"/>
        <w:widowControl w:val="0"/>
        <w:numPr>
          <w:ilvl w:val="0"/>
          <w:numId w:val="0"/>
        </w:numPr>
        <w:kinsoku/>
        <w:wordWrap/>
        <w:overflowPunct/>
        <w:topLinePunct w:val="0"/>
        <w:bidi w:val="0"/>
        <w:spacing w:line="560" w:lineRule="exact"/>
        <w:ind w:right="0" w:rightChars="0" w:firstLine="560" w:firstLineChars="200"/>
        <w:outlineLvl w:val="9"/>
        <w:rPr>
          <w:rFonts w:hint="eastAsia" w:ascii="宋体" w:hAnsi="宋体" w:eastAsia="宋体" w:cs="仿宋_GB2312"/>
          <w:b w:val="0"/>
          <w:bCs w:val="0"/>
          <w:sz w:val="28"/>
          <w:szCs w:val="28"/>
          <w:lang w:val="en-US" w:eastAsia="zh-CN"/>
        </w:rPr>
      </w:pPr>
    </w:p>
    <w:bookmarkEnd w:id="240"/>
    <w:bookmarkEnd w:id="241"/>
    <w:p>
      <w:pPr>
        <w:pStyle w:val="50"/>
        <w:rPr>
          <w:rFonts w:hint="eastAsia" w:asciiTheme="minorEastAsia" w:hAnsiTheme="minorEastAsia" w:eastAsiaTheme="minorEastAsia"/>
          <w:color w:val="000000" w:themeColor="text1"/>
          <w:sz w:val="28"/>
          <w:szCs w:val="28"/>
          <w:lang w:eastAsia="zh-CN"/>
        </w:rPr>
      </w:pPr>
      <w:bookmarkStart w:id="242" w:name="_Toc21821"/>
      <w:bookmarkStart w:id="243" w:name="_Toc8639"/>
      <w:bookmarkStart w:id="244" w:name="_Toc24101"/>
      <w:bookmarkStart w:id="245" w:name="_Toc5355"/>
      <w:bookmarkStart w:id="246" w:name="_Toc26497"/>
    </w:p>
    <w:bookmarkEnd w:id="242"/>
    <w:bookmarkEnd w:id="243"/>
    <w:bookmarkEnd w:id="244"/>
    <w:bookmarkEnd w:id="245"/>
    <w:bookmarkEnd w:id="246"/>
    <w:p>
      <w:pPr>
        <w:pStyle w:val="4"/>
        <w:numPr>
          <w:ilvl w:val="0"/>
          <w:numId w:val="4"/>
        </w:numPr>
        <w:spacing w:before="0" w:after="0" w:line="360" w:lineRule="auto"/>
        <w:ind w:left="0" w:firstLine="0"/>
        <w:rPr>
          <w:color w:val="000000" w:themeColor="text1"/>
        </w:rPr>
      </w:pPr>
      <w:bookmarkStart w:id="247" w:name="_Toc7800"/>
      <w:bookmarkStart w:id="248" w:name="_Toc1676"/>
      <w:bookmarkStart w:id="249" w:name="_Toc10524"/>
      <w:bookmarkStart w:id="250" w:name="_Toc7093"/>
      <w:bookmarkStart w:id="251" w:name="_Toc65573703"/>
      <w:r>
        <w:rPr>
          <w:rFonts w:hint="eastAsia"/>
          <w:color w:val="000000" w:themeColor="text1"/>
        </w:rPr>
        <w:t>资格性审查</w:t>
      </w:r>
      <w:bookmarkEnd w:id="247"/>
      <w:bookmarkEnd w:id="248"/>
      <w:bookmarkEnd w:id="249"/>
      <w:bookmarkEnd w:id="250"/>
      <w:bookmarkEnd w:id="251"/>
    </w:p>
    <w:p>
      <w:pPr>
        <w:tabs>
          <w:tab w:val="left" w:pos="851"/>
        </w:tabs>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资格性审查由采购人和采购中心共同组建的资格审查小组依据法律法规和招标文件的规定，对投标文件中的资格证明等进行审查，以确定投标人是否具备投标资格，并出具资格性审查报告。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6" w:firstLineChars="202"/>
        <w:rPr>
          <w:rFonts w:ascii="宋体" w:hAnsi="宋体"/>
          <w:color w:val="000000" w:themeColor="text1"/>
          <w:sz w:val="28"/>
          <w:szCs w:val="28"/>
        </w:rPr>
      </w:pPr>
      <w:r>
        <w:rPr>
          <w:rFonts w:hint="eastAsia" w:ascii="宋体" w:hAnsi="宋体"/>
          <w:color w:val="000000" w:themeColor="text1"/>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Style w:val="48"/>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54"/>
        <w:gridCol w:w="1274"/>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3"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4"/>
                <w:szCs w:val="24"/>
              </w:rPr>
            </w:pPr>
            <w:r>
              <w:rPr>
                <w:b/>
                <w:color w:val="000000" w:themeColor="text1"/>
                <w:sz w:val="24"/>
                <w:szCs w:val="24"/>
              </w:rPr>
              <w:t>资格性审查项</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4"/>
                <w:szCs w:val="24"/>
              </w:rPr>
            </w:pPr>
            <w:r>
              <w:rPr>
                <w:b/>
                <w:color w:val="000000" w:themeColor="text1"/>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1</w:t>
            </w:r>
          </w:p>
        </w:tc>
        <w:tc>
          <w:tcPr>
            <w:tcW w:w="202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在中华人民共和国境内依法登记注册，并有效存续具有独立法人资格的</w:t>
            </w:r>
            <w:r>
              <w:rPr>
                <w:rFonts w:hint="eastAsia"/>
                <w:color w:val="000000" w:themeColor="text1"/>
                <w:sz w:val="24"/>
                <w:szCs w:val="24"/>
              </w:rPr>
              <w:t>供应商</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营业执照复印件（正本或副本）或法人证书复印件（正本或副本）</w:t>
            </w:r>
            <w:r>
              <w:rPr>
                <w:rFonts w:hint="eastAsia"/>
                <w:color w:val="000000" w:themeColor="text1"/>
                <w:sz w:val="24"/>
                <w:szCs w:val="24"/>
              </w:rPr>
              <w:t>。</w:t>
            </w:r>
            <w:r>
              <w:rPr>
                <w:color w:val="000000" w:themeColor="text1"/>
                <w:sz w:val="24"/>
                <w:szCs w:val="24"/>
              </w:rPr>
              <w:t>【说明：</w:t>
            </w:r>
            <w:r>
              <w:rPr>
                <w:rFonts w:hint="eastAsia" w:ascii="宋体" w:hAnsi="宋体"/>
                <w:color w:val="000000" w:themeColor="text1"/>
                <w:sz w:val="24"/>
                <w:szCs w:val="24"/>
              </w:rPr>
              <w:t>①</w:t>
            </w:r>
            <w:r>
              <w:rPr>
                <w:color w:val="000000" w:themeColor="text1"/>
                <w:sz w:val="24"/>
                <w:szCs w:val="24"/>
              </w:rPr>
              <w:t>营业执照或法人证书载明有期限的，应在有效期限内；</w:t>
            </w:r>
            <w:r>
              <w:rPr>
                <w:rFonts w:hint="eastAsia" w:ascii="宋体" w:hAnsi="宋体"/>
                <w:color w:val="000000" w:themeColor="text1"/>
                <w:sz w:val="24"/>
                <w:szCs w:val="24"/>
              </w:rPr>
              <w:t>②</w:t>
            </w:r>
            <w:r>
              <w:rPr>
                <w:color w:val="000000" w:themeColor="text1"/>
                <w:sz w:val="24"/>
                <w:szCs w:val="24"/>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2</w:t>
            </w:r>
          </w:p>
        </w:tc>
        <w:tc>
          <w:tcPr>
            <w:tcW w:w="754"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书面声明材料</w:t>
            </w: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具有良好的商业信誉的证明材料</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投标人具有良好的商业信誉的书面声明材料。【说明：</w:t>
            </w:r>
            <w:r>
              <w:rPr>
                <w:rFonts w:hint="eastAsia" w:ascii="宋体" w:hAnsi="宋体"/>
                <w:color w:val="000000" w:themeColor="text1"/>
                <w:sz w:val="24"/>
                <w:szCs w:val="24"/>
              </w:rPr>
              <w:t>①</w:t>
            </w:r>
            <w:r>
              <w:rPr>
                <w:rFonts w:hint="eastAsia"/>
                <w:color w:val="000000" w:themeColor="text1"/>
                <w:sz w:val="24"/>
                <w:szCs w:val="24"/>
              </w:rPr>
              <w:t>按招标文件第</w:t>
            </w:r>
            <w:r>
              <w:rPr>
                <w:color w:val="000000" w:themeColor="text1"/>
                <w:sz w:val="24"/>
                <w:szCs w:val="24"/>
              </w:rPr>
              <w:t>3</w:t>
            </w:r>
            <w:r>
              <w:rPr>
                <w:rFonts w:hint="eastAsia"/>
                <w:color w:val="000000" w:themeColor="text1"/>
                <w:sz w:val="24"/>
                <w:szCs w:val="24"/>
              </w:rPr>
              <w:t>章的格式及要求提供书面声明材料</w:t>
            </w:r>
            <w:r>
              <w:rPr>
                <w:rFonts w:hint="eastAsia" w:ascii="宋体" w:hAnsi="宋体"/>
                <w:color w:val="000000" w:themeColor="text1"/>
                <w:sz w:val="24"/>
                <w:szCs w:val="24"/>
              </w:rPr>
              <w:t>；②供应商具有良好的商业信誉</w:t>
            </w:r>
            <w:r>
              <w:rPr>
                <w:rFonts w:hint="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参加政府采购活动前三年内，在经营活动中没有重大违法记录</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1.</w:t>
            </w:r>
            <w:r>
              <w:rPr>
                <w:rFonts w:hint="eastAsia"/>
                <w:color w:val="000000" w:themeColor="text1"/>
                <w:sz w:val="24"/>
                <w:szCs w:val="24"/>
              </w:rPr>
              <w:t>投标人参加政府采购活动前三年内，在经营活动中没有重大违法记录的书面声明材料。【说明：</w:t>
            </w:r>
            <w:r>
              <w:rPr>
                <w:rFonts w:hint="eastAsia" w:ascii="宋体" w:hAnsi="宋体"/>
                <w:color w:val="000000" w:themeColor="text1"/>
                <w:sz w:val="24"/>
                <w:szCs w:val="24"/>
              </w:rPr>
              <w:t>①</w:t>
            </w:r>
            <w:r>
              <w:rPr>
                <w:rFonts w:hint="eastAsia"/>
                <w:color w:val="000000" w:themeColor="text1"/>
                <w:sz w:val="24"/>
                <w:szCs w:val="24"/>
              </w:rPr>
              <w:t>按第</w:t>
            </w:r>
            <w:r>
              <w:rPr>
                <w:color w:val="000000" w:themeColor="text1"/>
                <w:sz w:val="24"/>
                <w:szCs w:val="24"/>
              </w:rPr>
              <w:t>3</w:t>
            </w:r>
            <w:r>
              <w:rPr>
                <w:rFonts w:hint="eastAsia"/>
                <w:color w:val="000000" w:themeColor="text1"/>
                <w:sz w:val="24"/>
                <w:szCs w:val="24"/>
              </w:rPr>
              <w:t>章的格式及要求提供书面声明材料；</w:t>
            </w:r>
            <w:r>
              <w:rPr>
                <w:rFonts w:hint="eastAsia" w:ascii="宋体" w:hAnsi="宋体"/>
                <w:color w:val="000000" w:themeColor="text1"/>
                <w:sz w:val="24"/>
                <w:szCs w:val="24"/>
              </w:rPr>
              <w:t>②供应商参加政府采购活动前三年内，在经营活动中没有重大违法记录</w:t>
            </w:r>
            <w:r>
              <w:rPr>
                <w:rFonts w:hint="eastAsia"/>
                <w:color w:val="000000" w:themeColor="text1"/>
                <w:sz w:val="24"/>
                <w:szCs w:val="24"/>
              </w:rPr>
              <w:t>。】</w:t>
            </w:r>
          </w:p>
          <w:p>
            <w:pPr>
              <w:tabs>
                <w:tab w:val="left" w:pos="851"/>
              </w:tabs>
              <w:spacing w:line="360" w:lineRule="auto"/>
              <w:rPr>
                <w:color w:val="000000" w:themeColor="text1"/>
                <w:sz w:val="24"/>
                <w:szCs w:val="24"/>
              </w:rPr>
            </w:pPr>
            <w:r>
              <w:rPr>
                <w:color w:val="000000" w:themeColor="text1"/>
                <w:sz w:val="24"/>
                <w:szCs w:val="24"/>
              </w:rPr>
              <w:t xml:space="preserve">2. </w:t>
            </w:r>
            <w:r>
              <w:rPr>
                <w:rFonts w:hint="eastAsia"/>
                <w:color w:val="000000" w:themeColor="text1"/>
                <w:sz w:val="24"/>
                <w:szCs w:val="24"/>
              </w:rPr>
              <w:t>资格审查小组根据</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和</w:t>
            </w:r>
            <w:r>
              <w:rPr>
                <w:color w:val="000000" w:themeColor="text1"/>
                <w:sz w:val="24"/>
                <w:szCs w:val="24"/>
              </w:rPr>
              <w:t>“</w:t>
            </w:r>
            <w:r>
              <w:rPr>
                <w:rFonts w:hint="eastAsia"/>
                <w:color w:val="000000" w:themeColor="text1"/>
                <w:sz w:val="24"/>
                <w:szCs w:val="24"/>
              </w:rPr>
              <w:t>中国政府采购网</w:t>
            </w:r>
            <w:r>
              <w:rPr>
                <w:color w:val="000000" w:themeColor="text1"/>
                <w:sz w:val="24"/>
                <w:szCs w:val="24"/>
              </w:rPr>
              <w:t>”</w:t>
            </w:r>
            <w:r>
              <w:rPr>
                <w:rFonts w:hint="eastAsia"/>
                <w:color w:val="000000" w:themeColor="text1"/>
                <w:sz w:val="24"/>
                <w:szCs w:val="24"/>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未被列入失信被执行人、重大税收违法案件当事人名单、政府采购严重违法失信行为记录名单</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1.</w:t>
            </w:r>
            <w:r>
              <w:rPr>
                <w:rFonts w:hint="eastAsia"/>
                <w:color w:val="000000" w:themeColor="text1"/>
                <w:sz w:val="24"/>
                <w:szCs w:val="24"/>
              </w:rPr>
              <w:t>投标人未列入失信被执行人、重大税收违法案件当事人名单、政府采购严重违法失信行为记录名单的书面声明材料。【说明：</w:t>
            </w:r>
            <w:r>
              <w:rPr>
                <w:rFonts w:hint="eastAsia" w:ascii="宋体" w:hAnsi="宋体"/>
                <w:color w:val="000000" w:themeColor="text1"/>
                <w:sz w:val="24"/>
                <w:szCs w:val="24"/>
              </w:rPr>
              <w:t>①</w:t>
            </w:r>
            <w:r>
              <w:rPr>
                <w:rFonts w:hint="eastAsia"/>
                <w:color w:val="000000" w:themeColor="text1"/>
                <w:sz w:val="24"/>
                <w:szCs w:val="24"/>
              </w:rPr>
              <w:t>投标人未列入失信被执行人、重大税收违法案件当事人名单、政府采购严重违法失信行为记录名单；</w:t>
            </w:r>
            <w:r>
              <w:rPr>
                <w:rFonts w:hint="eastAsia" w:ascii="宋体" w:hAnsi="宋体"/>
                <w:color w:val="000000" w:themeColor="text1"/>
                <w:sz w:val="24"/>
                <w:szCs w:val="24"/>
              </w:rPr>
              <w:t>②</w:t>
            </w:r>
            <w:r>
              <w:rPr>
                <w:rFonts w:hint="eastAsia"/>
                <w:color w:val="000000" w:themeColor="text1"/>
                <w:sz w:val="24"/>
                <w:szCs w:val="24"/>
              </w:rPr>
              <w:t>按第</w:t>
            </w:r>
            <w:r>
              <w:rPr>
                <w:color w:val="000000" w:themeColor="text1"/>
                <w:sz w:val="24"/>
                <w:szCs w:val="24"/>
              </w:rPr>
              <w:t>3</w:t>
            </w:r>
            <w:r>
              <w:rPr>
                <w:rFonts w:hint="eastAsia"/>
                <w:color w:val="000000" w:themeColor="text1"/>
                <w:sz w:val="24"/>
                <w:szCs w:val="24"/>
              </w:rPr>
              <w:t>章的格式及要求提供书面声明材料。】</w:t>
            </w:r>
          </w:p>
          <w:p>
            <w:pPr>
              <w:tabs>
                <w:tab w:val="left" w:pos="851"/>
              </w:tabs>
              <w:spacing w:line="360" w:lineRule="auto"/>
              <w:rPr>
                <w:color w:val="000000" w:themeColor="text1"/>
                <w:sz w:val="24"/>
                <w:szCs w:val="24"/>
              </w:rPr>
            </w:pPr>
            <w:r>
              <w:rPr>
                <w:color w:val="000000" w:themeColor="text1"/>
                <w:sz w:val="24"/>
                <w:szCs w:val="24"/>
              </w:rPr>
              <w:t xml:space="preserve">2. </w:t>
            </w:r>
            <w:r>
              <w:rPr>
                <w:rFonts w:hint="eastAsia"/>
                <w:color w:val="000000" w:themeColor="text1"/>
                <w:sz w:val="24"/>
                <w:szCs w:val="24"/>
              </w:rPr>
              <w:t>资格审查小组根据</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和</w:t>
            </w:r>
            <w:r>
              <w:rPr>
                <w:color w:val="000000" w:themeColor="text1"/>
                <w:sz w:val="24"/>
                <w:szCs w:val="24"/>
              </w:rPr>
              <w:t>“</w:t>
            </w:r>
            <w:r>
              <w:rPr>
                <w:rFonts w:hint="eastAsia"/>
                <w:color w:val="000000" w:themeColor="text1"/>
                <w:sz w:val="24"/>
                <w:szCs w:val="24"/>
              </w:rPr>
              <w:t>中国政府采购网</w:t>
            </w:r>
            <w:r>
              <w:rPr>
                <w:color w:val="000000" w:themeColor="text1"/>
                <w:sz w:val="24"/>
                <w:szCs w:val="24"/>
              </w:rPr>
              <w:t>”</w:t>
            </w:r>
            <w:r>
              <w:rPr>
                <w:rFonts w:hint="eastAsia"/>
                <w:color w:val="000000" w:themeColor="text1"/>
                <w:sz w:val="24"/>
                <w:szCs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未处于被行政部门禁止参与政府采购活动的期限内</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投标人未处于被行政部门禁止参与政府采购活动的期限内。【说明：</w:t>
            </w:r>
            <w:r>
              <w:rPr>
                <w:rFonts w:hint="eastAsia" w:ascii="宋体" w:hAnsi="宋体"/>
                <w:color w:val="000000" w:themeColor="text1"/>
                <w:sz w:val="24"/>
                <w:szCs w:val="24"/>
              </w:rPr>
              <w:t>①</w:t>
            </w:r>
            <w:r>
              <w:rPr>
                <w:rFonts w:hint="eastAsia"/>
                <w:color w:val="000000" w:themeColor="text1"/>
                <w:sz w:val="24"/>
                <w:szCs w:val="24"/>
              </w:rPr>
              <w:t>按招标文件第</w:t>
            </w:r>
            <w:r>
              <w:rPr>
                <w:color w:val="000000" w:themeColor="text1"/>
                <w:sz w:val="24"/>
                <w:szCs w:val="24"/>
              </w:rPr>
              <w:t>3</w:t>
            </w:r>
            <w:r>
              <w:rPr>
                <w:rFonts w:hint="eastAsia"/>
                <w:color w:val="000000" w:themeColor="text1"/>
                <w:sz w:val="24"/>
                <w:szCs w:val="24"/>
              </w:rPr>
              <w:t>章的格式及要求提供书面声明材料</w:t>
            </w:r>
            <w:r>
              <w:rPr>
                <w:rFonts w:hint="eastAsia" w:ascii="宋体" w:hAnsi="宋体"/>
                <w:color w:val="000000" w:themeColor="text1"/>
                <w:sz w:val="24"/>
                <w:szCs w:val="24"/>
              </w:rPr>
              <w:t>；②供应商未处于被行政部门禁止参与政府采购活动的期限内。</w:t>
            </w:r>
            <w:r>
              <w:rPr>
                <w:rFonts w:hint="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行贿犯罪记录</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在行贿犯罪信息查询期限内，投标人及其现任法定代表人、主要负责人没有行贿犯罪记录的书面声明材料。【说明：</w:t>
            </w:r>
            <w:r>
              <w:rPr>
                <w:rFonts w:hint="eastAsia" w:ascii="宋体" w:hAnsi="宋体"/>
                <w:color w:val="000000" w:themeColor="text1"/>
                <w:sz w:val="24"/>
                <w:szCs w:val="24"/>
              </w:rPr>
              <w:t>①</w:t>
            </w:r>
            <w:r>
              <w:rPr>
                <w:rFonts w:hint="eastAsia"/>
                <w:color w:val="000000" w:themeColor="text1"/>
                <w:sz w:val="24"/>
                <w:szCs w:val="24"/>
              </w:rPr>
              <w:t>按招标文件第</w:t>
            </w:r>
            <w:r>
              <w:rPr>
                <w:color w:val="000000" w:themeColor="text1"/>
                <w:sz w:val="24"/>
                <w:szCs w:val="24"/>
              </w:rPr>
              <w:t>3</w:t>
            </w:r>
            <w:r>
              <w:rPr>
                <w:rFonts w:hint="eastAsia"/>
                <w:color w:val="000000" w:themeColor="text1"/>
                <w:sz w:val="24"/>
                <w:szCs w:val="24"/>
              </w:rPr>
              <w:t>章的格式及要求提供书面声明材料，投标文件中不需提供中国裁判文书网（</w:t>
            </w:r>
            <w:r>
              <w:rPr>
                <w:color w:val="000000" w:themeColor="text1"/>
                <w:sz w:val="24"/>
                <w:szCs w:val="24"/>
              </w:rPr>
              <w:t>https://wenshu.court.gov.cn</w:t>
            </w:r>
            <w:r>
              <w:rPr>
                <w:rFonts w:hint="eastAsia"/>
                <w:color w:val="000000" w:themeColor="text1"/>
                <w:sz w:val="24"/>
                <w:szCs w:val="24"/>
              </w:rPr>
              <w:t>）查询结果的证明材料；</w:t>
            </w:r>
            <w:r>
              <w:rPr>
                <w:rFonts w:hint="eastAsia" w:ascii="宋体" w:hAnsi="宋体"/>
                <w:color w:val="000000" w:themeColor="text1"/>
                <w:sz w:val="24"/>
                <w:szCs w:val="24"/>
              </w:rPr>
              <w:t>②在行贿犯罪信息查询期限内，供应商及其现任法定代表人、主要负责人没有行贿犯罪记录</w:t>
            </w:r>
            <w:r>
              <w:rPr>
                <w:rFonts w:hint="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restart"/>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3</w:t>
            </w:r>
          </w:p>
        </w:tc>
        <w:tc>
          <w:tcPr>
            <w:tcW w:w="754" w:type="dxa"/>
            <w:vMerge w:val="restart"/>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其他</w:t>
            </w: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具有履行合同所必须的设备和专业技术能力</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采购人对投标人履行合同所必须的设备和专业技术能力无其他特殊要求，投标人具有有效的营业执照或法人证书</w:t>
            </w:r>
            <w:r>
              <w:rPr>
                <w:rFonts w:hint="eastAsia" w:ascii="宋体" w:hAnsi="宋体"/>
                <w:color w:val="000000" w:themeColor="text1"/>
                <w:sz w:val="24"/>
                <w:szCs w:val="24"/>
              </w:rPr>
              <w:t>即可，可不提供其他证明材料</w:t>
            </w:r>
            <w:r>
              <w:rPr>
                <w:rFonts w:hint="eastAsia"/>
                <w:color w:val="000000" w:themeColor="text1"/>
                <w:sz w:val="24"/>
                <w:szCs w:val="24"/>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法律、行政法规规定的其他条件</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sz w:val="24"/>
                <w:szCs w:val="24"/>
              </w:rPr>
              <w:t>采购人对法律、行政法规规定的其他条件无其他特殊要求，投标人具有有效的营业执照或法人证书</w:t>
            </w:r>
            <w:r>
              <w:rPr>
                <w:rFonts w:hint="eastAsia" w:ascii="宋体" w:hAnsi="宋体"/>
                <w:sz w:val="24"/>
                <w:szCs w:val="24"/>
              </w:rPr>
              <w:t>即可，可不提供其他证明材料</w:t>
            </w:r>
            <w:r>
              <w:rPr>
                <w:rFonts w:hint="eastAsia"/>
                <w:sz w:val="24"/>
                <w:szCs w:val="24"/>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不属于其他国家相关法律法规规定的禁止参加投标的供应商</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1</w:t>
            </w:r>
            <w:r>
              <w:rPr>
                <w:rFonts w:hint="eastAsia"/>
                <w:color w:val="000000" w:themeColor="text1"/>
                <w:sz w:val="24"/>
                <w:szCs w:val="24"/>
              </w:rPr>
              <w:t>、根据招标文件的要求不属于禁止参加投标或投标无效的供应商；</w:t>
            </w:r>
          </w:p>
          <w:p>
            <w:pPr>
              <w:tabs>
                <w:tab w:val="left" w:pos="851"/>
              </w:tabs>
              <w:spacing w:line="360" w:lineRule="auto"/>
              <w:rPr>
                <w:color w:val="000000" w:themeColor="text1"/>
                <w:sz w:val="24"/>
                <w:szCs w:val="24"/>
              </w:rPr>
            </w:pPr>
            <w:r>
              <w:rPr>
                <w:color w:val="000000" w:themeColor="text1"/>
                <w:sz w:val="24"/>
                <w:szCs w:val="24"/>
              </w:rPr>
              <w:t>2</w:t>
            </w:r>
            <w:r>
              <w:rPr>
                <w:rFonts w:hint="eastAsia"/>
                <w:color w:val="000000" w:themeColor="text1"/>
                <w:sz w:val="24"/>
                <w:szCs w:val="24"/>
              </w:rPr>
              <w:t>、资格审查小组未发现或者未知晓投标人存在属于国家相关法律法规规定的禁止参加投标或投标无效的供应商。</w:t>
            </w:r>
          </w:p>
          <w:p>
            <w:pPr>
              <w:tabs>
                <w:tab w:val="left" w:pos="851"/>
              </w:tabs>
              <w:spacing w:line="360" w:lineRule="auto"/>
              <w:rPr>
                <w:color w:val="000000" w:themeColor="text1"/>
                <w:sz w:val="24"/>
                <w:szCs w:val="24"/>
              </w:rPr>
            </w:pPr>
            <w:r>
              <w:rPr>
                <w:rFonts w:hint="eastAsia"/>
                <w:color w:val="000000" w:themeColor="text1"/>
                <w:sz w:val="24"/>
                <w:szCs w:val="24"/>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联合体投标</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FF0000"/>
                <w:sz w:val="24"/>
                <w:szCs w:val="24"/>
              </w:rPr>
            </w:pPr>
            <w:r>
              <w:rPr>
                <w:rFonts w:hint="eastAsia"/>
                <w:color w:val="auto"/>
                <w:sz w:val="24"/>
                <w:szCs w:val="24"/>
              </w:rPr>
              <w:t>资质要求</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FF0000"/>
                <w:sz w:val="24"/>
                <w:szCs w:val="24"/>
              </w:rPr>
            </w:pPr>
            <w:r>
              <w:rPr>
                <w:rFonts w:hint="eastAsia"/>
                <w:color w:val="auto"/>
                <w:sz w:val="24"/>
                <w:szCs w:val="24"/>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投标文件解密情况</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ascii="宋体" w:hAnsi="宋体"/>
                <w:color w:val="000000" w:themeColor="text1"/>
                <w:sz w:val="24"/>
                <w:szCs w:val="24"/>
              </w:rPr>
              <w:t>除因断电、断网、系统故障或其他不可抗力等因素，导致系统无法使用外，投标文件已成功解密。</w:t>
            </w:r>
            <w:r>
              <w:rPr>
                <w:rFonts w:hint="eastAsia"/>
                <w:color w:val="000000" w:themeColor="text1"/>
                <w:sz w:val="24"/>
                <w:szCs w:val="24"/>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投标文件资格性审查部分签章</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均按招标文件要求签章。【说明：无须提供证明材料，上传空白页即可，不对本项上传的材料作资格审查】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投标文件资格性审查部分组成</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符合招标文件</w:t>
            </w:r>
            <w:r>
              <w:rPr>
                <w:color w:val="000000" w:themeColor="text1"/>
                <w:sz w:val="24"/>
                <w:szCs w:val="24"/>
              </w:rPr>
              <w:t>“2.4.6</w:t>
            </w:r>
            <w:r>
              <w:rPr>
                <w:rFonts w:hint="eastAsia"/>
                <w:color w:val="000000" w:themeColor="text1"/>
                <w:sz w:val="24"/>
                <w:szCs w:val="24"/>
              </w:rPr>
              <w:t>投标文件的组成</w:t>
            </w:r>
            <w:r>
              <w:rPr>
                <w:color w:val="000000" w:themeColor="text1"/>
                <w:sz w:val="24"/>
                <w:szCs w:val="24"/>
              </w:rPr>
              <w:t>”</w:t>
            </w:r>
            <w:r>
              <w:rPr>
                <w:rFonts w:hint="eastAsia"/>
                <w:color w:val="000000" w:themeColor="text1"/>
                <w:sz w:val="24"/>
                <w:szCs w:val="24"/>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p>
        </w:tc>
        <w:tc>
          <w:tcPr>
            <w:tcW w:w="754"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4"/>
                <w:szCs w:val="24"/>
              </w:rPr>
            </w:pPr>
          </w:p>
        </w:tc>
        <w:tc>
          <w:tcPr>
            <w:tcW w:w="1274"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投标文件资格性审查部分的语言</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4</w:t>
            </w:r>
          </w:p>
        </w:tc>
        <w:tc>
          <w:tcPr>
            <w:tcW w:w="202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具有健全的财务会计制度的证明材料</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auto"/>
                <w:sz w:val="24"/>
                <w:szCs w:val="24"/>
              </w:rPr>
              <w:t>20</w:t>
            </w:r>
            <w:r>
              <w:rPr>
                <w:rFonts w:hint="eastAsia"/>
                <w:color w:val="auto"/>
                <w:sz w:val="24"/>
                <w:szCs w:val="24"/>
                <w:lang w:val="en-US" w:eastAsia="zh-CN"/>
              </w:rPr>
              <w:t>20年</w:t>
            </w:r>
            <w:r>
              <w:rPr>
                <w:rFonts w:hint="eastAsia"/>
                <w:color w:val="000000" w:themeColor="text1"/>
                <w:sz w:val="24"/>
                <w:szCs w:val="24"/>
              </w:rPr>
              <w:t>会计年度资产负债表复印件。【说明：投标人成立时间至投标截止时间止不足一年的，提供成立后任意时段的资产负债表复印件。】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5</w:t>
            </w:r>
          </w:p>
        </w:tc>
        <w:tc>
          <w:tcPr>
            <w:tcW w:w="202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缴纳社会保障资金的证明材料</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投标人缴纳</w:t>
            </w:r>
            <w:r>
              <w:rPr>
                <w:color w:val="auto"/>
                <w:sz w:val="24"/>
                <w:szCs w:val="24"/>
              </w:rPr>
              <w:t>20</w:t>
            </w:r>
            <w:r>
              <w:rPr>
                <w:rFonts w:hint="eastAsia"/>
                <w:color w:val="auto"/>
                <w:sz w:val="24"/>
                <w:szCs w:val="24"/>
                <w:lang w:val="en-US" w:eastAsia="zh-CN"/>
              </w:rPr>
              <w:t>21</w:t>
            </w:r>
            <w:r>
              <w:rPr>
                <w:rFonts w:hint="eastAsia"/>
                <w:color w:val="000000" w:themeColor="text1"/>
                <w:sz w:val="24"/>
                <w:szCs w:val="24"/>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color w:val="000000" w:themeColor="text1"/>
                <w:sz w:val="24"/>
                <w:szCs w:val="24"/>
              </w:rPr>
              <w:t>6</w:t>
            </w:r>
          </w:p>
        </w:tc>
        <w:tc>
          <w:tcPr>
            <w:tcW w:w="202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缴纳税收的证明材料</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4"/>
                <w:szCs w:val="24"/>
              </w:rPr>
            </w:pPr>
            <w:r>
              <w:rPr>
                <w:rFonts w:hint="eastAsia"/>
                <w:color w:val="000000" w:themeColor="text1"/>
                <w:sz w:val="24"/>
                <w:szCs w:val="24"/>
              </w:rPr>
              <w:t>投标人缴纳</w:t>
            </w:r>
            <w:r>
              <w:rPr>
                <w:color w:val="auto"/>
                <w:sz w:val="24"/>
                <w:szCs w:val="24"/>
              </w:rPr>
              <w:t>20</w:t>
            </w:r>
            <w:r>
              <w:rPr>
                <w:rFonts w:hint="eastAsia"/>
                <w:color w:val="auto"/>
                <w:sz w:val="24"/>
                <w:szCs w:val="24"/>
                <w:lang w:val="en-US" w:eastAsia="zh-CN"/>
              </w:rPr>
              <w:t>21</w:t>
            </w:r>
            <w:r>
              <w:rPr>
                <w:rFonts w:hint="eastAsia"/>
                <w:color w:val="000000" w:themeColor="text1"/>
                <w:sz w:val="24"/>
                <w:szCs w:val="24"/>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sz w:val="24"/>
                <w:szCs w:val="24"/>
              </w:rPr>
              <w:t>7</w:t>
            </w:r>
          </w:p>
        </w:tc>
        <w:tc>
          <w:tcPr>
            <w:tcW w:w="202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ascii="宋体" w:hAnsi="宋体"/>
                <w:sz w:val="24"/>
                <w:szCs w:val="24"/>
              </w:rPr>
              <w:t>本项目为专门面向中小企业采购项目，供应商提供的服务全部由符合政策要求的中小企业承接，监狱企业、残疾人福利性单位视同小型、微型企业</w:t>
            </w:r>
          </w:p>
        </w:tc>
        <w:tc>
          <w:tcPr>
            <w:tcW w:w="630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szCs w:val="24"/>
              </w:rPr>
            </w:pPr>
            <w:r>
              <w:rPr>
                <w:rFonts w:hint="eastAsia" w:ascii="宋体" w:hAnsi="宋体"/>
                <w:sz w:val="24"/>
                <w:szCs w:val="24"/>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bl>
    <w:p>
      <w:pPr>
        <w:tabs>
          <w:tab w:val="left" w:pos="851"/>
        </w:tabs>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二、“信用中国”和“中国政府采购网”网站查询结果，将以纸质截图或将截图保存至电子介质的形式留存。</w:t>
      </w:r>
    </w:p>
    <w:p>
      <w:pPr>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三、投标人的投标文件资格性审查时被判定为无效的，采购中心将通知投标人（以短信、现场公示、电话、“政府采购云平台”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ind w:firstLine="566" w:firstLineChars="202"/>
        <w:rPr>
          <w:color w:val="000000" w:themeColor="text1"/>
        </w:rPr>
      </w:pPr>
      <w:r>
        <w:rPr>
          <w:rFonts w:hint="eastAsia" w:ascii="宋体" w:hAnsi="宋体"/>
          <w:color w:val="000000" w:themeColor="text1"/>
          <w:sz w:val="28"/>
          <w:szCs w:val="28"/>
        </w:rPr>
        <w:t>四、通过资格性审查的供应商＜3名，采购失败。</w:t>
      </w:r>
    </w:p>
    <w:p>
      <w:pPr>
        <w:pStyle w:val="2"/>
        <w:rPr>
          <w:color w:val="000000" w:themeColor="text1"/>
        </w:rPr>
      </w:pPr>
    </w:p>
    <w:p>
      <w:pPr>
        <w:widowControl/>
        <w:jc w:val="left"/>
        <w:rPr>
          <w:rFonts w:ascii="宋体" w:hAnsi="宋体" w:cs="宋体"/>
          <w:b/>
          <w:bCs/>
          <w:color w:val="000000" w:themeColor="text1"/>
          <w:spacing w:val="-20"/>
          <w:kern w:val="44"/>
          <w:sz w:val="32"/>
          <w:szCs w:val="32"/>
        </w:rPr>
      </w:pPr>
      <w:bookmarkStart w:id="252" w:name="_Toc29184"/>
      <w:bookmarkStart w:id="253" w:name="_Toc11596"/>
      <w:bookmarkStart w:id="254" w:name="_Toc16118"/>
      <w:bookmarkStart w:id="255" w:name="_Toc18121"/>
      <w:bookmarkStart w:id="256" w:name="_Toc65573704"/>
      <w:r>
        <w:rPr>
          <w:color w:val="000000" w:themeColor="text1"/>
        </w:rPr>
        <w:br w:type="page"/>
      </w:r>
    </w:p>
    <w:p>
      <w:pPr>
        <w:pStyle w:val="4"/>
        <w:numPr>
          <w:ilvl w:val="0"/>
          <w:numId w:val="4"/>
        </w:numPr>
        <w:spacing w:before="0" w:after="0" w:line="360" w:lineRule="auto"/>
        <w:ind w:left="0" w:firstLine="0"/>
        <w:rPr>
          <w:color w:val="000000" w:themeColor="text1"/>
        </w:rPr>
      </w:pPr>
      <w:r>
        <w:rPr>
          <w:rFonts w:hint="eastAsia"/>
          <w:color w:val="000000" w:themeColor="text1"/>
        </w:rPr>
        <w:t>评标办法</w:t>
      </w:r>
      <w:bookmarkEnd w:id="252"/>
      <w:bookmarkEnd w:id="253"/>
      <w:bookmarkEnd w:id="254"/>
      <w:bookmarkEnd w:id="255"/>
      <w:bookmarkEnd w:id="256"/>
      <w:bookmarkStart w:id="257" w:name="_Toc208849007"/>
      <w:bookmarkStart w:id="258" w:name="_Toc183582280"/>
      <w:bookmarkStart w:id="259" w:name="_Toc217446097"/>
      <w:bookmarkStart w:id="260" w:name="_Toc183682415"/>
    </w:p>
    <w:p>
      <w:pPr>
        <w:pStyle w:val="5"/>
        <w:numPr>
          <w:ilvl w:val="1"/>
          <w:numId w:val="4"/>
        </w:numPr>
        <w:spacing w:before="0" w:after="0" w:line="560" w:lineRule="exact"/>
        <w:ind w:left="2269" w:hanging="2269"/>
        <w:rPr>
          <w:color w:val="000000" w:themeColor="text1"/>
        </w:rPr>
      </w:pPr>
      <w:bookmarkStart w:id="261" w:name="_Toc65573705"/>
      <w:bookmarkStart w:id="262" w:name="_Toc12005"/>
      <w:bookmarkStart w:id="263" w:name="_Toc13609"/>
      <w:bookmarkStart w:id="264" w:name="_Toc315871642"/>
      <w:bookmarkStart w:id="265" w:name="_Toc316292248"/>
      <w:bookmarkStart w:id="266" w:name="_Toc30790"/>
      <w:bookmarkStart w:id="267" w:name="_Toc10788"/>
      <w:r>
        <w:rPr>
          <w:rFonts w:hint="eastAsia"/>
          <w:color w:val="000000" w:themeColor="text1"/>
        </w:rPr>
        <w:t>总则</w:t>
      </w:r>
      <w:bookmarkEnd w:id="257"/>
      <w:bookmarkEnd w:id="258"/>
      <w:bookmarkEnd w:id="259"/>
      <w:bookmarkEnd w:id="260"/>
      <w:bookmarkEnd w:id="261"/>
      <w:bookmarkEnd w:id="262"/>
      <w:bookmarkEnd w:id="263"/>
      <w:bookmarkEnd w:id="264"/>
      <w:bookmarkEnd w:id="265"/>
      <w:bookmarkEnd w:id="266"/>
      <w:bookmarkEnd w:id="267"/>
    </w:p>
    <w:p>
      <w:pPr>
        <w:numPr>
          <w:ilvl w:val="0"/>
          <w:numId w:val="37"/>
        </w:numPr>
        <w:tabs>
          <w:tab w:val="left" w:pos="1134"/>
        </w:tabs>
        <w:spacing w:after="200"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7"/>
        </w:numPr>
        <w:tabs>
          <w:tab w:val="left" w:pos="1134"/>
        </w:tabs>
        <w:spacing w:after="200"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评标工作由采购中心负责组织，具体评标事务由采购人或采购中心依法组建的评标委员会负责。评标委员会由采购人代表和评审专家组成。</w:t>
      </w:r>
    </w:p>
    <w:p>
      <w:pPr>
        <w:numPr>
          <w:ilvl w:val="0"/>
          <w:numId w:val="37"/>
        </w:numPr>
        <w:tabs>
          <w:tab w:val="left" w:pos="1134"/>
        </w:tabs>
        <w:spacing w:after="200"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评标工作应遵循公平、公正、科学及择优的原则，并以相同的评标程序和标准对待所有的投标人。</w:t>
      </w:r>
    </w:p>
    <w:p>
      <w:pPr>
        <w:numPr>
          <w:ilvl w:val="0"/>
          <w:numId w:val="37"/>
        </w:numPr>
        <w:tabs>
          <w:tab w:val="left" w:pos="1134"/>
        </w:tabs>
        <w:spacing w:after="200" w:line="560" w:lineRule="exact"/>
        <w:ind w:left="0" w:firstLine="566" w:firstLineChars="202"/>
        <w:jc w:val="left"/>
        <w:rPr>
          <w:rFonts w:ascii="宋体" w:hAnsi="宋体"/>
          <w:color w:val="000000" w:themeColor="text1"/>
          <w:sz w:val="28"/>
          <w:szCs w:val="28"/>
        </w:rPr>
      </w:pPr>
      <w:r>
        <w:rPr>
          <w:rFonts w:hint="eastAsia" w:ascii="宋体" w:hAnsi="宋体"/>
          <w:color w:val="000000" w:themeColor="text1"/>
          <w:sz w:val="28"/>
          <w:szCs w:val="28"/>
        </w:rPr>
        <w:t>评标委员会按照招标文件规定的评标程序、评标方法和标准进行独立评审，并独立履行下列职责：</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熟悉和理解招标文件；</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审查、评价投标文件是否符合招标文件的商务、技术等实质性要求；</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对投标文件进行比较和评价；</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根据需要要求采购人对招标文件作出解释；根据需要要求投标人对投标文件有关事项作出解释或者澄清；</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确定中标候选人名单，以及根据采购人委托直接确定中标人；</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起草评标报告并进行签署；</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向采购人、采购中心构或者财政、监察等有关部门报告或举报非法干预评标工作的行为；</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向采购人、</w:t>
      </w:r>
      <w:r>
        <w:rPr>
          <w:rFonts w:hint="eastAsia" w:cs="Arial"/>
          <w:color w:val="000000" w:themeColor="text1"/>
          <w:sz w:val="28"/>
          <w:szCs w:val="28"/>
        </w:rPr>
        <w:t>采购中心</w:t>
      </w:r>
      <w:r>
        <w:rPr>
          <w:rFonts w:hint="eastAsia" w:ascii="宋体" w:hAnsi="宋体"/>
          <w:color w:val="000000" w:themeColor="text1"/>
          <w:sz w:val="28"/>
          <w:szCs w:val="28"/>
        </w:rPr>
        <w:t>或者有关部门报告评标中发现的违法行为。</w:t>
      </w:r>
    </w:p>
    <w:p>
      <w:pPr>
        <w:numPr>
          <w:ilvl w:val="1"/>
          <w:numId w:val="38"/>
        </w:numPr>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法律、法规和规章规定的其他职责。</w:t>
      </w:r>
    </w:p>
    <w:p>
      <w:pPr>
        <w:numPr>
          <w:ilvl w:val="0"/>
          <w:numId w:val="37"/>
        </w:numPr>
        <w:tabs>
          <w:tab w:val="left" w:pos="1134"/>
        </w:tabs>
        <w:spacing w:after="200" w:line="560" w:lineRule="exact"/>
        <w:ind w:left="0" w:firstLine="566" w:firstLineChars="202"/>
        <w:rPr>
          <w:rFonts w:ascii="宋体" w:hAnsi="宋体"/>
          <w:color w:val="000000" w:themeColor="text1"/>
          <w:sz w:val="28"/>
          <w:szCs w:val="28"/>
        </w:rPr>
      </w:pPr>
      <w:r>
        <w:rPr>
          <w:rFonts w:hint="eastAsia" w:ascii="宋体" w:hAnsi="宋体"/>
          <w:color w:val="000000" w:themeColor="text1"/>
          <w:sz w:val="28"/>
          <w:szCs w:val="28"/>
        </w:rPr>
        <w:t>评标过程独立、保密。投标人非法干预评标过程的行为将导致其投标文件作为无效处理。</w:t>
      </w:r>
    </w:p>
    <w:p>
      <w:pPr>
        <w:numPr>
          <w:ilvl w:val="0"/>
          <w:numId w:val="37"/>
        </w:numPr>
        <w:tabs>
          <w:tab w:val="left" w:pos="1134"/>
        </w:tabs>
        <w:spacing w:after="200" w:line="560" w:lineRule="exact"/>
        <w:ind w:left="0" w:firstLine="566" w:firstLineChars="202"/>
        <w:rPr>
          <w:rFonts w:ascii="宋体" w:hAnsi="宋体"/>
          <w:color w:val="000000" w:themeColor="text1"/>
          <w:sz w:val="28"/>
          <w:szCs w:val="28"/>
        </w:rPr>
      </w:pPr>
      <w:r>
        <w:rPr>
          <w:rFonts w:hint="eastAsia" w:ascii="宋体" w:hAnsi="宋体"/>
          <w:color w:val="000000" w:themeColor="text1"/>
          <w:sz w:val="28"/>
          <w:szCs w:val="28"/>
        </w:rPr>
        <w:t>评标委员会决定投标文件的响应性依据投标文件本身的内容，而不寻求外部的证据，招标文件有明确约定的除外。</w:t>
      </w:r>
    </w:p>
    <w:p>
      <w:pPr>
        <w:tabs>
          <w:tab w:val="left" w:pos="1134"/>
        </w:tabs>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七、评标委员会发现招标文件表述不明确或需要说明的事项，可提请采购人和采购中心书面解释说明。</w:t>
      </w:r>
    </w:p>
    <w:p>
      <w:pPr>
        <w:pStyle w:val="5"/>
        <w:numPr>
          <w:ilvl w:val="1"/>
          <w:numId w:val="4"/>
        </w:numPr>
        <w:spacing w:before="0" w:after="0" w:line="560" w:lineRule="exact"/>
        <w:ind w:left="2269" w:hanging="2269"/>
        <w:rPr>
          <w:color w:val="000000" w:themeColor="text1"/>
        </w:rPr>
      </w:pPr>
      <w:bookmarkStart w:id="268" w:name="_Toc65573706"/>
      <w:bookmarkStart w:id="269" w:name="_Toc29481"/>
      <w:bookmarkStart w:id="270" w:name="_Toc3818"/>
      <w:bookmarkStart w:id="271" w:name="_Toc28274"/>
      <w:bookmarkStart w:id="272" w:name="_Toc7423"/>
      <w:bookmarkStart w:id="273" w:name="_Toc315871644"/>
      <w:bookmarkStart w:id="274" w:name="_Toc217446098"/>
      <w:bookmarkStart w:id="275" w:name="_Toc316292250"/>
      <w:r>
        <w:rPr>
          <w:rFonts w:hint="eastAsia"/>
          <w:color w:val="000000" w:themeColor="text1"/>
        </w:rPr>
        <w:t>评标方法</w:t>
      </w:r>
      <w:bookmarkEnd w:id="268"/>
      <w:bookmarkEnd w:id="269"/>
      <w:bookmarkEnd w:id="270"/>
      <w:bookmarkEnd w:id="271"/>
      <w:bookmarkEnd w:id="272"/>
    </w:p>
    <w:p>
      <w:pPr>
        <w:spacing w:line="560" w:lineRule="exact"/>
        <w:rPr>
          <w:color w:val="000000" w:themeColor="text1"/>
        </w:rPr>
      </w:pPr>
      <w:r>
        <w:rPr>
          <w:rFonts w:hint="eastAsia" w:ascii="宋体" w:hAnsi="宋体"/>
          <w:color w:val="000000" w:themeColor="text1"/>
          <w:sz w:val="28"/>
          <w:szCs w:val="28"/>
        </w:rPr>
        <w:t xml:space="preserve">  综合评分法。</w:t>
      </w:r>
    </w:p>
    <w:p>
      <w:pPr>
        <w:pStyle w:val="5"/>
        <w:numPr>
          <w:ilvl w:val="1"/>
          <w:numId w:val="4"/>
        </w:numPr>
        <w:spacing w:before="0" w:after="0" w:line="560" w:lineRule="exact"/>
        <w:ind w:left="2269" w:hanging="2269"/>
        <w:rPr>
          <w:color w:val="000000" w:themeColor="text1"/>
        </w:rPr>
      </w:pPr>
      <w:bookmarkStart w:id="276" w:name="_Toc30741"/>
      <w:bookmarkStart w:id="277" w:name="_Toc65573707"/>
      <w:bookmarkStart w:id="278" w:name="_Toc3207"/>
      <w:bookmarkStart w:id="279" w:name="_Toc10678"/>
      <w:bookmarkStart w:id="280" w:name="_Toc6803"/>
      <w:r>
        <w:rPr>
          <w:rFonts w:hint="eastAsia"/>
          <w:color w:val="000000" w:themeColor="text1"/>
        </w:rPr>
        <w:t>评标程序</w:t>
      </w:r>
      <w:bookmarkEnd w:id="273"/>
      <w:bookmarkEnd w:id="274"/>
      <w:bookmarkEnd w:id="275"/>
      <w:bookmarkEnd w:id="276"/>
      <w:bookmarkEnd w:id="277"/>
      <w:bookmarkEnd w:id="278"/>
      <w:bookmarkEnd w:id="279"/>
      <w:bookmarkEnd w:id="280"/>
    </w:p>
    <w:p>
      <w:pPr>
        <w:pStyle w:val="6"/>
        <w:numPr>
          <w:ilvl w:val="2"/>
          <w:numId w:val="4"/>
        </w:numPr>
        <w:spacing w:after="200" w:line="560" w:lineRule="exact"/>
        <w:ind w:left="0" w:firstLine="0"/>
        <w:rPr>
          <w:color w:val="000000" w:themeColor="text1"/>
        </w:rPr>
      </w:pPr>
      <w:bookmarkStart w:id="281" w:name="_Toc316475650"/>
      <w:bookmarkEnd w:id="281"/>
      <w:bookmarkStart w:id="282" w:name="_Toc217446099"/>
      <w:r>
        <w:rPr>
          <w:rFonts w:hint="eastAsia"/>
          <w:color w:val="000000" w:themeColor="text1"/>
        </w:rPr>
        <w:t>符合性审查</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符合性审查标准见下表（按以下顺序审查）：</w:t>
      </w:r>
    </w:p>
    <w:tbl>
      <w:tblPr>
        <w:tblStyle w:val="48"/>
        <w:tblW w:w="93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58"/>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序号</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color w:val="000000" w:themeColor="text1"/>
                <w:sz w:val="24"/>
                <w:szCs w:val="28"/>
              </w:rPr>
            </w:pPr>
            <w:r>
              <w:rPr>
                <w:rFonts w:hint="eastAsia" w:ascii="宋体" w:hAnsi="宋体"/>
                <w:b/>
                <w:color w:val="000000" w:themeColor="text1"/>
                <w:sz w:val="24"/>
                <w:szCs w:val="28"/>
              </w:rPr>
              <w:t>符合性审查项</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color w:val="000000" w:themeColor="text1"/>
                <w:sz w:val="24"/>
                <w:szCs w:val="28"/>
              </w:rPr>
            </w:pPr>
            <w:r>
              <w:rPr>
                <w:rFonts w:hint="eastAsia" w:ascii="宋体" w:hAnsi="宋体"/>
                <w:b/>
                <w:color w:val="000000" w:themeColor="text1"/>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hint="eastAsia" w:ascii="宋体" w:hAnsi="宋体"/>
                <w:color w:val="000000" w:themeColor="text1"/>
                <w:sz w:val="24"/>
                <w:szCs w:val="28"/>
              </w:rPr>
              <w:t>1</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投标文件服务、商务及其他要求响应部分组成</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符合招标文件“2.4.6投标文件的组成”规定要求。【说明：无须提供证明材料，上传空白页即可，不对本项上传的材料作符合性审查】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hint="eastAsia" w:ascii="宋体" w:hAnsi="宋体"/>
                <w:color w:val="000000" w:themeColor="text1"/>
                <w:sz w:val="24"/>
                <w:szCs w:val="28"/>
              </w:rPr>
              <w:t>2</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投标文件服务、商务及其他要求响应部分签章</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均按招标文件要求签章。【说明：无须提供证明材料，上传空白页即可，不对本项上传的材料作符合性审查】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hint="eastAsia" w:ascii="宋体" w:hAnsi="宋体"/>
                <w:color w:val="000000" w:themeColor="text1"/>
                <w:sz w:val="24"/>
                <w:szCs w:val="28"/>
              </w:rPr>
              <w:t>3</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投标文件服务、商务及其他要求响应部分的计量单位、语言、报价货币、投标有效期</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计量单位、语言、报价货币、投标有效期均符合招标文件的要求。【说明：无须提供证明材料，上传空白页即可，不对本项上传的材料作符合性审查】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olor w:val="000000" w:themeColor="text1"/>
                <w:sz w:val="24"/>
                <w:szCs w:val="28"/>
                <w:lang w:val="en-US" w:eastAsia="zh-CN"/>
              </w:rPr>
            </w:pPr>
            <w:r>
              <w:rPr>
                <w:rFonts w:hint="eastAsia" w:ascii="宋体" w:hAnsi="宋体"/>
                <w:color w:val="000000" w:themeColor="text1"/>
                <w:sz w:val="24"/>
                <w:szCs w:val="28"/>
                <w:lang w:val="en-US" w:eastAsia="zh-CN"/>
              </w:rPr>
              <w:t>4</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color w:val="000000" w:themeColor="text1"/>
                <w:sz w:val="24"/>
                <w:szCs w:val="28"/>
              </w:rPr>
            </w:pPr>
            <w:r>
              <w:rPr>
                <w:rFonts w:hint="eastAsia" w:ascii="宋体" w:hAnsi="宋体"/>
                <w:color w:val="000000" w:themeColor="text1"/>
                <w:sz w:val="24"/>
                <w:szCs w:val="28"/>
                <w:lang w:val="en-US" w:eastAsia="zh-CN"/>
              </w:rPr>
              <w:t xml:space="preserve">  </w:t>
            </w:r>
            <w:r>
              <w:rPr>
                <w:rFonts w:hint="eastAsia" w:ascii="宋体" w:hAnsi="宋体"/>
                <w:color w:val="000000" w:themeColor="text1"/>
                <w:sz w:val="24"/>
                <w:szCs w:val="28"/>
              </w:rPr>
              <w:t>投标报价</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color w:val="000000" w:themeColor="text1"/>
                <w:sz w:val="24"/>
                <w:szCs w:val="28"/>
              </w:rPr>
            </w:pPr>
            <w:r>
              <w:rPr>
                <w:rFonts w:hint="eastAsia" w:ascii="宋体" w:hAnsi="宋体"/>
                <w:color w:val="000000" w:themeColor="text1"/>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color w:val="000000" w:themeColor="text1"/>
                <w:sz w:val="24"/>
                <w:szCs w:val="28"/>
              </w:rPr>
              <w:t>②</w:t>
            </w:r>
            <w:r>
              <w:rPr>
                <w:rFonts w:hint="eastAsia" w:ascii="宋体" w:hAnsi="宋体"/>
                <w:color w:val="000000" w:themeColor="text1"/>
                <w:sz w:val="24"/>
                <w:szCs w:val="28"/>
              </w:rPr>
              <w:t>单价金额小数点或者百分比有明显错位的，以总价为准，并修改单价；</w:t>
            </w:r>
            <w:r>
              <w:rPr>
                <w:rFonts w:hint="eastAsia" w:ascii="宋体" w:hAnsi="宋体" w:cs="宋体"/>
                <w:color w:val="000000" w:themeColor="text1"/>
                <w:sz w:val="24"/>
                <w:szCs w:val="28"/>
              </w:rPr>
              <w:t>③</w:t>
            </w:r>
            <w:r>
              <w:rPr>
                <w:rFonts w:hint="eastAsia" w:ascii="宋体" w:hAnsi="宋体"/>
                <w:color w:val="000000" w:themeColor="text1"/>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000000" w:themeColor="text1"/>
                <w:sz w:val="24"/>
                <w:szCs w:val="28"/>
              </w:rPr>
              <w:t>5）如因断电、断网、系统故障或其他不可抗力等因素，导致系统无法使用的，由投标人按评标委员会的要求进行澄清或者说明</w:t>
            </w:r>
            <w:r>
              <w:rPr>
                <w:rFonts w:hint="eastAsia" w:ascii="宋体" w:hAnsi="宋体"/>
                <w:color w:val="000000" w:themeColor="text1"/>
                <w:sz w:val="24"/>
                <w:szCs w:val="28"/>
              </w:rPr>
              <w:t>。（6）无须提供证明材料，上传空白页即可，不对本项上传的材料作符合性审查。】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ascii="宋体" w:hAnsi="宋体"/>
                <w:color w:val="000000" w:themeColor="text1"/>
                <w:sz w:val="24"/>
                <w:szCs w:val="28"/>
              </w:rPr>
              <w:t>5</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第4章打★号的服务、商务和其他要求</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投标文件均实质性响应招标文件中加★号的服务、商务和其他要求。【说明：若本项无要求，则无须提供证明材料，上传空白页即可，不对本项上传的材料作符合性审查】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ascii="宋体" w:hAnsi="宋体"/>
                <w:color w:val="000000" w:themeColor="text1"/>
                <w:sz w:val="24"/>
                <w:szCs w:val="28"/>
              </w:rPr>
              <w:t>6</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进口产品</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招标文件中未载明“允许采购进口产品”的产品，投标产品为国产产品。【说明：无须提供证明材料，上传空白页即可，不对本项上传的材料作符合性审查】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ascii="宋体" w:hAnsi="宋体"/>
                <w:color w:val="000000" w:themeColor="text1"/>
                <w:sz w:val="24"/>
                <w:szCs w:val="28"/>
              </w:rPr>
              <w:t>7</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不属于禁止参加投标或投标无效的供应商</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（1）根据招标文件的要求不属于禁止参加投标或投标无效的供应商；</w:t>
            </w:r>
          </w:p>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（2）评标委员会未发现或者未知晓投标人存在属于国家相关法律法规规定的禁止参加投标或投标无效的供应商。</w:t>
            </w:r>
          </w:p>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rPr>
            </w:pPr>
            <w:r>
              <w:rPr>
                <w:rFonts w:ascii="宋体" w:hAnsi="宋体"/>
                <w:color w:val="000000" w:themeColor="text1"/>
                <w:sz w:val="24"/>
                <w:szCs w:val="28"/>
              </w:rPr>
              <w:t>8</w:t>
            </w:r>
          </w:p>
        </w:tc>
        <w:tc>
          <w:tcPr>
            <w:tcW w:w="21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法定代表人身份证复印件或护照复印件</w:t>
            </w:r>
          </w:p>
        </w:tc>
        <w:tc>
          <w:tcPr>
            <w:tcW w:w="638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rPr>
            </w:pPr>
            <w:r>
              <w:rPr>
                <w:rFonts w:hint="eastAsia" w:ascii="宋体" w:hAnsi="宋体"/>
                <w:color w:val="000000" w:themeColor="text1"/>
                <w:sz w:val="24"/>
                <w:szCs w:val="28"/>
              </w:rPr>
              <w:t>身份证复印件或护照复印件【注：法定代表人身份证复印件（身份证两面均应复印，在有效期内）或护照复印件（法定代表人为外籍人士的，按此提供）。】。</w:t>
            </w:r>
          </w:p>
        </w:tc>
      </w:tr>
    </w:tbl>
    <w:p>
      <w:pPr>
        <w:tabs>
          <w:tab w:val="left" w:pos="851"/>
        </w:tabs>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二、投标人的投标文件符合性审查时被判定为无效投标文件的，采购中心将通知投标人（以短信、现场公示、电话、“政府采购云平台”等任一方式）。投标人如对评审结论有异议的，应及时向采购中心反馈意见。采购中心在评审结束前将收到的反馈意见及时告知评标委员会。（说明：无论投标人是否收到通知或提供反馈意见，均不影响评标委员会的评标工作，且采购中心对此将不承担任何的责任。投标人对评审结论有异议的，其反馈意见仅限于评标委员会对评审结论的正确性进行复核，避免出现评审错误。）</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三、通过符合性审查的供应商＜3名，本项目采购失败。</w:t>
      </w:r>
    </w:p>
    <w:p>
      <w:pPr>
        <w:pStyle w:val="6"/>
        <w:numPr>
          <w:ilvl w:val="2"/>
          <w:numId w:val="4"/>
        </w:numPr>
        <w:spacing w:after="200" w:line="560" w:lineRule="exact"/>
        <w:ind w:left="0" w:firstLine="0"/>
        <w:rPr>
          <w:color w:val="000000" w:themeColor="text1"/>
        </w:rPr>
      </w:pPr>
      <w:r>
        <w:rPr>
          <w:rFonts w:hint="eastAsia"/>
          <w:color w:val="000000" w:themeColor="text1"/>
        </w:rPr>
        <w:t>解释、澄清有关问题</w:t>
      </w:r>
    </w:p>
    <w:p>
      <w:pPr>
        <w:numPr>
          <w:ilvl w:val="0"/>
          <w:numId w:val="39"/>
        </w:numPr>
        <w:tabs>
          <w:tab w:val="left" w:pos="1134"/>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释。</w:t>
      </w:r>
    </w:p>
    <w:p>
      <w:pPr>
        <w:numPr>
          <w:ilvl w:val="0"/>
          <w:numId w:val="39"/>
        </w:numPr>
        <w:tabs>
          <w:tab w:val="left" w:pos="1134"/>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9"/>
        </w:numPr>
        <w:tabs>
          <w:tab w:val="left" w:pos="1134"/>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澄清应当不超出投标文件的范围、不实质性改变投标文件的内容、不影响投标人的公平竞争、不导致投标文件从不响应招标文件变为响应招标文件的条件。下列内容不得澄清：</w:t>
      </w:r>
    </w:p>
    <w:p>
      <w:pPr>
        <w:pStyle w:val="157"/>
        <w:numPr>
          <w:ilvl w:val="0"/>
          <w:numId w:val="40"/>
        </w:numPr>
        <w:tabs>
          <w:tab w:val="left" w:pos="1260"/>
        </w:tabs>
        <w:spacing w:after="200"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投标人投标文件中不响应招标文件规定的技术参数指标和商务应答；</w:t>
      </w:r>
    </w:p>
    <w:p>
      <w:pPr>
        <w:pStyle w:val="157"/>
        <w:numPr>
          <w:ilvl w:val="0"/>
          <w:numId w:val="40"/>
        </w:numPr>
        <w:tabs>
          <w:tab w:val="left" w:pos="1260"/>
        </w:tabs>
        <w:spacing w:after="200"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投标人投标文件中未提供的证明其是否符合招标文件资格性、符合性规定要求的相关材料。</w:t>
      </w:r>
    </w:p>
    <w:p>
      <w:pPr>
        <w:pStyle w:val="157"/>
        <w:numPr>
          <w:ilvl w:val="0"/>
          <w:numId w:val="40"/>
        </w:numPr>
        <w:tabs>
          <w:tab w:val="left" w:pos="1260"/>
        </w:tabs>
        <w:spacing w:after="200"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投标人投标文件中的材料因印刷、影印等不清晰而难以辨认的。</w:t>
      </w:r>
    </w:p>
    <w:p>
      <w:pPr>
        <w:numPr>
          <w:ilvl w:val="0"/>
          <w:numId w:val="39"/>
        </w:numPr>
        <w:tabs>
          <w:tab w:val="left" w:pos="1134"/>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投标文件报价出现下列情况的，不需要投标人澄清，按以下原则处理：</w:t>
      </w:r>
    </w:p>
    <w:p>
      <w:pPr>
        <w:pStyle w:val="157"/>
        <w:numPr>
          <w:ilvl w:val="0"/>
          <w:numId w:val="41"/>
        </w:numPr>
        <w:tabs>
          <w:tab w:val="left" w:pos="1050"/>
        </w:tabs>
        <w:spacing w:after="200"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大写金额和小写金额不一致的，以大写金额为准，但大写金额出现文字错误，导致金额无法判断的除外；</w:t>
      </w:r>
    </w:p>
    <w:p>
      <w:pPr>
        <w:pStyle w:val="157"/>
        <w:numPr>
          <w:ilvl w:val="0"/>
          <w:numId w:val="41"/>
        </w:numPr>
        <w:tabs>
          <w:tab w:val="left" w:pos="1050"/>
        </w:tabs>
        <w:spacing w:after="200"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单价金额小数点或者百分比有明显错位的，以总价为准，并修改单价；</w:t>
      </w:r>
    </w:p>
    <w:p>
      <w:pPr>
        <w:pStyle w:val="157"/>
        <w:numPr>
          <w:ilvl w:val="0"/>
          <w:numId w:val="41"/>
        </w:numPr>
        <w:tabs>
          <w:tab w:val="left" w:pos="1050"/>
        </w:tabs>
        <w:spacing w:after="200" w:line="560" w:lineRule="exact"/>
        <w:ind w:left="0" w:firstLine="525" w:firstLineChars="0"/>
        <w:rPr>
          <w:rFonts w:ascii="宋体" w:hAnsi="宋体"/>
          <w:color w:val="000000" w:themeColor="text1"/>
          <w:sz w:val="28"/>
          <w:szCs w:val="28"/>
        </w:rPr>
      </w:pPr>
      <w:r>
        <w:rPr>
          <w:rFonts w:hint="eastAsia" w:ascii="宋体" w:hAnsi="宋体"/>
          <w:color w:val="000000" w:themeColor="text1"/>
          <w:sz w:val="28"/>
          <w:szCs w:val="28"/>
        </w:rPr>
        <w:t>总价金额与按单价汇总金额不一致的，以单价金额计算结果为准。</w:t>
      </w:r>
    </w:p>
    <w:p>
      <w:pPr>
        <w:spacing w:line="560" w:lineRule="exact"/>
        <w:ind w:firstLine="560"/>
        <w:rPr>
          <w:color w:val="000000" w:themeColor="text1"/>
          <w:sz w:val="28"/>
          <w:szCs w:val="28"/>
        </w:rPr>
      </w:pPr>
      <w:r>
        <w:rPr>
          <w:rFonts w:hint="eastAsia"/>
          <w:color w:val="000000" w:themeColor="text1"/>
          <w:sz w:val="28"/>
          <w:szCs w:val="28"/>
        </w:rPr>
        <w:t>同时出现两种以上不一致的，按照前款规定的顺序修正。修正后的报价经投标人确认后产生约束力，投标人不确认的，其投标无效。</w:t>
      </w:r>
    </w:p>
    <w:p>
      <w:pPr>
        <w:spacing w:line="560" w:lineRule="exact"/>
        <w:ind w:firstLine="560" w:firstLineChars="200"/>
        <w:rPr>
          <w:color w:val="000000" w:themeColor="text1"/>
          <w:sz w:val="28"/>
          <w:szCs w:val="28"/>
        </w:rPr>
      </w:pPr>
      <w:r>
        <w:rPr>
          <w:rFonts w:hint="eastAsia"/>
          <w:color w:val="000000" w:themeColor="text1"/>
          <w:sz w:val="28"/>
          <w:szCs w:val="28"/>
        </w:rPr>
        <w:t>五、对不同语言文本投标文件的解释发生异议的，以中文文本为准。</w:t>
      </w:r>
    </w:p>
    <w:p>
      <w:pPr>
        <w:tabs>
          <w:tab w:val="left" w:pos="720"/>
        </w:tabs>
        <w:spacing w:line="560" w:lineRule="exact"/>
        <w:ind w:firstLine="560" w:firstLineChars="200"/>
        <w:rPr>
          <w:color w:val="000000" w:themeColor="text1"/>
          <w:sz w:val="28"/>
          <w:szCs w:val="28"/>
        </w:rPr>
      </w:pPr>
      <w:r>
        <w:rPr>
          <w:rFonts w:hint="eastAsia"/>
          <w:color w:val="000000" w:themeColor="text1"/>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51" w:firstLineChars="196"/>
        <w:rPr>
          <w:rFonts w:ascii="宋体" w:hAnsi="宋体"/>
          <w:b/>
          <w:color w:val="000000" w:themeColor="text1"/>
          <w:sz w:val="28"/>
          <w:szCs w:val="28"/>
        </w:rPr>
      </w:pPr>
      <w:r>
        <w:rPr>
          <w:rFonts w:hint="eastAsia" w:ascii="宋体" w:hAnsi="宋体"/>
          <w:b/>
          <w:color w:val="000000" w:themeColor="text1"/>
          <w:sz w:val="28"/>
          <w:szCs w:val="28"/>
        </w:rPr>
        <w:t>评标委员会应当积极履行澄清、说明或者更正的职责，不得滥用权力。</w:t>
      </w:r>
    </w:p>
    <w:p>
      <w:pPr>
        <w:pStyle w:val="6"/>
        <w:numPr>
          <w:ilvl w:val="2"/>
          <w:numId w:val="4"/>
        </w:numPr>
        <w:spacing w:after="200" w:line="560" w:lineRule="exact"/>
        <w:ind w:left="851"/>
        <w:rPr>
          <w:color w:val="000000" w:themeColor="text1"/>
        </w:rPr>
      </w:pPr>
      <w:bookmarkStart w:id="283" w:name="_Toc315871651"/>
      <w:bookmarkEnd w:id="283"/>
      <w:bookmarkStart w:id="284" w:name="_Toc315871650"/>
      <w:bookmarkEnd w:id="284"/>
      <w:bookmarkStart w:id="285" w:name="_Toc315871652"/>
      <w:bookmarkEnd w:id="285"/>
      <w:bookmarkStart w:id="286" w:name="_Toc315871649"/>
      <w:bookmarkEnd w:id="286"/>
      <w:bookmarkStart w:id="287" w:name="_Toc316292253"/>
      <w:bookmarkStart w:id="288" w:name="_Toc315871647"/>
      <w:bookmarkStart w:id="289" w:name="_Toc316292255"/>
      <w:bookmarkStart w:id="290" w:name="_Toc315871653"/>
      <w:r>
        <w:rPr>
          <w:rFonts w:hint="eastAsia"/>
          <w:color w:val="000000" w:themeColor="text1"/>
        </w:rPr>
        <w:t>比较与评价</w:t>
      </w:r>
      <w:bookmarkEnd w:id="287"/>
      <w:bookmarkEnd w:id="288"/>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按招标文件中规定的评标细则及标准，对符合性检查合格的投标文件进行商务和服务评估，综合比较与评价。</w:t>
      </w:r>
    </w:p>
    <w:p>
      <w:pPr>
        <w:pStyle w:val="6"/>
        <w:numPr>
          <w:ilvl w:val="2"/>
          <w:numId w:val="4"/>
        </w:numPr>
        <w:spacing w:after="200" w:line="560" w:lineRule="exact"/>
        <w:ind w:left="0" w:firstLine="0"/>
        <w:rPr>
          <w:color w:val="000000" w:themeColor="text1"/>
        </w:rPr>
      </w:pPr>
      <w:r>
        <w:rPr>
          <w:rFonts w:hint="eastAsia"/>
          <w:color w:val="000000" w:themeColor="text1"/>
        </w:rPr>
        <w:t>复核</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评标结果汇总完成后，评标委员会拟出具评审报告前，</w:t>
      </w:r>
      <w:r>
        <w:rPr>
          <w:rFonts w:hint="eastAsia" w:cs="Arial"/>
          <w:color w:val="000000" w:themeColor="text1"/>
          <w:sz w:val="28"/>
          <w:szCs w:val="28"/>
        </w:rPr>
        <w:t>采购中心</w:t>
      </w:r>
      <w:r>
        <w:rPr>
          <w:rFonts w:hint="eastAsia" w:ascii="宋体" w:hAnsi="宋体"/>
          <w:color w:val="000000" w:themeColor="text1"/>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评标结果汇总完成后，除下列情形外，任何人不得修改评标结果：</w:t>
      </w:r>
    </w:p>
    <w:p>
      <w:pPr>
        <w:pStyle w:val="85"/>
        <w:numPr>
          <w:ilvl w:val="0"/>
          <w:numId w:val="42"/>
        </w:numPr>
        <w:tabs>
          <w:tab w:val="left" w:pos="851"/>
          <w:tab w:val="left" w:pos="1276"/>
        </w:tabs>
        <w:spacing w:after="200" w:line="560" w:lineRule="exact"/>
        <w:ind w:left="0" w:firstLine="424" w:firstLineChars="0"/>
        <w:rPr>
          <w:rFonts w:ascii="宋体" w:hAnsi="宋体"/>
          <w:color w:val="000000" w:themeColor="text1"/>
          <w:sz w:val="28"/>
          <w:szCs w:val="28"/>
        </w:rPr>
      </w:pPr>
      <w:r>
        <w:rPr>
          <w:rFonts w:hint="eastAsia" w:ascii="宋体" w:hAnsi="宋体"/>
          <w:color w:val="000000" w:themeColor="text1"/>
          <w:sz w:val="28"/>
          <w:szCs w:val="28"/>
        </w:rPr>
        <w:t>分值汇总计算错误的；</w:t>
      </w:r>
    </w:p>
    <w:p>
      <w:pPr>
        <w:pStyle w:val="85"/>
        <w:numPr>
          <w:ilvl w:val="0"/>
          <w:numId w:val="42"/>
        </w:numPr>
        <w:tabs>
          <w:tab w:val="left" w:pos="851"/>
          <w:tab w:val="left" w:pos="1276"/>
        </w:tabs>
        <w:spacing w:after="200" w:line="560" w:lineRule="exact"/>
        <w:ind w:left="0" w:firstLine="424" w:firstLineChars="0"/>
        <w:rPr>
          <w:rFonts w:ascii="宋体" w:hAnsi="宋体"/>
          <w:color w:val="000000" w:themeColor="text1"/>
          <w:sz w:val="28"/>
          <w:szCs w:val="28"/>
        </w:rPr>
      </w:pPr>
      <w:r>
        <w:rPr>
          <w:rFonts w:hint="eastAsia" w:ascii="宋体" w:hAnsi="宋体"/>
          <w:color w:val="000000" w:themeColor="text1"/>
          <w:sz w:val="28"/>
          <w:szCs w:val="28"/>
        </w:rPr>
        <w:t>分项评分超出评分标准范围的；</w:t>
      </w:r>
    </w:p>
    <w:p>
      <w:pPr>
        <w:pStyle w:val="85"/>
        <w:numPr>
          <w:ilvl w:val="0"/>
          <w:numId w:val="42"/>
        </w:numPr>
        <w:tabs>
          <w:tab w:val="left" w:pos="851"/>
          <w:tab w:val="left" w:pos="1276"/>
          <w:tab w:val="left" w:pos="1418"/>
        </w:tabs>
        <w:spacing w:after="200" w:line="560" w:lineRule="exact"/>
        <w:ind w:left="0" w:firstLine="424" w:firstLineChars="0"/>
        <w:rPr>
          <w:rFonts w:ascii="宋体" w:hAnsi="宋体"/>
          <w:color w:val="000000" w:themeColor="text1"/>
          <w:sz w:val="28"/>
          <w:szCs w:val="28"/>
        </w:rPr>
      </w:pPr>
      <w:r>
        <w:rPr>
          <w:rFonts w:hint="eastAsia" w:ascii="宋体" w:hAnsi="宋体"/>
          <w:color w:val="000000" w:themeColor="text1"/>
          <w:sz w:val="28"/>
          <w:szCs w:val="28"/>
        </w:rPr>
        <w:t>评标委员会成员对客观评审因素评分不一致的；</w:t>
      </w:r>
    </w:p>
    <w:p>
      <w:pPr>
        <w:pStyle w:val="85"/>
        <w:numPr>
          <w:ilvl w:val="0"/>
          <w:numId w:val="42"/>
        </w:numPr>
        <w:tabs>
          <w:tab w:val="left" w:pos="851"/>
          <w:tab w:val="left" w:pos="1276"/>
        </w:tabs>
        <w:spacing w:after="200" w:line="560" w:lineRule="exact"/>
        <w:ind w:left="0" w:firstLine="426" w:firstLineChars="0"/>
        <w:rPr>
          <w:rFonts w:ascii="宋体" w:hAnsi="宋体"/>
          <w:color w:val="000000" w:themeColor="text1"/>
          <w:sz w:val="28"/>
          <w:szCs w:val="28"/>
        </w:rPr>
      </w:pPr>
      <w:r>
        <w:rPr>
          <w:rFonts w:hint="eastAsia" w:ascii="宋体" w:hAnsi="宋体"/>
          <w:color w:val="000000" w:themeColor="text1"/>
          <w:sz w:val="28"/>
          <w:szCs w:val="28"/>
        </w:rPr>
        <w:t>经评标委员会认定评分畸高、畸低的。</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6"/>
        <w:numPr>
          <w:ilvl w:val="2"/>
          <w:numId w:val="4"/>
        </w:numPr>
        <w:spacing w:after="200" w:line="560" w:lineRule="exact"/>
        <w:ind w:left="0" w:firstLine="0"/>
        <w:rPr>
          <w:color w:val="000000" w:themeColor="text1"/>
        </w:rPr>
      </w:pPr>
      <w:r>
        <w:rPr>
          <w:rFonts w:hint="eastAsia"/>
          <w:color w:val="000000" w:themeColor="text1"/>
        </w:rPr>
        <w:t>确定中标候选人名单</w:t>
      </w:r>
    </w:p>
    <w:p>
      <w:pPr>
        <w:tabs>
          <w:tab w:val="left" w:pos="851"/>
        </w:tabs>
        <w:spacing w:line="560" w:lineRule="exact"/>
        <w:ind w:firstLine="566" w:firstLineChars="202"/>
        <w:rPr>
          <w:rFonts w:ascii="宋体" w:hAnsi="宋体"/>
          <w:color w:val="000000" w:themeColor="text1"/>
          <w:sz w:val="28"/>
          <w:szCs w:val="28"/>
        </w:rPr>
      </w:pPr>
      <w:r>
        <w:rPr>
          <w:rFonts w:hint="eastAsia" w:ascii="宋体" w:hAnsi="宋体"/>
          <w:color w:val="000000" w:themeColor="text1"/>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color w:val="000000" w:themeColor="text1"/>
          <w:kern w:val="0"/>
          <w:sz w:val="28"/>
          <w:szCs w:val="28"/>
        </w:rPr>
        <w:t>投标文件满足招标文件全部实质性要求，且按照评审因素的量化指标评审得分最高的投标人为排名第一的中标候选人。</w:t>
      </w:r>
    </w:p>
    <w:p>
      <w:pPr>
        <w:pStyle w:val="6"/>
        <w:numPr>
          <w:ilvl w:val="2"/>
          <w:numId w:val="4"/>
        </w:numPr>
        <w:spacing w:after="200" w:line="560" w:lineRule="exact"/>
        <w:ind w:left="0" w:firstLine="0"/>
        <w:rPr>
          <w:color w:val="000000" w:themeColor="text1"/>
        </w:rPr>
      </w:pPr>
      <w:r>
        <w:rPr>
          <w:rFonts w:hint="eastAsia"/>
          <w:color w:val="000000" w:themeColor="text1"/>
        </w:rPr>
        <w:t>编写评标报告</w:t>
      </w:r>
      <w:bookmarkEnd w:id="289"/>
      <w:bookmarkEnd w:id="290"/>
    </w:p>
    <w:p>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评标报告是评标委员会根据全体评标成员签字的原始评标记录和评标结果编写的报告，其主要内容包括：</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招标公告刊登的媒体名称、开标日期和地点；</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投标人名单和评标委员会成员名单；</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评标方法和标准；</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开标记录和评标情况及说明，包括投标无效投标人名单及原因；</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评标结果，确定的中标候选人名单或者经采购人委托直接确定的中标人；</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 xml:space="preserve">其他需要说明的情况，包括评标过程中投标人根据评标委员会要求进行的澄清、说明或者补正，评标委员会成员的更换等； </w:t>
      </w:r>
    </w:p>
    <w:p>
      <w:pPr>
        <w:numPr>
          <w:ilvl w:val="0"/>
          <w:numId w:val="43"/>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报价最高的投标人为中标候选人的，评标委员会应当对其报价的合理性予以特别说明。</w:t>
      </w:r>
    </w:p>
    <w:p>
      <w:pPr>
        <w:tabs>
          <w:tab w:val="left" w:pos="1155"/>
        </w:tabs>
        <w:spacing w:line="560" w:lineRule="exact"/>
        <w:ind w:firstLine="524" w:firstLineChars="187"/>
        <w:rPr>
          <w:rFonts w:ascii="宋体" w:hAnsi="宋体"/>
          <w:color w:val="000000" w:themeColor="text1"/>
          <w:sz w:val="28"/>
          <w:szCs w:val="28"/>
        </w:rPr>
      </w:pPr>
      <w:r>
        <w:rPr>
          <w:rFonts w:hint="eastAsia" w:ascii="宋体" w:hAnsi="宋体"/>
          <w:color w:val="000000" w:themeColor="text1"/>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numPr>
          <w:ilvl w:val="1"/>
          <w:numId w:val="4"/>
        </w:numPr>
        <w:spacing w:line="560" w:lineRule="exact"/>
        <w:ind w:left="2269" w:hanging="2269"/>
        <w:rPr>
          <w:color w:val="000000" w:themeColor="text1"/>
        </w:rPr>
      </w:pPr>
      <w:bookmarkStart w:id="291" w:name="_Toc30340"/>
      <w:bookmarkStart w:id="292" w:name="_Toc11482"/>
      <w:bookmarkStart w:id="293" w:name="_Toc7609"/>
      <w:bookmarkStart w:id="294" w:name="_Toc65573708"/>
      <w:bookmarkStart w:id="295" w:name="_Toc479753445"/>
      <w:bookmarkStart w:id="296" w:name="_Toc27797"/>
      <w:bookmarkStart w:id="297" w:name="_Toc217446103"/>
      <w:bookmarkStart w:id="298" w:name="_Toc316292256"/>
      <w:bookmarkStart w:id="299" w:name="_Toc315871654"/>
      <w:r>
        <w:rPr>
          <w:rFonts w:hint="eastAsia"/>
          <w:color w:val="000000" w:themeColor="text1"/>
        </w:rPr>
        <w:t>评标争议处理规则</w:t>
      </w:r>
      <w:bookmarkEnd w:id="291"/>
      <w:bookmarkEnd w:id="292"/>
      <w:bookmarkEnd w:id="293"/>
      <w:bookmarkEnd w:id="294"/>
      <w:bookmarkEnd w:id="295"/>
      <w:bookmarkEnd w:id="296"/>
    </w:p>
    <w:p>
      <w:pPr>
        <w:tabs>
          <w:tab w:val="left" w:pos="1155"/>
        </w:tabs>
        <w:spacing w:line="560" w:lineRule="exact"/>
        <w:ind w:firstLine="524" w:firstLineChars="187"/>
        <w:rPr>
          <w:rFonts w:ascii="宋体" w:hAnsi="宋体"/>
          <w:color w:val="000000" w:themeColor="text1"/>
          <w:sz w:val="28"/>
          <w:szCs w:val="28"/>
        </w:rPr>
      </w:pPr>
      <w:r>
        <w:rPr>
          <w:rFonts w:hint="eastAsia" w:ascii="宋体" w:hAnsi="宋体"/>
          <w:color w:val="000000" w:themeColor="text1"/>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color w:val="000000" w:themeColor="text1"/>
          <w:sz w:val="28"/>
          <w:szCs w:val="28"/>
        </w:rPr>
        <w:t>持不同意见的评标委员会成员应当在评标报告上签署不同意见及理由，否则视为同意评标报告。</w:t>
      </w:r>
      <w:r>
        <w:rPr>
          <w:rFonts w:hint="eastAsia" w:ascii="宋体" w:hAnsi="宋体"/>
          <w:color w:val="000000" w:themeColor="text1"/>
          <w:sz w:val="28"/>
          <w:szCs w:val="28"/>
        </w:rPr>
        <w:t>持不同意见的评标委员会成员认为认定过程和结果不符合法律法规或者招标文件规定的，应当及时向采购人或</w:t>
      </w:r>
      <w:r>
        <w:rPr>
          <w:rFonts w:hint="eastAsia" w:cs="Arial"/>
          <w:color w:val="000000" w:themeColor="text1"/>
          <w:sz w:val="28"/>
          <w:szCs w:val="28"/>
        </w:rPr>
        <w:t>采购中心</w:t>
      </w:r>
      <w:r>
        <w:rPr>
          <w:rFonts w:hint="eastAsia" w:ascii="宋体" w:hAnsi="宋体"/>
          <w:color w:val="000000" w:themeColor="text1"/>
          <w:sz w:val="28"/>
          <w:szCs w:val="28"/>
        </w:rPr>
        <w:t>书面反映。采购人或</w:t>
      </w:r>
      <w:r>
        <w:rPr>
          <w:rFonts w:hint="eastAsia" w:cs="Arial"/>
          <w:color w:val="000000" w:themeColor="text1"/>
          <w:sz w:val="28"/>
          <w:szCs w:val="28"/>
        </w:rPr>
        <w:t>采购中心</w:t>
      </w:r>
      <w:r>
        <w:rPr>
          <w:rFonts w:hint="eastAsia" w:ascii="宋体" w:hAnsi="宋体"/>
          <w:color w:val="000000" w:themeColor="text1"/>
          <w:sz w:val="28"/>
          <w:szCs w:val="28"/>
        </w:rPr>
        <w:t>收到书面反映后，应当书面报告采购项目同级财政部门依法处理。</w:t>
      </w:r>
    </w:p>
    <w:p>
      <w:pPr>
        <w:pStyle w:val="5"/>
        <w:numPr>
          <w:ilvl w:val="1"/>
          <w:numId w:val="4"/>
        </w:numPr>
        <w:spacing w:before="0" w:after="0" w:line="560" w:lineRule="exact"/>
        <w:ind w:left="2269" w:hanging="2269"/>
        <w:rPr>
          <w:color w:val="000000" w:themeColor="text1"/>
        </w:rPr>
      </w:pPr>
      <w:bookmarkStart w:id="300" w:name="_Toc25222"/>
      <w:bookmarkStart w:id="301" w:name="_Toc65573709"/>
      <w:bookmarkStart w:id="302" w:name="_Toc18642"/>
      <w:bookmarkStart w:id="303" w:name="_Toc23552"/>
      <w:bookmarkStart w:id="304" w:name="_Toc6600"/>
      <w:r>
        <w:rPr>
          <w:rFonts w:hint="eastAsia"/>
          <w:color w:val="000000" w:themeColor="text1"/>
        </w:rPr>
        <w:t>评标细则及标准</w:t>
      </w:r>
      <w:bookmarkEnd w:id="297"/>
      <w:bookmarkEnd w:id="298"/>
      <w:bookmarkEnd w:id="299"/>
      <w:bookmarkEnd w:id="300"/>
      <w:bookmarkEnd w:id="301"/>
      <w:bookmarkEnd w:id="302"/>
      <w:bookmarkEnd w:id="303"/>
      <w:bookmarkEnd w:id="304"/>
    </w:p>
    <w:p>
      <w:pPr>
        <w:numPr>
          <w:ilvl w:val="0"/>
          <w:numId w:val="44"/>
        </w:numPr>
        <w:tabs>
          <w:tab w:val="left" w:pos="1155"/>
        </w:tabs>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评标委员会只对通过初审的投标文件，根据招标文件的要求采用相同的评标程序、评分办法及标准进行评价和比较。</w:t>
      </w:r>
    </w:p>
    <w:p>
      <w:pPr>
        <w:numPr>
          <w:ilvl w:val="0"/>
          <w:numId w:val="44"/>
        </w:numPr>
        <w:tabs>
          <w:tab w:val="left" w:pos="1155"/>
        </w:tabs>
        <w:spacing w:after="200" w:line="560" w:lineRule="exact"/>
        <w:ind w:left="0" w:firstLine="567"/>
        <w:rPr>
          <w:rFonts w:ascii="宋体" w:hAnsi="宋体"/>
          <w:color w:val="000000" w:themeColor="text1"/>
          <w:sz w:val="28"/>
          <w:szCs w:val="28"/>
        </w:rPr>
      </w:pPr>
      <w:r>
        <w:rPr>
          <w:rFonts w:hint="eastAsia" w:ascii="宋体" w:hAnsi="宋体"/>
          <w:color w:val="000000" w:themeColor="text1"/>
          <w:sz w:val="28"/>
          <w:szCs w:val="28"/>
        </w:rPr>
        <w:t>本次综合评分的因素是：价格、服务、商务等。</w:t>
      </w:r>
    </w:p>
    <w:p>
      <w:pPr>
        <w:numPr>
          <w:ilvl w:val="0"/>
          <w:numId w:val="44"/>
        </w:numPr>
        <w:tabs>
          <w:tab w:val="left" w:pos="1155"/>
        </w:tabs>
        <w:spacing w:after="200" w:line="560" w:lineRule="exact"/>
        <w:ind w:left="0" w:firstLine="525"/>
        <w:rPr>
          <w:rFonts w:ascii="宋体" w:hAnsi="宋体"/>
          <w:color w:val="000000" w:themeColor="text1"/>
          <w:sz w:val="28"/>
          <w:szCs w:val="28"/>
        </w:rPr>
      </w:pPr>
      <w:bookmarkStart w:id="305" w:name="_Toc217102344"/>
      <w:bookmarkStart w:id="306" w:name="_Toc218498587"/>
      <w:bookmarkStart w:id="307" w:name="_Toc310176995"/>
      <w:r>
        <w:rPr>
          <w:rFonts w:hint="eastAsia" w:ascii="宋体" w:hAnsi="宋体"/>
          <w:color w:val="000000" w:themeColor="text1"/>
          <w:sz w:val="28"/>
          <w:szCs w:val="28"/>
        </w:rPr>
        <w:t>评标委员会成员应依据招标文件规定的评分标准和方法独立打分。</w:t>
      </w:r>
    </w:p>
    <w:p>
      <w:pPr>
        <w:pStyle w:val="6"/>
        <w:numPr>
          <w:ilvl w:val="2"/>
          <w:numId w:val="4"/>
        </w:numPr>
        <w:spacing w:after="200" w:line="560" w:lineRule="exact"/>
        <w:ind w:left="0" w:firstLine="0"/>
        <w:rPr>
          <w:color w:val="000000" w:themeColor="text1"/>
        </w:rPr>
      </w:pPr>
      <w:r>
        <w:rPr>
          <w:rFonts w:hint="eastAsia"/>
          <w:color w:val="000000" w:themeColor="text1"/>
        </w:rPr>
        <w:t>评分办法</w:t>
      </w:r>
      <w:bookmarkEnd w:id="305"/>
      <w:bookmarkEnd w:id="306"/>
      <w:bookmarkEnd w:id="307"/>
    </w:p>
    <w:p>
      <w:pPr>
        <w:spacing w:line="560" w:lineRule="exact"/>
        <w:ind w:firstLine="630" w:firstLineChars="225"/>
        <w:rPr>
          <w:rFonts w:ascii="宋体" w:hAnsi="宋体"/>
          <w:color w:val="000000" w:themeColor="text1"/>
          <w:sz w:val="28"/>
          <w:szCs w:val="28"/>
        </w:rPr>
      </w:pPr>
      <w:r>
        <w:rPr>
          <w:rFonts w:hint="eastAsia" w:ascii="宋体" w:hAnsi="宋体"/>
          <w:color w:val="000000" w:themeColor="text1"/>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color w:val="000000" w:themeColor="text1"/>
          <w:sz w:val="28"/>
          <w:szCs w:val="28"/>
        </w:rPr>
      </w:pPr>
      <w:r>
        <w:rPr>
          <w:rFonts w:hint="eastAsia" w:ascii="宋体" w:hAnsi="宋体"/>
          <w:color w:val="000000" w:themeColor="text1"/>
          <w:sz w:val="28"/>
          <w:szCs w:val="28"/>
        </w:rPr>
        <w:t>评标得分＝（A</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）/n</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n</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n</w:t>
      </w:r>
      <w:r>
        <w:rPr>
          <w:rFonts w:hint="eastAsia" w:ascii="宋体" w:hAnsi="宋体"/>
          <w:color w:val="000000" w:themeColor="text1"/>
          <w:sz w:val="28"/>
          <w:szCs w:val="28"/>
          <w:vertAlign w:val="subscript"/>
        </w:rPr>
        <w:t>3</w:t>
      </w:r>
    </w:p>
    <w:p>
      <w:pPr>
        <w:widowControl/>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A</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……A</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分别为每个</w:t>
      </w:r>
      <w:r>
        <w:rPr>
          <w:rFonts w:hint="eastAsia" w:ascii="宋体" w:hAnsi="宋体" w:cs="宋体"/>
          <w:color w:val="000000" w:themeColor="text1"/>
          <w:kern w:val="0"/>
          <w:sz w:val="28"/>
          <w:szCs w:val="28"/>
        </w:rPr>
        <w:t>经济类</w:t>
      </w:r>
      <w:r>
        <w:rPr>
          <w:rFonts w:hint="eastAsia" w:ascii="宋体" w:hAnsi="宋体"/>
          <w:color w:val="000000" w:themeColor="text1"/>
          <w:sz w:val="28"/>
          <w:szCs w:val="28"/>
        </w:rPr>
        <w:t>评委的打分，n</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为</w:t>
      </w:r>
      <w:r>
        <w:rPr>
          <w:rFonts w:hint="eastAsia" w:ascii="宋体" w:hAnsi="宋体" w:cs="宋体"/>
          <w:color w:val="000000" w:themeColor="text1"/>
          <w:kern w:val="0"/>
          <w:sz w:val="28"/>
          <w:szCs w:val="28"/>
        </w:rPr>
        <w:t>经济类</w:t>
      </w:r>
      <w:r>
        <w:rPr>
          <w:rFonts w:hint="eastAsia" w:ascii="宋体" w:hAnsi="宋体"/>
          <w:color w:val="000000" w:themeColor="text1"/>
          <w:sz w:val="28"/>
          <w:szCs w:val="28"/>
        </w:rPr>
        <w:t>评委人数；B</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＋……B</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xml:space="preserve"> 分别为每个技术类评委（含采购人代表）的打分，n</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为</w:t>
      </w:r>
      <w:r>
        <w:rPr>
          <w:rFonts w:hint="eastAsia" w:ascii="宋体" w:hAnsi="宋体" w:cs="宋体"/>
          <w:color w:val="000000" w:themeColor="text1"/>
          <w:kern w:val="0"/>
          <w:sz w:val="28"/>
          <w:szCs w:val="28"/>
        </w:rPr>
        <w:t>技术类</w:t>
      </w:r>
      <w:r>
        <w:rPr>
          <w:rFonts w:hint="eastAsia" w:ascii="宋体" w:hAnsi="宋体"/>
          <w:color w:val="000000" w:themeColor="text1"/>
          <w:sz w:val="28"/>
          <w:szCs w:val="28"/>
        </w:rPr>
        <w:t>评委（含采购人代表）人数；C</w:t>
      </w:r>
      <w:r>
        <w:rPr>
          <w:rFonts w:hint="eastAsia" w:ascii="宋体" w:hAnsi="宋体"/>
          <w:color w:val="000000" w:themeColor="text1"/>
          <w:sz w:val="28"/>
          <w:szCs w:val="28"/>
          <w:vertAlign w:val="subscript"/>
        </w:rPr>
        <w:t>1</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2</w:t>
      </w:r>
      <w:r>
        <w:rPr>
          <w:rFonts w:hint="eastAsia" w:ascii="宋体" w:hAnsi="宋体"/>
          <w:color w:val="000000" w:themeColor="text1"/>
          <w:sz w:val="28"/>
          <w:szCs w:val="28"/>
        </w:rPr>
        <w:t>……C</w:t>
      </w:r>
      <w:r>
        <w:rPr>
          <w:rFonts w:hint="eastAsia" w:ascii="宋体" w:hAnsi="宋体"/>
          <w:color w:val="000000" w:themeColor="text1"/>
          <w:sz w:val="28"/>
          <w:szCs w:val="28"/>
          <w:vertAlign w:val="subscript"/>
        </w:rPr>
        <w:t>n</w:t>
      </w:r>
      <w:r>
        <w:rPr>
          <w:rFonts w:hint="eastAsia" w:ascii="宋体" w:hAnsi="宋体"/>
          <w:color w:val="000000" w:themeColor="text1"/>
          <w:sz w:val="28"/>
          <w:szCs w:val="28"/>
        </w:rPr>
        <w:t xml:space="preserve"> 分别为评审委员会每个成员的打分，n</w:t>
      </w:r>
      <w:r>
        <w:rPr>
          <w:rFonts w:hint="eastAsia" w:ascii="宋体" w:hAnsi="宋体"/>
          <w:color w:val="000000" w:themeColor="text1"/>
          <w:sz w:val="28"/>
          <w:szCs w:val="28"/>
          <w:vertAlign w:val="subscript"/>
        </w:rPr>
        <w:t>3</w:t>
      </w:r>
      <w:r>
        <w:rPr>
          <w:rFonts w:hint="eastAsia" w:ascii="宋体" w:hAnsi="宋体"/>
          <w:color w:val="000000" w:themeColor="text1"/>
          <w:sz w:val="28"/>
          <w:szCs w:val="28"/>
        </w:rPr>
        <w:t>为评委人数。</w:t>
      </w:r>
    </w:p>
    <w:p>
      <w:pPr>
        <w:pStyle w:val="6"/>
        <w:numPr>
          <w:ilvl w:val="2"/>
          <w:numId w:val="4"/>
        </w:numPr>
        <w:spacing w:after="200"/>
        <w:ind w:left="0" w:firstLine="0"/>
        <w:rPr>
          <w:color w:val="000000" w:themeColor="text1"/>
        </w:rPr>
      </w:pPr>
      <w:r>
        <w:rPr>
          <w:rFonts w:hint="eastAsia"/>
          <w:color w:val="000000" w:themeColor="text1"/>
        </w:rPr>
        <w:t>评分标准</w:t>
      </w:r>
    </w:p>
    <w:tbl>
      <w:tblPr>
        <w:tblStyle w:val="48"/>
        <w:tblW w:w="946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478"/>
        <w:gridCol w:w="729"/>
        <w:gridCol w:w="4560"/>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beforeAutospacing="0" w:afterAutospacing="0" w:line="560" w:lineRule="exact"/>
              <w:ind w:right="0" w:rightChars="0"/>
              <w:jc w:val="center"/>
              <w:textAlignment w:val="auto"/>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序号</w:t>
            </w:r>
          </w:p>
        </w:tc>
        <w:tc>
          <w:tcPr>
            <w:tcW w:w="14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beforeAutospacing="0" w:afterAutospacing="0" w:line="560" w:lineRule="exact"/>
              <w:ind w:right="0" w:rightChars="0"/>
              <w:jc w:val="center"/>
              <w:textAlignment w:val="auto"/>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评分因素及权重</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beforeAutospacing="0" w:afterAutospacing="0" w:line="560" w:lineRule="exact"/>
              <w:ind w:right="0" w:rightChars="0"/>
              <w:jc w:val="center"/>
              <w:textAlignment w:val="auto"/>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分值</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beforeAutospacing="0" w:afterAutospacing="0" w:line="560" w:lineRule="exact"/>
              <w:ind w:right="0" w:rightChars="0"/>
              <w:jc w:val="center"/>
              <w:textAlignment w:val="auto"/>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评分标准</w:t>
            </w:r>
          </w:p>
        </w:tc>
        <w:tc>
          <w:tcPr>
            <w:tcW w:w="21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beforeAutospacing="0" w:afterAutospacing="0" w:line="560" w:lineRule="exact"/>
              <w:ind w:right="0" w:rightChars="0"/>
              <w:jc w:val="center"/>
              <w:textAlignment w:val="auto"/>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1</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报价</w:t>
            </w:r>
            <w:r>
              <w:rPr>
                <w:rFonts w:hint="eastAsia" w:ascii="宋体" w:hAnsi="宋体" w:cs="宋体"/>
                <w:color w:val="000000"/>
                <w:sz w:val="24"/>
                <w:szCs w:val="24"/>
                <w:lang w:val="en-US" w:eastAsia="zh-CN" w:bidi="ar-SA"/>
              </w:rPr>
              <w:t>10</w:t>
            </w:r>
            <w:r>
              <w:rPr>
                <w:rFonts w:hint="eastAsia" w:ascii="宋体" w:hAnsi="宋体" w:eastAsia="宋体" w:cs="宋体"/>
                <w:color w:val="000000"/>
                <w:sz w:val="24"/>
                <w:szCs w:val="24"/>
                <w:lang w:val="en-US" w:eastAsia="zh-CN" w:bidi="ar-SA"/>
              </w:rPr>
              <w:t>%</w:t>
            </w:r>
          </w:p>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（评审委员会）</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bidi="ar-SA"/>
              </w:rPr>
              <w:t>10</w:t>
            </w:r>
            <w:r>
              <w:rPr>
                <w:rFonts w:hint="eastAsia" w:ascii="宋体" w:hAnsi="宋体" w:eastAsia="宋体" w:cs="宋体"/>
                <w:color w:val="000000"/>
                <w:sz w:val="24"/>
                <w:szCs w:val="24"/>
                <w:lang w:val="en-US" w:eastAsia="zh-CN" w:bidi="ar-SA"/>
              </w:rPr>
              <w:t>分</w:t>
            </w:r>
          </w:p>
        </w:tc>
        <w:tc>
          <w:tcPr>
            <w:tcW w:w="4560"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000000"/>
                <w:sz w:val="24"/>
                <w:szCs w:val="24"/>
              </w:rPr>
              <w:t>以本次有效的最低投标报价为基准价，投标报价得分=(基准价／投标报价)*</w:t>
            </w:r>
            <w:r>
              <w:rPr>
                <w:rFonts w:hint="eastAsia" w:ascii="宋体" w:hAnsi="宋体" w:cs="宋体"/>
                <w:color w:val="000000"/>
                <w:sz w:val="24"/>
                <w:szCs w:val="24"/>
                <w:lang w:val="en-US" w:eastAsia="zh-CN"/>
              </w:rPr>
              <w:t>10</w:t>
            </w:r>
            <w:r>
              <w:rPr>
                <w:rFonts w:hint="eastAsia" w:ascii="宋体" w:hAnsi="宋体" w:cs="宋体"/>
                <w:color w:val="000000"/>
                <w:sz w:val="24"/>
                <w:szCs w:val="24"/>
              </w:rPr>
              <w:t>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4"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2</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信誉</w:t>
            </w:r>
            <w:r>
              <w:rPr>
                <w:rFonts w:hint="eastAsia" w:ascii="宋体" w:hAnsi="宋体" w:cs="宋体"/>
                <w:color w:val="000000"/>
                <w:kern w:val="2"/>
                <w:sz w:val="24"/>
                <w:szCs w:val="24"/>
                <w:lang w:val="en-US" w:eastAsia="zh-CN" w:bidi="ar-SA"/>
              </w:rPr>
              <w:t>25%</w:t>
            </w:r>
            <w:r>
              <w:rPr>
                <w:rFonts w:hint="eastAsia" w:ascii="宋体" w:hAnsi="宋体" w:cs="宋体"/>
                <w:color w:val="000000"/>
                <w:sz w:val="24"/>
                <w:szCs w:val="24"/>
                <w:lang w:val="en-US" w:eastAsia="zh-CN" w:bidi="ar-SA"/>
              </w:rPr>
              <w:t>（评审委员会）</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25分</w:t>
            </w:r>
          </w:p>
        </w:tc>
        <w:tc>
          <w:tcPr>
            <w:tcW w:w="4560"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Chars="0" w:right="0" w:rightChars="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2"/>
                <w:sz w:val="24"/>
                <w:szCs w:val="24"/>
                <w:lang w:val="en-US" w:eastAsia="zh-CN" w:bidi="ar-SA"/>
              </w:rPr>
              <w:t>供应商每提供一个2018年1月1日以来签订的类似物业服务业绩（非住宅且至少包含秩序维护、环境维护服务）的，得5分，最多得</w:t>
            </w:r>
            <w:r>
              <w:rPr>
                <w:rFonts w:hint="eastAsia" w:ascii="宋体" w:hAnsi="宋体" w:cs="宋体"/>
                <w:color w:val="000000"/>
                <w:kern w:val="2"/>
                <w:sz w:val="24"/>
                <w:szCs w:val="24"/>
                <w:lang w:val="en-US" w:eastAsia="zh-CN" w:bidi="ar-SA"/>
              </w:rPr>
              <w:t>25</w:t>
            </w:r>
            <w:r>
              <w:rPr>
                <w:rFonts w:hint="eastAsia" w:ascii="宋体" w:hAnsi="宋体" w:eastAsia="宋体" w:cs="宋体"/>
                <w:color w:val="000000"/>
                <w:kern w:val="2"/>
                <w:sz w:val="24"/>
                <w:szCs w:val="24"/>
                <w:lang w:val="en-US" w:eastAsia="zh-CN" w:bidi="ar-SA"/>
              </w:rPr>
              <w:t>分，不提供则不得分。</w:t>
            </w:r>
          </w:p>
        </w:tc>
        <w:tc>
          <w:tcPr>
            <w:tcW w:w="21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（1）提供合同复印件和任意一笔银行转款证明复印件并加盖供应商单位公章。（2）按服务周期续签订的同一个项目的合同为一个合同</w:t>
            </w:r>
            <w:r>
              <w:rPr>
                <w:rFonts w:hint="eastAsia" w:ascii="宋体" w:hAnsi="宋体" w:cs="宋体"/>
                <w:color w:val="00000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3"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3</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履约能力12%</w:t>
            </w:r>
            <w:r>
              <w:rPr>
                <w:rFonts w:hint="eastAsia" w:ascii="宋体" w:hAnsi="宋体" w:cs="宋体"/>
                <w:color w:val="000000"/>
                <w:sz w:val="24"/>
                <w:szCs w:val="24"/>
                <w:lang w:val="en-US" w:eastAsia="zh-CN" w:bidi="ar-SA"/>
              </w:rPr>
              <w:t>（评审委员会）</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numPr>
                <w:ilvl w:val="0"/>
                <w:numId w:val="0"/>
              </w:numPr>
              <w:kinsoku/>
              <w:wordWrap/>
              <w:overflowPunct/>
              <w:topLinePunct w:val="0"/>
              <w:autoSpaceDE/>
              <w:autoSpaceDN/>
              <w:bidi w:val="0"/>
              <w:adjustRightInd w:val="0"/>
              <w:snapToGrid/>
              <w:spacing w:beforeAutospacing="0" w:after="0" w:afterAutospacing="0"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1、提供质量管理体系认证证书（在有效期内且认证范围包含物业服务）得</w:t>
            </w: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分；不提供则不得分。</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Autospacing="0" w:after="0" w:afterAutospacing="0"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2、提供环境管理体系认证证书（在有效期内且认证范围包含物业服务）得</w:t>
            </w: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分；不提供则不得分。</w:t>
            </w:r>
          </w:p>
          <w:p>
            <w:pPr>
              <w:adjustRightInd w:val="0"/>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2"/>
                <w:sz w:val="24"/>
                <w:szCs w:val="24"/>
                <w:lang w:val="en-US" w:eastAsia="zh-CN" w:bidi="ar-SA"/>
              </w:rPr>
              <w:t>3、提供职业健康安全管理体系认证证书(在有效期内且认证范围包含物业服务)得</w:t>
            </w: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分；不提供则不得分</w:t>
            </w:r>
            <w:r>
              <w:rPr>
                <w:rFonts w:hint="eastAsia" w:ascii="宋体" w:hAnsi="宋体" w:cs="宋体"/>
                <w:color w:val="000000"/>
                <w:kern w:val="2"/>
                <w:sz w:val="24"/>
                <w:szCs w:val="24"/>
                <w:lang w:val="en-US" w:eastAsia="zh-CN" w:bidi="ar-SA"/>
              </w:rPr>
              <w:t>。</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提供相应证书复印件并加盖投标人公章。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7"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4</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人员配置22%</w:t>
            </w:r>
            <w:r>
              <w:rPr>
                <w:rFonts w:hint="eastAsia" w:ascii="宋体" w:hAnsi="宋体" w:cs="宋体"/>
                <w:color w:val="000000"/>
                <w:sz w:val="24"/>
                <w:szCs w:val="24"/>
                <w:lang w:val="en-US" w:eastAsia="zh-CN" w:bidi="ar-SA"/>
              </w:rPr>
              <w:t>（评审委员会）</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22分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numPr>
                <w:ilvl w:val="0"/>
                <w:numId w:val="45"/>
              </w:numPr>
              <w:kinsoku/>
              <w:wordWrap/>
              <w:overflowPunct/>
              <w:topLinePunct w:val="0"/>
              <w:autoSpaceDE/>
              <w:autoSpaceDN/>
              <w:bidi w:val="0"/>
              <w:adjustRightInd w:val="0"/>
              <w:snapToGrid/>
              <w:spacing w:beforeAutospacing="0" w:after="0" w:afterAutospacing="0" w:line="360" w:lineRule="auto"/>
              <w:textAlignment w:val="auto"/>
              <w:rPr>
                <w:rFonts w:hint="eastAsia"/>
                <w:lang w:val="en-US" w:eastAsia="zh-CN"/>
              </w:rPr>
            </w:pPr>
            <w:r>
              <w:rPr>
                <w:rFonts w:hint="eastAsia" w:ascii="宋体" w:hAnsi="宋体" w:cs="宋体"/>
                <w:color w:val="000000"/>
                <w:kern w:val="2"/>
                <w:sz w:val="24"/>
                <w:szCs w:val="24"/>
                <w:lang w:val="en-US" w:eastAsia="zh-CN" w:bidi="ar-SA"/>
              </w:rPr>
              <w:t>拟</w:t>
            </w:r>
            <w:r>
              <w:rPr>
                <w:rFonts w:hint="eastAsia" w:ascii="宋体" w:hAnsi="宋体" w:eastAsia="宋体" w:cs="宋体"/>
                <w:color w:val="000000"/>
                <w:kern w:val="2"/>
                <w:sz w:val="24"/>
                <w:szCs w:val="24"/>
                <w:lang w:val="en-US" w:eastAsia="zh-CN" w:bidi="ar-SA"/>
              </w:rPr>
              <w:t>配备</w:t>
            </w:r>
            <w:r>
              <w:rPr>
                <w:rFonts w:hint="eastAsia" w:ascii="宋体" w:hAnsi="宋体" w:cs="宋体"/>
                <w:color w:val="000000"/>
                <w:kern w:val="2"/>
                <w:sz w:val="24"/>
                <w:szCs w:val="24"/>
                <w:lang w:val="en-US" w:eastAsia="zh-CN" w:bidi="ar-SA"/>
              </w:rPr>
              <w:t>的秩序维护人员</w:t>
            </w:r>
            <w:r>
              <w:rPr>
                <w:rFonts w:hint="eastAsia" w:ascii="宋体" w:hAnsi="宋体" w:eastAsia="宋体" w:cs="宋体"/>
                <w:color w:val="000000"/>
                <w:kern w:val="2"/>
                <w:sz w:val="24"/>
                <w:szCs w:val="24"/>
                <w:lang w:val="en-US" w:eastAsia="zh-CN" w:bidi="ar-SA"/>
              </w:rPr>
              <w:t>中有提供退伍军人证</w:t>
            </w:r>
            <w:r>
              <w:rPr>
                <w:rFonts w:hint="eastAsia" w:ascii="宋体" w:hAnsi="宋体" w:cs="宋体"/>
                <w:color w:val="000000"/>
                <w:kern w:val="2"/>
                <w:sz w:val="24"/>
                <w:szCs w:val="24"/>
                <w:lang w:val="en-US" w:eastAsia="zh-CN" w:bidi="ar-SA"/>
              </w:rPr>
              <w:t>的</w:t>
            </w:r>
            <w:r>
              <w:rPr>
                <w:rFonts w:hint="eastAsia" w:ascii="宋体" w:hAnsi="宋体" w:eastAsia="宋体" w:cs="宋体"/>
                <w:color w:val="000000"/>
                <w:kern w:val="2"/>
                <w:sz w:val="24"/>
                <w:szCs w:val="24"/>
                <w:lang w:val="en-US" w:eastAsia="zh-CN" w:bidi="ar-SA"/>
              </w:rPr>
              <w:t>得5分，不提供则不得分。</w:t>
            </w:r>
          </w:p>
          <w:p>
            <w:pPr>
              <w:adjustRightInd w:val="0"/>
              <w:snapToGrid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2、拟配置的本项目现场管理人员提供大专及以上文凭证书得5分，不提供则不得分；提供物业管理服务2年及以上（含2年）工作经验的，得4分；2年以下不得分。</w:t>
            </w:r>
          </w:p>
          <w:p>
            <w:pPr>
              <w:adjustRightInd w:val="0"/>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2"/>
                <w:sz w:val="24"/>
                <w:szCs w:val="24"/>
                <w:lang w:val="en-US" w:eastAsia="zh-CN" w:bidi="ar-SA"/>
              </w:rPr>
              <w:t>3、为本项目配置的服务人员数量在满足招标文件中服务人员配置表的基础上，每增加1名满足要求的秩序维护人员的加2分，最多加4分；每增加1名满足要求的环境维护人员的加2分，最多加4分。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1、提供证书复印件并加盖投标人单位</w:t>
            </w:r>
            <w:r>
              <w:rPr>
                <w:rFonts w:hint="eastAsia" w:ascii="宋体" w:hAnsi="宋体" w:cs="宋体"/>
                <w:color w:val="000000"/>
                <w:kern w:val="2"/>
                <w:sz w:val="24"/>
                <w:szCs w:val="24"/>
                <w:lang w:val="en-US" w:eastAsia="zh-CN" w:bidi="ar-SA"/>
              </w:rPr>
              <w:t>公</w:t>
            </w:r>
            <w:r>
              <w:rPr>
                <w:rFonts w:hint="eastAsia" w:ascii="宋体" w:hAnsi="宋体" w:eastAsia="宋体" w:cs="宋体"/>
                <w:color w:val="000000"/>
                <w:kern w:val="2"/>
                <w:sz w:val="24"/>
                <w:szCs w:val="24"/>
                <w:lang w:val="en-US" w:eastAsia="zh-CN" w:bidi="ar-SA"/>
              </w:rPr>
              <w:t>章。</w:t>
            </w:r>
          </w:p>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提供现场管理人员加盖</w:t>
            </w:r>
            <w:r>
              <w:rPr>
                <w:rFonts w:hint="eastAsia" w:ascii="宋体" w:hAnsi="宋体" w:cs="宋体"/>
                <w:color w:val="000000"/>
                <w:kern w:val="2"/>
                <w:sz w:val="24"/>
                <w:szCs w:val="24"/>
                <w:lang w:val="en-US" w:eastAsia="zh-CN" w:bidi="ar-SA"/>
              </w:rPr>
              <w:t>公</w:t>
            </w:r>
            <w:r>
              <w:rPr>
                <w:rFonts w:hint="eastAsia" w:ascii="宋体" w:hAnsi="宋体" w:eastAsia="宋体" w:cs="宋体"/>
                <w:color w:val="000000"/>
                <w:kern w:val="2"/>
                <w:sz w:val="24"/>
                <w:szCs w:val="24"/>
                <w:lang w:val="en-US" w:eastAsia="zh-CN" w:bidi="ar-SA"/>
              </w:rPr>
              <w:t>章的劳动合同复印件和业主单位出具的工作证明材料复印件。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5</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项目管理机构4%</w:t>
            </w:r>
            <w:r>
              <w:rPr>
                <w:rFonts w:hint="eastAsia" w:ascii="宋体" w:hAnsi="宋体" w:eastAsia="宋体" w:cs="宋体"/>
                <w:color w:val="auto"/>
                <w:kern w:val="2"/>
                <w:sz w:val="24"/>
                <w:szCs w:val="24"/>
                <w:highlight w:val="none"/>
                <w:lang w:eastAsia="zh-CN"/>
              </w:rPr>
              <w:t>（技术类评委）</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此方案应包括：1、物业管理服务的整体策划及组织实施方案；2、管理机构设置；3、职能运行图；4、管理制度和考核目标。</w:t>
            </w:r>
          </w:p>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lang w:val="en-US" w:eastAsia="zh-CN"/>
              </w:rPr>
            </w:pPr>
            <w:r>
              <w:rPr>
                <w:rFonts w:hint="eastAsia" w:ascii="宋体" w:hAnsi="宋体" w:eastAsia="宋体" w:cs="宋体"/>
                <w:color w:val="000000"/>
                <w:kern w:val="2"/>
                <w:sz w:val="24"/>
                <w:szCs w:val="24"/>
                <w:lang w:val="en-US" w:eastAsia="zh-CN" w:bidi="ar-SA"/>
              </w:rPr>
              <w:t>以上4项内容每提供一项，得1分，最多得4分，未提供不得分。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6</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秩序维护服务方案6%</w:t>
            </w:r>
            <w:r>
              <w:rPr>
                <w:rFonts w:hint="eastAsia" w:ascii="宋体" w:hAnsi="宋体" w:eastAsia="宋体" w:cs="宋体"/>
                <w:color w:val="auto"/>
                <w:kern w:val="2"/>
                <w:sz w:val="24"/>
                <w:szCs w:val="24"/>
                <w:highlight w:val="none"/>
                <w:lang w:eastAsia="zh-CN"/>
              </w:rPr>
              <w:t>（技术类评委）</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此方案应包括：1、人员配置及岗位职责；</w:t>
            </w:r>
          </w:p>
          <w:p>
            <w:pPr>
              <w:pStyle w:val="2"/>
              <w:keepNext w:val="0"/>
              <w:keepLines w:val="0"/>
              <w:pageBreakBefore w:val="0"/>
              <w:widowControl/>
              <w:numPr>
                <w:ilvl w:val="0"/>
                <w:numId w:val="45"/>
              </w:numPr>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安全事故防范措施；3、秩序维护服务礼仪标准及人员培训。</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Autospacing="0" w:after="0" w:afterAutospacing="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000000"/>
                <w:kern w:val="2"/>
                <w:sz w:val="24"/>
                <w:szCs w:val="24"/>
                <w:lang w:val="en-US" w:eastAsia="zh-CN" w:bidi="ar-SA"/>
              </w:rPr>
              <w:t>以上3项内容每提供一项，得</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分，最多得</w:t>
            </w: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分，未提供或其他不得分。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bidi="ar-SA"/>
              </w:rPr>
            </w:pPr>
            <w:bookmarkStart w:id="396" w:name="_GoBack"/>
            <w:bookmarkEnd w:id="3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7</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环境维护服务方案6%</w:t>
            </w:r>
            <w:r>
              <w:rPr>
                <w:rFonts w:hint="eastAsia" w:ascii="宋体" w:hAnsi="宋体" w:eastAsia="宋体" w:cs="宋体"/>
                <w:color w:val="auto"/>
                <w:kern w:val="2"/>
                <w:sz w:val="24"/>
                <w:szCs w:val="24"/>
                <w:highlight w:val="none"/>
                <w:lang w:eastAsia="zh-CN"/>
              </w:rPr>
              <w:t>（技术类评委）</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此方案应包括：1、环境维护服务工作内容；</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2、垃圾分类及垃圾清运；3、消杀。</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Theme="minorEastAsia" w:hAnsiTheme="minorEastAsia" w:eastAsiaTheme="minorEastAsia" w:cstheme="minorEastAsia"/>
                <w:color w:val="000000" w:themeColor="text1"/>
                <w:sz w:val="24"/>
                <w:szCs w:val="24"/>
                <w:lang w:val="en-US" w:eastAsia="zh-CN"/>
              </w:rPr>
            </w:pPr>
            <w:r>
              <w:rPr>
                <w:rFonts w:hint="eastAsia" w:ascii="宋体" w:hAnsi="宋体" w:eastAsia="宋体" w:cs="宋体"/>
                <w:color w:val="000000"/>
                <w:kern w:val="2"/>
                <w:sz w:val="24"/>
                <w:szCs w:val="24"/>
                <w:lang w:val="en-US" w:eastAsia="zh-CN" w:bidi="ar-SA"/>
              </w:rPr>
              <w:t>以上3项内容每提供一项，得</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分，最多得</w:t>
            </w: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分，未提供或其他不得分。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8</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维修管理方案6%</w:t>
            </w:r>
            <w:r>
              <w:rPr>
                <w:rFonts w:hint="eastAsia" w:ascii="宋体" w:hAnsi="宋体" w:eastAsia="宋体" w:cs="宋体"/>
                <w:color w:val="auto"/>
                <w:kern w:val="2"/>
                <w:sz w:val="24"/>
                <w:szCs w:val="24"/>
                <w:highlight w:val="none"/>
                <w:lang w:eastAsia="zh-CN"/>
              </w:rPr>
              <w:t>（技术类评委）</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此方案应包括：1、水电维修人员配置和岗位职责；2、水电维修服务工作内容及标准；</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3、水电维修人员管理制度与水电维修管理程序流程图。</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Theme="minorEastAsia" w:hAnsiTheme="minorEastAsia" w:eastAsiaTheme="minorEastAsia" w:cstheme="minorEastAsia"/>
                <w:color w:val="000000" w:themeColor="text1"/>
                <w:sz w:val="24"/>
                <w:szCs w:val="24"/>
                <w:lang w:val="en-US" w:eastAsia="zh-CN"/>
              </w:rPr>
            </w:pPr>
            <w:r>
              <w:rPr>
                <w:rFonts w:hint="eastAsia" w:ascii="宋体" w:hAnsi="宋体" w:eastAsia="宋体" w:cs="宋体"/>
                <w:color w:val="000000"/>
                <w:kern w:val="2"/>
                <w:sz w:val="24"/>
                <w:szCs w:val="24"/>
                <w:lang w:val="en-US" w:eastAsia="zh-CN" w:bidi="ar-SA"/>
              </w:rPr>
              <w:t>以上3项内容每提供一项，得</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分，最多得</w:t>
            </w: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分，未提供或其他不得分。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jc w:val="left"/>
              <w:textAlignment w:val="auto"/>
              <w:outlineLvl w:val="9"/>
              <w:rPr>
                <w:rFonts w:hint="eastAsia" w:ascii="宋体" w:hAnsi="宋体" w:eastAsia="宋体" w:cs="宋体"/>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r>
              <w:rPr>
                <w:rFonts w:hint="eastAsia" w:hAnsi="宋体" w:cs="宋体"/>
                <w:color w:val="000000"/>
                <w:sz w:val="24"/>
                <w:szCs w:val="24"/>
                <w:lang w:val="en-US" w:eastAsia="zh-CN" w:bidi="ar-SA"/>
              </w:rPr>
              <w:t>9</w:t>
            </w:r>
          </w:p>
        </w:tc>
        <w:tc>
          <w:tcPr>
            <w:tcW w:w="147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szCs w:val="24"/>
              </w:rPr>
            </w:pPr>
          </w:p>
          <w:p>
            <w:pPr>
              <w:adjustRightInd w:val="0"/>
              <w:snapToGrid w:val="0"/>
              <w:spacing w:line="360" w:lineRule="auto"/>
              <w:jc w:val="both"/>
              <w:rPr>
                <w:rFonts w:hint="eastAsia" w:ascii="宋体" w:hAnsi="宋体" w:cs="宋体"/>
                <w:color w:val="000000"/>
                <w:sz w:val="24"/>
                <w:szCs w:val="24"/>
              </w:rPr>
            </w:pPr>
          </w:p>
          <w:p>
            <w:pPr>
              <w:adjustRightInd w:val="0"/>
              <w:snapToGrid w:val="0"/>
              <w:spacing w:line="360" w:lineRule="auto"/>
              <w:jc w:val="both"/>
              <w:rPr>
                <w:rFonts w:ascii="宋体" w:hAnsi="宋体" w:cs="宋体"/>
                <w:color w:val="000000"/>
                <w:sz w:val="24"/>
                <w:szCs w:val="24"/>
              </w:rPr>
            </w:pPr>
            <w:r>
              <w:rPr>
                <w:rFonts w:hint="eastAsia" w:ascii="宋体" w:hAnsi="宋体" w:cs="宋体"/>
                <w:color w:val="000000"/>
                <w:sz w:val="24"/>
                <w:szCs w:val="24"/>
              </w:rPr>
              <w:t>应急</w:t>
            </w:r>
            <w:r>
              <w:rPr>
                <w:rFonts w:hint="eastAsia" w:ascii="宋体" w:hAnsi="宋体" w:cs="宋体"/>
                <w:color w:val="000000"/>
                <w:sz w:val="24"/>
                <w:szCs w:val="24"/>
                <w:lang w:eastAsia="zh-CN"/>
              </w:rPr>
              <w:t>处理</w:t>
            </w:r>
            <w:r>
              <w:rPr>
                <w:rFonts w:hint="eastAsia" w:ascii="宋体" w:hAnsi="宋体" w:cs="宋体"/>
                <w:color w:val="000000"/>
                <w:sz w:val="24"/>
                <w:szCs w:val="24"/>
              </w:rPr>
              <w:t>方案</w:t>
            </w:r>
            <w:r>
              <w:rPr>
                <w:rFonts w:hint="eastAsia" w:ascii="宋体" w:hAnsi="宋体" w:cs="宋体"/>
                <w:color w:val="000000"/>
                <w:sz w:val="24"/>
                <w:szCs w:val="24"/>
                <w:lang w:val="en-US" w:eastAsia="zh-CN"/>
              </w:rPr>
              <w:t>8</w:t>
            </w:r>
            <w:r>
              <w:rPr>
                <w:rFonts w:hint="eastAsia" w:ascii="宋体" w:hAnsi="宋体" w:cs="宋体"/>
                <w:color w:val="000000"/>
                <w:sz w:val="24"/>
                <w:szCs w:val="24"/>
              </w:rPr>
              <w:t>%</w:t>
            </w:r>
            <w:r>
              <w:rPr>
                <w:rFonts w:hint="eastAsia" w:ascii="宋体" w:hAnsi="宋体" w:cs="宋体"/>
                <w:color w:val="000000"/>
                <w:sz w:val="24"/>
                <w:szCs w:val="24"/>
                <w:lang w:val="en-US" w:eastAsia="zh-CN" w:bidi="ar-SA"/>
              </w:rPr>
              <w:t>（技术类评委）</w:t>
            </w:r>
          </w:p>
          <w:p>
            <w:pPr>
              <w:adjustRightInd w:val="0"/>
              <w:snapToGrid w:val="0"/>
              <w:spacing w:line="360" w:lineRule="auto"/>
              <w:jc w:val="center"/>
              <w:rPr>
                <w:rFonts w:ascii="宋体" w:hAnsi="宋体" w:cs="宋体"/>
                <w:color w:val="000000"/>
                <w:sz w:val="24"/>
                <w:szCs w:val="24"/>
              </w:rPr>
            </w:pPr>
          </w:p>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r>
              <w:rPr>
                <w:rFonts w:hint="eastAsia" w:hAnsi="宋体" w:cs="宋体"/>
                <w:color w:val="000000"/>
                <w:sz w:val="24"/>
                <w:szCs w:val="24"/>
                <w:lang w:val="en-US" w:eastAsia="zh-CN" w:bidi="ar-SA"/>
              </w:rPr>
              <w:t>8分</w:t>
            </w:r>
          </w:p>
        </w:tc>
        <w:tc>
          <w:tcPr>
            <w:tcW w:w="4560" w:type="dxa"/>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此方案应包括：1、自然灾害及消防应急处理；2、突发性卫生事件（含疫情防控预案）；</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3、治安等群体性事件（含防恐防暴等）；</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4、雨季防汛。</w:t>
            </w:r>
          </w:p>
          <w:p>
            <w:pPr>
              <w:pStyle w:val="2"/>
              <w:keepNext w:val="0"/>
              <w:keepLines w:val="0"/>
              <w:pageBreakBefore w:val="0"/>
              <w:widowControl/>
              <w:kinsoku/>
              <w:wordWrap/>
              <w:overflowPunct/>
              <w:topLinePunct w:val="0"/>
              <w:autoSpaceDE/>
              <w:autoSpaceDN/>
              <w:bidi w:val="0"/>
              <w:adjustRightInd w:val="0"/>
              <w:snapToGrid/>
              <w:spacing w:beforeAutospacing="0" w:after="0" w:afterAutospacing="0" w:line="360" w:lineRule="auto"/>
              <w:jc w:val="both"/>
              <w:textAlignment w:val="auto"/>
              <w:rPr>
                <w:rFonts w:hint="eastAsia" w:asciiTheme="minorEastAsia" w:hAnsiTheme="minorEastAsia" w:eastAsiaTheme="minorEastAsia" w:cstheme="minorEastAsia"/>
                <w:color w:val="000000" w:themeColor="text1"/>
                <w:sz w:val="24"/>
                <w:szCs w:val="24"/>
                <w:lang w:val="en-US" w:eastAsia="zh-CN"/>
              </w:rPr>
            </w:pPr>
            <w:r>
              <w:rPr>
                <w:rFonts w:hint="eastAsia" w:ascii="宋体" w:hAnsi="宋体" w:eastAsia="宋体" w:cs="宋体"/>
                <w:color w:val="000000"/>
                <w:kern w:val="2"/>
                <w:sz w:val="24"/>
                <w:szCs w:val="24"/>
                <w:lang w:val="en-US" w:eastAsia="zh-CN" w:bidi="ar-SA"/>
              </w:rPr>
              <w:t>以上4项内容每提供一项，得</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分，最多得</w:t>
            </w:r>
            <w:r>
              <w:rPr>
                <w:rFonts w:hint="eastAsia" w:ascii="宋体" w:hAnsi="宋体" w:cs="宋体"/>
                <w:color w:val="000000"/>
                <w:kern w:val="2"/>
                <w:sz w:val="24"/>
                <w:szCs w:val="24"/>
                <w:lang w:val="en-US" w:eastAsia="zh-CN" w:bidi="ar-SA"/>
              </w:rPr>
              <w:t>8</w:t>
            </w:r>
            <w:r>
              <w:rPr>
                <w:rFonts w:hint="eastAsia" w:ascii="宋体" w:hAnsi="宋体" w:eastAsia="宋体" w:cs="宋体"/>
                <w:color w:val="000000"/>
                <w:kern w:val="2"/>
                <w:sz w:val="24"/>
                <w:szCs w:val="24"/>
                <w:lang w:val="en-US" w:eastAsia="zh-CN" w:bidi="ar-SA"/>
              </w:rPr>
              <w:t>分，未提供或其他不得分。</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textAlignment w:val="auto"/>
              <w:outlineLvl w:val="9"/>
              <w:rPr>
                <w:rFonts w:hint="eastAsia" w:ascii="宋体" w:hAnsi="宋体" w:eastAsia="宋体" w:cs="宋体"/>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r>
              <w:rPr>
                <w:rFonts w:hint="eastAsia" w:hAnsi="宋体" w:cs="宋体"/>
                <w:color w:val="000000"/>
                <w:sz w:val="24"/>
                <w:szCs w:val="24"/>
                <w:lang w:val="en-US" w:eastAsia="zh-CN" w:bidi="ar-SA"/>
              </w:rPr>
              <w:t>10</w:t>
            </w:r>
          </w:p>
        </w:tc>
        <w:tc>
          <w:tcPr>
            <w:tcW w:w="1478"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r>
              <w:rPr>
                <w:rFonts w:hint="eastAsia" w:hAnsi="宋体" w:cs="宋体"/>
                <w:color w:val="000000"/>
                <w:sz w:val="24"/>
                <w:szCs w:val="24"/>
                <w:lang w:val="en-US" w:eastAsia="zh-CN" w:bidi="ar-SA"/>
              </w:rPr>
              <w:t>扶持少数民族地区或不发达地区</w:t>
            </w:r>
          </w:p>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r>
              <w:rPr>
                <w:rFonts w:hint="eastAsia" w:hAnsi="宋体" w:cs="宋体"/>
                <w:color w:val="000000"/>
                <w:sz w:val="24"/>
                <w:szCs w:val="24"/>
                <w:lang w:val="en-US" w:eastAsia="zh-CN" w:bidi="ar-SA"/>
              </w:rPr>
              <w:t>1%（评审委员会）</w:t>
            </w:r>
          </w:p>
        </w:tc>
        <w:tc>
          <w:tcPr>
            <w:tcW w:w="729"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outlineLvl w:val="9"/>
              <w:rPr>
                <w:rFonts w:hint="eastAsia" w:hAnsi="宋体" w:cs="宋体"/>
                <w:color w:val="000000"/>
                <w:sz w:val="24"/>
                <w:szCs w:val="24"/>
                <w:lang w:val="en-US" w:eastAsia="zh-CN" w:bidi="ar-SA"/>
              </w:rPr>
            </w:pPr>
            <w:r>
              <w:rPr>
                <w:rFonts w:hint="eastAsia" w:hAnsi="宋体" w:cs="宋体"/>
                <w:color w:val="000000"/>
                <w:sz w:val="24"/>
                <w:szCs w:val="24"/>
                <w:lang w:val="en-US" w:eastAsia="zh-CN" w:bidi="ar-SA"/>
              </w:rPr>
              <w:t>1分</w:t>
            </w:r>
          </w:p>
        </w:tc>
        <w:tc>
          <w:tcPr>
            <w:tcW w:w="4560"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outlineLvl w:val="9"/>
              <w:rPr>
                <w:rFonts w:hint="eastAsia" w:hAnsi="宋体" w:cs="宋体"/>
                <w:b w:val="0"/>
                <w:bCs w:val="0"/>
                <w:color w:val="000000"/>
                <w:sz w:val="24"/>
                <w:szCs w:val="24"/>
                <w:lang w:val="en-US" w:eastAsia="zh-CN" w:bidi="ar-SA"/>
              </w:rPr>
            </w:pPr>
            <w:r>
              <w:rPr>
                <w:rFonts w:hint="eastAsia" w:hAnsi="宋体" w:cs="宋体"/>
                <w:b w:val="0"/>
                <w:bCs w:val="0"/>
                <w:color w:val="000000"/>
                <w:sz w:val="24"/>
                <w:szCs w:val="24"/>
                <w:lang w:val="en-US" w:eastAsia="zh-CN" w:bidi="ar-SA"/>
              </w:rPr>
              <w:t>投标人注册地为少数民族或不发达地区的得1分。</w:t>
            </w:r>
          </w:p>
          <w:p>
            <w:pPr>
              <w:pStyle w:val="2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outlineLvl w:val="9"/>
              <w:rPr>
                <w:rFonts w:hint="eastAsia" w:hAnsi="宋体" w:cs="宋体"/>
                <w:color w:val="000000"/>
                <w:sz w:val="24"/>
                <w:szCs w:val="24"/>
                <w:lang w:val="en-US" w:eastAsia="zh-CN" w:bidi="ar-SA"/>
              </w:rPr>
            </w:pPr>
            <w:r>
              <w:rPr>
                <w:rFonts w:hint="eastAsia" w:hAnsi="宋体" w:cs="宋体"/>
                <w:b w:val="0"/>
                <w:bCs w:val="0"/>
                <w:color w:val="000000"/>
                <w:sz w:val="24"/>
                <w:szCs w:val="24"/>
                <w:lang w:val="en-US" w:eastAsia="zh-CN" w:bidi="ar-SA"/>
              </w:rPr>
              <w:t>（提供不发达地区企业的相关证明材料或投标人注册地为少数民族地区的证明材料复印件并加盖投标人公章。）</w:t>
            </w:r>
          </w:p>
        </w:tc>
        <w:tc>
          <w:tcPr>
            <w:tcW w:w="2165"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bidi w:val="0"/>
              <w:spacing w:beforeAutospacing="0" w:afterAutospacing="0" w:line="560" w:lineRule="exact"/>
              <w:ind w:left="0" w:leftChars="0" w:right="0" w:rightChars="0" w:firstLine="0" w:firstLineChars="0"/>
              <w:textAlignment w:val="auto"/>
              <w:outlineLvl w:val="9"/>
              <w:rPr>
                <w:rFonts w:hint="eastAsia" w:ascii="宋体" w:hAnsi="宋体" w:eastAsia="宋体" w:cs="宋体"/>
                <w:color w:val="000000"/>
                <w:sz w:val="24"/>
                <w:szCs w:val="24"/>
                <w:lang w:val="en-US" w:eastAsia="zh-CN" w:bidi="ar-SA"/>
              </w:rPr>
            </w:pPr>
          </w:p>
        </w:tc>
      </w:tr>
    </w:tbl>
    <w:p>
      <w:pPr>
        <w:spacing w:line="560" w:lineRule="exact"/>
        <w:ind w:firstLine="560" w:firstLineChars="200"/>
        <w:rPr>
          <w:rFonts w:ascii="宋体" w:hAnsi="宋体"/>
          <w:color w:val="000000" w:themeColor="text1"/>
          <w:sz w:val="28"/>
        </w:rPr>
      </w:pPr>
      <w:r>
        <w:rPr>
          <w:rFonts w:hint="eastAsia" w:ascii="宋体" w:hAnsi="宋体"/>
          <w:color w:val="000000" w:themeColor="text1"/>
          <w:sz w:val="28"/>
        </w:rPr>
        <w:t>说明：</w:t>
      </w:r>
    </w:p>
    <w:p>
      <w:pPr>
        <w:spacing w:line="560" w:lineRule="exact"/>
        <w:ind w:firstLine="560" w:firstLineChars="200"/>
        <w:rPr>
          <w:rFonts w:ascii="宋体" w:hAnsi="宋体"/>
          <w:color w:val="000000" w:themeColor="text1"/>
          <w:sz w:val="28"/>
        </w:rPr>
      </w:pPr>
      <w:r>
        <w:rPr>
          <w:rFonts w:hint="eastAsia" w:ascii="宋体" w:hAnsi="宋体"/>
          <w:color w:val="000000" w:themeColor="text1"/>
          <w:sz w:val="28"/>
        </w:rPr>
        <w:t>1、评分的取值按四舍五入法，保留小数点后两位；</w:t>
      </w:r>
    </w:p>
    <w:p>
      <w:pPr>
        <w:spacing w:line="560" w:lineRule="exact"/>
        <w:ind w:firstLine="560" w:firstLineChars="200"/>
        <w:rPr>
          <w:rFonts w:ascii="宋体" w:hAnsi="宋体"/>
          <w:color w:val="000000" w:themeColor="text1"/>
          <w:sz w:val="28"/>
        </w:rPr>
      </w:pPr>
      <w:r>
        <w:rPr>
          <w:rFonts w:hint="eastAsia" w:ascii="宋体" w:hAnsi="宋体"/>
          <w:color w:val="000000" w:themeColor="text1"/>
          <w:sz w:val="28"/>
        </w:rPr>
        <w:t>2、评分标准中要求提供复印件的证明材料须清晰可辨。</w:t>
      </w:r>
    </w:p>
    <w:p>
      <w:pPr>
        <w:pStyle w:val="5"/>
        <w:numPr>
          <w:ilvl w:val="1"/>
          <w:numId w:val="4"/>
        </w:numPr>
        <w:spacing w:before="0" w:after="0" w:line="560" w:lineRule="exact"/>
        <w:ind w:left="2269" w:hanging="2127"/>
        <w:rPr>
          <w:color w:val="000000" w:themeColor="text1"/>
        </w:rPr>
      </w:pPr>
      <w:bookmarkStart w:id="308" w:name="_Toc315871725"/>
      <w:bookmarkEnd w:id="308"/>
      <w:bookmarkStart w:id="309" w:name="_Toc320624275"/>
      <w:bookmarkEnd w:id="309"/>
      <w:bookmarkStart w:id="310" w:name="_Toc320624260"/>
      <w:bookmarkEnd w:id="310"/>
      <w:bookmarkStart w:id="311" w:name="_Toc320624265"/>
      <w:bookmarkEnd w:id="311"/>
      <w:bookmarkStart w:id="312" w:name="_Toc320624295"/>
      <w:bookmarkEnd w:id="312"/>
      <w:bookmarkStart w:id="313" w:name="_Toc320624290"/>
      <w:bookmarkEnd w:id="313"/>
      <w:bookmarkStart w:id="314" w:name="_Toc315871657"/>
      <w:bookmarkEnd w:id="314"/>
      <w:bookmarkStart w:id="315" w:name="_Toc315871658"/>
      <w:bookmarkEnd w:id="315"/>
      <w:bookmarkStart w:id="316" w:name="_Toc320624285"/>
      <w:bookmarkEnd w:id="316"/>
      <w:bookmarkStart w:id="317" w:name="_Toc320624255"/>
      <w:bookmarkEnd w:id="317"/>
      <w:bookmarkStart w:id="318" w:name="_Toc320624240"/>
      <w:bookmarkEnd w:id="318"/>
      <w:bookmarkStart w:id="319" w:name="_Toc315871656"/>
      <w:bookmarkEnd w:id="319"/>
      <w:bookmarkStart w:id="320" w:name="_Toc320624280"/>
      <w:bookmarkEnd w:id="320"/>
      <w:bookmarkStart w:id="321" w:name="_Toc318206701"/>
      <w:bookmarkEnd w:id="321"/>
      <w:bookmarkStart w:id="322" w:name="_Toc19565"/>
      <w:bookmarkStart w:id="323" w:name="_Toc316292258"/>
      <w:bookmarkStart w:id="324" w:name="_Toc18803"/>
      <w:bookmarkStart w:id="325" w:name="_Toc315871726"/>
      <w:bookmarkStart w:id="326" w:name="_Toc23841"/>
      <w:bookmarkStart w:id="327" w:name="_Toc15076"/>
      <w:bookmarkStart w:id="328" w:name="_Toc65573710"/>
      <w:bookmarkStart w:id="329" w:name="_Toc217446060"/>
      <w:r>
        <w:rPr>
          <w:rFonts w:hint="eastAsia"/>
          <w:color w:val="000000" w:themeColor="text1"/>
        </w:rPr>
        <w:t>废标</w:t>
      </w:r>
      <w:bookmarkEnd w:id="322"/>
      <w:bookmarkEnd w:id="323"/>
      <w:bookmarkEnd w:id="324"/>
      <w:bookmarkEnd w:id="325"/>
      <w:bookmarkEnd w:id="326"/>
      <w:bookmarkEnd w:id="327"/>
      <w:bookmarkEnd w:id="328"/>
    </w:p>
    <w:p>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本次政府采购活动中，出现下列情形之一的，予以废标：</w:t>
      </w:r>
    </w:p>
    <w:p>
      <w:pPr>
        <w:numPr>
          <w:ilvl w:val="0"/>
          <w:numId w:val="46"/>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符合专业条件的投标人或者对招标文件作实质响应的投标人不足三家的；</w:t>
      </w:r>
    </w:p>
    <w:p>
      <w:pPr>
        <w:numPr>
          <w:ilvl w:val="0"/>
          <w:numId w:val="46"/>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出现影响采购公正的违法、违规行为的；</w:t>
      </w:r>
    </w:p>
    <w:p>
      <w:pPr>
        <w:numPr>
          <w:ilvl w:val="0"/>
          <w:numId w:val="46"/>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投标人的报价均超过了采购预算，采购人不能支付的；</w:t>
      </w:r>
    </w:p>
    <w:p>
      <w:pPr>
        <w:numPr>
          <w:ilvl w:val="0"/>
          <w:numId w:val="46"/>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因重大变故，采购任务取消的；</w:t>
      </w:r>
    </w:p>
    <w:p>
      <w:pPr>
        <w:numPr>
          <w:ilvl w:val="0"/>
          <w:numId w:val="46"/>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废标后，采购中心将在“四川政府采购网”和“成都市公共资源交易服务中心”网站上公告。</w:t>
      </w:r>
    </w:p>
    <w:p>
      <w:pPr>
        <w:pStyle w:val="5"/>
        <w:numPr>
          <w:ilvl w:val="1"/>
          <w:numId w:val="4"/>
        </w:numPr>
        <w:spacing w:before="0" w:after="0" w:line="560" w:lineRule="exact"/>
        <w:ind w:left="2269" w:hanging="2127"/>
        <w:rPr>
          <w:color w:val="000000" w:themeColor="text1"/>
        </w:rPr>
      </w:pPr>
      <w:bookmarkStart w:id="330" w:name="_Toc27932"/>
      <w:bookmarkStart w:id="331" w:name="_Toc316292259"/>
      <w:bookmarkStart w:id="332" w:name="_Toc3782"/>
      <w:bookmarkStart w:id="333" w:name="_Toc315871727"/>
      <w:bookmarkStart w:id="334" w:name="_Toc19880"/>
      <w:bookmarkStart w:id="335" w:name="_Toc65573711"/>
      <w:bookmarkStart w:id="336" w:name="_Toc8992"/>
      <w:r>
        <w:rPr>
          <w:rFonts w:hint="eastAsia"/>
          <w:color w:val="000000" w:themeColor="text1"/>
        </w:rPr>
        <w:t>定标</w:t>
      </w:r>
      <w:bookmarkEnd w:id="329"/>
      <w:bookmarkEnd w:id="330"/>
      <w:bookmarkEnd w:id="331"/>
      <w:bookmarkEnd w:id="332"/>
      <w:bookmarkEnd w:id="333"/>
      <w:bookmarkEnd w:id="334"/>
      <w:bookmarkEnd w:id="335"/>
      <w:bookmarkEnd w:id="336"/>
      <w:bookmarkStart w:id="337" w:name="_Toc217446061"/>
    </w:p>
    <w:p>
      <w:pPr>
        <w:pStyle w:val="6"/>
        <w:numPr>
          <w:ilvl w:val="2"/>
          <w:numId w:val="4"/>
        </w:numPr>
        <w:spacing w:after="200" w:line="560" w:lineRule="exact"/>
        <w:ind w:left="0" w:firstLine="0"/>
        <w:rPr>
          <w:color w:val="000000" w:themeColor="text1"/>
        </w:rPr>
      </w:pPr>
      <w:bookmarkStart w:id="338" w:name="_Toc315871728"/>
      <w:bookmarkStart w:id="339" w:name="_Toc316292260"/>
      <w:r>
        <w:rPr>
          <w:rFonts w:hint="eastAsia"/>
          <w:color w:val="000000" w:themeColor="text1"/>
        </w:rPr>
        <w:t>定标原则</w:t>
      </w:r>
      <w:bookmarkEnd w:id="337"/>
      <w:bookmarkEnd w:id="338"/>
      <w:bookmarkEnd w:id="339"/>
    </w:p>
    <w:p>
      <w:pPr>
        <w:spacing w:line="560" w:lineRule="exact"/>
        <w:ind w:firstLine="560" w:firstLineChars="200"/>
        <w:rPr>
          <w:rFonts w:ascii="宋体" w:hAnsi="宋体"/>
          <w:color w:val="000000" w:themeColor="text1"/>
          <w:sz w:val="28"/>
          <w:szCs w:val="28"/>
        </w:rPr>
      </w:pPr>
      <w:bookmarkStart w:id="340" w:name="_Toc217446062"/>
      <w:bookmarkStart w:id="341" w:name="_Toc316292261"/>
      <w:bookmarkStart w:id="342" w:name="_Toc315871729"/>
      <w:r>
        <w:rPr>
          <w:rFonts w:hint="eastAsia" w:ascii="宋体" w:hAnsi="宋体"/>
          <w:color w:val="000000" w:themeColor="text1"/>
          <w:sz w:val="28"/>
          <w:szCs w:val="28"/>
        </w:rPr>
        <w:t>本项目根据评标委员会确定的中标候选人名单，采购人按顺序确定1名中标人。中标候选供应商并列的，</w:t>
      </w:r>
      <w:r>
        <w:rPr>
          <w:rFonts w:hint="eastAsia" w:ascii="宋体"/>
          <w:color w:val="000000" w:themeColor="text1"/>
          <w:sz w:val="28"/>
          <w:szCs w:val="28"/>
        </w:rPr>
        <w:t>由采购人采取随机抽取的方式确定中标人</w:t>
      </w:r>
      <w:r>
        <w:rPr>
          <w:rFonts w:hint="eastAsia" w:ascii="宋体" w:hAnsi="宋体"/>
          <w:color w:val="000000" w:themeColor="text1"/>
          <w:sz w:val="28"/>
          <w:szCs w:val="28"/>
        </w:rPr>
        <w:t>。</w:t>
      </w:r>
    </w:p>
    <w:p>
      <w:pPr>
        <w:spacing w:line="560" w:lineRule="exact"/>
        <w:ind w:firstLine="560" w:firstLineChars="200"/>
        <w:rPr>
          <w:rFonts w:ascii="宋体" w:hAnsi="宋体"/>
          <w:color w:val="000000" w:themeColor="text1"/>
          <w:sz w:val="28"/>
          <w:szCs w:val="28"/>
        </w:rPr>
      </w:pPr>
      <w:r>
        <w:rPr>
          <w:rFonts w:hint="eastAsia" w:cs="Helvetica" w:asciiTheme="minorEastAsia" w:hAnsiTheme="minorEastAsia" w:eastAsiaTheme="minorEastAsia"/>
          <w:color w:val="000000" w:themeColor="text1"/>
          <w:kern w:val="0"/>
          <w:sz w:val="28"/>
          <w:szCs w:val="28"/>
        </w:rPr>
        <w:t>采购人在收到评标报告</w:t>
      </w:r>
      <w:r>
        <w:rPr>
          <w:rFonts w:hint="eastAsia" w:cs="宋体" w:asciiTheme="minorEastAsia" w:hAnsiTheme="minorEastAsia" w:eastAsiaTheme="minorEastAsia"/>
          <w:color w:val="000000" w:themeColor="text1"/>
          <w:kern w:val="0"/>
          <w:sz w:val="28"/>
          <w:szCs w:val="28"/>
        </w:rPr>
        <w:t>5</w:t>
      </w:r>
      <w:r>
        <w:rPr>
          <w:rFonts w:hint="eastAsia" w:cs="Helvetica" w:asciiTheme="minorEastAsia" w:hAnsiTheme="minorEastAsia" w:eastAsiaTheme="minorEastAsia"/>
          <w:color w:val="000000" w:themeColor="text1"/>
          <w:kern w:val="0"/>
          <w:sz w:val="28"/>
          <w:szCs w:val="28"/>
        </w:rPr>
        <w:t>个工作日内未按评标报告推荐的中标候选人顺序确定中标人，又不能说明合法理由的，视同按评标报告推荐的顺序确定排名第一的中标候选人为中标人。</w:t>
      </w:r>
    </w:p>
    <w:p>
      <w:pPr>
        <w:pStyle w:val="6"/>
        <w:numPr>
          <w:ilvl w:val="2"/>
          <w:numId w:val="4"/>
        </w:numPr>
        <w:spacing w:after="200" w:line="560" w:lineRule="exact"/>
        <w:ind w:left="0" w:firstLine="0"/>
        <w:rPr>
          <w:color w:val="000000" w:themeColor="text1"/>
        </w:rPr>
      </w:pPr>
      <w:r>
        <w:rPr>
          <w:rFonts w:hint="eastAsia"/>
          <w:color w:val="000000" w:themeColor="text1"/>
        </w:rPr>
        <w:t>定标程序</w:t>
      </w:r>
      <w:bookmarkEnd w:id="340"/>
      <w:bookmarkEnd w:id="341"/>
      <w:bookmarkEnd w:id="342"/>
    </w:p>
    <w:bookmarkEnd w:id="282"/>
    <w:p>
      <w:pPr>
        <w:spacing w:line="560" w:lineRule="exact"/>
        <w:ind w:firstLine="560" w:firstLineChars="200"/>
        <w:rPr>
          <w:rFonts w:ascii="宋体" w:hAnsi="宋体"/>
          <w:color w:val="000000" w:themeColor="text1"/>
          <w:kern w:val="0"/>
          <w:sz w:val="28"/>
          <w:szCs w:val="28"/>
        </w:rPr>
      </w:pPr>
      <w:bookmarkStart w:id="343" w:name="_Toc316292262"/>
      <w:bookmarkStart w:id="344" w:name="_Toc315871730"/>
      <w:r>
        <w:rPr>
          <w:rFonts w:hint="eastAsia" w:ascii="宋体" w:hAnsi="宋体"/>
          <w:color w:val="000000" w:themeColor="text1"/>
          <w:kern w:val="0"/>
          <w:sz w:val="28"/>
          <w:szCs w:val="28"/>
        </w:rPr>
        <w:t>一、评审委员会将评审情况写出书面报告。</w:t>
      </w:r>
    </w:p>
    <w:p>
      <w:pPr>
        <w:spacing w:line="56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rPr>
        <w:t>二、采购中心在评审结束之日起2个工作日内将评审报告送采购人。</w:t>
      </w:r>
    </w:p>
    <w:p>
      <w:pPr>
        <w:pStyle w:val="2"/>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560" w:lineRule="exact"/>
        <w:ind w:firstLine="560" w:firstLineChars="200"/>
        <w:jc w:val="left"/>
        <w:rPr>
          <w:rFonts w:ascii="宋体" w:hAnsi="宋体"/>
          <w:color w:val="000000" w:themeColor="text1"/>
          <w:kern w:val="0"/>
          <w:sz w:val="28"/>
          <w:szCs w:val="28"/>
        </w:rPr>
      </w:pPr>
      <w:r>
        <w:rPr>
          <w:rFonts w:hint="eastAsia" w:ascii="宋体" w:hAnsi="宋体"/>
          <w:color w:val="000000" w:themeColor="text1"/>
          <w:kern w:val="0"/>
          <w:sz w:val="28"/>
          <w:szCs w:val="28"/>
        </w:rPr>
        <w:t>四、根据采购人确定的中标（成交）人，采购中心在“四川政府采购网”和“</w:t>
      </w:r>
      <w:r>
        <w:rPr>
          <w:rFonts w:hint="eastAsia" w:ascii="宋体" w:hAnsi="宋体"/>
          <w:color w:val="000000" w:themeColor="text1"/>
          <w:sz w:val="28"/>
          <w:szCs w:val="28"/>
        </w:rPr>
        <w:t>成都市公共资源交易服务中心</w:t>
      </w:r>
      <w:r>
        <w:rPr>
          <w:rFonts w:hint="eastAsia" w:ascii="宋体" w:hAnsi="宋体"/>
          <w:color w:val="000000" w:themeColor="text1"/>
          <w:kern w:val="0"/>
          <w:sz w:val="28"/>
          <w:szCs w:val="28"/>
        </w:rPr>
        <w:t>”网站上发布中标（成交）公告，同时向中标（成交）人发出中标（成交）通知书。</w:t>
      </w:r>
    </w:p>
    <w:p>
      <w:pPr>
        <w:tabs>
          <w:tab w:val="left" w:pos="1155"/>
        </w:tabs>
        <w:spacing w:line="560" w:lineRule="exact"/>
        <w:ind w:firstLine="566" w:firstLineChars="202"/>
        <w:rPr>
          <w:rFonts w:ascii="宋体" w:hAnsi="宋体"/>
          <w:color w:val="000000" w:themeColor="text1"/>
          <w:kern w:val="0"/>
          <w:sz w:val="28"/>
          <w:szCs w:val="28"/>
        </w:rPr>
      </w:pPr>
      <w:r>
        <w:rPr>
          <w:rFonts w:hint="eastAsia" w:ascii="宋体" w:hAnsi="宋体"/>
          <w:color w:val="000000" w:themeColor="text1"/>
          <w:kern w:val="0"/>
          <w:sz w:val="28"/>
          <w:szCs w:val="28"/>
        </w:rPr>
        <w:t>五、采购人、采购中心不解释中标（成交）或未中标（成交）原因，不退回投标文件和其他投标资料。</w:t>
      </w:r>
    </w:p>
    <w:p>
      <w:pPr>
        <w:pStyle w:val="5"/>
        <w:numPr>
          <w:ilvl w:val="1"/>
          <w:numId w:val="4"/>
        </w:numPr>
        <w:spacing w:before="0" w:after="0" w:line="560" w:lineRule="exact"/>
        <w:ind w:left="2269" w:hanging="2269"/>
        <w:rPr>
          <w:color w:val="000000" w:themeColor="text1"/>
        </w:rPr>
      </w:pPr>
      <w:bookmarkStart w:id="345" w:name="_Toc20789"/>
      <w:bookmarkStart w:id="346" w:name="_Toc1482"/>
      <w:bookmarkStart w:id="347" w:name="_Toc24014"/>
      <w:bookmarkStart w:id="348" w:name="_Toc65573712"/>
      <w:bookmarkStart w:id="349" w:name="_Toc31963"/>
      <w:r>
        <w:rPr>
          <w:rFonts w:hint="eastAsia"/>
          <w:color w:val="000000" w:themeColor="text1"/>
        </w:rPr>
        <w:t>评标专家在政府采购活动中承担以下义务</w:t>
      </w:r>
      <w:bookmarkEnd w:id="343"/>
      <w:bookmarkEnd w:id="344"/>
      <w:bookmarkEnd w:id="345"/>
      <w:bookmarkEnd w:id="346"/>
      <w:bookmarkEnd w:id="347"/>
      <w:bookmarkEnd w:id="348"/>
      <w:bookmarkEnd w:id="349"/>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遵纪守法，客观、公正、廉洁地履行职责。</w:t>
      </w:r>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保守秘密。不得泄漏投标人的投标文件及知悉的商业秘密，不得向投标人透露评审情况。</w:t>
      </w:r>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发现投标人在政府采购活动中有不正当竞争或恶意串通等违规行为，及时向政府采购评审工作的组织者或财政部门报告并加以制止。</w:t>
      </w:r>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发现采购人、采购中心及其工作人员在政府采购活动中有干预评审、发表倾向性和歧视性言论、受贿或者接受投标人的其他好处及其他违法违规行为，及时向财政部门报告。</w:t>
      </w:r>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解答有关方面对政府采购评审工作中有关问题的询问，配合采购人或者采购中心答复投标人的询问、质疑，配合财政部门的投诉处理工作等事宜。</w:t>
      </w:r>
    </w:p>
    <w:p>
      <w:pPr>
        <w:numPr>
          <w:ilvl w:val="0"/>
          <w:numId w:val="47"/>
        </w:numPr>
        <w:tabs>
          <w:tab w:val="left" w:pos="1155"/>
        </w:tabs>
        <w:spacing w:after="200" w:line="560" w:lineRule="exact"/>
        <w:ind w:left="0" w:firstLine="525"/>
        <w:rPr>
          <w:rFonts w:ascii="宋体" w:hAnsi="宋体"/>
          <w:color w:val="000000" w:themeColor="text1"/>
          <w:sz w:val="28"/>
          <w:szCs w:val="28"/>
        </w:rPr>
      </w:pPr>
      <w:r>
        <w:rPr>
          <w:rFonts w:hint="eastAsia" w:ascii="宋体" w:hAnsi="宋体"/>
          <w:color w:val="000000" w:themeColor="text1"/>
          <w:sz w:val="28"/>
          <w:szCs w:val="28"/>
        </w:rPr>
        <w:t>法律、法规和规章规定的其他义务。</w:t>
      </w:r>
    </w:p>
    <w:p>
      <w:pPr>
        <w:pStyle w:val="5"/>
        <w:numPr>
          <w:ilvl w:val="1"/>
          <w:numId w:val="4"/>
        </w:numPr>
        <w:spacing w:before="0" w:after="0" w:line="560" w:lineRule="exact"/>
        <w:ind w:left="2269" w:hanging="2269"/>
        <w:rPr>
          <w:color w:val="000000" w:themeColor="text1"/>
        </w:rPr>
      </w:pPr>
      <w:bookmarkStart w:id="350" w:name="_Toc3861"/>
      <w:bookmarkStart w:id="351" w:name="_Toc7637"/>
      <w:bookmarkStart w:id="352" w:name="_Toc9396"/>
      <w:bookmarkStart w:id="353" w:name="_Toc31664"/>
      <w:bookmarkStart w:id="354" w:name="_Toc65573713"/>
      <w:r>
        <w:rPr>
          <w:rFonts w:hint="eastAsia"/>
          <w:color w:val="000000" w:themeColor="text1"/>
        </w:rPr>
        <w:t>评标委员会及其成员不得有下列行为：</w:t>
      </w:r>
      <w:bookmarkEnd w:id="350"/>
      <w:bookmarkEnd w:id="351"/>
      <w:bookmarkEnd w:id="352"/>
      <w:bookmarkEnd w:id="353"/>
      <w:bookmarkEnd w:id="354"/>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一、确定参与评标至评标结束前私自接触投标人；</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二、接受投标人提出的与投标文件不一致的澄清或者说明，除招标文件明确可以澄清的除外；</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三、违反评标纪律发表倾向性意见或者征询采购人的倾向性意见；</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四、对需要专业判断的主观评审因素协商评分；</w:t>
      </w:r>
    </w:p>
    <w:p>
      <w:pPr>
        <w:tabs>
          <w:tab w:val="left" w:pos="1418"/>
        </w:tabs>
        <w:spacing w:line="560" w:lineRule="exact"/>
        <w:ind w:firstLine="560" w:firstLineChars="200"/>
        <w:rPr>
          <w:color w:val="000000" w:themeColor="text1"/>
          <w:sz w:val="28"/>
          <w:szCs w:val="28"/>
        </w:rPr>
      </w:pPr>
      <w:r>
        <w:rPr>
          <w:rFonts w:hint="eastAsia"/>
          <w:color w:val="000000" w:themeColor="text1"/>
          <w:sz w:val="28"/>
          <w:szCs w:val="28"/>
        </w:rPr>
        <w:t>五、在评标过程中擅离职守，影响评标程序正常进行的；</w:t>
      </w:r>
    </w:p>
    <w:p>
      <w:pPr>
        <w:tabs>
          <w:tab w:val="left" w:pos="1276"/>
          <w:tab w:val="left" w:pos="1418"/>
        </w:tabs>
        <w:spacing w:line="560" w:lineRule="exact"/>
        <w:ind w:firstLine="560" w:firstLineChars="200"/>
        <w:rPr>
          <w:color w:val="000000" w:themeColor="text1"/>
          <w:sz w:val="28"/>
          <w:szCs w:val="28"/>
        </w:rPr>
      </w:pPr>
      <w:r>
        <w:rPr>
          <w:rFonts w:hint="eastAsia"/>
          <w:color w:val="000000" w:themeColor="text1"/>
          <w:sz w:val="28"/>
          <w:szCs w:val="28"/>
        </w:rPr>
        <w:t>六、记录、复制或者带走任何评标资料；</w:t>
      </w:r>
    </w:p>
    <w:p>
      <w:pPr>
        <w:tabs>
          <w:tab w:val="left" w:pos="993"/>
          <w:tab w:val="left" w:pos="1276"/>
          <w:tab w:val="left" w:pos="1418"/>
        </w:tabs>
        <w:spacing w:line="560" w:lineRule="exact"/>
        <w:ind w:firstLine="560" w:firstLineChars="200"/>
        <w:rPr>
          <w:color w:val="000000" w:themeColor="text1"/>
          <w:sz w:val="28"/>
          <w:szCs w:val="28"/>
        </w:rPr>
      </w:pPr>
      <w:r>
        <w:rPr>
          <w:rFonts w:hint="eastAsia"/>
          <w:color w:val="000000" w:themeColor="text1"/>
          <w:sz w:val="28"/>
          <w:szCs w:val="28"/>
        </w:rPr>
        <w:t>七、其他不遵守评标纪律的行为。</w:t>
      </w:r>
    </w:p>
    <w:p>
      <w:pPr>
        <w:tabs>
          <w:tab w:val="left" w:pos="1155"/>
        </w:tabs>
        <w:spacing w:line="560" w:lineRule="exact"/>
        <w:ind w:left="142" w:firstLine="566" w:firstLineChars="202"/>
        <w:rPr>
          <w:color w:val="000000" w:themeColor="text1"/>
          <w:sz w:val="28"/>
          <w:szCs w:val="28"/>
        </w:rPr>
      </w:pPr>
      <w:r>
        <w:rPr>
          <w:rFonts w:hint="eastAsia"/>
          <w:color w:val="000000" w:themeColor="text1"/>
          <w:sz w:val="28"/>
          <w:szCs w:val="28"/>
        </w:rPr>
        <w:t>评标委员会成员有前款第一至五项行为之一的，其评审意见无效，并不得获取评审劳务报酬和报销异地评审差旅费。</w:t>
      </w:r>
    </w:p>
    <w:p>
      <w:pPr>
        <w:pStyle w:val="5"/>
        <w:numPr>
          <w:ilvl w:val="1"/>
          <w:numId w:val="4"/>
        </w:numPr>
        <w:spacing w:before="0" w:after="0" w:line="560" w:lineRule="exact"/>
        <w:ind w:left="2269" w:hanging="2127"/>
        <w:rPr>
          <w:color w:val="000000" w:themeColor="text1"/>
        </w:rPr>
      </w:pPr>
      <w:bookmarkStart w:id="355" w:name="_Toc65573714"/>
      <w:bookmarkStart w:id="356" w:name="_Toc22920"/>
      <w:bookmarkStart w:id="357" w:name="_Toc6837"/>
      <w:bookmarkStart w:id="358" w:name="_Toc15267"/>
      <w:bookmarkStart w:id="359" w:name="_Toc494464930"/>
      <w:bookmarkStart w:id="360" w:name="_Toc16147"/>
      <w:r>
        <w:rPr>
          <w:rFonts w:hint="eastAsia"/>
          <w:color w:val="000000" w:themeColor="text1"/>
        </w:rPr>
        <w:t>评审专家在政府采购活动中应当遵守以下工作纪律</w:t>
      </w:r>
      <w:bookmarkEnd w:id="355"/>
      <w:bookmarkEnd w:id="356"/>
      <w:bookmarkEnd w:id="357"/>
      <w:bookmarkEnd w:id="358"/>
      <w:bookmarkEnd w:id="359"/>
      <w:bookmarkEnd w:id="360"/>
    </w:p>
    <w:p>
      <w:pPr>
        <w:numPr>
          <w:ilvl w:val="0"/>
          <w:numId w:val="48"/>
        </w:numPr>
        <w:tabs>
          <w:tab w:val="left" w:pos="1155"/>
        </w:tabs>
        <w:spacing w:after="200"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遵行《政府采购法》第十二条和《政府采购法实施条例》第九条及政府采购相关法律法规关于回避的规定。</w:t>
      </w:r>
    </w:p>
    <w:p>
      <w:pPr>
        <w:numPr>
          <w:ilvl w:val="0"/>
          <w:numId w:val="48"/>
        </w:numPr>
        <w:tabs>
          <w:tab w:val="left" w:pos="1155"/>
        </w:tabs>
        <w:spacing w:after="200"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应邀按时参加评审和咨询活动，遵守评标区管理规定。</w:t>
      </w:r>
    </w:p>
    <w:p>
      <w:pPr>
        <w:numPr>
          <w:ilvl w:val="0"/>
          <w:numId w:val="48"/>
        </w:numPr>
        <w:tabs>
          <w:tab w:val="left" w:pos="1155"/>
        </w:tabs>
        <w:spacing w:after="200" w:line="560" w:lineRule="exact"/>
        <w:ind w:left="0" w:firstLine="527"/>
        <w:rPr>
          <w:rFonts w:ascii="宋体" w:hAnsi="宋体"/>
          <w:color w:val="000000" w:themeColor="text1"/>
          <w:sz w:val="28"/>
          <w:szCs w:val="28"/>
        </w:rPr>
      </w:pPr>
      <w:r>
        <w:rPr>
          <w:rFonts w:hint="eastAsia" w:ascii="宋体" w:hAnsi="宋体"/>
          <w:color w:val="000000" w:themeColor="text1"/>
          <w:sz w:val="28"/>
          <w:szCs w:val="28"/>
        </w:rPr>
        <w:t>进入评标区之前应将所有的通信设备存入采购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color w:val="000000" w:themeColor="text1"/>
          <w:sz w:val="28"/>
          <w:szCs w:val="28"/>
        </w:rPr>
        <w:t>采购中心</w:t>
      </w:r>
      <w:r>
        <w:rPr>
          <w:rFonts w:hint="eastAsia" w:ascii="宋体" w:hAnsi="宋体"/>
          <w:color w:val="000000" w:themeColor="text1"/>
          <w:sz w:val="28"/>
          <w:szCs w:val="28"/>
        </w:rPr>
        <w:t>，不得私自转托他人。</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不得参加与自己有利害关系的政府采购项目的评审活动。对与自己有利害关系的评审项目，如受到邀请，应主动提出回避。财政部门、采购人或</w:t>
      </w:r>
      <w:r>
        <w:rPr>
          <w:rFonts w:hint="eastAsia" w:cs="Arial"/>
          <w:color w:val="000000" w:themeColor="text1"/>
          <w:sz w:val="28"/>
          <w:szCs w:val="28"/>
        </w:rPr>
        <w:t>采购中心</w:t>
      </w:r>
      <w:r>
        <w:rPr>
          <w:rFonts w:hint="eastAsia" w:ascii="宋体" w:hAnsi="宋体"/>
          <w:color w:val="000000" w:themeColor="text1"/>
          <w:sz w:val="28"/>
          <w:szCs w:val="28"/>
        </w:rPr>
        <w:t>也可要求该评审专家回避。</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评审过程中关闭通讯设备，不得与外界联系。因发生不可预见情况，确实需要与外界联系的，应告知评标区值守人员，使用评标区内由采购中心提供的通信设备，在监督人员监督之下办理。</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在评标过程中和评标结束后，不得记录、复制或带走任何评标资料，除因规定的义务外，不得向外界透露评标内容。</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服从评标现场</w:t>
      </w:r>
      <w:r>
        <w:rPr>
          <w:rFonts w:hint="eastAsia" w:cs="Arial"/>
          <w:color w:val="000000" w:themeColor="text1"/>
          <w:sz w:val="28"/>
          <w:szCs w:val="28"/>
        </w:rPr>
        <w:t>采购中心</w:t>
      </w:r>
      <w:r>
        <w:rPr>
          <w:rFonts w:hint="eastAsia" w:ascii="宋体" w:hAnsi="宋体"/>
          <w:color w:val="000000" w:themeColor="text1"/>
          <w:sz w:val="28"/>
          <w:szCs w:val="28"/>
        </w:rPr>
        <w:t>的现场秩序管理，接受评标现场监督人员的合法监督。</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遵守有关廉洁自律规定，不得私下接触投标人，不得收受投标人及有关业务单位和个人的财物或好处，不得接受采购组织单位的请托。</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在咨询工作中，严格执行国家产业政策和产品标准，认真听取咨询方的合理要求，提出科学合理的、无倾向性和歧视性的咨询方案，并对所提出的意见和建议承担个人责任。</w:t>
      </w:r>
    </w:p>
    <w:p>
      <w:pPr>
        <w:keepNext w:val="0"/>
        <w:keepLines w:val="0"/>
        <w:pageBreakBefore w:val="0"/>
        <w:widowControl w:val="0"/>
        <w:numPr>
          <w:ilvl w:val="0"/>
          <w:numId w:val="48"/>
        </w:numPr>
        <w:tabs>
          <w:tab w:val="left" w:pos="1155"/>
        </w:tabs>
        <w:kinsoku/>
        <w:wordWrap/>
        <w:overflowPunct/>
        <w:topLinePunct w:val="0"/>
        <w:autoSpaceDE/>
        <w:autoSpaceDN/>
        <w:bidi w:val="0"/>
        <w:adjustRightInd/>
        <w:snapToGrid/>
        <w:spacing w:after="200" w:line="520" w:lineRule="exact"/>
        <w:ind w:left="0" w:leftChars="0" w:right="0" w:rightChars="0" w:firstLine="527" w:firstLineChars="0"/>
        <w:jc w:val="both"/>
        <w:textAlignment w:val="auto"/>
        <w:outlineLvl w:val="9"/>
        <w:rPr>
          <w:rFonts w:ascii="宋体" w:hAnsi="宋体"/>
          <w:color w:val="000000" w:themeColor="text1"/>
          <w:sz w:val="28"/>
          <w:szCs w:val="28"/>
        </w:rPr>
      </w:pPr>
      <w:r>
        <w:rPr>
          <w:rFonts w:hint="eastAsia" w:ascii="宋体" w:hAnsi="宋体"/>
          <w:color w:val="000000" w:themeColor="text1"/>
          <w:sz w:val="28"/>
          <w:szCs w:val="28"/>
        </w:rPr>
        <w:t>有关部门（机构）制定的其他评审工作纪律。</w:t>
      </w:r>
      <w:bookmarkEnd w:id="0"/>
      <w:bookmarkEnd w:id="1"/>
      <w:bookmarkEnd w:id="2"/>
      <w:bookmarkEnd w:id="3"/>
      <w:bookmarkStart w:id="361" w:name="_Toc19415"/>
      <w:r>
        <w:rPr>
          <w:color w:val="000000" w:themeColor="text1"/>
        </w:rPr>
        <w:br w:type="page"/>
      </w:r>
    </w:p>
    <w:p>
      <w:pPr>
        <w:pStyle w:val="4"/>
        <w:numPr>
          <w:ilvl w:val="0"/>
          <w:numId w:val="4"/>
        </w:numPr>
        <w:spacing w:before="0" w:after="0" w:line="360" w:lineRule="auto"/>
        <w:rPr>
          <w:rFonts w:hint="eastAsia"/>
        </w:rPr>
      </w:pPr>
      <w:bookmarkStart w:id="362" w:name="_Toc20535"/>
      <w:bookmarkStart w:id="363" w:name="_Toc1640"/>
      <w:bookmarkStart w:id="364" w:name="_Toc27722"/>
      <w:bookmarkStart w:id="365" w:name="_Toc65573715"/>
      <w:r>
        <w:rPr>
          <w:rFonts w:hint="eastAsia"/>
          <w:color w:val="000000" w:themeColor="text1"/>
        </w:rPr>
        <w:t>拟签订合同文本</w:t>
      </w:r>
      <w:bookmarkEnd w:id="361"/>
      <w:bookmarkEnd w:id="362"/>
      <w:bookmarkEnd w:id="363"/>
      <w:bookmarkEnd w:id="364"/>
      <w:bookmarkEnd w:id="365"/>
      <w:bookmarkStart w:id="366" w:name="_Toc316475764"/>
      <w:bookmarkEnd w:id="366"/>
      <w:bookmarkStart w:id="367" w:name="_Toc316475672"/>
      <w:bookmarkEnd w:id="367"/>
      <w:bookmarkStart w:id="368" w:name="_Toc316475763"/>
      <w:bookmarkEnd w:id="368"/>
      <w:bookmarkStart w:id="369" w:name="_Toc316475756"/>
      <w:bookmarkEnd w:id="369"/>
      <w:bookmarkStart w:id="370" w:name="_Toc316475676"/>
      <w:bookmarkEnd w:id="370"/>
      <w:bookmarkStart w:id="371" w:name="_Toc316475759"/>
      <w:bookmarkEnd w:id="371"/>
      <w:bookmarkStart w:id="372" w:name="_Toc316475665"/>
      <w:bookmarkEnd w:id="372"/>
      <w:bookmarkStart w:id="373" w:name="_Toc316475664"/>
      <w:bookmarkEnd w:id="373"/>
      <w:bookmarkStart w:id="374" w:name="_Toc316475755"/>
      <w:bookmarkEnd w:id="374"/>
      <w:bookmarkStart w:id="375" w:name="_Toc316475751"/>
      <w:bookmarkEnd w:id="375"/>
      <w:bookmarkStart w:id="376" w:name="_Toc316475758"/>
      <w:bookmarkEnd w:id="376"/>
      <w:bookmarkStart w:id="377" w:name="_Toc316475677"/>
      <w:bookmarkEnd w:id="377"/>
      <w:bookmarkStart w:id="378" w:name="_Toc316475761"/>
      <w:bookmarkEnd w:id="378"/>
      <w:bookmarkStart w:id="379" w:name="_Toc316475671"/>
      <w:bookmarkEnd w:id="379"/>
      <w:bookmarkStart w:id="380" w:name="_Toc316475754"/>
      <w:bookmarkEnd w:id="380"/>
      <w:bookmarkStart w:id="381" w:name="_Toc316475675"/>
      <w:bookmarkEnd w:id="381"/>
      <w:bookmarkStart w:id="382" w:name="_Toc316475669"/>
      <w:bookmarkEnd w:id="382"/>
      <w:bookmarkStart w:id="383" w:name="_Toc316475762"/>
      <w:bookmarkEnd w:id="383"/>
      <w:bookmarkStart w:id="384" w:name="_Toc316475673"/>
      <w:bookmarkEnd w:id="384"/>
      <w:bookmarkStart w:id="385" w:name="_Toc316475667"/>
      <w:bookmarkEnd w:id="385"/>
      <w:bookmarkStart w:id="386" w:name="_Toc316475666"/>
      <w:bookmarkEnd w:id="386"/>
      <w:bookmarkStart w:id="387" w:name="_Toc316475670"/>
      <w:bookmarkEnd w:id="387"/>
      <w:bookmarkStart w:id="388" w:name="_Toc316475760"/>
      <w:bookmarkEnd w:id="388"/>
      <w:bookmarkStart w:id="389" w:name="_Toc316475752"/>
      <w:bookmarkEnd w:id="389"/>
      <w:bookmarkStart w:id="390" w:name="_Toc316475668"/>
      <w:bookmarkEnd w:id="390"/>
      <w:bookmarkStart w:id="391" w:name="_Toc316475753"/>
      <w:bookmarkEnd w:id="391"/>
      <w:bookmarkStart w:id="392" w:name="_Toc316475674"/>
      <w:bookmarkEnd w:id="392"/>
      <w:bookmarkStart w:id="393" w:name="_Toc316475757"/>
      <w:bookmarkEnd w:id="393"/>
      <w:bookmarkStart w:id="394" w:name="_Toc3546"/>
      <w:bookmarkStart w:id="395" w:name="_Toc11710"/>
    </w:p>
    <w:p>
      <w:pPr>
        <w:rPr>
          <w:rFonts w:hint="eastAsia"/>
        </w:rPr>
      </w:pP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9"/>
        <w:rPr>
          <w:rFonts w:hint="eastAsia" w:ascii="宋体" w:hAnsi="宋体" w:eastAsia="宋体" w:cs="宋体"/>
          <w:b/>
          <w:bCs w:val="0"/>
          <w:kern w:val="24"/>
          <w:sz w:val="28"/>
          <w:szCs w:val="28"/>
          <w:u w:val="single"/>
          <w:lang w:val="en-US" w:eastAsia="zh-CN"/>
        </w:rPr>
      </w:pPr>
      <w:r>
        <w:rPr>
          <w:rFonts w:hint="eastAsia" w:ascii="宋体" w:hAnsi="宋体" w:eastAsia="宋体" w:cs="宋体"/>
          <w:b/>
          <w:bCs w:val="0"/>
          <w:kern w:val="24"/>
          <w:sz w:val="28"/>
          <w:szCs w:val="28"/>
          <w:lang w:val="en-US" w:eastAsia="zh-CN"/>
        </w:rPr>
        <w:t>甲方：</w:t>
      </w:r>
      <w:r>
        <w:rPr>
          <w:rFonts w:hint="eastAsia" w:ascii="宋体" w:hAnsi="宋体" w:eastAsia="宋体" w:cs="宋体"/>
          <w:b/>
          <w:bCs w:val="0"/>
          <w:kern w:val="24"/>
          <w:sz w:val="28"/>
          <w:szCs w:val="28"/>
          <w:u w:val="single"/>
          <w:lang w:val="en-US" w:eastAsia="zh-CN"/>
        </w:rPr>
        <w:t>XXXXX</w:t>
      </w:r>
    </w:p>
    <w:p>
      <w:pPr>
        <w:pStyle w:val="2"/>
        <w:keepNext w:val="0"/>
        <w:keepLines w:val="0"/>
        <w:pageBreakBefore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bCs w:val="0"/>
          <w:kern w:val="24"/>
          <w:sz w:val="28"/>
          <w:szCs w:val="28"/>
          <w:u w:val="single"/>
          <w:lang w:val="en-US" w:eastAsia="zh-CN"/>
        </w:rPr>
      </w:pPr>
      <w:r>
        <w:rPr>
          <w:rFonts w:hint="eastAsia" w:ascii="宋体" w:hAnsi="宋体" w:eastAsia="宋体" w:cs="宋体"/>
          <w:b/>
          <w:bCs w:val="0"/>
          <w:kern w:val="24"/>
          <w:sz w:val="28"/>
          <w:szCs w:val="28"/>
          <w:lang w:val="en-US" w:eastAsia="zh-CN"/>
        </w:rPr>
        <w:t>地址：</w:t>
      </w:r>
      <w:r>
        <w:rPr>
          <w:rFonts w:hint="eastAsia" w:ascii="宋体" w:hAnsi="宋体" w:eastAsia="宋体" w:cs="宋体"/>
          <w:b/>
          <w:bCs w:val="0"/>
          <w:color w:val="000000"/>
          <w:sz w:val="28"/>
          <w:szCs w:val="28"/>
          <w:u w:val="single"/>
          <w:lang w:val="en-US" w:eastAsia="zh-CN"/>
        </w:rPr>
        <w:t>XXXXX</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bCs w:val="0"/>
          <w:kern w:val="24"/>
          <w:sz w:val="28"/>
          <w:szCs w:val="28"/>
          <w:u w:val="single"/>
          <w:lang w:val="en-US" w:eastAsia="zh-CN"/>
        </w:rPr>
      </w:pPr>
      <w:r>
        <w:rPr>
          <w:rFonts w:hint="eastAsia" w:ascii="宋体" w:hAnsi="宋体" w:eastAsia="宋体" w:cs="宋体"/>
          <w:b/>
          <w:bCs w:val="0"/>
          <w:kern w:val="24"/>
          <w:sz w:val="28"/>
          <w:szCs w:val="28"/>
          <w:lang w:val="en-US" w:eastAsia="zh-CN"/>
        </w:rPr>
        <w:t>乙方：</w:t>
      </w:r>
      <w:r>
        <w:rPr>
          <w:rFonts w:hint="eastAsia" w:ascii="宋体" w:hAnsi="宋体" w:eastAsia="宋体" w:cs="宋体"/>
          <w:b/>
          <w:bCs w:val="0"/>
          <w:caps/>
          <w:sz w:val="28"/>
          <w:szCs w:val="28"/>
          <w:u w:val="single"/>
          <w:lang w:val="en-US" w:eastAsia="zh-CN"/>
        </w:rPr>
        <w:t>XXXXX</w:t>
      </w:r>
    </w:p>
    <w:p>
      <w:pPr>
        <w:pStyle w:val="2"/>
        <w:keepNext w:val="0"/>
        <w:keepLines w:val="0"/>
        <w:pageBreakBefore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bCs w:val="0"/>
          <w:kern w:val="24"/>
          <w:sz w:val="28"/>
          <w:szCs w:val="28"/>
          <w:u w:val="single"/>
          <w:lang w:val="en-US" w:eastAsia="zh-CN"/>
        </w:rPr>
      </w:pPr>
      <w:r>
        <w:rPr>
          <w:rFonts w:hint="eastAsia" w:ascii="宋体" w:hAnsi="宋体" w:eastAsia="宋体" w:cs="宋体"/>
          <w:b/>
          <w:bCs w:val="0"/>
          <w:kern w:val="24"/>
          <w:sz w:val="28"/>
          <w:szCs w:val="28"/>
          <w:lang w:val="en-US" w:eastAsia="zh-CN"/>
        </w:rPr>
        <w:t>法定代表人（负责人）：</w:t>
      </w:r>
      <w:r>
        <w:rPr>
          <w:rFonts w:hint="eastAsia" w:ascii="宋体" w:hAnsi="宋体" w:eastAsia="宋体" w:cs="宋体"/>
          <w:b/>
          <w:bCs w:val="0"/>
          <w:kern w:val="24"/>
          <w:sz w:val="28"/>
          <w:szCs w:val="28"/>
          <w:u w:val="single"/>
          <w:lang w:val="en-US" w:eastAsia="zh-CN"/>
        </w:rPr>
        <w:t xml:space="preserve">   XXXX  </w:t>
      </w:r>
    </w:p>
    <w:p>
      <w:pPr>
        <w:pStyle w:val="2"/>
        <w:keepNext w:val="0"/>
        <w:keepLines w:val="0"/>
        <w:pageBreakBefore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bCs w:val="0"/>
          <w:kern w:val="24"/>
          <w:sz w:val="28"/>
          <w:szCs w:val="28"/>
          <w:u w:val="single"/>
          <w:lang w:val="en-US" w:eastAsia="zh-CN"/>
        </w:rPr>
      </w:pPr>
      <w:r>
        <w:rPr>
          <w:rFonts w:hint="eastAsia" w:ascii="宋体" w:hAnsi="宋体" w:eastAsia="宋体" w:cs="宋体"/>
          <w:b/>
          <w:bCs w:val="0"/>
          <w:kern w:val="24"/>
          <w:sz w:val="28"/>
          <w:szCs w:val="28"/>
          <w:lang w:val="en-US" w:eastAsia="zh-CN"/>
        </w:rPr>
        <w:t>地址：</w:t>
      </w:r>
      <w:r>
        <w:rPr>
          <w:rFonts w:hint="eastAsia" w:ascii="宋体" w:hAnsi="宋体" w:eastAsia="宋体" w:cs="宋体"/>
          <w:b/>
          <w:bCs w:val="0"/>
          <w:kern w:val="24"/>
          <w:sz w:val="28"/>
          <w:szCs w:val="28"/>
          <w:u w:val="single"/>
          <w:lang w:val="en-US" w:eastAsia="zh-CN"/>
        </w:rPr>
        <w:t>XXXX</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依据《中华人民共和国</w:t>
      </w:r>
      <w:r>
        <w:rPr>
          <w:rFonts w:hint="eastAsia" w:ascii="宋体" w:hAnsi="宋体" w:eastAsia="宋体" w:cs="宋体"/>
          <w:sz w:val="28"/>
          <w:szCs w:val="28"/>
          <w:lang w:eastAsia="zh-CN"/>
        </w:rPr>
        <w:t>民法典</w:t>
      </w:r>
      <w:r>
        <w:rPr>
          <w:rFonts w:hint="eastAsia" w:ascii="宋体" w:hAnsi="宋体" w:eastAsia="宋体" w:cs="宋体"/>
          <w:sz w:val="28"/>
          <w:szCs w:val="28"/>
        </w:rPr>
        <w:t>》、《中华人民共和国政府采购法》与项目行业有关的法律法规，以及</w:t>
      </w:r>
      <w:r>
        <w:rPr>
          <w:rFonts w:hint="eastAsia" w:ascii="宋体" w:hAnsi="宋体" w:eastAsia="宋体" w:cs="宋体"/>
          <w:b/>
          <w:bCs/>
          <w:color w:val="000000"/>
          <w:sz w:val="28"/>
          <w:szCs w:val="28"/>
          <w:lang w:val="en-US" w:eastAsia="zh-CN"/>
        </w:rPr>
        <w:t>XXX</w:t>
      </w:r>
      <w:r>
        <w:rPr>
          <w:rFonts w:hint="eastAsia" w:ascii="宋体" w:hAnsi="宋体" w:eastAsia="宋体" w:cs="宋体"/>
          <w:sz w:val="28"/>
          <w:szCs w:val="28"/>
        </w:rPr>
        <w:t>（项目编号：</w:t>
      </w:r>
      <w:r>
        <w:rPr>
          <w:rFonts w:hint="eastAsia" w:ascii="宋体" w:hAnsi="宋体" w:eastAsia="宋体" w:cs="宋体"/>
          <w:b/>
          <w:color w:val="000000"/>
          <w:sz w:val="28"/>
          <w:szCs w:val="28"/>
          <w:lang w:val="en-US" w:eastAsia="zh-CN"/>
        </w:rPr>
        <w:t>XXX</w:t>
      </w:r>
      <w:r>
        <w:rPr>
          <w:rFonts w:hint="eastAsia" w:ascii="宋体" w:hAnsi="宋体" w:eastAsia="宋体" w:cs="宋体"/>
          <w:sz w:val="28"/>
          <w:szCs w:val="28"/>
        </w:rPr>
        <w:t>）的《</w:t>
      </w:r>
      <w:r>
        <w:rPr>
          <w:rFonts w:hint="eastAsia" w:ascii="宋体" w:hAnsi="宋体" w:eastAsia="宋体" w:cs="宋体"/>
          <w:sz w:val="28"/>
          <w:szCs w:val="28"/>
          <w:lang w:eastAsia="zh-CN"/>
        </w:rPr>
        <w:t>招标</w:t>
      </w:r>
      <w:r>
        <w:rPr>
          <w:rFonts w:hint="eastAsia" w:ascii="宋体" w:hAnsi="宋体" w:eastAsia="宋体" w:cs="宋体"/>
          <w:sz w:val="28"/>
          <w:szCs w:val="28"/>
        </w:rPr>
        <w:t>文件》，乙方的《</w:t>
      </w:r>
      <w:r>
        <w:rPr>
          <w:rFonts w:hint="eastAsia" w:ascii="宋体" w:hAnsi="宋体" w:eastAsia="宋体" w:cs="宋体"/>
          <w:sz w:val="28"/>
          <w:szCs w:val="28"/>
          <w:lang w:eastAsia="zh-CN"/>
        </w:rPr>
        <w:t>投标</w:t>
      </w:r>
      <w:r>
        <w:rPr>
          <w:rFonts w:hint="eastAsia" w:ascii="宋体" w:hAnsi="宋体" w:eastAsia="宋体" w:cs="宋体"/>
          <w:sz w:val="28"/>
          <w:szCs w:val="28"/>
        </w:rPr>
        <w:t>文件》及《中标通知书》，甲、乙双方同意签订本合同。</w:t>
      </w:r>
    </w:p>
    <w:p>
      <w:pPr>
        <w:keepNext w:val="0"/>
        <w:keepLines w:val="0"/>
        <w:pageBreakBefore w:val="0"/>
        <w:numPr>
          <w:ilvl w:val="0"/>
          <w:numId w:val="0"/>
        </w:numPr>
        <w:kinsoku/>
        <w:wordWrap/>
        <w:overflowPunct/>
        <w:topLinePunct w:val="0"/>
        <w:autoSpaceDE/>
        <w:autoSpaceDN/>
        <w:bidi w:val="0"/>
        <w:adjustRightInd w:val="0"/>
        <w:snapToGrid/>
        <w:spacing w:line="360" w:lineRule="auto"/>
        <w:ind w:firstLine="562" w:firstLineChars="200"/>
        <w:textAlignment w:val="auto"/>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第一章  物业管理区域概况</w:t>
      </w:r>
    </w:p>
    <w:p>
      <w:pPr>
        <w:keepNext w:val="0"/>
        <w:keepLines w:val="0"/>
        <w:pageBreakBefore w:val="0"/>
        <w:kinsoku/>
        <w:wordWrap/>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bCs w:val="0"/>
          <w:sz w:val="28"/>
          <w:szCs w:val="28"/>
          <w:lang w:val="en-US" w:eastAsia="zh-CN"/>
        </w:rPr>
        <w:t xml:space="preserve">第一条  </w:t>
      </w:r>
      <w:r>
        <w:rPr>
          <w:rFonts w:hint="eastAsia" w:ascii="宋体" w:hAnsi="宋体" w:eastAsia="宋体" w:cs="宋体"/>
          <w:b/>
          <w:sz w:val="28"/>
          <w:szCs w:val="28"/>
        </w:rPr>
        <w:t>项目服务概况</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物业类型：教学楼、办公楼；</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建筑结构：框架结构；</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园区地址：成都市武侯区晋吉东一街62号。</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第二章  委托服务事项</w:t>
      </w:r>
    </w:p>
    <w:p>
      <w:pPr>
        <w:pStyle w:val="41"/>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第二条  承包方式</w:t>
      </w:r>
    </w:p>
    <w:p>
      <w:pPr>
        <w:pStyle w:val="41"/>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279" w:leftChars="133" w:firstLine="281" w:firstLineChars="100"/>
        <w:jc w:val="both"/>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2"/>
          <w:sz w:val="28"/>
          <w:szCs w:val="28"/>
          <w:lang w:val="en-US" w:eastAsia="zh-CN"/>
        </w:rPr>
        <w:t>全权承包。乙方为甲方提供服务人员</w:t>
      </w:r>
      <w:r>
        <w:rPr>
          <w:rFonts w:hint="eastAsia" w:ascii="宋体" w:hAnsi="宋体" w:eastAsia="宋体" w:cs="宋体"/>
          <w:b/>
          <w:bCs/>
          <w:kern w:val="2"/>
          <w:sz w:val="28"/>
          <w:szCs w:val="28"/>
          <w:u w:val="single"/>
          <w:lang w:val="en-US" w:eastAsia="zh-CN"/>
        </w:rPr>
        <w:t xml:space="preserve"> 11 </w:t>
      </w:r>
      <w:r>
        <w:rPr>
          <w:rFonts w:hint="eastAsia" w:ascii="宋体" w:hAnsi="宋体" w:eastAsia="宋体" w:cs="宋体"/>
          <w:b/>
          <w:bCs/>
          <w:kern w:val="2"/>
          <w:sz w:val="28"/>
          <w:szCs w:val="28"/>
          <w:u w:val="none"/>
          <w:lang w:val="en-US" w:eastAsia="zh-CN"/>
        </w:rPr>
        <w:t>人。其中现场管理人员</w:t>
      </w:r>
      <w:r>
        <w:rPr>
          <w:rFonts w:hint="eastAsia" w:ascii="宋体" w:hAnsi="宋体" w:eastAsia="宋体" w:cs="宋体"/>
          <w:b/>
          <w:bCs/>
          <w:kern w:val="2"/>
          <w:sz w:val="28"/>
          <w:szCs w:val="28"/>
          <w:u w:val="single"/>
          <w:lang w:val="en-US" w:eastAsia="zh-CN"/>
        </w:rPr>
        <w:t xml:space="preserve"> 1 </w:t>
      </w:r>
      <w:r>
        <w:rPr>
          <w:rFonts w:hint="eastAsia" w:ascii="宋体" w:hAnsi="宋体" w:eastAsia="宋体" w:cs="宋体"/>
          <w:b/>
          <w:bCs/>
          <w:kern w:val="2"/>
          <w:sz w:val="28"/>
          <w:szCs w:val="28"/>
          <w:u w:val="none"/>
          <w:lang w:val="en-US" w:eastAsia="zh-CN"/>
        </w:rPr>
        <w:t>人，</w:t>
      </w:r>
      <w:r>
        <w:rPr>
          <w:rFonts w:hint="eastAsia" w:ascii="宋体" w:hAnsi="宋体" w:eastAsia="宋体" w:cs="宋体"/>
          <w:b/>
          <w:bCs/>
          <w:kern w:val="0"/>
          <w:sz w:val="28"/>
          <w:szCs w:val="28"/>
        </w:rPr>
        <w:t>秩序维护人</w:t>
      </w:r>
      <w:r>
        <w:rPr>
          <w:rFonts w:hint="eastAsia" w:ascii="宋体" w:hAnsi="宋体" w:eastAsia="宋体" w:cs="宋体"/>
          <w:b/>
          <w:bCs/>
          <w:kern w:val="0"/>
          <w:sz w:val="28"/>
          <w:szCs w:val="28"/>
          <w:lang w:eastAsia="zh-CN"/>
        </w:rPr>
        <w:t>员</w:t>
      </w:r>
      <w:r>
        <w:rPr>
          <w:rFonts w:hint="eastAsia" w:ascii="宋体" w:hAnsi="宋体" w:eastAsia="宋体" w:cs="宋体"/>
          <w:b/>
          <w:bCs/>
          <w:kern w:val="0"/>
          <w:sz w:val="28"/>
          <w:szCs w:val="28"/>
          <w:u w:val="single"/>
          <w:lang w:val="en-US" w:eastAsia="zh-CN"/>
        </w:rPr>
        <w:t xml:space="preserve">5 </w:t>
      </w:r>
      <w:r>
        <w:rPr>
          <w:rFonts w:hint="eastAsia" w:ascii="宋体" w:hAnsi="宋体" w:eastAsia="宋体" w:cs="宋体"/>
          <w:b/>
          <w:bCs/>
          <w:kern w:val="0"/>
          <w:sz w:val="28"/>
          <w:szCs w:val="28"/>
          <w:lang w:val="en-US" w:eastAsia="zh-CN"/>
        </w:rPr>
        <w:t>人，</w:t>
      </w:r>
      <w:r>
        <w:rPr>
          <w:rFonts w:hint="eastAsia" w:ascii="宋体" w:hAnsi="宋体" w:eastAsia="宋体" w:cs="宋体"/>
          <w:b/>
          <w:bCs/>
          <w:kern w:val="0"/>
          <w:sz w:val="28"/>
          <w:szCs w:val="28"/>
          <w:lang w:eastAsia="zh-CN"/>
        </w:rPr>
        <w:t>环境维护人员</w:t>
      </w:r>
      <w:r>
        <w:rPr>
          <w:rFonts w:hint="eastAsia" w:ascii="宋体" w:hAnsi="宋体" w:eastAsia="宋体" w:cs="宋体"/>
          <w:b/>
          <w:bCs/>
          <w:kern w:val="0"/>
          <w:sz w:val="28"/>
          <w:szCs w:val="28"/>
          <w:u w:val="single"/>
          <w:lang w:val="en-US" w:eastAsia="zh-CN"/>
        </w:rPr>
        <w:t xml:space="preserve"> 4 </w:t>
      </w:r>
      <w:r>
        <w:rPr>
          <w:rFonts w:hint="eastAsia" w:ascii="宋体" w:hAnsi="宋体" w:eastAsia="宋体" w:cs="宋体"/>
          <w:b/>
          <w:bCs/>
          <w:kern w:val="0"/>
          <w:sz w:val="28"/>
          <w:szCs w:val="28"/>
          <w:lang w:val="en-US" w:eastAsia="zh-CN"/>
        </w:rPr>
        <w:t>人，维修人员</w:t>
      </w:r>
      <w:r>
        <w:rPr>
          <w:rFonts w:hint="eastAsia" w:cs="宋体"/>
          <w:b/>
          <w:bCs/>
          <w:kern w:val="0"/>
          <w:sz w:val="28"/>
          <w:szCs w:val="28"/>
          <w:u w:val="single"/>
          <w:lang w:val="en-US" w:eastAsia="zh-CN"/>
        </w:rPr>
        <w:t xml:space="preserve"> 1</w:t>
      </w:r>
      <w:r>
        <w:rPr>
          <w:rFonts w:hint="eastAsia" w:ascii="宋体" w:hAnsi="宋体" w:eastAsia="宋体" w:cs="宋体"/>
          <w:b/>
          <w:bCs/>
          <w:kern w:val="0"/>
          <w:sz w:val="28"/>
          <w:szCs w:val="28"/>
          <w:lang w:val="en-US" w:eastAsia="zh-CN"/>
        </w:rPr>
        <w:t>人。</w:t>
      </w:r>
    </w:p>
    <w:p>
      <w:pPr>
        <w:pStyle w:val="41"/>
        <w:keepNext w:val="0"/>
        <w:keepLines w:val="0"/>
        <w:pageBreakBefore w:val="0"/>
        <w:numPr>
          <w:ilvl w:val="0"/>
          <w:numId w:val="49"/>
        </w:numPr>
        <w:kinsoku/>
        <w:wordWrap/>
        <w:overflowPunct/>
        <w:topLinePunct w:val="0"/>
        <w:autoSpaceDE/>
        <w:autoSpaceDN/>
        <w:bidi w:val="0"/>
        <w:adjustRightInd w:val="0"/>
        <w:snapToGrid/>
        <w:spacing w:before="0" w:beforeAutospacing="0" w:after="0" w:afterAutospacing="0" w:line="360" w:lineRule="auto"/>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 xml:space="preserve"> 甲方委托乙方提供的物业服务的内容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一、现场管理人员服务内容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性别不限，</w:t>
      </w:r>
      <w:r>
        <w:rPr>
          <w:rFonts w:hint="eastAsia" w:ascii="宋体" w:hAnsi="宋体" w:cs="宋体"/>
          <w:sz w:val="28"/>
          <w:szCs w:val="28"/>
          <w:lang w:val="en-US" w:eastAsia="zh-CN"/>
        </w:rPr>
        <w:t>高中及以上学历，</w:t>
      </w:r>
      <w:r>
        <w:rPr>
          <w:rFonts w:hint="eastAsia" w:ascii="宋体" w:hAnsi="宋体" w:eastAsia="宋体" w:cs="宋体"/>
          <w:sz w:val="28"/>
          <w:szCs w:val="28"/>
          <w:lang w:val="en-US" w:eastAsia="zh-CN"/>
        </w:rPr>
        <w:t>年龄在18周岁以上，50周岁以下，身体健康。持有效期内健康证上岗。</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cs="宋体"/>
          <w:sz w:val="28"/>
          <w:szCs w:val="28"/>
          <w:lang w:val="en-US" w:eastAsia="zh-CN"/>
        </w:rPr>
      </w:pPr>
      <w:r>
        <w:rPr>
          <w:rFonts w:hint="eastAsia" w:ascii="宋体" w:hAnsi="宋体" w:eastAsia="宋体" w:cs="仿宋_GB2312"/>
          <w:b w:val="0"/>
          <w:bCs w:val="0"/>
          <w:sz w:val="28"/>
          <w:szCs w:val="28"/>
          <w:lang w:val="en-US" w:eastAsia="zh-CN"/>
        </w:rPr>
        <w:t xml:space="preserve">  </w:t>
      </w:r>
      <w:r>
        <w:rPr>
          <w:rFonts w:hint="eastAsia" w:ascii="宋体" w:hAnsi="宋体" w:cs="宋体"/>
          <w:sz w:val="28"/>
          <w:szCs w:val="28"/>
          <w:lang w:val="en-US" w:eastAsia="zh-CN"/>
        </w:rPr>
        <w:t>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（1）负责处理</w:t>
      </w:r>
      <w:r>
        <w:rPr>
          <w:rFonts w:hint="eastAsia" w:ascii="宋体" w:hAnsi="宋体" w:cs="宋体"/>
          <w:sz w:val="28"/>
          <w:szCs w:val="28"/>
          <w:lang w:val="en-US" w:eastAsia="zh-CN"/>
        </w:rPr>
        <w:t>学校</w:t>
      </w:r>
      <w:r>
        <w:rPr>
          <w:rFonts w:hint="default" w:ascii="宋体" w:hAnsi="宋体" w:cs="宋体"/>
          <w:sz w:val="28"/>
          <w:szCs w:val="28"/>
          <w:lang w:val="en-US" w:eastAsia="zh-CN"/>
        </w:rPr>
        <w:t>投诉，定期收集</w:t>
      </w:r>
      <w:r>
        <w:rPr>
          <w:rFonts w:hint="eastAsia" w:ascii="宋体" w:hAnsi="宋体" w:cs="宋体"/>
          <w:sz w:val="28"/>
          <w:szCs w:val="28"/>
          <w:lang w:val="en-US" w:eastAsia="zh-CN"/>
        </w:rPr>
        <w:t>采购人</w:t>
      </w:r>
      <w:r>
        <w:rPr>
          <w:rFonts w:hint="default" w:ascii="宋体" w:hAnsi="宋体" w:cs="宋体"/>
          <w:sz w:val="28"/>
          <w:szCs w:val="28"/>
          <w:lang w:val="en-US" w:eastAsia="zh-CN"/>
        </w:rPr>
        <w:t>意见、建议，并反馈至各职能部门，必要时要上报公司总经理或副总经理</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（2）强化日常行政管理，努力提高服务质量和工作效率，减少</w:t>
      </w:r>
      <w:r>
        <w:rPr>
          <w:rFonts w:hint="eastAsia" w:ascii="宋体" w:hAnsi="宋体" w:cs="宋体"/>
          <w:sz w:val="28"/>
          <w:szCs w:val="28"/>
          <w:lang w:val="en-US" w:eastAsia="zh-CN"/>
        </w:rPr>
        <w:t>学校</w:t>
      </w:r>
      <w:r>
        <w:rPr>
          <w:rFonts w:hint="default" w:ascii="宋体" w:hAnsi="宋体" w:cs="宋体"/>
          <w:sz w:val="28"/>
          <w:szCs w:val="28"/>
          <w:lang w:val="en-US" w:eastAsia="zh-CN"/>
        </w:rPr>
        <w:t>投诉</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（3）负责员工工作责任心和敬业精神教育，狠抓员工业务技能培训，努力培养和造就一支高素质的员工队伍</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（4）及时检查、督促下属员工的工作质量和服务质量</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（5）加强检查、督促</w:t>
      </w:r>
      <w:r>
        <w:rPr>
          <w:rFonts w:hint="eastAsia" w:ascii="宋体" w:hAnsi="宋体" w:cs="宋体"/>
          <w:sz w:val="28"/>
          <w:szCs w:val="28"/>
          <w:lang w:val="en-US" w:eastAsia="zh-CN"/>
        </w:rPr>
        <w:t>校园</w:t>
      </w:r>
      <w:r>
        <w:rPr>
          <w:rFonts w:hint="default" w:ascii="宋体" w:hAnsi="宋体" w:cs="宋体"/>
          <w:sz w:val="28"/>
          <w:szCs w:val="28"/>
          <w:lang w:val="en-US" w:eastAsia="zh-CN"/>
        </w:rPr>
        <w:t>清洁卫生工作</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（6）广泛联系</w:t>
      </w:r>
      <w:r>
        <w:rPr>
          <w:rFonts w:hint="eastAsia" w:ascii="宋体" w:hAnsi="宋体" w:cs="宋体"/>
          <w:sz w:val="28"/>
          <w:szCs w:val="28"/>
          <w:lang w:val="en-US" w:eastAsia="zh-CN"/>
        </w:rPr>
        <w:t>学校</w:t>
      </w:r>
      <w:r>
        <w:rPr>
          <w:rFonts w:hint="default" w:ascii="宋体" w:hAnsi="宋体" w:cs="宋体"/>
          <w:sz w:val="28"/>
          <w:szCs w:val="28"/>
          <w:lang w:val="en-US" w:eastAsia="zh-CN"/>
        </w:rPr>
        <w:t>，重视</w:t>
      </w:r>
      <w:r>
        <w:rPr>
          <w:rFonts w:hint="eastAsia" w:ascii="宋体" w:hAnsi="宋体" w:cs="宋体"/>
          <w:sz w:val="28"/>
          <w:szCs w:val="28"/>
          <w:lang w:val="en-US" w:eastAsia="zh-CN"/>
        </w:rPr>
        <w:t>学校</w:t>
      </w:r>
      <w:r>
        <w:rPr>
          <w:rFonts w:hint="default" w:ascii="宋体" w:hAnsi="宋体" w:cs="宋体"/>
          <w:sz w:val="28"/>
          <w:szCs w:val="28"/>
          <w:lang w:val="en-US" w:eastAsia="zh-CN"/>
        </w:rPr>
        <w:t>的投诉，不断改进工作方法</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（7）</w:t>
      </w:r>
      <w:r>
        <w:rPr>
          <w:rFonts w:hint="eastAsia" w:ascii="宋体" w:hAnsi="宋体" w:cs="宋体"/>
          <w:sz w:val="28"/>
          <w:szCs w:val="28"/>
          <w:lang w:val="en-US" w:eastAsia="zh-CN"/>
        </w:rPr>
        <w:t>学校</w:t>
      </w:r>
      <w:r>
        <w:rPr>
          <w:rFonts w:hint="default" w:ascii="宋体" w:hAnsi="宋体" w:cs="宋体"/>
          <w:sz w:val="28"/>
          <w:szCs w:val="28"/>
          <w:lang w:val="en-US" w:eastAsia="zh-CN"/>
        </w:rPr>
        <w:t>出现重大事故或发生异常情况，必须赶赴现场处理</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（8）关心员工的工作、学习、生活及家庭，重视企业文化建设，不断增强企业的凝聚力</w:t>
      </w:r>
      <w:r>
        <w:rPr>
          <w:rFonts w:hint="eastAsia" w:ascii="宋体" w:hAnsi="宋体" w:cs="宋体"/>
          <w:sz w:val="28"/>
          <w:szCs w:val="28"/>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二、</w:t>
      </w:r>
      <w:r>
        <w:rPr>
          <w:rFonts w:hint="eastAsia" w:ascii="宋体" w:hAnsi="宋体" w:cs="宋体"/>
          <w:b/>
          <w:bCs/>
          <w:sz w:val="28"/>
          <w:szCs w:val="28"/>
          <w:lang w:val="en-US" w:eastAsia="zh-CN"/>
        </w:rPr>
        <w:t>秩序维护人员服务内容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b w:val="0"/>
          <w:bCs w:val="0"/>
          <w:color w:val="000000" w:themeColor="text1"/>
          <w:sz w:val="28"/>
          <w:szCs w:val="28"/>
          <w:highlight w:val="none"/>
          <w:lang w:val="en-US" w:eastAsia="zh-CN" w:bidi="ar-SA"/>
        </w:rPr>
        <w:t xml:space="preserve">   1、</w:t>
      </w:r>
      <w:r>
        <w:rPr>
          <w:rFonts w:hint="eastAsia" w:ascii="宋体" w:hAnsi="宋体" w:eastAsia="宋体" w:cs="宋体"/>
          <w:b w:val="0"/>
          <w:bCs w:val="0"/>
          <w:color w:val="000000" w:themeColor="text1"/>
          <w:sz w:val="28"/>
          <w:szCs w:val="28"/>
          <w:highlight w:val="none"/>
          <w:lang w:val="en-US" w:eastAsia="zh-CN" w:bidi="ar-SA"/>
        </w:rPr>
        <w:t>限男性，</w:t>
      </w:r>
      <w:r>
        <w:rPr>
          <w:rFonts w:hint="eastAsia" w:ascii="宋体" w:hAnsi="宋体" w:cs="宋体"/>
          <w:b w:val="0"/>
          <w:bCs w:val="0"/>
          <w:color w:val="000000" w:themeColor="text1"/>
          <w:sz w:val="28"/>
          <w:szCs w:val="28"/>
          <w:highlight w:val="none"/>
          <w:lang w:val="en-US" w:eastAsia="zh-CN" w:bidi="ar-SA"/>
        </w:rPr>
        <w:t>初中及以上学历，</w:t>
      </w:r>
      <w:r>
        <w:rPr>
          <w:rFonts w:hint="eastAsia" w:ascii="宋体" w:hAnsi="宋体" w:eastAsia="宋体" w:cs="宋体"/>
          <w:color w:val="000000" w:themeColor="text1"/>
          <w:sz w:val="28"/>
          <w:szCs w:val="28"/>
          <w:highlight w:val="none"/>
          <w:lang w:val="en-US" w:eastAsia="zh-CN"/>
        </w:rPr>
        <w:t>年龄在18周岁以上，50周岁以下</w:t>
      </w:r>
      <w:r>
        <w:rPr>
          <w:rFonts w:hint="eastAsia" w:ascii="宋体" w:hAnsi="宋体" w:eastAsia="宋体" w:cs="宋体"/>
          <w:color w:val="000000" w:themeColor="text1"/>
          <w:sz w:val="28"/>
          <w:szCs w:val="28"/>
          <w:highlight w:val="none"/>
        </w:rPr>
        <w:t>，</w:t>
      </w:r>
      <w:r>
        <w:rPr>
          <w:rFonts w:hint="eastAsia" w:ascii="宋体" w:hAnsi="宋体" w:eastAsia="宋体" w:cs="宋体"/>
          <w:b w:val="0"/>
          <w:bCs w:val="0"/>
          <w:color w:val="000000" w:themeColor="text1"/>
          <w:sz w:val="28"/>
          <w:szCs w:val="28"/>
          <w:highlight w:val="none"/>
          <w:lang w:val="en-US" w:eastAsia="zh-CN" w:bidi="ar-SA"/>
        </w:rPr>
        <w:t>身体健康，</w:t>
      </w:r>
      <w:r>
        <w:rPr>
          <w:rFonts w:hint="eastAsia" w:ascii="宋体" w:hAnsi="宋体" w:eastAsia="宋体" w:cs="宋体"/>
          <w:sz w:val="28"/>
          <w:szCs w:val="28"/>
          <w:lang w:val="en-US" w:eastAsia="zh-CN"/>
        </w:rPr>
        <w:t>持</w:t>
      </w:r>
      <w:r>
        <w:rPr>
          <w:rFonts w:hint="eastAsia" w:ascii="宋体" w:hAnsi="宋体" w:cs="宋体"/>
          <w:sz w:val="28"/>
          <w:szCs w:val="28"/>
          <w:lang w:val="en-US" w:eastAsia="zh-CN"/>
        </w:rPr>
        <w:t>保安证、</w:t>
      </w:r>
      <w:r>
        <w:rPr>
          <w:rFonts w:hint="eastAsia" w:ascii="宋体" w:hAnsi="宋体" w:eastAsia="宋体" w:cs="宋体"/>
          <w:sz w:val="28"/>
          <w:szCs w:val="28"/>
          <w:lang w:val="en-US" w:eastAsia="zh-CN"/>
        </w:rPr>
        <w:t>有效期内健康证上岗</w:t>
      </w:r>
      <w:r>
        <w:rPr>
          <w:rFonts w:hint="eastAsia" w:ascii="宋体" w:hAnsi="宋体" w:eastAsia="宋体" w:cs="宋体"/>
          <w:b w:val="0"/>
          <w:bCs w:val="0"/>
          <w:color w:val="000000" w:themeColor="text1"/>
          <w:sz w:val="28"/>
          <w:szCs w:val="28"/>
          <w:highlight w:val="none"/>
          <w:lang w:val="en-US" w:eastAsia="zh-CN" w:bidi="ar-SA"/>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（1）秩序维护工作由</w:t>
      </w:r>
      <w:r>
        <w:rPr>
          <w:rFonts w:hint="eastAsia" w:ascii="宋体" w:hAnsi="宋体" w:cs="宋体"/>
          <w:sz w:val="28"/>
          <w:szCs w:val="28"/>
          <w:lang w:val="en-US" w:eastAsia="zh-CN"/>
        </w:rPr>
        <w:t>学校</w:t>
      </w:r>
      <w:r>
        <w:rPr>
          <w:rFonts w:hint="default" w:ascii="宋体" w:hAnsi="宋体" w:cs="宋体"/>
          <w:sz w:val="28"/>
          <w:szCs w:val="28"/>
          <w:lang w:val="en-US" w:eastAsia="zh-CN"/>
        </w:rPr>
        <w:t>安保处负责。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（2）门卫值班室要保证每天（含节假日）24小时有人值班，白天（含幼儿上放学等重点时间段，含节假日）必须实行双人在岗制。值班秩序维护员以高度负责精神，认真做好保卫工作。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（3）</w:t>
      </w:r>
      <w:r>
        <w:rPr>
          <w:rFonts w:hint="eastAsia" w:ascii="宋体" w:hAnsi="宋体" w:cs="宋体"/>
          <w:sz w:val="28"/>
          <w:szCs w:val="28"/>
          <w:lang w:val="en-US" w:eastAsia="zh-CN"/>
        </w:rPr>
        <w:t>学校</w:t>
      </w:r>
      <w:r>
        <w:rPr>
          <w:rFonts w:hint="default" w:ascii="宋体" w:hAnsi="宋体" w:cs="宋体"/>
          <w:sz w:val="28"/>
          <w:szCs w:val="28"/>
          <w:lang w:val="en-US" w:eastAsia="zh-CN"/>
        </w:rPr>
        <w:t>大门必须24小时上锁，实行全天候封闭管理。</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（4）秩序维护员应遵守以下规定：</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1）穿戴秩序维护员制服、帽子，不得穿便服和拖鞋。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2）按时交接班，并填好值班记录。</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3）要妥善保管好教学及其物品，公用品必须有专人保管。</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4）经常检查灭火器并能使用灭火器。</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5）注意关灯、关窗、电风扇、空调、锁门、严防失窃。</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6）定时开关</w:t>
      </w:r>
      <w:r>
        <w:rPr>
          <w:rFonts w:hint="eastAsia" w:ascii="宋体" w:hAnsi="宋体" w:cs="宋体"/>
          <w:sz w:val="28"/>
          <w:szCs w:val="28"/>
          <w:lang w:val="en-US" w:eastAsia="zh-CN"/>
        </w:rPr>
        <w:t>学校</w:t>
      </w:r>
      <w:r>
        <w:rPr>
          <w:rFonts w:hint="default" w:ascii="宋体" w:hAnsi="宋体" w:cs="宋体"/>
          <w:sz w:val="28"/>
          <w:szCs w:val="28"/>
          <w:lang w:val="en-US" w:eastAsia="zh-CN"/>
        </w:rPr>
        <w:t>大门、执行静</w:t>
      </w:r>
      <w:r>
        <w:rPr>
          <w:rFonts w:hint="eastAsia" w:ascii="宋体" w:hAnsi="宋体" w:cs="宋体"/>
          <w:sz w:val="28"/>
          <w:szCs w:val="28"/>
          <w:lang w:val="en-US" w:eastAsia="zh-CN"/>
        </w:rPr>
        <w:t>校</w:t>
      </w:r>
      <w:r>
        <w:rPr>
          <w:rFonts w:hint="default" w:ascii="宋体" w:hAnsi="宋体" w:cs="宋体"/>
          <w:sz w:val="28"/>
          <w:szCs w:val="28"/>
          <w:lang w:val="en-US" w:eastAsia="zh-CN"/>
        </w:rPr>
        <w:t>制度。</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7）不得擅离岗位，不得做与保卫工作无关之事。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8）严格执行</w:t>
      </w:r>
      <w:r>
        <w:rPr>
          <w:rFonts w:hint="eastAsia" w:ascii="宋体" w:hAnsi="宋体" w:cs="宋体"/>
          <w:sz w:val="28"/>
          <w:szCs w:val="28"/>
          <w:lang w:val="en-US" w:eastAsia="zh-CN"/>
        </w:rPr>
        <w:t>学校</w:t>
      </w:r>
      <w:r>
        <w:rPr>
          <w:rFonts w:hint="default" w:ascii="宋体" w:hAnsi="宋体" w:cs="宋体"/>
          <w:sz w:val="28"/>
          <w:szCs w:val="28"/>
          <w:lang w:val="en-US" w:eastAsia="zh-CN"/>
        </w:rPr>
        <w:t>大门准入制度，做好入</w:t>
      </w:r>
      <w:r>
        <w:rPr>
          <w:rFonts w:hint="eastAsia" w:ascii="宋体" w:hAnsi="宋体" w:cs="宋体"/>
          <w:sz w:val="28"/>
          <w:szCs w:val="28"/>
          <w:lang w:val="en-US" w:eastAsia="zh-CN"/>
        </w:rPr>
        <w:t>校</w:t>
      </w:r>
      <w:r>
        <w:rPr>
          <w:rFonts w:hint="default" w:ascii="宋体" w:hAnsi="宋体" w:cs="宋体"/>
          <w:sz w:val="28"/>
          <w:szCs w:val="28"/>
          <w:lang w:val="en-US" w:eastAsia="zh-CN"/>
        </w:rPr>
        <w:t>登记，做好离</w:t>
      </w:r>
      <w:r>
        <w:rPr>
          <w:rFonts w:hint="eastAsia" w:ascii="宋体" w:hAnsi="宋体" w:cs="宋体"/>
          <w:sz w:val="28"/>
          <w:szCs w:val="28"/>
          <w:lang w:val="en-US" w:eastAsia="zh-CN"/>
        </w:rPr>
        <w:t>校</w:t>
      </w:r>
      <w:r>
        <w:rPr>
          <w:rFonts w:hint="default" w:ascii="宋体" w:hAnsi="宋体" w:cs="宋体"/>
          <w:sz w:val="28"/>
          <w:szCs w:val="28"/>
          <w:lang w:val="en-US" w:eastAsia="zh-CN"/>
        </w:rPr>
        <w:t>清查。</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9）随时盘查进入</w:t>
      </w:r>
      <w:r>
        <w:rPr>
          <w:rFonts w:hint="eastAsia" w:ascii="宋体" w:hAnsi="宋体" w:cs="宋体"/>
          <w:sz w:val="28"/>
          <w:szCs w:val="28"/>
          <w:lang w:val="en-US" w:eastAsia="zh-CN"/>
        </w:rPr>
        <w:t>学校</w:t>
      </w:r>
      <w:r>
        <w:rPr>
          <w:rFonts w:hint="default" w:ascii="宋体" w:hAnsi="宋体" w:cs="宋体"/>
          <w:sz w:val="28"/>
          <w:szCs w:val="28"/>
          <w:lang w:val="en-US" w:eastAsia="zh-CN"/>
        </w:rPr>
        <w:t>的陌生人员，但要注意礼貌，不要与人争吵或动手。</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10）晚上要巡视</w:t>
      </w:r>
      <w:r>
        <w:rPr>
          <w:rFonts w:hint="eastAsia" w:ascii="宋体" w:hAnsi="宋体" w:cs="宋体"/>
          <w:sz w:val="28"/>
          <w:szCs w:val="28"/>
          <w:lang w:val="en-US" w:eastAsia="zh-CN"/>
        </w:rPr>
        <w:t>学校</w:t>
      </w:r>
      <w:r>
        <w:rPr>
          <w:rFonts w:hint="default" w:ascii="宋体" w:hAnsi="宋体" w:cs="宋体"/>
          <w:sz w:val="28"/>
          <w:szCs w:val="28"/>
          <w:lang w:val="en-US" w:eastAsia="zh-CN"/>
        </w:rPr>
        <w:t>，发现可疑人员应即时报警。</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11）提高警惕，防止社会不法分子滋扰</w:t>
      </w:r>
      <w:r>
        <w:rPr>
          <w:rFonts w:hint="eastAsia" w:ascii="宋体" w:hAnsi="宋体" w:cs="宋体"/>
          <w:sz w:val="28"/>
          <w:szCs w:val="28"/>
          <w:lang w:val="en-US" w:eastAsia="zh-CN"/>
        </w:rPr>
        <w:t>学校</w:t>
      </w:r>
      <w:r>
        <w:rPr>
          <w:rFonts w:hint="default" w:ascii="宋体" w:hAnsi="宋体" w:cs="宋体"/>
          <w:sz w:val="28"/>
          <w:szCs w:val="28"/>
          <w:lang w:val="en-US" w:eastAsia="zh-CN"/>
        </w:rPr>
        <w:t>寻衅闹事，会使用110一键报警设备。</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5</w:t>
      </w:r>
      <w:r>
        <w:rPr>
          <w:rFonts w:hint="default" w:ascii="宋体" w:hAnsi="宋体" w:cs="宋体"/>
          <w:sz w:val="28"/>
          <w:szCs w:val="28"/>
          <w:lang w:val="en-US" w:eastAsia="zh-CN"/>
        </w:rPr>
        <w:t>）禁止未得到许可的外来人员进入</w:t>
      </w:r>
      <w:r>
        <w:rPr>
          <w:rFonts w:hint="eastAsia" w:ascii="宋体" w:hAnsi="宋体" w:cs="宋体"/>
          <w:sz w:val="28"/>
          <w:szCs w:val="28"/>
          <w:lang w:val="en-US" w:eastAsia="zh-CN"/>
        </w:rPr>
        <w:t>校</w:t>
      </w:r>
      <w:r>
        <w:rPr>
          <w:rFonts w:hint="default" w:ascii="宋体" w:hAnsi="宋体" w:cs="宋体"/>
          <w:sz w:val="28"/>
          <w:szCs w:val="28"/>
          <w:lang w:val="en-US" w:eastAsia="zh-CN"/>
        </w:rPr>
        <w:t>从事体育活动。</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6</w:t>
      </w:r>
      <w:r>
        <w:rPr>
          <w:rFonts w:hint="default" w:ascii="宋体" w:hAnsi="宋体" w:cs="宋体"/>
          <w:sz w:val="28"/>
          <w:szCs w:val="28"/>
          <w:lang w:val="en-US" w:eastAsia="zh-CN"/>
        </w:rPr>
        <w:t>）物品进出</w:t>
      </w:r>
      <w:r>
        <w:rPr>
          <w:rFonts w:hint="eastAsia" w:ascii="宋体" w:hAnsi="宋体" w:cs="宋体"/>
          <w:sz w:val="28"/>
          <w:szCs w:val="28"/>
          <w:lang w:val="en-US" w:eastAsia="zh-CN"/>
        </w:rPr>
        <w:t>学校</w:t>
      </w:r>
      <w:r>
        <w:rPr>
          <w:rFonts w:hint="default" w:ascii="宋体" w:hAnsi="宋体" w:cs="宋体"/>
          <w:sz w:val="28"/>
          <w:szCs w:val="28"/>
          <w:lang w:val="en-US" w:eastAsia="zh-CN"/>
        </w:rPr>
        <w:t>做好登记。</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）未经批准，禁止外来车辆驶入</w:t>
      </w:r>
      <w:r>
        <w:rPr>
          <w:rFonts w:hint="eastAsia" w:ascii="宋体" w:hAnsi="宋体" w:cs="宋体"/>
          <w:sz w:val="28"/>
          <w:szCs w:val="28"/>
          <w:lang w:val="en-US" w:eastAsia="zh-CN"/>
        </w:rPr>
        <w:t>学校</w:t>
      </w:r>
      <w:r>
        <w:rPr>
          <w:rFonts w:hint="default" w:ascii="宋体" w:hAnsi="宋体" w:cs="宋体"/>
          <w:sz w:val="28"/>
          <w:szCs w:val="28"/>
          <w:lang w:val="en-US" w:eastAsia="zh-CN"/>
        </w:rPr>
        <w:t>(紧急情况除外)。</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8</w:t>
      </w:r>
      <w:r>
        <w:rPr>
          <w:rFonts w:hint="default" w:ascii="宋体" w:hAnsi="宋体" w:cs="宋体"/>
          <w:sz w:val="28"/>
          <w:szCs w:val="28"/>
          <w:lang w:val="en-US" w:eastAsia="zh-CN"/>
        </w:rPr>
        <w:t>）家长接送幼儿来园一律到门口止步（特殊情况经批准除外）。</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9</w:t>
      </w:r>
      <w:r>
        <w:rPr>
          <w:rFonts w:hint="default" w:ascii="宋体" w:hAnsi="宋体" w:cs="宋体"/>
          <w:sz w:val="28"/>
          <w:szCs w:val="28"/>
          <w:lang w:val="en-US" w:eastAsia="zh-CN"/>
        </w:rPr>
        <w:t>）幼儿因生病或其它特殊情况的确需要出门时，必须先向老师提出书面申请，指定陪同人员，经老师签字同意，再持请假条到门卫处填写外出登记表后，方能与陪同人员一同离园。门卫严格登记并要妥善保存幼儿请假资料。</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10</w:t>
      </w:r>
      <w:r>
        <w:rPr>
          <w:rFonts w:hint="default" w:ascii="宋体" w:hAnsi="宋体" w:cs="宋体"/>
          <w:sz w:val="28"/>
          <w:szCs w:val="28"/>
          <w:lang w:val="en-US" w:eastAsia="zh-CN"/>
        </w:rPr>
        <w:t>）对整个</w:t>
      </w:r>
      <w:r>
        <w:rPr>
          <w:rFonts w:hint="eastAsia" w:ascii="宋体" w:hAnsi="宋体" w:cs="宋体"/>
          <w:sz w:val="28"/>
          <w:szCs w:val="28"/>
          <w:lang w:val="en-US" w:eastAsia="zh-CN"/>
        </w:rPr>
        <w:t>校园</w:t>
      </w:r>
      <w:r>
        <w:rPr>
          <w:rFonts w:hint="default" w:ascii="宋体" w:hAnsi="宋体" w:cs="宋体"/>
          <w:sz w:val="28"/>
          <w:szCs w:val="28"/>
          <w:lang w:val="en-US" w:eastAsia="zh-CN"/>
        </w:rPr>
        <w:t>、建筑楼层内进行定时和不定时安全巡查。</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11</w:t>
      </w:r>
      <w:r>
        <w:rPr>
          <w:rFonts w:hint="default" w:ascii="宋体" w:hAnsi="宋体" w:cs="宋体"/>
          <w:sz w:val="28"/>
          <w:szCs w:val="28"/>
          <w:lang w:val="en-US" w:eastAsia="zh-CN"/>
        </w:rPr>
        <w:t>）巡查内容主要包括：各楼层及公共区域的巡视和监管。巡查消防设备的完好性，公共设施有无损坏，教室及各功能房门窗、灯、风扇、空调是否人离即关，每天下午7:30填写清园记录。对值班、巡查中发现的问题及时处理，视情况向</w:t>
      </w:r>
      <w:r>
        <w:rPr>
          <w:rFonts w:hint="eastAsia" w:ascii="宋体" w:hAnsi="宋体" w:cs="宋体"/>
          <w:sz w:val="28"/>
          <w:szCs w:val="28"/>
          <w:lang w:val="en-US" w:eastAsia="zh-CN"/>
        </w:rPr>
        <w:t>学校</w:t>
      </w:r>
      <w:r>
        <w:rPr>
          <w:rFonts w:hint="default" w:ascii="宋体" w:hAnsi="宋体" w:cs="宋体"/>
          <w:sz w:val="28"/>
          <w:szCs w:val="28"/>
          <w:lang w:val="en-US" w:eastAsia="zh-CN"/>
        </w:rPr>
        <w:t>相关部门报告。</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三、环境维护人员服务内容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cs="宋体"/>
          <w:sz w:val="28"/>
          <w:szCs w:val="28"/>
          <w:lang w:val="en-US" w:eastAsia="zh-CN"/>
        </w:rPr>
      </w:pPr>
      <w:r>
        <w:rPr>
          <w:rFonts w:hint="eastAsia" w:ascii="宋体" w:hAnsi="宋体" w:cs="宋体"/>
          <w:b w:val="0"/>
          <w:bCs w:val="0"/>
          <w:color w:val="000000" w:themeColor="text1"/>
          <w:sz w:val="28"/>
          <w:szCs w:val="28"/>
          <w:highlight w:val="none"/>
          <w:lang w:val="en-US" w:eastAsia="zh-CN" w:bidi="ar-SA"/>
        </w:rPr>
        <w:t xml:space="preserve">  1、</w:t>
      </w:r>
      <w:r>
        <w:rPr>
          <w:rFonts w:hint="eastAsia" w:ascii="宋体" w:hAnsi="宋体" w:eastAsia="宋体" w:cs="宋体"/>
          <w:b w:val="0"/>
          <w:bCs w:val="0"/>
          <w:color w:val="000000" w:themeColor="text1"/>
          <w:sz w:val="28"/>
          <w:szCs w:val="28"/>
          <w:highlight w:val="none"/>
          <w:lang w:val="en-US" w:eastAsia="zh-CN" w:bidi="ar-SA"/>
        </w:rPr>
        <w:t>性别不限，</w:t>
      </w:r>
      <w:r>
        <w:rPr>
          <w:rFonts w:hint="eastAsia" w:ascii="宋体" w:hAnsi="宋体" w:eastAsia="宋体" w:cs="宋体"/>
          <w:color w:val="000000" w:themeColor="text1"/>
          <w:sz w:val="28"/>
          <w:szCs w:val="28"/>
          <w:highlight w:val="none"/>
          <w:lang w:val="en-US" w:eastAsia="zh-CN"/>
        </w:rPr>
        <w:t>年龄在18周岁以上，55周岁以下</w:t>
      </w:r>
      <w:r>
        <w:rPr>
          <w:rFonts w:hint="eastAsia" w:ascii="宋体" w:hAnsi="宋体" w:eastAsia="宋体" w:cs="宋体"/>
          <w:color w:val="000000" w:themeColor="text1"/>
          <w:sz w:val="28"/>
          <w:szCs w:val="28"/>
          <w:highlight w:val="none"/>
        </w:rPr>
        <w:t>，</w:t>
      </w:r>
      <w:r>
        <w:rPr>
          <w:rFonts w:hint="eastAsia" w:ascii="宋体" w:hAnsi="宋体" w:eastAsia="宋体" w:cs="宋体"/>
          <w:b w:val="0"/>
          <w:bCs w:val="0"/>
          <w:color w:val="000000" w:themeColor="text1"/>
          <w:sz w:val="28"/>
          <w:szCs w:val="28"/>
          <w:highlight w:val="none"/>
          <w:lang w:val="en-US" w:eastAsia="zh-CN" w:bidi="ar-SA"/>
        </w:rPr>
        <w:t>身体健康，责任心强，</w:t>
      </w:r>
      <w:r>
        <w:rPr>
          <w:rFonts w:hint="eastAsia" w:ascii="宋体" w:hAnsi="宋体" w:eastAsia="宋体" w:cs="宋体"/>
          <w:sz w:val="28"/>
          <w:szCs w:val="28"/>
          <w:lang w:val="en-US" w:eastAsia="zh-CN"/>
        </w:rPr>
        <w:t>持有效期内健康证上岗</w:t>
      </w:r>
      <w:r>
        <w:rPr>
          <w:rFonts w:hint="eastAsia" w:ascii="宋体" w:hAnsi="宋体" w:eastAsia="宋体" w:cs="宋体"/>
          <w:b w:val="0"/>
          <w:bCs w:val="0"/>
          <w:color w:val="000000" w:themeColor="text1"/>
          <w:sz w:val="28"/>
          <w:szCs w:val="28"/>
          <w:highlight w:val="none"/>
          <w:lang w:val="en-US" w:eastAsia="zh-CN" w:bidi="ar-SA"/>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（1）</w:t>
      </w:r>
      <w:r>
        <w:rPr>
          <w:rFonts w:hint="default" w:ascii="宋体" w:hAnsi="宋体" w:cs="宋体"/>
          <w:sz w:val="28"/>
          <w:szCs w:val="28"/>
          <w:lang w:val="en-US" w:eastAsia="zh-CN"/>
        </w:rPr>
        <w:t>全面负责</w:t>
      </w:r>
      <w:r>
        <w:rPr>
          <w:rFonts w:hint="eastAsia" w:ascii="宋体" w:hAnsi="宋体" w:cs="宋体"/>
          <w:sz w:val="28"/>
          <w:szCs w:val="28"/>
          <w:lang w:val="en-US" w:eastAsia="zh-CN"/>
        </w:rPr>
        <w:t>学校</w:t>
      </w:r>
      <w:r>
        <w:rPr>
          <w:rFonts w:hint="default" w:ascii="宋体" w:hAnsi="宋体" w:cs="宋体"/>
          <w:sz w:val="28"/>
          <w:szCs w:val="28"/>
          <w:lang w:val="en-US" w:eastAsia="zh-CN"/>
        </w:rPr>
        <w:t>内所有公共区域（各功能室、接待室、值班室、户外大型玩具和器械等）的卫生，做到地面无灰尘、无纸屑、无油污和积水等。</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（2）负责每天下午幼儿放学后教室外走廊、过道等公共区域清洁、整理工作。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（3）每期开学前对办公室、教室、功能室等进行一次卫生大扫除。</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（4）承担大型活动前、迎检前、基建维修后的全面清洁。</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5</w:t>
      </w:r>
      <w:r>
        <w:rPr>
          <w:rFonts w:hint="default" w:ascii="宋体" w:hAnsi="宋体" w:cs="宋体"/>
          <w:sz w:val="28"/>
          <w:szCs w:val="28"/>
          <w:lang w:val="en-US" w:eastAsia="zh-CN"/>
        </w:rPr>
        <w:t>）卫生间每日冲洗，定期药物消洒：每天2次定时清洁厕所，做好蹲位、地面、墙面、隔板、台面、镜子、垃圾等的保洁工作。做到无蝇、无臭味、地面无积水和泥土，洗手台无水迹；蹲坑、便槽无便迹。水龙头无滴漏；镜面、墙面干净，门窗无灰尘；厕所周围无垃圾、杂物。</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6</w:t>
      </w:r>
      <w:r>
        <w:rPr>
          <w:rFonts w:hint="default" w:ascii="宋体" w:hAnsi="宋体" w:cs="宋体"/>
          <w:sz w:val="28"/>
          <w:szCs w:val="28"/>
          <w:lang w:val="en-US" w:eastAsia="zh-CN"/>
        </w:rPr>
        <w:t>）清洁工具摆放整齐，放在指定位置，爱护清洁工具及用品，并随时清洗、纸篓每日至少清倒一次，及时更换垃圾袋，当天的垃圾当日清运、不堆积。大垃圾桶的垃圾每日至少清运2次。</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）物业公司提供基本清洁工具，其他清洁所需耗材由</w:t>
      </w:r>
      <w:r>
        <w:rPr>
          <w:rFonts w:hint="eastAsia" w:ascii="宋体" w:hAnsi="宋体" w:cs="宋体"/>
          <w:sz w:val="28"/>
          <w:szCs w:val="28"/>
          <w:lang w:val="en-US" w:eastAsia="zh-CN"/>
        </w:rPr>
        <w:t>学校</w:t>
      </w:r>
      <w:r>
        <w:rPr>
          <w:rFonts w:hint="default" w:ascii="宋体" w:hAnsi="宋体" w:cs="宋体"/>
          <w:sz w:val="28"/>
          <w:szCs w:val="28"/>
          <w:lang w:val="en-US" w:eastAsia="zh-CN"/>
        </w:rPr>
        <w:t>提供。</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lang w:val="en-US" w:eastAsia="zh-CN"/>
        </w:rPr>
        <w:t>（</w:t>
      </w:r>
      <w:r>
        <w:rPr>
          <w:rFonts w:hint="eastAsia" w:ascii="宋体" w:hAnsi="宋体" w:cs="宋体"/>
          <w:sz w:val="28"/>
          <w:szCs w:val="28"/>
          <w:lang w:val="en-US" w:eastAsia="zh-CN"/>
        </w:rPr>
        <w:t>8</w:t>
      </w:r>
      <w:r>
        <w:rPr>
          <w:rFonts w:hint="default" w:ascii="宋体" w:hAnsi="宋体" w:cs="宋体"/>
          <w:sz w:val="28"/>
          <w:szCs w:val="28"/>
          <w:lang w:val="en-US" w:eastAsia="zh-CN"/>
        </w:rPr>
        <w:t>）认真完成</w:t>
      </w:r>
      <w:r>
        <w:rPr>
          <w:rFonts w:hint="eastAsia" w:ascii="宋体" w:hAnsi="宋体" w:cs="宋体"/>
          <w:sz w:val="28"/>
          <w:szCs w:val="28"/>
          <w:lang w:val="en-US" w:eastAsia="zh-CN"/>
        </w:rPr>
        <w:t>学校</w:t>
      </w:r>
      <w:r>
        <w:rPr>
          <w:rFonts w:hint="default" w:ascii="宋体" w:hAnsi="宋体" w:cs="宋体"/>
          <w:sz w:val="28"/>
          <w:szCs w:val="28"/>
          <w:lang w:val="en-US" w:eastAsia="zh-CN"/>
        </w:rPr>
        <w:t>领导交办临时任务。</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四、维修人员服务内容</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宋体" w:hAnsi="宋体" w:cs="宋体"/>
          <w:bCs w:val="0"/>
          <w:sz w:val="28"/>
          <w:szCs w:val="28"/>
          <w:lang w:val="en-US" w:eastAsia="zh-CN" w:bidi="ar-SA"/>
        </w:rPr>
      </w:pPr>
      <w:r>
        <w:rPr>
          <w:rFonts w:hint="eastAsia" w:ascii="宋体" w:hAnsi="宋体" w:cs="宋体"/>
          <w:b w:val="0"/>
          <w:bCs/>
          <w:sz w:val="28"/>
          <w:szCs w:val="28"/>
          <w:highlight w:val="none"/>
          <w:lang w:val="en-US" w:eastAsia="zh-CN"/>
        </w:rPr>
        <w:t>1、</w:t>
      </w:r>
      <w:r>
        <w:rPr>
          <w:rFonts w:hint="eastAsia" w:ascii="宋体" w:hAnsi="宋体" w:eastAsia="宋体" w:cs="宋体"/>
          <w:b w:val="0"/>
          <w:bCs/>
          <w:sz w:val="28"/>
          <w:szCs w:val="28"/>
          <w:highlight w:val="none"/>
          <w:lang w:val="en-US" w:eastAsia="zh-CN"/>
        </w:rPr>
        <w:t>限男性，年龄在18周岁以上，55周岁以下，身体健康。</w:t>
      </w:r>
      <w:r>
        <w:rPr>
          <w:rFonts w:hint="eastAsia" w:ascii="宋体" w:hAnsi="宋体" w:eastAsia="宋体" w:cs="宋体"/>
          <w:sz w:val="28"/>
          <w:szCs w:val="28"/>
          <w:lang w:val="en-US" w:eastAsia="zh-CN"/>
        </w:rPr>
        <w:t>持有效期内</w:t>
      </w:r>
      <w:r>
        <w:rPr>
          <w:rFonts w:hint="eastAsia" w:ascii="宋体" w:hAnsi="宋体" w:eastAsia="宋体" w:cs="宋体"/>
          <w:bCs w:val="0"/>
          <w:sz w:val="28"/>
          <w:szCs w:val="28"/>
          <w:lang w:val="en-US" w:eastAsia="zh-CN" w:bidi="ar-SA"/>
        </w:rPr>
        <w:t>低压电工操作证</w:t>
      </w:r>
      <w:r>
        <w:rPr>
          <w:rFonts w:hint="eastAsia" w:ascii="宋体" w:hAnsi="宋体" w:cs="宋体"/>
          <w:bCs w:val="0"/>
          <w:sz w:val="28"/>
          <w:szCs w:val="28"/>
          <w:lang w:val="en-US" w:eastAsia="zh-CN" w:bidi="ar-SA"/>
        </w:rPr>
        <w:t>、</w:t>
      </w:r>
      <w:r>
        <w:rPr>
          <w:rFonts w:hint="eastAsia" w:ascii="宋体" w:hAnsi="宋体" w:eastAsia="宋体" w:cs="宋体"/>
          <w:sz w:val="28"/>
          <w:szCs w:val="28"/>
          <w:lang w:val="en-US" w:eastAsia="zh-CN"/>
        </w:rPr>
        <w:t>健康证上岗</w:t>
      </w:r>
      <w:r>
        <w:rPr>
          <w:rFonts w:hint="eastAsia" w:ascii="宋体" w:hAnsi="宋体" w:eastAsia="宋体" w:cs="宋体"/>
          <w:b w:val="0"/>
          <w:bCs/>
          <w:sz w:val="28"/>
          <w:szCs w:val="28"/>
          <w:highlight w:val="none"/>
          <w:lang w:val="en-US" w:eastAsia="zh-CN"/>
        </w:rPr>
        <w:t>。</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bCs w:val="0"/>
          <w:sz w:val="28"/>
          <w:szCs w:val="28"/>
          <w:lang w:val="en-US" w:eastAsia="zh-CN" w:bidi="ar-SA"/>
        </w:rPr>
      </w:pPr>
      <w:r>
        <w:rPr>
          <w:rFonts w:hint="eastAsia" w:ascii="宋体" w:hAnsi="宋体" w:cs="宋体"/>
          <w:bCs w:val="0"/>
          <w:sz w:val="28"/>
          <w:szCs w:val="28"/>
          <w:lang w:val="en-US" w:eastAsia="zh-CN" w:bidi="ar-SA"/>
        </w:rPr>
        <w:t>2、岗位职责</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bCs w:val="0"/>
          <w:sz w:val="28"/>
          <w:szCs w:val="28"/>
          <w:lang w:val="en-US" w:eastAsia="zh-CN" w:bidi="ar-SA"/>
        </w:rPr>
      </w:pPr>
      <w:r>
        <w:rPr>
          <w:rFonts w:hint="eastAsia" w:ascii="宋体" w:hAnsi="宋体"/>
          <w:b/>
          <w:bCs w:val="0"/>
          <w:color w:val="000000" w:themeColor="text1"/>
          <w:sz w:val="28"/>
          <w:szCs w:val="28"/>
          <w:lang w:val="en-US" w:eastAsia="zh-CN"/>
        </w:rPr>
        <w:t xml:space="preserve">    </w:t>
      </w:r>
      <w:r>
        <w:rPr>
          <w:rFonts w:hint="eastAsia" w:ascii="宋体" w:hAnsi="宋体" w:cs="宋体"/>
          <w:bCs w:val="0"/>
          <w:sz w:val="28"/>
          <w:szCs w:val="28"/>
          <w:lang w:val="en-US" w:eastAsia="zh-CN" w:bidi="ar-SA"/>
        </w:rPr>
        <w:t>（1）</w:t>
      </w:r>
      <w:r>
        <w:rPr>
          <w:rFonts w:hint="eastAsia" w:ascii="宋体" w:hAnsi="宋体" w:eastAsia="宋体" w:cs="宋体"/>
          <w:bCs w:val="0"/>
          <w:sz w:val="28"/>
          <w:szCs w:val="28"/>
          <w:lang w:val="en-US" w:eastAsia="zh-CN" w:bidi="ar-SA"/>
        </w:rPr>
        <w:t>上岗人员应经过专业培训，具备一定的专业知识，具有有效期内的《低压电工操作证》。</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2</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水、电、气等安全检查工作。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3</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水、电、气设施设备检修、保养、维护工作。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4</w:t>
      </w:r>
      <w:r>
        <w:rPr>
          <w:rFonts w:hint="default" w:ascii="宋体" w:hAnsi="宋体" w:cs="宋体"/>
          <w:sz w:val="28"/>
          <w:szCs w:val="28"/>
          <w:lang w:val="en-US" w:eastAsia="zh-CN"/>
        </w:rPr>
        <w:t>）配合水、电、气的查抄，登记工作。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5</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教学、办公、生活等各类设施设备的检查、维护、维修工作。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6</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排水管道检查、维护、维修工作。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办公桌椅，</w:t>
      </w:r>
      <w:r>
        <w:rPr>
          <w:rFonts w:hint="eastAsia" w:ascii="宋体" w:hAnsi="宋体" w:cs="宋体"/>
          <w:sz w:val="28"/>
          <w:szCs w:val="28"/>
          <w:lang w:val="en-US" w:eastAsia="zh-CN"/>
        </w:rPr>
        <w:t>幼儿</w:t>
      </w:r>
      <w:r>
        <w:rPr>
          <w:rFonts w:hint="default" w:ascii="宋体" w:hAnsi="宋体" w:cs="宋体"/>
          <w:sz w:val="28"/>
          <w:szCs w:val="28"/>
          <w:lang w:val="en-US" w:eastAsia="zh-CN"/>
        </w:rPr>
        <w:t>课桌椅的维护、维修工作。</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cs="宋体"/>
          <w:sz w:val="28"/>
          <w:szCs w:val="28"/>
          <w:lang w:val="en-US" w:eastAsia="zh-CN"/>
        </w:rPr>
      </w:pPr>
      <w:r>
        <w:rPr>
          <w:rFonts w:hint="default" w:ascii="宋体" w:hAnsi="宋体" w:cs="宋体"/>
          <w:sz w:val="28"/>
          <w:szCs w:val="28"/>
          <w:lang w:val="en-US" w:eastAsia="zh-CN"/>
        </w:rPr>
        <w:t>（</w:t>
      </w:r>
      <w:r>
        <w:rPr>
          <w:rFonts w:hint="eastAsia" w:ascii="宋体" w:hAnsi="宋体" w:cs="宋体"/>
          <w:sz w:val="28"/>
          <w:szCs w:val="28"/>
          <w:lang w:val="en-US" w:eastAsia="zh-CN"/>
        </w:rPr>
        <w:t>8</w:t>
      </w:r>
      <w:r>
        <w:rPr>
          <w:rFonts w:hint="default" w:ascii="宋体" w:hAnsi="宋体" w:cs="宋体"/>
          <w:sz w:val="28"/>
          <w:szCs w:val="28"/>
          <w:lang w:val="en-US" w:eastAsia="zh-CN"/>
        </w:rPr>
        <w:t>）负责</w:t>
      </w:r>
      <w:r>
        <w:rPr>
          <w:rFonts w:hint="eastAsia" w:ascii="宋体" w:hAnsi="宋体" w:cs="宋体"/>
          <w:sz w:val="28"/>
          <w:szCs w:val="28"/>
          <w:lang w:val="en-US" w:eastAsia="zh-CN"/>
        </w:rPr>
        <w:t>学校</w:t>
      </w:r>
      <w:r>
        <w:rPr>
          <w:rFonts w:hint="default" w:ascii="宋体" w:hAnsi="宋体" w:cs="宋体"/>
          <w:sz w:val="28"/>
          <w:szCs w:val="28"/>
          <w:lang w:val="en-US" w:eastAsia="zh-CN"/>
        </w:rPr>
        <w:t>日常零星简单维修，保障</w:t>
      </w:r>
      <w:r>
        <w:rPr>
          <w:rFonts w:hint="eastAsia" w:ascii="宋体" w:hAnsi="宋体" w:cs="宋体"/>
          <w:sz w:val="28"/>
          <w:szCs w:val="28"/>
          <w:lang w:val="en-US" w:eastAsia="zh-CN"/>
        </w:rPr>
        <w:t>校园</w:t>
      </w:r>
      <w:r>
        <w:rPr>
          <w:rFonts w:hint="default" w:ascii="宋体" w:hAnsi="宋体" w:cs="宋体"/>
          <w:sz w:val="28"/>
          <w:szCs w:val="28"/>
          <w:lang w:val="en-US" w:eastAsia="zh-CN"/>
        </w:rPr>
        <w:t>的正常教学秩序不受影响（耗材由</w:t>
      </w:r>
      <w:r>
        <w:rPr>
          <w:rFonts w:hint="eastAsia" w:ascii="宋体" w:hAnsi="宋体" w:cs="宋体"/>
          <w:sz w:val="28"/>
          <w:szCs w:val="28"/>
          <w:lang w:val="en-US" w:eastAsia="zh-CN"/>
        </w:rPr>
        <w:t>学校</w:t>
      </w:r>
      <w:r>
        <w:rPr>
          <w:rFonts w:hint="default" w:ascii="宋体" w:hAnsi="宋体" w:cs="宋体"/>
          <w:sz w:val="28"/>
          <w:szCs w:val="28"/>
          <w:lang w:val="en-US" w:eastAsia="zh-CN"/>
        </w:rPr>
        <w:t>提供）。</w:t>
      </w:r>
    </w:p>
    <w:p>
      <w:pPr>
        <w:keepNext w:val="0"/>
        <w:keepLines w:val="0"/>
        <w:pageBreakBefore w:val="0"/>
        <w:widowControl/>
        <w:kinsoku/>
        <w:wordWrap/>
        <w:overflowPunct/>
        <w:topLinePunct w:val="0"/>
        <w:autoSpaceDE/>
        <w:autoSpaceDN/>
        <w:bidi w:val="0"/>
        <w:adjustRightInd w:val="0"/>
        <w:snapToGrid/>
        <w:spacing w:line="360" w:lineRule="auto"/>
        <w:ind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第三章  物业服务费用</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2"/>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第四条  按乙方提供的服务费用组成计算，每月总费用：</w:t>
      </w:r>
      <w:r>
        <w:rPr>
          <w:rFonts w:hint="eastAsia" w:ascii="宋体" w:hAnsi="宋体" w:eastAsia="宋体" w:cs="宋体"/>
          <w:b/>
          <w:bCs/>
          <w:sz w:val="28"/>
          <w:szCs w:val="28"/>
          <w:u w:val="single"/>
          <w:lang w:val="en-US" w:eastAsia="zh-CN"/>
        </w:rPr>
        <w:t>¥ XXX 元/月（大写：XXX）</w:t>
      </w:r>
      <w:r>
        <w:rPr>
          <w:rFonts w:hint="eastAsia" w:ascii="宋体" w:hAnsi="宋体" w:eastAsia="宋体" w:cs="宋体"/>
          <w:b/>
          <w:bCs/>
          <w:sz w:val="28"/>
          <w:szCs w:val="28"/>
          <w:lang w:val="en-US" w:eastAsia="zh-CN"/>
        </w:rPr>
        <w:t>；全年合同总价：</w:t>
      </w:r>
      <w:r>
        <w:rPr>
          <w:rFonts w:hint="eastAsia" w:ascii="宋体" w:hAnsi="宋体" w:eastAsia="宋体" w:cs="宋体"/>
          <w:b/>
          <w:bCs/>
          <w:sz w:val="28"/>
          <w:szCs w:val="28"/>
          <w:u w:val="single"/>
          <w:lang w:val="en-US" w:eastAsia="zh-CN"/>
        </w:rPr>
        <w:t>¥ XXX 元/年（大写：XXX）</w:t>
      </w:r>
      <w:r>
        <w:rPr>
          <w:rFonts w:hint="eastAsia" w:ascii="宋体" w:hAnsi="宋体" w:eastAsia="宋体" w:cs="宋体"/>
          <w:b/>
          <w:bCs/>
          <w:sz w:val="28"/>
          <w:szCs w:val="28"/>
          <w:lang w:val="en-US" w:eastAsia="zh-CN"/>
        </w:rPr>
        <w:t>。该价格包含了管理费、人工费、税费、机具机械使用费、人员社保和保险费、员工福利、节假日费等。</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2"/>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甲方按</w:t>
      </w:r>
      <w:r>
        <w:rPr>
          <w:rFonts w:hint="eastAsia" w:ascii="宋体" w:hAnsi="宋体" w:eastAsia="宋体" w:cs="宋体"/>
          <w:b/>
          <w:bCs/>
          <w:sz w:val="28"/>
          <w:szCs w:val="28"/>
          <w:u w:val="single"/>
          <w:lang w:val="en-US" w:eastAsia="zh-CN"/>
        </w:rPr>
        <w:t xml:space="preserve"> 月 </w:t>
      </w:r>
      <w:r>
        <w:rPr>
          <w:rFonts w:hint="eastAsia" w:ascii="宋体" w:hAnsi="宋体" w:eastAsia="宋体" w:cs="宋体"/>
          <w:b/>
          <w:bCs/>
          <w:sz w:val="28"/>
          <w:szCs w:val="28"/>
          <w:lang w:val="en-US" w:eastAsia="zh-CN"/>
        </w:rPr>
        <w:t>向乙方支付物业服务费用，每月服务结束后于次月10日前支付上月物业服务费。</w:t>
      </w:r>
      <w:r>
        <w:rPr>
          <w:rFonts w:hint="eastAsia" w:ascii="宋体" w:hAnsi="宋体" w:cs="宋体"/>
          <w:b/>
          <w:bCs/>
          <w:sz w:val="28"/>
          <w:szCs w:val="28"/>
          <w:lang w:val="en-US" w:eastAsia="zh-CN"/>
        </w:rPr>
        <w:t>甲方</w:t>
      </w:r>
      <w:r>
        <w:rPr>
          <w:rFonts w:hint="eastAsia" w:ascii="宋体" w:hAnsi="宋体" w:eastAsia="宋体" w:cs="宋体"/>
          <w:b/>
          <w:bCs/>
          <w:sz w:val="28"/>
          <w:szCs w:val="28"/>
          <w:lang w:val="en-US" w:eastAsia="zh-CN"/>
        </w:rPr>
        <w:t>付款前</w:t>
      </w:r>
      <w:r>
        <w:rPr>
          <w:rFonts w:hint="eastAsia" w:ascii="宋体" w:hAnsi="宋体" w:cs="宋体"/>
          <w:b/>
          <w:bCs/>
          <w:sz w:val="28"/>
          <w:szCs w:val="28"/>
          <w:lang w:val="en-US" w:eastAsia="zh-CN"/>
        </w:rPr>
        <w:t>，</w:t>
      </w:r>
      <w:r>
        <w:rPr>
          <w:rFonts w:hint="eastAsia" w:ascii="宋体" w:hAnsi="宋体" w:eastAsia="宋体" w:cs="宋体"/>
          <w:b/>
          <w:bCs/>
          <w:sz w:val="28"/>
          <w:szCs w:val="28"/>
          <w:lang w:val="en-US" w:eastAsia="zh-CN"/>
        </w:rPr>
        <w:t>乙方应该根据甲方要求提供合法有效的等额发票。</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2"/>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乙方收款账户信息，开户行：XXXX；户名：XXXX；账号：XXX。</w:t>
      </w:r>
    </w:p>
    <w:p>
      <w:pPr>
        <w:keepNext w:val="0"/>
        <w:keepLines w:val="0"/>
        <w:pageBreakBefore w:val="0"/>
        <w:tabs>
          <w:tab w:val="left" w:pos="540"/>
        </w:tabs>
        <w:kinsoku/>
        <w:wordWrap/>
        <w:overflowPunct/>
        <w:topLinePunct w:val="0"/>
        <w:autoSpaceDE/>
        <w:autoSpaceDN/>
        <w:bidi w:val="0"/>
        <w:adjustRightInd w:val="0"/>
        <w:snapToGrid/>
        <w:spacing w:line="360" w:lineRule="auto"/>
        <w:ind w:left="1"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第四章  双方的权利义务</w:t>
      </w:r>
    </w:p>
    <w:p>
      <w:pPr>
        <w:keepNext w:val="0"/>
        <w:keepLines w:val="0"/>
        <w:pageBreakBefore w:val="0"/>
        <w:tabs>
          <w:tab w:val="left" w:pos="540"/>
        </w:tabs>
        <w:kinsoku/>
        <w:wordWrap/>
        <w:overflowPunct/>
        <w:topLinePunct w:val="0"/>
        <w:autoSpaceDE/>
        <w:autoSpaceDN/>
        <w:bidi w:val="0"/>
        <w:adjustRightInd w:val="0"/>
        <w:snapToGrid/>
        <w:spacing w:line="360" w:lineRule="auto"/>
        <w:ind w:left="1"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第五条  甲方享有以下权利</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1、审定乙方拟定的物业管理方案、年度管理计划、监督检查乙方各项方案计划的实施。</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2、审定乙方制定的物业和设施设备的使用、公共秩序和环境卫生维护等方面的规章制度。</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3、负责督查对物业及其设施、设备的大中修及更新、改造。</w:t>
      </w:r>
    </w:p>
    <w:p>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4、定期听取乙方关于物业服务合同履行情况的汇报。</w:t>
      </w:r>
    </w:p>
    <w:p>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5、对乙方违反法律、法规和政策规定的行为，提请有关部门处理；造成经济损失的，可扣减其予以赔付。</w:t>
      </w:r>
    </w:p>
    <w:p>
      <w:pPr>
        <w:keepNext w:val="0"/>
        <w:keepLines w:val="0"/>
        <w:pageBreakBefore w:val="0"/>
        <w:tabs>
          <w:tab w:val="left" w:pos="508"/>
        </w:tabs>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6、甲方有权要求乙方撤换不服从管理及工作达不到要求的工作人员。</w:t>
      </w:r>
    </w:p>
    <w:p>
      <w:pPr>
        <w:keepNext w:val="0"/>
        <w:keepLines w:val="0"/>
        <w:pageBreakBefore w:val="0"/>
        <w:tabs>
          <w:tab w:val="left" w:pos="508"/>
        </w:tabs>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7、甲方定期或不定期对乙方组织考核，考核结果作为支付物业管理费用的依据；物业管理服务出现质量问题和重大的安全责任事故，可扣减其物业服务费及予以赔付。</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8、监督乙方实施物业服务的其他行为。</w:t>
      </w:r>
    </w:p>
    <w:p>
      <w:pPr>
        <w:keepNext w:val="0"/>
        <w:keepLines w:val="0"/>
        <w:pageBreakBefore w:val="0"/>
        <w:tabs>
          <w:tab w:val="left" w:pos="508"/>
        </w:tabs>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9、依据法律、法规规定享有的其他权利。</w:t>
      </w:r>
    </w:p>
    <w:p>
      <w:pPr>
        <w:keepNext w:val="0"/>
        <w:keepLines w:val="0"/>
        <w:pageBreakBefore w:val="0"/>
        <w:kinsoku/>
        <w:wordWrap/>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第六条 </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 xml:space="preserve">甲方应履行的义务 </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1、甲方有义务为乙方借阅物业管理所必需的相关资料。</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2、按约定按时足额支付物业服务费。</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3、监督物业使用人遵守物业管理制度，听取使用人的意见和建议，协调使用人与乙方的关系。</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4、协助乙方做好物业管理工作和宣传教育、文化活动。</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5、协助乙方对使用人违反法规、规章的行为提请有关部门处理。</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6、协调、配合乙方共同处理本合同生效前发生的相关遗留问题。</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7、法律、法规规定的其他义务。</w:t>
      </w:r>
    </w:p>
    <w:p>
      <w:pPr>
        <w:keepNext w:val="0"/>
        <w:keepLines w:val="0"/>
        <w:pageBreakBefore w:val="0"/>
        <w:kinsoku/>
        <w:wordWrap/>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第七条</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乙方享有的权利</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1、按照国家和本市有关物业管理的技术标准、行业规范以及本服务合同进行管理，提供专业化的优质服务。</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2、按照本合同约定向甲方收取物业服务费用。</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3、根据甲方的委托，需乙方提供本合同约定以外的服务项目，服务报酬由双方书面约定。</w:t>
      </w:r>
    </w:p>
    <w:p>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4、经甲方同意后，乙方可将物业管理区域内的专项服务业务委托给专业性服务企业。</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5、不得擅自开展本合同约定外的各项经营管理活动，不得侵害甲方、物业使用人的合法权益，不得利用管理事项获取不当利益。</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6、根据甲方授权，制定必要的规章制度，并以有效方式督促物业使用人遵守。</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7、根据甲方授权，采取批评、规劝、警告等措施制止物业使用人违反物业管理制度的行为。</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8、合同期间，乙方所有人员（含乙方所委托的专业性服务企业人员）的人身安全均由乙方自行负责，与甲方无关。</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9、合同期间，乙方不得将整体管理责任及利益转让或承包给其它单位或个人。</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10、依照法律、法规规定和本合同约定享有的其他权利。</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pPr>
        <w:keepNext w:val="0"/>
        <w:keepLines w:val="0"/>
        <w:pageBreakBefore w:val="0"/>
        <w:kinsoku/>
        <w:wordWrap/>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第八条 </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乙方应履行的义务</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1、履行合同、提供物业服务，管理人员和服务人员的定岗不低于投标文件。</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2、及时向甲方通告本区域内有关物业管理服务的重大事项，及时处理投诉，接受甲方和物业使用人的监督。</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3、在承接物业时，应当对物业及其设施设备进行查验,并做好书面记录和签认工作。</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4、结合本物业管理项目的实际情况，编制物业管理方案、年度管理计划并负责实施。</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6、未经甲方许可，不得擅自改变物业管理区域内物业及其设施设备的用途；对本物业的公用设施不得擅自占用和改变使用功能。</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7、未经甲方同意，不得擅自在物业管理区域内从事物业管理相关服务以外的经营活动。</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8、不得在处理物业管理事务的活动中侵犯甲方及物业使用人的合法权益。</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9、本合同终止时，应当将物业管理用房和物业管理的相关资料及时如数地移交给甲方。</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10、遵守保密条例，做好保密工作。具体为：</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乙方员工入职前须学习并严格遵守《中华人民共和国保守国家秘密法》；乙方员工未经允许不能擅自接受任何媒体的采访；乙方员工不能将甲方的任何资料带出或以电子邮件的形式发出；甲方所有会议、贵宾接待行程等信息未经允许不得向任何非接待人员透露；乙方员工不允许谈论、打听学校领导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11、法律、法规规定的其他义务。</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lang w:eastAsia="zh-CN"/>
        </w:rPr>
        <w:t>第五章</w:t>
      </w:r>
      <w:r>
        <w:rPr>
          <w:rFonts w:hint="eastAsia" w:ascii="宋体" w:hAnsi="宋体" w:eastAsia="宋体" w:cs="宋体"/>
          <w:b/>
          <w:kern w:val="0"/>
          <w:sz w:val="28"/>
          <w:szCs w:val="28"/>
        </w:rPr>
        <w:t xml:space="preserve">  物业服务合同期限及解除</w:t>
      </w:r>
    </w:p>
    <w:p>
      <w:pPr>
        <w:keepNext w:val="0"/>
        <w:keepLines w:val="0"/>
        <w:pageBreakBefore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第九条</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物业管理服务期限为</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eastAsia="zh-CN"/>
        </w:rPr>
        <w:t>叁</w:t>
      </w:r>
      <w:r>
        <w:rPr>
          <w:rFonts w:hint="eastAsia" w:ascii="宋体" w:hAnsi="宋体" w:eastAsia="宋体" w:cs="宋体"/>
          <w:b/>
          <w:bCs/>
          <w:kern w:val="0"/>
          <w:sz w:val="28"/>
          <w:szCs w:val="28"/>
          <w:u w:val="single"/>
          <w:lang w:val="en-US" w:eastAsia="zh-CN"/>
        </w:rPr>
        <w:t xml:space="preserve"> 年 </w:t>
      </w:r>
      <w:r>
        <w:rPr>
          <w:rFonts w:hint="eastAsia" w:ascii="宋体" w:hAnsi="宋体" w:eastAsia="宋体" w:cs="宋体"/>
          <w:b/>
          <w:bCs/>
          <w:kern w:val="0"/>
          <w:sz w:val="28"/>
          <w:szCs w:val="28"/>
        </w:rPr>
        <w:t>，</w:t>
      </w:r>
      <w:r>
        <w:rPr>
          <w:rFonts w:hint="eastAsia" w:ascii="宋体" w:hAnsi="宋体" w:eastAsia="宋体" w:cs="宋体"/>
          <w:b/>
          <w:bCs/>
          <w:sz w:val="28"/>
          <w:szCs w:val="28"/>
        </w:rPr>
        <w:t>合同分三个年度签订</w:t>
      </w:r>
      <w:r>
        <w:rPr>
          <w:rFonts w:hint="eastAsia" w:ascii="宋体" w:hAnsi="宋体" w:eastAsia="宋体" w:cs="宋体"/>
          <w:b/>
          <w:bCs/>
          <w:kern w:val="0"/>
          <w:sz w:val="28"/>
          <w:szCs w:val="28"/>
        </w:rPr>
        <w:t>。</w:t>
      </w:r>
    </w:p>
    <w:p>
      <w:pPr>
        <w:keepNext w:val="0"/>
        <w:keepLines w:val="0"/>
        <w:pageBreakBefore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color w:val="FF0000"/>
          <w:kern w:val="0"/>
          <w:sz w:val="28"/>
          <w:szCs w:val="28"/>
        </w:rPr>
      </w:pPr>
      <w:r>
        <w:rPr>
          <w:rFonts w:hint="eastAsia" w:ascii="宋体" w:hAnsi="宋体" w:eastAsia="宋体" w:cs="宋体"/>
          <w:kern w:val="0"/>
          <w:sz w:val="28"/>
          <w:szCs w:val="28"/>
        </w:rPr>
        <w:t>本合同为第</w:t>
      </w:r>
      <w:r>
        <w:rPr>
          <w:rFonts w:hint="eastAsia" w:ascii="宋体" w:hAnsi="宋体" w:eastAsia="宋体" w:cs="宋体"/>
          <w:b/>
          <w:bCs/>
          <w:kern w:val="0"/>
          <w:sz w:val="28"/>
          <w:szCs w:val="28"/>
          <w:u w:val="single"/>
          <w:lang w:val="en-US" w:eastAsia="zh-CN"/>
        </w:rPr>
        <w:t xml:space="preserve"> 壹 </w:t>
      </w:r>
      <w:r>
        <w:rPr>
          <w:rFonts w:hint="eastAsia" w:ascii="宋体" w:hAnsi="宋体" w:eastAsia="宋体" w:cs="宋体"/>
          <w:kern w:val="0"/>
          <w:sz w:val="28"/>
          <w:szCs w:val="28"/>
        </w:rPr>
        <w:t>年合同，合同期限为</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b/>
          <w:bCs/>
          <w:kern w:val="0"/>
          <w:sz w:val="28"/>
          <w:szCs w:val="28"/>
          <w:u w:val="single"/>
          <w:lang w:eastAsia="zh-CN"/>
        </w:rPr>
        <w:t>壹</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val="0"/>
          <w:bCs w:val="0"/>
          <w:kern w:val="0"/>
          <w:sz w:val="28"/>
          <w:szCs w:val="28"/>
          <w:u w:val="none"/>
          <w:lang w:val="en-US" w:eastAsia="zh-CN"/>
        </w:rPr>
        <w:t>年</w:t>
      </w:r>
      <w:r>
        <w:rPr>
          <w:rFonts w:hint="eastAsia" w:ascii="宋体" w:hAnsi="宋体" w:eastAsia="宋体" w:cs="宋体"/>
          <w:b/>
          <w:bCs/>
          <w:kern w:val="0"/>
          <w:sz w:val="28"/>
          <w:szCs w:val="28"/>
        </w:rPr>
        <w:t>，</w:t>
      </w:r>
      <w:r>
        <w:rPr>
          <w:rFonts w:hint="eastAsia" w:ascii="宋体" w:hAnsi="宋体" w:eastAsia="宋体" w:cs="宋体"/>
          <w:b/>
          <w:kern w:val="0"/>
          <w:sz w:val="28"/>
          <w:szCs w:val="28"/>
        </w:rPr>
        <w:t>自</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u w:val="single"/>
          <w:lang w:val="en-US" w:eastAsia="zh-CN"/>
        </w:rPr>
        <w:t>XX</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年</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u w:val="single"/>
          <w:lang w:val="en-US" w:eastAsia="zh-CN"/>
        </w:rPr>
        <w:t>XX</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月</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u w:val="single"/>
          <w:lang w:val="en-US" w:eastAsia="zh-CN"/>
        </w:rPr>
        <w:t>XX</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日起至</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u w:val="single"/>
          <w:lang w:val="en-US" w:eastAsia="zh-CN"/>
        </w:rPr>
        <w:t>XX</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年</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u w:val="single"/>
          <w:lang w:val="en-US" w:eastAsia="zh-CN"/>
        </w:rPr>
        <w:t>XX</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月</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u w:val="single"/>
          <w:lang w:val="en-US" w:eastAsia="zh-CN"/>
        </w:rPr>
        <w:t>XX</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日止</w:t>
      </w:r>
      <w:r>
        <w:rPr>
          <w:rFonts w:hint="eastAsia" w:ascii="宋体" w:hAnsi="宋体" w:eastAsia="宋体" w:cs="宋体"/>
          <w:kern w:val="0"/>
          <w:sz w:val="28"/>
          <w:szCs w:val="28"/>
        </w:rPr>
        <w:t>。合同期限届满后，如</w:t>
      </w:r>
      <w:r>
        <w:rPr>
          <w:rFonts w:hint="eastAsia" w:ascii="宋体" w:hAnsi="宋体" w:eastAsia="宋体" w:cs="宋体"/>
          <w:sz w:val="28"/>
          <w:szCs w:val="28"/>
        </w:rPr>
        <w:t>甲方未选聘新物业公司，乙方应在收到甲方书面通知后方能撤场，撤场前双方仍暂按本合同履行相关权利义务。</w:t>
      </w:r>
      <w:r>
        <w:rPr>
          <w:rFonts w:hint="eastAsia" w:ascii="宋体" w:hAnsi="宋体" w:eastAsia="宋体" w:cs="宋体"/>
          <w:kern w:val="0"/>
          <w:sz w:val="28"/>
          <w:szCs w:val="28"/>
        </w:rPr>
        <w:t>合同履行期间，甲方每季度进行一次综合考核，如果考核达不到</w:t>
      </w:r>
      <w:r>
        <w:rPr>
          <w:rFonts w:hint="eastAsia" w:ascii="宋体" w:hAnsi="宋体" w:eastAsia="宋体" w:cs="宋体"/>
          <w:kern w:val="0"/>
          <w:sz w:val="28"/>
          <w:szCs w:val="28"/>
          <w:lang w:val="en-US" w:eastAsia="zh-CN"/>
        </w:rPr>
        <w:t>60</w:t>
      </w:r>
      <w:r>
        <w:rPr>
          <w:rFonts w:hint="eastAsia" w:ascii="宋体" w:hAnsi="宋体" w:eastAsia="宋体" w:cs="宋体"/>
          <w:kern w:val="0"/>
          <w:sz w:val="28"/>
          <w:szCs w:val="28"/>
        </w:rPr>
        <w:t>分，除扣减物业服务费</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元以外，甲方向乙方下达限期整改通知书，乙方应及时进行整改。</w:t>
      </w:r>
    </w:p>
    <w:p>
      <w:pPr>
        <w:keepNext w:val="0"/>
        <w:keepLines w:val="0"/>
        <w:pageBreakBefore w:val="0"/>
        <w:kinsoku/>
        <w:wordWrap/>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第十条  有以下情形之一的，相关方可以提前解除本合同：</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因不可抗力因素，致使物业服务合同无法正常履行。</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第十一条</w:t>
      </w:r>
      <w:r>
        <w:rPr>
          <w:rFonts w:hint="eastAsia" w:ascii="宋体" w:hAnsi="宋体" w:eastAsia="宋体" w:cs="宋体"/>
          <w:b w:val="0"/>
          <w:bCs w:val="0"/>
          <w:kern w:val="0"/>
          <w:sz w:val="28"/>
          <w:szCs w:val="28"/>
          <w:lang w:val="en-US" w:eastAsia="zh-CN"/>
        </w:rPr>
        <w:t xml:space="preserve">  </w:t>
      </w:r>
      <w:r>
        <w:rPr>
          <w:rFonts w:hint="eastAsia" w:ascii="宋体" w:hAnsi="宋体" w:eastAsia="宋体" w:cs="宋体"/>
          <w:b w:val="0"/>
          <w:bCs w:val="0"/>
          <w:kern w:val="0"/>
          <w:sz w:val="28"/>
          <w:szCs w:val="28"/>
        </w:rPr>
        <w:t>三年合同期内，</w:t>
      </w:r>
      <w:r>
        <w:rPr>
          <w:rFonts w:hint="eastAsia" w:ascii="宋体" w:hAnsi="宋体" w:cs="宋体"/>
          <w:b w:val="0"/>
          <w:bCs w:val="0"/>
          <w:kern w:val="0"/>
          <w:sz w:val="28"/>
          <w:szCs w:val="28"/>
          <w:lang w:eastAsia="zh-CN"/>
        </w:rPr>
        <w:t>除不可抗力因素外，</w:t>
      </w:r>
      <w:r>
        <w:rPr>
          <w:rFonts w:hint="eastAsia" w:ascii="宋体" w:hAnsi="宋体" w:eastAsia="宋体" w:cs="宋体"/>
          <w:b w:val="0"/>
          <w:bCs w:val="0"/>
          <w:kern w:val="0"/>
          <w:sz w:val="28"/>
          <w:szCs w:val="28"/>
        </w:rPr>
        <w:t>任何一方均不得以任何理由单方解除本合同。</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2" w:firstLineChars="200"/>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kern w:val="0"/>
          <w:sz w:val="28"/>
          <w:szCs w:val="28"/>
          <w:lang w:val="en-US" w:eastAsia="zh-CN" w:bidi="ar-SA"/>
        </w:rPr>
        <w:t>第六章  履约验收</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0" w:firstLineChars="200"/>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eastAsia="zh-CN"/>
        </w:rPr>
        <w:t>第十二条  按照《财政部关于进一步加强政府采购需求和履约验收管理的指导意见》财库[2016]205号等政府采购相关法律法规相关要求，由采购人按照服务要求的内容和标准，根据《成都市第二十幼儿园（成都市武侯区第四十六幼儿园）物业服务考核表》进行考核验收。</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0" w:firstLineChars="200"/>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eastAsia="zh-CN"/>
        </w:rPr>
        <w:t>第十三条  每月物管考核总分为100分，</w:t>
      </w:r>
      <w:r>
        <w:rPr>
          <w:rFonts w:hint="eastAsia" w:ascii="宋体" w:hAnsi="宋体" w:cs="宋体"/>
          <w:b w:val="0"/>
          <w:bCs w:val="0"/>
          <w:kern w:val="0"/>
          <w:sz w:val="28"/>
          <w:szCs w:val="28"/>
          <w:lang w:val="en-US" w:eastAsia="zh-CN"/>
        </w:rPr>
        <w:t>7</w:t>
      </w:r>
      <w:r>
        <w:rPr>
          <w:rFonts w:hint="eastAsia" w:ascii="宋体" w:hAnsi="宋体" w:eastAsia="宋体" w:cs="宋体"/>
          <w:b w:val="0"/>
          <w:bCs w:val="0"/>
          <w:kern w:val="0"/>
          <w:sz w:val="28"/>
          <w:szCs w:val="28"/>
          <w:lang w:eastAsia="zh-CN"/>
        </w:rPr>
        <w:t>0分及以上为合格，</w:t>
      </w:r>
      <w:r>
        <w:rPr>
          <w:rFonts w:hint="eastAsia" w:ascii="宋体" w:hAnsi="宋体" w:cs="宋体"/>
          <w:b w:val="0"/>
          <w:bCs w:val="0"/>
          <w:kern w:val="0"/>
          <w:sz w:val="28"/>
          <w:szCs w:val="28"/>
          <w:lang w:val="en-US" w:eastAsia="zh-CN"/>
        </w:rPr>
        <w:t>7</w:t>
      </w:r>
      <w:r>
        <w:rPr>
          <w:rFonts w:hint="eastAsia" w:ascii="宋体" w:hAnsi="宋体" w:eastAsia="宋体" w:cs="宋体"/>
          <w:b w:val="0"/>
          <w:bCs w:val="0"/>
          <w:kern w:val="0"/>
          <w:sz w:val="28"/>
          <w:szCs w:val="28"/>
          <w:lang w:eastAsia="zh-CN"/>
        </w:rPr>
        <w:t>0分以下（不含</w:t>
      </w:r>
      <w:r>
        <w:rPr>
          <w:rFonts w:hint="eastAsia" w:ascii="宋体" w:hAnsi="宋体" w:cs="宋体"/>
          <w:b w:val="0"/>
          <w:bCs w:val="0"/>
          <w:kern w:val="0"/>
          <w:sz w:val="28"/>
          <w:szCs w:val="28"/>
          <w:lang w:val="en-US" w:eastAsia="zh-CN"/>
        </w:rPr>
        <w:t>7</w:t>
      </w:r>
      <w:r>
        <w:rPr>
          <w:rFonts w:hint="eastAsia" w:ascii="宋体" w:hAnsi="宋体" w:eastAsia="宋体" w:cs="宋体"/>
          <w:b w:val="0"/>
          <w:bCs w:val="0"/>
          <w:kern w:val="0"/>
          <w:sz w:val="28"/>
          <w:szCs w:val="28"/>
          <w:lang w:eastAsia="zh-CN"/>
        </w:rPr>
        <w:t>0分）至60分为基本合格，60分以下（不含60分）为不合格。</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0" w:firstLineChars="200"/>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eastAsia="zh-CN"/>
        </w:rPr>
        <w:t>如果考核结果为合格，</w:t>
      </w:r>
      <w:r>
        <w:rPr>
          <w:rFonts w:hint="eastAsia" w:ascii="宋体" w:hAnsi="宋体" w:cs="宋体"/>
          <w:b w:val="0"/>
          <w:bCs w:val="0"/>
          <w:kern w:val="0"/>
          <w:sz w:val="28"/>
          <w:szCs w:val="28"/>
          <w:lang w:eastAsia="zh-CN"/>
        </w:rPr>
        <w:t>甲方</w:t>
      </w:r>
      <w:r>
        <w:rPr>
          <w:rFonts w:hint="eastAsia" w:ascii="宋体" w:hAnsi="宋体" w:eastAsia="宋体" w:cs="宋体"/>
          <w:b w:val="0"/>
          <w:bCs w:val="0"/>
          <w:kern w:val="0"/>
          <w:sz w:val="28"/>
          <w:szCs w:val="28"/>
          <w:lang w:eastAsia="zh-CN"/>
        </w:rPr>
        <w:t>则支付</w:t>
      </w:r>
      <w:r>
        <w:rPr>
          <w:rFonts w:hint="eastAsia" w:ascii="宋体" w:hAnsi="宋体" w:cs="宋体"/>
          <w:b w:val="0"/>
          <w:bCs w:val="0"/>
          <w:kern w:val="0"/>
          <w:sz w:val="28"/>
          <w:szCs w:val="28"/>
          <w:lang w:eastAsia="zh-CN"/>
        </w:rPr>
        <w:t>乙方当</w:t>
      </w:r>
      <w:r>
        <w:rPr>
          <w:rFonts w:hint="eastAsia" w:ascii="宋体" w:hAnsi="宋体" w:eastAsia="宋体" w:cs="宋体"/>
          <w:b w:val="0"/>
          <w:bCs w:val="0"/>
          <w:kern w:val="0"/>
          <w:sz w:val="28"/>
          <w:szCs w:val="28"/>
          <w:lang w:eastAsia="zh-CN"/>
        </w:rPr>
        <w:t>月全额物业管理费用；考核结果为基本合格，</w:t>
      </w:r>
      <w:r>
        <w:rPr>
          <w:rFonts w:hint="eastAsia" w:ascii="宋体" w:hAnsi="宋体" w:cs="宋体"/>
          <w:b w:val="0"/>
          <w:bCs w:val="0"/>
          <w:kern w:val="0"/>
          <w:sz w:val="28"/>
          <w:szCs w:val="28"/>
          <w:lang w:eastAsia="zh-CN"/>
        </w:rPr>
        <w:t>甲方</w:t>
      </w:r>
      <w:r>
        <w:rPr>
          <w:rFonts w:hint="eastAsia" w:ascii="宋体" w:hAnsi="宋体" w:eastAsia="宋体" w:cs="宋体"/>
          <w:b w:val="0"/>
          <w:bCs w:val="0"/>
          <w:kern w:val="0"/>
          <w:sz w:val="28"/>
          <w:szCs w:val="28"/>
          <w:lang w:eastAsia="zh-CN"/>
        </w:rPr>
        <w:t>支付</w:t>
      </w:r>
      <w:r>
        <w:rPr>
          <w:rFonts w:hint="eastAsia" w:ascii="宋体" w:hAnsi="宋体" w:cs="宋体"/>
          <w:b w:val="0"/>
          <w:bCs w:val="0"/>
          <w:kern w:val="0"/>
          <w:sz w:val="28"/>
          <w:szCs w:val="28"/>
          <w:lang w:eastAsia="zh-CN"/>
        </w:rPr>
        <w:t>乙方当</w:t>
      </w:r>
      <w:r>
        <w:rPr>
          <w:rFonts w:hint="eastAsia" w:ascii="宋体" w:hAnsi="宋体" w:eastAsia="宋体" w:cs="宋体"/>
          <w:b w:val="0"/>
          <w:bCs w:val="0"/>
          <w:kern w:val="0"/>
          <w:sz w:val="28"/>
          <w:szCs w:val="28"/>
          <w:lang w:eastAsia="zh-CN"/>
        </w:rPr>
        <w:t>月9</w:t>
      </w:r>
      <w:r>
        <w:rPr>
          <w:rFonts w:hint="eastAsia" w:ascii="宋体" w:hAnsi="宋体" w:cs="宋体"/>
          <w:b w:val="0"/>
          <w:bCs w:val="0"/>
          <w:kern w:val="0"/>
          <w:sz w:val="28"/>
          <w:szCs w:val="28"/>
          <w:lang w:val="en-US" w:eastAsia="zh-CN"/>
        </w:rPr>
        <w:t>5</w:t>
      </w:r>
      <w:r>
        <w:rPr>
          <w:rFonts w:hint="eastAsia" w:ascii="宋体" w:hAnsi="宋体" w:eastAsia="宋体" w:cs="宋体"/>
          <w:b w:val="0"/>
          <w:bCs w:val="0"/>
          <w:kern w:val="0"/>
          <w:sz w:val="28"/>
          <w:szCs w:val="28"/>
          <w:lang w:eastAsia="zh-CN"/>
        </w:rPr>
        <w:t>%物业管理费用；考核结果为不合格，</w:t>
      </w:r>
      <w:r>
        <w:rPr>
          <w:rFonts w:hint="eastAsia" w:ascii="宋体" w:hAnsi="宋体" w:cs="宋体"/>
          <w:b w:val="0"/>
          <w:bCs w:val="0"/>
          <w:kern w:val="0"/>
          <w:sz w:val="28"/>
          <w:szCs w:val="28"/>
          <w:lang w:eastAsia="zh-CN"/>
        </w:rPr>
        <w:t>甲方</w:t>
      </w:r>
      <w:r>
        <w:rPr>
          <w:rFonts w:hint="eastAsia" w:ascii="宋体" w:hAnsi="宋体" w:eastAsia="宋体" w:cs="宋体"/>
          <w:b w:val="0"/>
          <w:bCs w:val="0"/>
          <w:kern w:val="0"/>
          <w:sz w:val="28"/>
          <w:szCs w:val="28"/>
          <w:lang w:eastAsia="zh-CN"/>
        </w:rPr>
        <w:t>支付</w:t>
      </w:r>
      <w:r>
        <w:rPr>
          <w:rFonts w:hint="eastAsia" w:ascii="宋体" w:hAnsi="宋体" w:cs="宋体"/>
          <w:b w:val="0"/>
          <w:bCs w:val="0"/>
          <w:kern w:val="0"/>
          <w:sz w:val="28"/>
          <w:szCs w:val="28"/>
          <w:lang w:eastAsia="zh-CN"/>
        </w:rPr>
        <w:t>乙方当</w:t>
      </w:r>
      <w:r>
        <w:rPr>
          <w:rFonts w:hint="eastAsia" w:ascii="宋体" w:hAnsi="宋体" w:eastAsia="宋体" w:cs="宋体"/>
          <w:b w:val="0"/>
          <w:bCs w:val="0"/>
          <w:kern w:val="0"/>
          <w:sz w:val="28"/>
          <w:szCs w:val="28"/>
          <w:lang w:eastAsia="zh-CN"/>
        </w:rPr>
        <w:t>月</w:t>
      </w:r>
      <w:r>
        <w:rPr>
          <w:rFonts w:hint="eastAsia" w:ascii="宋体" w:hAnsi="宋体" w:cs="宋体"/>
          <w:b w:val="0"/>
          <w:bCs w:val="0"/>
          <w:kern w:val="0"/>
          <w:sz w:val="28"/>
          <w:szCs w:val="28"/>
          <w:lang w:val="en-US" w:eastAsia="zh-CN"/>
        </w:rPr>
        <w:t>9</w:t>
      </w:r>
      <w:r>
        <w:rPr>
          <w:rFonts w:hint="eastAsia" w:ascii="宋体" w:hAnsi="宋体" w:eastAsia="宋体" w:cs="宋体"/>
          <w:b w:val="0"/>
          <w:bCs w:val="0"/>
          <w:kern w:val="0"/>
          <w:sz w:val="28"/>
          <w:szCs w:val="28"/>
          <w:lang w:eastAsia="zh-CN"/>
        </w:rPr>
        <w:t>0%物业管理费用并通知</w:t>
      </w:r>
      <w:r>
        <w:rPr>
          <w:rFonts w:hint="eastAsia" w:ascii="宋体" w:hAnsi="宋体" w:cs="宋体"/>
          <w:b w:val="0"/>
          <w:bCs w:val="0"/>
          <w:kern w:val="0"/>
          <w:sz w:val="28"/>
          <w:szCs w:val="28"/>
          <w:lang w:eastAsia="zh-CN"/>
        </w:rPr>
        <w:t>乙方</w:t>
      </w:r>
      <w:r>
        <w:rPr>
          <w:rFonts w:hint="eastAsia" w:ascii="宋体" w:hAnsi="宋体" w:eastAsia="宋体" w:cs="宋体"/>
          <w:b w:val="0"/>
          <w:bCs w:val="0"/>
          <w:kern w:val="0"/>
          <w:sz w:val="28"/>
          <w:szCs w:val="28"/>
          <w:lang w:eastAsia="zh-CN"/>
        </w:rPr>
        <w:t>进行整改。</w:t>
      </w:r>
      <w:r>
        <w:rPr>
          <w:rFonts w:hint="eastAsia" w:ascii="宋体" w:hAnsi="宋体" w:cs="宋体"/>
          <w:b w:val="0"/>
          <w:bCs w:val="0"/>
          <w:kern w:val="0"/>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560"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第十四条  考核细则</w:t>
      </w:r>
    </w:p>
    <w:tbl>
      <w:tblPr>
        <w:tblStyle w:val="48"/>
        <w:tblW w:w="9665"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98"/>
        <w:gridCol w:w="5067"/>
        <w:gridCol w:w="783"/>
        <w:gridCol w:w="321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35" w:hRule="exact"/>
          <w:tblHeader/>
          <w:jc w:val="center"/>
        </w:trPr>
        <w:tc>
          <w:tcPr>
            <w:tcW w:w="9665" w:type="dxa"/>
            <w:gridSpan w:val="4"/>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 w:val="28"/>
                <w:szCs w:val="28"/>
                <w:lang w:eastAsia="zh-CN"/>
              </w:rPr>
            </w:pPr>
            <w:r>
              <w:rPr>
                <w:rFonts w:hint="eastAsia" w:ascii="宋体" w:hAnsi="宋体" w:eastAsia="宋体" w:cs="宋体"/>
                <w:b/>
                <w:bCs/>
                <w:sz w:val="28"/>
                <w:szCs w:val="28"/>
                <w:lang w:val="en-US" w:eastAsia="zh-CN"/>
              </w:rPr>
              <w:t>成都市第二十幼儿园（成都市武侯区第四十六幼儿园）</w:t>
            </w:r>
            <w:r>
              <w:rPr>
                <w:rFonts w:hint="eastAsia" w:ascii="宋体" w:hAnsi="宋体" w:eastAsia="宋体" w:cs="宋体"/>
                <w:b/>
                <w:bCs/>
                <w:sz w:val="28"/>
                <w:szCs w:val="28"/>
              </w:rPr>
              <w:t>物业服务考核表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序号</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标准内容</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规定分值</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评分细则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rPr>
              <w:t>所有工种必须进行定期岗位专业培训及安全教育培训</w:t>
            </w:r>
            <w:r>
              <w:rPr>
                <w:rFonts w:hint="eastAsia" w:ascii="宋体" w:hAnsi="宋体" w:eastAsia="宋体" w:cs="宋体"/>
                <w:sz w:val="28"/>
                <w:szCs w:val="28"/>
                <w:lang w:eastAsia="zh-CN"/>
              </w:rPr>
              <w:t>；</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保安24小时值班、巡查到位履职；</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4</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4</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严格管理进出人员、车辆及物品；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4</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4</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严禁无关人员进</w:t>
            </w:r>
            <w:r>
              <w:rPr>
                <w:rFonts w:hint="eastAsia" w:ascii="宋体" w:hAnsi="宋体" w:eastAsia="宋体" w:cs="宋体"/>
                <w:sz w:val="28"/>
                <w:szCs w:val="28"/>
                <w:lang w:eastAsia="zh-CN"/>
              </w:rPr>
              <w:t>园</w:t>
            </w:r>
            <w:r>
              <w:rPr>
                <w:rFonts w:hint="eastAsia" w:ascii="宋体" w:hAnsi="宋体" w:eastAsia="宋体" w:cs="宋体"/>
                <w:sz w:val="28"/>
                <w:szCs w:val="28"/>
              </w:rPr>
              <w:t>,防止可疑人员逗留校门口；</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上放学时段，值守人员提供站式服务；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每周一次安全隐患大排查；</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7</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重大活动按要求协助</w:t>
            </w:r>
            <w:r>
              <w:rPr>
                <w:rFonts w:hint="eastAsia" w:ascii="宋体" w:hAnsi="宋体" w:eastAsia="宋体" w:cs="宋体"/>
                <w:sz w:val="28"/>
                <w:szCs w:val="28"/>
                <w:lang w:eastAsia="zh-CN"/>
              </w:rPr>
              <w:t>园区</w:t>
            </w:r>
            <w:r>
              <w:rPr>
                <w:rFonts w:hint="eastAsia" w:ascii="宋体" w:hAnsi="宋体" w:eastAsia="宋体" w:cs="宋体"/>
                <w:sz w:val="28"/>
                <w:szCs w:val="28"/>
              </w:rPr>
              <w:t>做好安全工作；</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在第一时间赶到突发事件现场,妥善有效处理；</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保持</w:t>
            </w:r>
            <w:r>
              <w:rPr>
                <w:rFonts w:hint="eastAsia" w:ascii="宋体" w:hAnsi="宋体" w:eastAsia="宋体" w:cs="宋体"/>
                <w:sz w:val="28"/>
                <w:szCs w:val="28"/>
                <w:lang w:eastAsia="zh-CN"/>
              </w:rPr>
              <w:t>园区</w:t>
            </w:r>
            <w:r>
              <w:rPr>
                <w:rFonts w:hint="eastAsia" w:ascii="宋体" w:hAnsi="宋体" w:eastAsia="宋体" w:cs="宋体"/>
                <w:sz w:val="28"/>
                <w:szCs w:val="28"/>
              </w:rPr>
              <w:t>道路畅通（有无堵塞通道的现象）。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default" w:ascii="宋体" w:hAnsi="宋体" w:eastAsia="宋体" w:cs="宋体"/>
                <w:sz w:val="28"/>
                <w:szCs w:val="28"/>
                <w:lang w:val="en-US" w:eastAsia="zh-CN"/>
              </w:rPr>
            </w:pPr>
            <w:r>
              <w:rPr>
                <w:rFonts w:hint="eastAsia" w:ascii="宋体" w:hAnsi="宋体" w:cs="宋体"/>
                <w:sz w:val="28"/>
                <w:szCs w:val="28"/>
                <w:lang w:eastAsia="zh-CN"/>
              </w:rPr>
              <w:t>每发现一次，扣</w:t>
            </w:r>
            <w:r>
              <w:rPr>
                <w:rFonts w:hint="eastAsia" w:ascii="宋体" w:hAnsi="宋体" w:cs="宋体"/>
                <w:sz w:val="28"/>
                <w:szCs w:val="28"/>
                <w:lang w:val="en-US" w:eastAsia="zh-CN"/>
              </w:rPr>
              <w:t>0.2分。累计不超过2分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除教师车辆外严禁其它车辆进</w:t>
            </w:r>
            <w:r>
              <w:rPr>
                <w:rFonts w:hint="eastAsia" w:ascii="宋体" w:hAnsi="宋体" w:eastAsia="宋体" w:cs="宋体"/>
                <w:sz w:val="28"/>
                <w:szCs w:val="28"/>
                <w:lang w:eastAsia="zh-CN"/>
              </w:rPr>
              <w:t>园</w:t>
            </w:r>
            <w:r>
              <w:rPr>
                <w:rFonts w:hint="eastAsia" w:ascii="宋体" w:hAnsi="宋体" w:eastAsia="宋体" w:cs="宋体"/>
                <w:sz w:val="28"/>
                <w:szCs w:val="28"/>
              </w:rPr>
              <w:t>，送货车辆需</w:t>
            </w:r>
            <w:r>
              <w:rPr>
                <w:rFonts w:hint="eastAsia" w:ascii="宋体" w:hAnsi="宋体" w:eastAsia="宋体" w:cs="宋体"/>
                <w:sz w:val="28"/>
                <w:szCs w:val="28"/>
                <w:lang w:eastAsia="zh-CN"/>
              </w:rPr>
              <w:t>园区</w:t>
            </w:r>
            <w:r>
              <w:rPr>
                <w:rFonts w:hint="eastAsia" w:ascii="宋体" w:hAnsi="宋体" w:eastAsia="宋体" w:cs="宋体"/>
                <w:sz w:val="28"/>
                <w:szCs w:val="28"/>
              </w:rPr>
              <w:t>专人接待；</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早晨和下午学生放学时段只能侧门进出车辆，保证专人值守。</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指挥教师按要求停车</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13</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rPr>
              <w:t>大型活动期间外来车辆由保安指挥按规定</w:t>
            </w:r>
            <w:r>
              <w:rPr>
                <w:rFonts w:hint="eastAsia" w:ascii="宋体" w:hAnsi="宋体" w:eastAsia="宋体" w:cs="宋体"/>
                <w:sz w:val="28"/>
                <w:szCs w:val="28"/>
                <w:lang w:eastAsia="zh-CN"/>
              </w:rPr>
              <w:t>停</w:t>
            </w:r>
            <w:r>
              <w:rPr>
                <w:rFonts w:hint="eastAsia" w:ascii="宋体" w:hAnsi="宋体" w:eastAsia="宋体" w:cs="宋体"/>
                <w:sz w:val="28"/>
                <w:szCs w:val="28"/>
              </w:rPr>
              <w:t>放</w:t>
            </w:r>
            <w:r>
              <w:rPr>
                <w:rFonts w:hint="eastAsia" w:ascii="宋体" w:hAnsi="宋体" w:eastAsia="宋体" w:cs="宋体"/>
                <w:sz w:val="28"/>
                <w:szCs w:val="28"/>
                <w:lang w:eastAsia="zh-CN"/>
              </w:rPr>
              <w:t>；</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提醒车辆出入</w:t>
            </w:r>
            <w:r>
              <w:rPr>
                <w:rFonts w:hint="eastAsia" w:ascii="宋体" w:hAnsi="宋体" w:eastAsia="宋体" w:cs="宋体"/>
                <w:sz w:val="28"/>
                <w:szCs w:val="28"/>
                <w:lang w:eastAsia="zh-CN"/>
              </w:rPr>
              <w:t>园区</w:t>
            </w:r>
            <w:r>
              <w:rPr>
                <w:rFonts w:hint="eastAsia" w:ascii="宋体" w:hAnsi="宋体" w:eastAsia="宋体" w:cs="宋体"/>
                <w:sz w:val="28"/>
                <w:szCs w:val="28"/>
              </w:rPr>
              <w:t>按5公里／小时行驶。</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未按规定执行，扣0.</w:t>
            </w:r>
            <w:r>
              <w:rPr>
                <w:rFonts w:hint="eastAsia" w:ascii="宋体" w:hAnsi="宋体" w:cs="宋体"/>
                <w:sz w:val="28"/>
                <w:szCs w:val="28"/>
                <w:lang w:val="en-US" w:eastAsia="zh-CN"/>
              </w:rPr>
              <w:t>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地面每天定期推尘2次，不定时保洁，做到无垃圾、无灰尘、无水渍污渍、无脚印；</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16</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墙面、标识、楼道每天彻底清洁1次，不定</w:t>
            </w:r>
            <w:r>
              <w:rPr>
                <w:rFonts w:hint="eastAsia" w:ascii="宋体" w:hAnsi="宋体" w:cs="宋体"/>
                <w:sz w:val="28"/>
                <w:szCs w:val="28"/>
                <w:lang w:eastAsia="zh-CN"/>
              </w:rPr>
              <w:t>时</w:t>
            </w:r>
            <w:r>
              <w:rPr>
                <w:rFonts w:hint="eastAsia" w:ascii="宋体" w:hAnsi="宋体" w:eastAsia="宋体" w:cs="宋体"/>
                <w:sz w:val="28"/>
                <w:szCs w:val="28"/>
              </w:rPr>
              <w:t>保洁，做到墙面无污渍、无灰尘、无蜘蛛网，标识无灰尘、无污迹；</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17</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栏杆、扶手每天清洁至少1次，做到无灰尘；</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18</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每天定期清理垃圾桶，更换垃圾袋，垃圾容量不超过垃圾桶的2/3。</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19</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cs="宋体"/>
                <w:sz w:val="28"/>
                <w:szCs w:val="28"/>
                <w:lang w:eastAsia="zh-CN"/>
              </w:rPr>
              <w:t>公共设施</w:t>
            </w:r>
            <w:r>
              <w:rPr>
                <w:rFonts w:hint="eastAsia" w:ascii="宋体" w:hAnsi="宋体" w:eastAsia="宋体" w:cs="宋体"/>
                <w:sz w:val="28"/>
                <w:szCs w:val="28"/>
              </w:rPr>
              <w:t>每天定期打扫</w:t>
            </w:r>
            <w:r>
              <w:rPr>
                <w:rFonts w:hint="eastAsia" w:ascii="宋体" w:hAnsi="宋体" w:cs="宋体"/>
                <w:sz w:val="28"/>
                <w:szCs w:val="28"/>
                <w:lang w:val="en-US" w:eastAsia="zh-CN"/>
              </w:rPr>
              <w:t>1</w:t>
            </w:r>
            <w:r>
              <w:rPr>
                <w:rFonts w:hint="eastAsia" w:ascii="宋体" w:hAnsi="宋体" w:eastAsia="宋体" w:cs="宋体"/>
                <w:sz w:val="28"/>
                <w:szCs w:val="28"/>
              </w:rPr>
              <w:t>次，做到干净、光亮；</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分。累计不超过3分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20</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每天早上全面打扫操场,不定时保洁,做到无纸屑、无动物粪便、无大量树叶等。</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5</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未按时间完成扣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卫生间每周用消毒水全面消毒杀菌1次；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22</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洗手台面循环保洁，污渍杂物随时清理，保持光洁；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23</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镜面不定期巡视刮洗，保持光洁；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拖帕槽无污渍，拖帕摆放整齐；</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25</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地面每天不定期拖地，做到无水渍、无垃圾；</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26</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cs="宋体"/>
                <w:sz w:val="28"/>
                <w:szCs w:val="28"/>
                <w:lang w:eastAsia="zh-CN"/>
              </w:rPr>
              <w:t>卫生间经常</w:t>
            </w:r>
            <w:r>
              <w:rPr>
                <w:rFonts w:hint="eastAsia" w:ascii="宋体" w:hAnsi="宋体" w:eastAsia="宋体" w:cs="宋体"/>
                <w:sz w:val="28"/>
                <w:szCs w:val="28"/>
              </w:rPr>
              <w:t>检查冲洗、清理污渍，做到无臭、无污渍、无异味；</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27</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墙身、隔板及门随时保洁，保持干燥、干净；</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28</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天花板、排气扇每周清扫1次，做到无灰尘、 无蜘蛛网、无污渍。</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29</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每天清除垃圾桶垃圾，并及时清洗，随时保洁；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30</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卫生间窗户每月清扫1次，无明显灰尘、污渍。</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31</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每天8:20前清洁1次，做到家具、电器表面无灰尘、无污渍，地面干净，垃圾容量不超过垃圾桶的2/3，并随时更换垃圾袋；窗户每月清洁1次。</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5</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0.5</w:t>
            </w:r>
            <w:r>
              <w:rPr>
                <w:rFonts w:hint="eastAsia" w:ascii="宋体" w:hAnsi="宋体" w:eastAsia="宋体" w:cs="宋体"/>
                <w:sz w:val="28"/>
                <w:szCs w:val="28"/>
              </w:rPr>
              <w:t>分。累计不超过</w:t>
            </w:r>
            <w:r>
              <w:rPr>
                <w:rFonts w:hint="eastAsia" w:ascii="宋体" w:hAnsi="宋体" w:cs="宋体"/>
                <w:sz w:val="28"/>
                <w:szCs w:val="28"/>
                <w:lang w:val="en-US" w:eastAsia="zh-CN"/>
              </w:rPr>
              <w:t>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32</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会议室每天清洁1次；使用后及时打扫，茶具、果盘等清洗消毒并摆放整齐；</w:t>
            </w:r>
            <w:r>
              <w:rPr>
                <w:rFonts w:hint="eastAsia" w:ascii="宋体" w:hAnsi="宋体" w:eastAsia="宋体" w:cs="宋体"/>
                <w:sz w:val="28"/>
                <w:szCs w:val="28"/>
              </w:rPr>
              <w:pict>
                <v:shape id="_x0000_s2051" o:spid="_x0000_s2051" o:spt="75" type="#_x0000_t75" style="position:absolute;left:0pt;margin-left:0pt;margin-top:0pt;height:0pt;width:12pt;z-index:251663360;mso-width-relative:page;mso-height-relative:page;" o:ole="t" filled="f" o:preferrelative="t" stroked="f" coordsize="21600,21600">
                  <v:path/>
                  <v:fill on="f" focussize="0,0"/>
                  <v:stroke on="f"/>
                  <v:imagedata r:id="rId7" o:title=""/>
                  <o:lock v:ext="edit" aspectratio="t"/>
                </v:shape>
                <o:OLEObject Type="Embed" ProgID="Equations" ShapeID="_x0000_s2051" DrawAspect="Content" ObjectID="_1468075726" r:id="rId8">
                  <o:LockedField>false</o:LockedField>
                </o:OLEObject>
              </w:pic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33</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学术厅在每次使用前提前1天进行全面清扫，当天早上再保洁1次，做到桌椅、电器干净、无污渍；使用后及时打扫，茶具、果盘等清洗消毒并摆放整齐。</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34</w:t>
            </w:r>
          </w:p>
        </w:tc>
        <w:tc>
          <w:tcPr>
            <w:tcW w:w="5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cs="宋体"/>
                <w:sz w:val="28"/>
                <w:szCs w:val="28"/>
                <w:lang w:eastAsia="zh-CN"/>
              </w:rPr>
              <w:t>园区</w:t>
            </w:r>
            <w:r>
              <w:rPr>
                <w:rFonts w:hint="eastAsia" w:ascii="宋体" w:hAnsi="宋体" w:eastAsia="宋体" w:cs="宋体"/>
                <w:sz w:val="28"/>
                <w:szCs w:val="28"/>
              </w:rPr>
              <w:t>设备附件均能正常工作</w:t>
            </w:r>
            <w:r>
              <w:rPr>
                <w:rFonts w:hint="eastAsia" w:ascii="宋体" w:hAnsi="宋体" w:eastAsia="宋体" w:cs="宋体"/>
                <w:sz w:val="28"/>
                <w:szCs w:val="28"/>
                <w:lang w:eastAsia="zh-CN"/>
              </w:rPr>
              <w:t>。</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每发现一处不符合扣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35</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对故障设施设备及时进行维修，并对维修后现场进行清扫；</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40" w:hRule="exact"/>
          <w:tblHeader/>
          <w:jc w:val="center"/>
        </w:trPr>
        <w:tc>
          <w:tcPr>
            <w:tcW w:w="598" w:type="dxa"/>
            <w:tcBorders>
              <w:top w:val="single" w:color="auto" w:sz="4" w:space="0"/>
              <w:bottom w:val="single" w:color="000000" w:sz="4" w:space="0"/>
              <w:right w:val="single" w:color="auto" w:sz="4" w:space="0"/>
            </w:tcBorders>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36</w:t>
            </w:r>
          </w:p>
        </w:tc>
        <w:tc>
          <w:tcPr>
            <w:tcW w:w="506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lang w:eastAsia="zh-CN"/>
              </w:rPr>
            </w:pPr>
            <w:r>
              <w:rPr>
                <w:rFonts w:hint="eastAsia" w:ascii="宋体" w:hAnsi="宋体" w:eastAsia="宋体" w:cs="宋体"/>
                <w:sz w:val="28"/>
                <w:szCs w:val="28"/>
              </w:rPr>
              <w:t>每</w:t>
            </w:r>
            <w:r>
              <w:rPr>
                <w:rFonts w:hint="eastAsia" w:ascii="宋体" w:hAnsi="宋体" w:eastAsia="宋体" w:cs="宋体"/>
                <w:sz w:val="28"/>
                <w:szCs w:val="28"/>
                <w:lang w:eastAsia="zh-CN"/>
              </w:rPr>
              <w:t>天</w:t>
            </w:r>
            <w:r>
              <w:rPr>
                <w:rFonts w:hint="eastAsia" w:ascii="宋体" w:hAnsi="宋体" w:eastAsia="宋体" w:cs="宋体"/>
                <w:sz w:val="28"/>
                <w:szCs w:val="28"/>
              </w:rPr>
              <w:t>定时</w:t>
            </w:r>
            <w:r>
              <w:rPr>
                <w:rFonts w:hint="eastAsia" w:ascii="宋体" w:hAnsi="宋体" w:eastAsia="宋体" w:cs="宋体"/>
                <w:sz w:val="28"/>
                <w:szCs w:val="28"/>
                <w:lang w:eastAsia="zh-CN"/>
              </w:rPr>
              <w:t>进行设施设备检查及维护，保证园区设施设备均能正常运行。</w:t>
            </w:r>
          </w:p>
        </w:tc>
        <w:tc>
          <w:tcPr>
            <w:tcW w:w="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217"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sz w:val="28"/>
                <w:szCs w:val="28"/>
              </w:rPr>
            </w:pPr>
            <w:r>
              <w:rPr>
                <w:rFonts w:hint="eastAsia" w:ascii="宋体" w:hAnsi="宋体" w:eastAsia="宋体" w:cs="宋体"/>
                <w:sz w:val="28"/>
                <w:szCs w:val="28"/>
              </w:rPr>
              <w:t>未按规定执行，扣</w:t>
            </w:r>
            <w:r>
              <w:rPr>
                <w:rFonts w:hint="eastAsia" w:ascii="宋体" w:hAnsi="宋体" w:cs="宋体"/>
                <w:sz w:val="28"/>
                <w:szCs w:val="28"/>
                <w:lang w:val="en-US" w:eastAsia="zh-CN"/>
              </w:rPr>
              <w:t>0.2</w:t>
            </w:r>
            <w:r>
              <w:rPr>
                <w:rFonts w:hint="eastAsia" w:ascii="宋体" w:hAnsi="宋体" w:eastAsia="宋体" w:cs="宋体"/>
                <w:sz w:val="28"/>
                <w:szCs w:val="28"/>
              </w:rPr>
              <w:t>分。累计不超过</w:t>
            </w:r>
            <w:r>
              <w:rPr>
                <w:rFonts w:hint="eastAsia" w:ascii="宋体" w:hAnsi="宋体" w:cs="宋体"/>
                <w:sz w:val="28"/>
                <w:szCs w:val="28"/>
                <w:lang w:val="en-US" w:eastAsia="zh-CN"/>
              </w:rPr>
              <w:t>3</w:t>
            </w:r>
            <w:r>
              <w:rPr>
                <w:rFonts w:hint="eastAsia" w:ascii="宋体" w:hAnsi="宋体" w:eastAsia="宋体" w:cs="宋体"/>
                <w:sz w:val="28"/>
                <w:szCs w:val="28"/>
              </w:rPr>
              <w:t>分</w:t>
            </w:r>
          </w:p>
        </w:tc>
      </w:tr>
    </w:tbl>
    <w:p>
      <w:pPr>
        <w:pStyle w:val="8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第</w:t>
      </w:r>
      <w:r>
        <w:rPr>
          <w:rFonts w:hint="eastAsia" w:ascii="宋体" w:hAnsi="宋体" w:eastAsia="宋体" w:cs="宋体"/>
          <w:b/>
          <w:kern w:val="0"/>
          <w:sz w:val="28"/>
          <w:szCs w:val="28"/>
          <w:lang w:eastAsia="zh-CN"/>
        </w:rPr>
        <w:t>七</w:t>
      </w:r>
      <w:r>
        <w:rPr>
          <w:rFonts w:hint="eastAsia" w:ascii="宋体" w:hAnsi="宋体" w:eastAsia="宋体" w:cs="宋体"/>
          <w:b/>
          <w:kern w:val="0"/>
          <w:sz w:val="28"/>
          <w:szCs w:val="28"/>
        </w:rPr>
        <w:t>章  违约责任</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第十</w:t>
      </w:r>
      <w:r>
        <w:rPr>
          <w:rFonts w:hint="eastAsia" w:ascii="宋体" w:hAnsi="宋体" w:cs="宋体"/>
          <w:kern w:val="0"/>
          <w:sz w:val="28"/>
          <w:szCs w:val="28"/>
          <w:lang w:eastAsia="zh-CN"/>
        </w:rPr>
        <w:t>五</w:t>
      </w:r>
      <w:r>
        <w:rPr>
          <w:rFonts w:hint="eastAsia" w:ascii="宋体" w:hAnsi="宋体" w:eastAsia="宋体" w:cs="宋体"/>
          <w:kern w:val="0"/>
          <w:sz w:val="28"/>
          <w:szCs w:val="28"/>
        </w:rPr>
        <w:t>条  乙方因管理不善导致甲方财物被盗或使物业和设施设备受到损害，造成甲方经济损失的，乙方应按损失情况赔偿甲方。同时，甲方有权要求限期整改，期限内未按要求整改的，甲乙双方协商不超过3%的赔偿。因乙方原因达不到服务标准或造成重大事故的，由乙方承担相应责任。</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第十</w:t>
      </w:r>
      <w:r>
        <w:rPr>
          <w:rFonts w:hint="eastAsia" w:ascii="宋体" w:hAnsi="宋体" w:cs="宋体"/>
          <w:kern w:val="0"/>
          <w:sz w:val="28"/>
          <w:szCs w:val="28"/>
          <w:lang w:eastAsia="zh-CN"/>
        </w:rPr>
        <w:t>六</w:t>
      </w:r>
      <w:r>
        <w:rPr>
          <w:rFonts w:hint="eastAsia" w:ascii="宋体" w:hAnsi="宋体" w:eastAsia="宋体" w:cs="宋体"/>
          <w:kern w:val="0"/>
          <w:sz w:val="28"/>
          <w:szCs w:val="28"/>
        </w:rPr>
        <w:t>条  甲方不履行本合同约定的义务，乙方可要求甲方履行，由此造成的损失，甲方应承担相应的责任。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十七</w:t>
      </w:r>
      <w:r>
        <w:rPr>
          <w:rFonts w:hint="eastAsia" w:ascii="宋体" w:hAnsi="宋体" w:eastAsia="宋体" w:cs="宋体"/>
          <w:kern w:val="0"/>
          <w:sz w:val="28"/>
          <w:szCs w:val="28"/>
        </w:rPr>
        <w:t>条  因乙方管理不善或操作不当等原因造成重大事故的，由乙方承担责任并负责善后处理（产生事故的直接原因以政府相关部门的鉴定结论为准）。</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十八</w:t>
      </w:r>
      <w:r>
        <w:rPr>
          <w:rFonts w:hint="eastAsia" w:ascii="宋体" w:hAnsi="宋体" w:eastAsia="宋体" w:cs="宋体"/>
          <w:kern w:val="0"/>
          <w:sz w:val="28"/>
          <w:szCs w:val="28"/>
        </w:rPr>
        <w:t>条  甲方应按期支付服务费，如甲方逾期15日内未支付服务费的，乙方有权追究甲方的违约责任。</w:t>
      </w: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第</w:t>
      </w:r>
      <w:r>
        <w:rPr>
          <w:rFonts w:hint="eastAsia" w:ascii="宋体" w:hAnsi="宋体" w:eastAsia="宋体" w:cs="宋体"/>
          <w:b/>
          <w:kern w:val="0"/>
          <w:sz w:val="28"/>
          <w:szCs w:val="28"/>
          <w:lang w:eastAsia="zh-CN"/>
        </w:rPr>
        <w:t>八</w:t>
      </w:r>
      <w:r>
        <w:rPr>
          <w:rFonts w:hint="eastAsia" w:ascii="宋体" w:hAnsi="宋体" w:eastAsia="宋体" w:cs="宋体"/>
          <w:b/>
          <w:kern w:val="0"/>
          <w:sz w:val="28"/>
          <w:szCs w:val="28"/>
        </w:rPr>
        <w:t>章  其他</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十九</w:t>
      </w:r>
      <w:r>
        <w:rPr>
          <w:rFonts w:hint="eastAsia" w:ascii="宋体" w:hAnsi="宋体" w:eastAsia="宋体" w:cs="宋体"/>
          <w:kern w:val="0"/>
          <w:sz w:val="28"/>
          <w:szCs w:val="28"/>
        </w:rPr>
        <w:t>条  双方约定，以下条件下所致的损害，可构成对乙方的免责事由：</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1、因不可抗力导致的中断服务或物业价值的贬损。</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2、因非乙方责任造成的供水、供电、供热、供冷、通讯、有线电视及其他共用设施设备的障碍和损失。</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二十</w:t>
      </w:r>
      <w:r>
        <w:rPr>
          <w:rFonts w:hint="eastAsia" w:ascii="宋体" w:hAnsi="宋体" w:eastAsia="宋体" w:cs="宋体"/>
          <w:kern w:val="0"/>
          <w:sz w:val="28"/>
          <w:szCs w:val="28"/>
        </w:rPr>
        <w:t>条  乙方对学校设施设备的遗失分以下方式处理：</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1、行课时间段：乙方不承担师生私用物品（如手机、提包、钱包、生活用品、学习用品等）遗失赔偿义务。</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2、非行课时段内的物品遗失由乙方承担。</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3、非行课及行课时间段：</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教室、设备设施房未锁造成物品遗失，由甲方承担；因甲方锁坏未报修，由甲方承担；因乙方维修不及时导致物品遗失，由乙方承担，若材料供应不到位由甲方承担。</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电脑属特殊商品，遗失只承担硬件部分责任，不承担软件部分的赔偿。</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二十</w:t>
      </w:r>
      <w:r>
        <w:rPr>
          <w:rFonts w:hint="eastAsia" w:ascii="宋体" w:hAnsi="宋体" w:cs="宋体"/>
          <w:kern w:val="0"/>
          <w:sz w:val="28"/>
          <w:szCs w:val="28"/>
          <w:lang w:eastAsia="zh-CN"/>
        </w:rPr>
        <w:t>一</w:t>
      </w:r>
      <w:r>
        <w:rPr>
          <w:rFonts w:hint="eastAsia" w:ascii="宋体" w:hAnsi="宋体" w:eastAsia="宋体" w:cs="宋体"/>
          <w:kern w:val="0"/>
          <w:sz w:val="28"/>
          <w:szCs w:val="28"/>
        </w:rPr>
        <w:t>条  管理过程中，如有增减管理项目，须经双方协商一致后进行办理增减项目签订手续，其增减费用按管理定额标准计算。</w:t>
      </w: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0"/>
        <w:rPr>
          <w:rFonts w:hint="eastAsia" w:ascii="宋体" w:hAnsi="宋体" w:eastAsia="宋体" w:cs="宋体"/>
          <w:b/>
          <w:kern w:val="0"/>
          <w:sz w:val="28"/>
          <w:szCs w:val="28"/>
        </w:rPr>
      </w:pPr>
      <w:r>
        <w:rPr>
          <w:rFonts w:hint="eastAsia" w:ascii="宋体" w:hAnsi="宋体" w:eastAsia="宋体" w:cs="宋体"/>
          <w:b/>
          <w:kern w:val="0"/>
          <w:sz w:val="28"/>
          <w:szCs w:val="28"/>
        </w:rPr>
        <w:t>第</w:t>
      </w:r>
      <w:r>
        <w:rPr>
          <w:rFonts w:hint="eastAsia" w:ascii="宋体" w:hAnsi="宋体" w:eastAsia="宋体" w:cs="宋体"/>
          <w:b/>
          <w:kern w:val="0"/>
          <w:sz w:val="28"/>
          <w:szCs w:val="28"/>
          <w:lang w:eastAsia="zh-CN"/>
        </w:rPr>
        <w:t>九</w:t>
      </w:r>
      <w:r>
        <w:rPr>
          <w:rFonts w:hint="eastAsia" w:ascii="宋体" w:hAnsi="宋体" w:eastAsia="宋体" w:cs="宋体"/>
          <w:b/>
          <w:kern w:val="0"/>
          <w:sz w:val="28"/>
          <w:szCs w:val="28"/>
        </w:rPr>
        <w:t>章  附则</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第二十</w:t>
      </w:r>
      <w:r>
        <w:rPr>
          <w:rFonts w:hint="eastAsia" w:ascii="宋体" w:hAnsi="宋体" w:cs="宋体"/>
          <w:kern w:val="0"/>
          <w:sz w:val="28"/>
          <w:szCs w:val="28"/>
          <w:lang w:eastAsia="zh-CN"/>
        </w:rPr>
        <w:t>二</w:t>
      </w:r>
      <w:r>
        <w:rPr>
          <w:rFonts w:hint="eastAsia" w:ascii="宋体" w:hAnsi="宋体" w:eastAsia="宋体" w:cs="宋体"/>
          <w:kern w:val="0"/>
          <w:sz w:val="28"/>
          <w:szCs w:val="28"/>
        </w:rPr>
        <w:t>条  本合同的效力及于本物业管理区域的全体物业使用人。物业使用人违反本合同约定的，乙方可向物业使用人依法追责。</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第二十</w:t>
      </w:r>
      <w:r>
        <w:rPr>
          <w:rFonts w:hint="eastAsia" w:ascii="宋体" w:hAnsi="宋体" w:cs="宋体"/>
          <w:kern w:val="0"/>
          <w:sz w:val="28"/>
          <w:szCs w:val="28"/>
          <w:lang w:eastAsia="zh-CN"/>
        </w:rPr>
        <w:t>三</w:t>
      </w:r>
      <w:r>
        <w:rPr>
          <w:rFonts w:hint="eastAsia" w:ascii="宋体" w:hAnsi="宋体" w:eastAsia="宋体" w:cs="宋体"/>
          <w:kern w:val="0"/>
          <w:sz w:val="28"/>
          <w:szCs w:val="28"/>
        </w:rPr>
        <w:t>条  乙方提供服务的受益人为甲方和物业使用人，甲方和物业使用人均可监督本合同的实施。</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第二十</w:t>
      </w:r>
      <w:r>
        <w:rPr>
          <w:rFonts w:hint="eastAsia" w:ascii="宋体" w:hAnsi="宋体" w:cs="宋体"/>
          <w:kern w:val="0"/>
          <w:sz w:val="28"/>
          <w:szCs w:val="28"/>
          <w:lang w:eastAsia="zh-CN"/>
        </w:rPr>
        <w:t>四</w:t>
      </w:r>
      <w:r>
        <w:rPr>
          <w:rFonts w:hint="eastAsia" w:ascii="宋体" w:hAnsi="宋体" w:eastAsia="宋体" w:cs="宋体"/>
          <w:kern w:val="0"/>
          <w:sz w:val="28"/>
          <w:szCs w:val="28"/>
        </w:rPr>
        <w:t>条  双方约定自本合同生效之日起，根据甲方委托管理事项，乙方办理接管验收手续。</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第二十</w:t>
      </w:r>
      <w:r>
        <w:rPr>
          <w:rFonts w:hint="eastAsia" w:ascii="宋体" w:hAnsi="宋体" w:cs="宋体"/>
          <w:kern w:val="0"/>
          <w:sz w:val="28"/>
          <w:szCs w:val="28"/>
          <w:lang w:eastAsia="zh-CN"/>
        </w:rPr>
        <w:t>五</w:t>
      </w:r>
      <w:r>
        <w:rPr>
          <w:rFonts w:hint="eastAsia" w:ascii="宋体" w:hAnsi="宋体" w:eastAsia="宋体" w:cs="宋体"/>
          <w:kern w:val="0"/>
          <w:sz w:val="28"/>
          <w:szCs w:val="28"/>
        </w:rPr>
        <w:t>条  双方可对本合同的条款进行补充，以书面形式签订补充协议，补充协议与本合同具同等效力。</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第二十</w:t>
      </w:r>
      <w:r>
        <w:rPr>
          <w:rFonts w:hint="eastAsia" w:ascii="宋体" w:hAnsi="宋体" w:cs="宋体"/>
          <w:kern w:val="0"/>
          <w:sz w:val="28"/>
          <w:szCs w:val="28"/>
          <w:lang w:eastAsia="zh-CN"/>
        </w:rPr>
        <w:t>六</w:t>
      </w:r>
      <w:r>
        <w:rPr>
          <w:rFonts w:hint="eastAsia" w:ascii="宋体" w:hAnsi="宋体" w:eastAsia="宋体" w:cs="宋体"/>
          <w:kern w:val="0"/>
          <w:sz w:val="28"/>
          <w:szCs w:val="28"/>
        </w:rPr>
        <w:t>条  本合同之附件均为本合同不可分割的组成部分，与本合同具有同等的法律效力。</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二十七</w:t>
      </w:r>
      <w:r>
        <w:rPr>
          <w:rFonts w:hint="eastAsia" w:ascii="宋体" w:hAnsi="宋体" w:eastAsia="宋体" w:cs="宋体"/>
          <w:kern w:val="0"/>
          <w:sz w:val="28"/>
          <w:szCs w:val="28"/>
        </w:rPr>
        <w:t>条  本合同在履行中如发生争议，双方可协商解决，协商不成的，可依法申请调解，向有关行政管理部门申诉；也可选择以下</w:t>
      </w:r>
      <w:r>
        <w:rPr>
          <w:rFonts w:hint="eastAsia" w:ascii="宋体" w:hAnsi="宋体" w:eastAsia="宋体" w:cs="宋体"/>
          <w:kern w:val="0"/>
          <w:sz w:val="28"/>
          <w:szCs w:val="28"/>
          <w:u w:val="single"/>
        </w:rPr>
        <w:t xml:space="preserve"> 2 </w:t>
      </w:r>
      <w:r>
        <w:rPr>
          <w:rFonts w:hint="eastAsia" w:ascii="宋体" w:hAnsi="宋体" w:eastAsia="宋体" w:cs="宋体"/>
          <w:kern w:val="0"/>
          <w:sz w:val="28"/>
          <w:szCs w:val="28"/>
        </w:rPr>
        <w:t>方式解决：</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1、成都仲裁委员会仲裁；</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2、甲方所在地人民法院诉讼。</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二十八</w:t>
      </w:r>
      <w:r>
        <w:rPr>
          <w:rFonts w:hint="eastAsia" w:ascii="宋体" w:hAnsi="宋体" w:eastAsia="宋体" w:cs="宋体"/>
          <w:kern w:val="0"/>
          <w:sz w:val="28"/>
          <w:szCs w:val="28"/>
        </w:rPr>
        <w:t>条  本合同正本连同附件共</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en-US" w:eastAsia="zh-CN"/>
        </w:rPr>
        <w:t>XX</w:t>
      </w:r>
      <w:r>
        <w:rPr>
          <w:rFonts w:hint="eastAsia" w:ascii="宋体" w:hAnsi="宋体" w:eastAsia="宋体" w:cs="宋体"/>
          <w:b/>
          <w:bCs/>
          <w:kern w:val="0"/>
          <w:sz w:val="28"/>
          <w:szCs w:val="28"/>
          <w:u w:val="single"/>
        </w:rPr>
        <w:t xml:space="preserve"> </w:t>
      </w:r>
      <w:r>
        <w:rPr>
          <w:rFonts w:hint="eastAsia" w:ascii="宋体" w:hAnsi="宋体" w:eastAsia="宋体" w:cs="宋体"/>
          <w:kern w:val="0"/>
          <w:sz w:val="28"/>
          <w:szCs w:val="28"/>
        </w:rPr>
        <w:t>页，合同一式</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en-US" w:eastAsia="zh-CN"/>
        </w:rPr>
        <w:t>伍</w:t>
      </w:r>
      <w:r>
        <w:rPr>
          <w:rFonts w:hint="eastAsia" w:ascii="宋体" w:hAnsi="宋体" w:eastAsia="宋体" w:cs="宋体"/>
          <w:b/>
          <w:bCs/>
          <w:kern w:val="0"/>
          <w:sz w:val="28"/>
          <w:szCs w:val="28"/>
          <w:u w:val="single"/>
        </w:rPr>
        <w:t xml:space="preserve"> </w:t>
      </w:r>
      <w:r>
        <w:rPr>
          <w:rFonts w:hint="eastAsia" w:ascii="宋体" w:hAnsi="宋体" w:eastAsia="宋体" w:cs="宋体"/>
          <w:kern w:val="0"/>
          <w:sz w:val="28"/>
          <w:szCs w:val="28"/>
        </w:rPr>
        <w:t>份，甲方执</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en-US" w:eastAsia="zh-CN"/>
        </w:rPr>
        <w:t>叁</w:t>
      </w:r>
      <w:r>
        <w:rPr>
          <w:rFonts w:hint="eastAsia" w:ascii="宋体" w:hAnsi="宋体" w:eastAsia="宋体" w:cs="宋体"/>
          <w:b/>
          <w:bCs/>
          <w:kern w:val="0"/>
          <w:sz w:val="28"/>
          <w:szCs w:val="28"/>
          <w:u w:val="single"/>
        </w:rPr>
        <w:t xml:space="preserve"> </w:t>
      </w:r>
      <w:r>
        <w:rPr>
          <w:rFonts w:hint="eastAsia" w:ascii="宋体" w:hAnsi="宋体" w:eastAsia="宋体" w:cs="宋体"/>
          <w:kern w:val="0"/>
          <w:sz w:val="28"/>
          <w:szCs w:val="28"/>
        </w:rPr>
        <w:t>份，乙方执</w:t>
      </w:r>
      <w:r>
        <w:rPr>
          <w:rFonts w:hint="eastAsia" w:ascii="宋体" w:hAnsi="宋体" w:eastAsia="宋体" w:cs="宋体"/>
          <w:b/>
          <w:bCs/>
          <w:kern w:val="0"/>
          <w:sz w:val="28"/>
          <w:szCs w:val="28"/>
          <w:u w:val="single"/>
        </w:rPr>
        <w:t xml:space="preserve"> 贰 </w:t>
      </w:r>
      <w:r>
        <w:rPr>
          <w:rFonts w:hint="eastAsia" w:ascii="宋体" w:hAnsi="宋体" w:eastAsia="宋体" w:cs="宋体"/>
          <w:kern w:val="0"/>
          <w:sz w:val="28"/>
          <w:szCs w:val="28"/>
        </w:rPr>
        <w:t>份，具同等法律效力。</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cs="宋体"/>
          <w:kern w:val="0"/>
          <w:sz w:val="28"/>
          <w:szCs w:val="28"/>
          <w:lang w:eastAsia="zh-CN"/>
        </w:rPr>
        <w:t>二十九</w:t>
      </w:r>
      <w:r>
        <w:rPr>
          <w:rFonts w:hint="eastAsia" w:ascii="宋体" w:hAnsi="宋体" w:eastAsia="宋体" w:cs="宋体"/>
          <w:kern w:val="0"/>
          <w:sz w:val="28"/>
          <w:szCs w:val="28"/>
        </w:rPr>
        <w:t>条  本合同自双方签字或盖章后生效。</w:t>
      </w:r>
    </w:p>
    <w:p>
      <w:pPr>
        <w:keepNext w:val="0"/>
        <w:keepLines w:val="0"/>
        <w:pageBreakBefore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三十</w:t>
      </w:r>
      <w:r>
        <w:rPr>
          <w:rFonts w:hint="eastAsia" w:ascii="宋体" w:hAnsi="宋体" w:eastAsia="宋体" w:cs="宋体"/>
          <w:kern w:val="0"/>
          <w:sz w:val="28"/>
          <w:szCs w:val="28"/>
        </w:rPr>
        <w:t>条  附件</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中标</w:t>
      </w:r>
      <w:r>
        <w:rPr>
          <w:rFonts w:hint="eastAsia" w:ascii="宋体" w:hAnsi="宋体" w:eastAsia="宋体" w:cs="宋体"/>
          <w:kern w:val="0"/>
          <w:sz w:val="28"/>
          <w:szCs w:val="28"/>
        </w:rPr>
        <w:t>通知书</w:t>
      </w:r>
    </w:p>
    <w:p>
      <w:pPr>
        <w:pStyle w:val="2"/>
        <w:keepNext w:val="0"/>
        <w:keepLines w:val="0"/>
        <w:pageBreakBefore w:val="0"/>
        <w:kinsoku/>
        <w:wordWrap/>
        <w:overflowPunct/>
        <w:topLinePunct w:val="0"/>
        <w:autoSpaceDE/>
        <w:autoSpaceDN/>
        <w:bidi w:val="0"/>
        <w:adjustRightInd w:val="0"/>
        <w:snapToGrid/>
        <w:spacing w:after="0" w:line="360" w:lineRule="auto"/>
        <w:textAlignment w:val="auto"/>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val="0"/>
        <w:snapToGrid/>
        <w:spacing w:after="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甲方：（盖章）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乙方：（盖章）</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sz w:val="28"/>
          <w:szCs w:val="28"/>
        </w:rPr>
      </w:pPr>
      <w:r>
        <w:rPr>
          <w:rFonts w:hint="eastAsia" w:ascii="宋体" w:hAnsi="宋体" w:eastAsia="宋体" w:cs="宋体"/>
          <w:sz w:val="28"/>
          <w:szCs w:val="28"/>
        </w:rPr>
        <w:t>签约日期：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签约日期：</w:t>
      </w:r>
    </w:p>
    <w:p>
      <w:pPr>
        <w:pStyle w:val="2"/>
        <w:rPr>
          <w:color w:val="000000" w:themeColor="text1"/>
        </w:rPr>
      </w:pPr>
    </w:p>
    <w:p>
      <w:pPr>
        <w:pStyle w:val="2"/>
        <w:rPr>
          <w:color w:val="000000" w:themeColor="text1"/>
        </w:rPr>
      </w:pPr>
    </w:p>
    <w:p>
      <w:pPr>
        <w:pStyle w:val="2"/>
        <w:rPr>
          <w:color w:val="000000" w:themeColor="text1"/>
        </w:rPr>
      </w:pPr>
    </w:p>
    <w:bookmarkEnd w:id="394"/>
    <w:bookmarkEnd w:id="395"/>
    <w:p>
      <w:pPr>
        <w:pStyle w:val="2"/>
        <w:rPr>
          <w:color w:val="000000" w:themeColor="text1"/>
        </w:rPr>
      </w:pPr>
    </w:p>
    <w:sectPr>
      <w:headerReference r:id="rId3" w:type="default"/>
      <w:footerReference r:id="rId4" w:type="default"/>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Noto Sans Mono CJK JP Bold">
    <w:altName w:val="Segoe Print"/>
    <w:panose1 w:val="00000000000000000000"/>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onospaced Number">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w:pict>
        <v:shape id="文本框 35" o:spid="_x0000_s614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75B69"/>
    <w:multiLevelType w:val="singleLevel"/>
    <w:tmpl w:val="95575B69"/>
    <w:lvl w:ilvl="0" w:tentative="0">
      <w:start w:val="3"/>
      <w:numFmt w:val="chineseCounting"/>
      <w:suff w:val="space"/>
      <w:lvlText w:val="第%1条"/>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3"/>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6">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42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0">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413"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1">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B"/>
    <w:multiLevelType w:val="multilevel"/>
    <w:tmpl w:val="0000002B"/>
    <w:lvl w:ilvl="0" w:tentative="0">
      <w:start w:val="1"/>
      <w:numFmt w:val="chineseCountingThousand"/>
      <w:lvlText w:val="%1、"/>
      <w:lvlJc w:val="left"/>
      <w:pPr>
        <w:ind w:left="183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4">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5">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E"/>
    <w:multiLevelType w:val="multilevel"/>
    <w:tmpl w:val="0000003E"/>
    <w:lvl w:ilvl="0" w:tentative="0">
      <w:start w:val="1"/>
      <w:numFmt w:val="chineseCountingThousand"/>
      <w:suff w:val="nothing"/>
      <w:lvlText w:val="%1、"/>
      <w:lvlJc w:val="left"/>
      <w:pPr>
        <w:ind w:left="1272" w:hanging="420"/>
      </w:pPr>
      <w:rPr>
        <w:b/>
        <w:color w:val="auto"/>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1">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44C623B"/>
    <w:multiLevelType w:val="multilevel"/>
    <w:tmpl w:val="144C623B"/>
    <w:lvl w:ilvl="0" w:tentative="0">
      <w:start w:val="1"/>
      <w:numFmt w:val="chineseCountingThousand"/>
      <w:lvlText w:val="%1、"/>
      <w:lvlJc w:val="left"/>
      <w:pPr>
        <w:ind w:left="966" w:hanging="420"/>
      </w:pPr>
      <w:rPr>
        <w:b w:val="0"/>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163F29DE"/>
    <w:multiLevelType w:val="multilevel"/>
    <w:tmpl w:val="163F29DE"/>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6">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7">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0">
    <w:nsid w:val="32732520"/>
    <w:multiLevelType w:val="multilevel"/>
    <w:tmpl w:val="32732520"/>
    <w:lvl w:ilvl="0" w:tentative="0">
      <w:start w:val="1"/>
      <w:numFmt w:val="chineseCountingThousand"/>
      <w:lvlText w:val="(%1)"/>
      <w:lvlJc w:val="left"/>
      <w:pPr>
        <w:ind w:left="96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424055C"/>
    <w:multiLevelType w:val="multilevel"/>
    <w:tmpl w:val="3424055C"/>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4">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7">
    <w:nsid w:val="51F311B1"/>
    <w:multiLevelType w:val="multilevel"/>
    <w:tmpl w:val="51F311B1"/>
    <w:lvl w:ilvl="0" w:tentative="0">
      <w:start w:val="1"/>
      <w:numFmt w:val="chineseCountingThousand"/>
      <w:lvlText w:val="%1、"/>
      <w:lvlJc w:val="left"/>
      <w:pPr>
        <w:ind w:left="96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8">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60642B38"/>
    <w:multiLevelType w:val="multilevel"/>
    <w:tmpl w:val="60642B38"/>
    <w:lvl w:ilvl="0" w:tentative="0">
      <w:start w:val="1"/>
      <w:numFmt w:val="chineseCountingThousand"/>
      <w:lvlText w:val="%1、"/>
      <w:lvlJc w:val="left"/>
      <w:pPr>
        <w:ind w:left="840" w:hanging="420"/>
      </w:pPr>
      <w:rPr>
        <w:rFonts w:asciiTheme="minorEastAsia" w:hAnsiTheme="minorEastAsia" w:eastAsiaTheme="minorEastAsia"/>
        <w:b w:val="0"/>
        <w:sz w:val="28"/>
        <w:szCs w:val="28"/>
      </w:r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6178C705"/>
    <w:multiLevelType w:val="singleLevel"/>
    <w:tmpl w:val="6178C705"/>
    <w:lvl w:ilvl="0" w:tentative="0">
      <w:start w:val="1"/>
      <w:numFmt w:val="decimal"/>
      <w:suff w:val="nothing"/>
      <w:lvlText w:val="%1、"/>
      <w:lvlJc w:val="left"/>
    </w:lvl>
  </w:abstractNum>
  <w:abstractNum w:abstractNumId="41">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638064AA"/>
    <w:multiLevelType w:val="multilevel"/>
    <w:tmpl w:val="638064AA"/>
    <w:lvl w:ilvl="0" w:tentative="0">
      <w:start w:val="1"/>
      <w:numFmt w:val="japaneseCounting"/>
      <w:lvlText w:val="%1、"/>
      <w:lvlJc w:val="left"/>
      <w:pPr>
        <w:ind w:left="1998"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4">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789D00AF"/>
    <w:multiLevelType w:val="multilevel"/>
    <w:tmpl w:val="789D00AF"/>
    <w:lvl w:ilvl="0" w:tentative="0">
      <w:start w:val="1"/>
      <w:numFmt w:val="chineseCountingThousand"/>
      <w:lvlText w:val="(%1)"/>
      <w:lvlJc w:val="left"/>
      <w:pPr>
        <w:ind w:left="972" w:hanging="420"/>
      </w:pPr>
      <w:rPr>
        <w:b w:val="0"/>
        <w:color w:val="auto"/>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6">
    <w:nsid w:val="7E683AAB"/>
    <w:multiLevelType w:val="multilevel"/>
    <w:tmpl w:val="7E683AAB"/>
    <w:lvl w:ilvl="0" w:tentative="0">
      <w:start w:val="1"/>
      <w:numFmt w:val="chineseCountingThousand"/>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4"/>
  </w:num>
  <w:num w:numId="2">
    <w:abstractNumId w:val="9"/>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0%e3%80%95235%e5%8f%b7/"/>
  </w:docVars>
  <w:rsids>
    <w:rsidRoot w:val="0092431B"/>
    <w:rsid w:val="00011E2C"/>
    <w:rsid w:val="00017C65"/>
    <w:rsid w:val="0003686F"/>
    <w:rsid w:val="00040B78"/>
    <w:rsid w:val="00042133"/>
    <w:rsid w:val="00046547"/>
    <w:rsid w:val="00070D3F"/>
    <w:rsid w:val="00071BA9"/>
    <w:rsid w:val="00074CCC"/>
    <w:rsid w:val="0008193D"/>
    <w:rsid w:val="00086C1B"/>
    <w:rsid w:val="0009530C"/>
    <w:rsid w:val="000B42CF"/>
    <w:rsid w:val="000E01D4"/>
    <w:rsid w:val="000F0BF5"/>
    <w:rsid w:val="000F5214"/>
    <w:rsid w:val="00123F07"/>
    <w:rsid w:val="00126422"/>
    <w:rsid w:val="00130037"/>
    <w:rsid w:val="00136CE1"/>
    <w:rsid w:val="00142C44"/>
    <w:rsid w:val="00147768"/>
    <w:rsid w:val="0015151D"/>
    <w:rsid w:val="00171DDA"/>
    <w:rsid w:val="00175DA2"/>
    <w:rsid w:val="001922D3"/>
    <w:rsid w:val="001B34A4"/>
    <w:rsid w:val="001C2698"/>
    <w:rsid w:val="001C4FFA"/>
    <w:rsid w:val="001D392C"/>
    <w:rsid w:val="001D53CF"/>
    <w:rsid w:val="001E13EE"/>
    <w:rsid w:val="0021468F"/>
    <w:rsid w:val="00214F93"/>
    <w:rsid w:val="002303BC"/>
    <w:rsid w:val="002304CC"/>
    <w:rsid w:val="00236C36"/>
    <w:rsid w:val="002441B7"/>
    <w:rsid w:val="00257EE4"/>
    <w:rsid w:val="0026015E"/>
    <w:rsid w:val="00266EFB"/>
    <w:rsid w:val="00285456"/>
    <w:rsid w:val="00287CFE"/>
    <w:rsid w:val="002933F7"/>
    <w:rsid w:val="002973D9"/>
    <w:rsid w:val="002A4D9F"/>
    <w:rsid w:val="002A5802"/>
    <w:rsid w:val="002C7AEF"/>
    <w:rsid w:val="002E4B3E"/>
    <w:rsid w:val="003074A8"/>
    <w:rsid w:val="00345376"/>
    <w:rsid w:val="00354C2E"/>
    <w:rsid w:val="00373E10"/>
    <w:rsid w:val="00394287"/>
    <w:rsid w:val="003A0A66"/>
    <w:rsid w:val="003A0F3D"/>
    <w:rsid w:val="003A29C7"/>
    <w:rsid w:val="003B6935"/>
    <w:rsid w:val="003D1C46"/>
    <w:rsid w:val="003E7F31"/>
    <w:rsid w:val="003F007F"/>
    <w:rsid w:val="003F3F72"/>
    <w:rsid w:val="00410F3C"/>
    <w:rsid w:val="0042015A"/>
    <w:rsid w:val="004215D4"/>
    <w:rsid w:val="004473D8"/>
    <w:rsid w:val="0045547F"/>
    <w:rsid w:val="0048569A"/>
    <w:rsid w:val="004870EE"/>
    <w:rsid w:val="004A610A"/>
    <w:rsid w:val="004C1B1A"/>
    <w:rsid w:val="004C3093"/>
    <w:rsid w:val="004C42E4"/>
    <w:rsid w:val="004D49CB"/>
    <w:rsid w:val="004E1C00"/>
    <w:rsid w:val="004E603E"/>
    <w:rsid w:val="004F76A9"/>
    <w:rsid w:val="00500F25"/>
    <w:rsid w:val="00506303"/>
    <w:rsid w:val="00513F8F"/>
    <w:rsid w:val="00526223"/>
    <w:rsid w:val="0053604E"/>
    <w:rsid w:val="00545144"/>
    <w:rsid w:val="00563198"/>
    <w:rsid w:val="0057488F"/>
    <w:rsid w:val="005761E9"/>
    <w:rsid w:val="005816DE"/>
    <w:rsid w:val="005823DF"/>
    <w:rsid w:val="00592A25"/>
    <w:rsid w:val="005D57D6"/>
    <w:rsid w:val="005E4485"/>
    <w:rsid w:val="00606AFB"/>
    <w:rsid w:val="00610A61"/>
    <w:rsid w:val="006216DE"/>
    <w:rsid w:val="00634D91"/>
    <w:rsid w:val="00652875"/>
    <w:rsid w:val="00652F59"/>
    <w:rsid w:val="00655F80"/>
    <w:rsid w:val="006623DB"/>
    <w:rsid w:val="006978DD"/>
    <w:rsid w:val="006B1930"/>
    <w:rsid w:val="006D0D2A"/>
    <w:rsid w:val="0070048F"/>
    <w:rsid w:val="00702324"/>
    <w:rsid w:val="00721F1C"/>
    <w:rsid w:val="0073282C"/>
    <w:rsid w:val="00752731"/>
    <w:rsid w:val="007543D7"/>
    <w:rsid w:val="00761F39"/>
    <w:rsid w:val="00764541"/>
    <w:rsid w:val="007672B0"/>
    <w:rsid w:val="00794228"/>
    <w:rsid w:val="007C2A3C"/>
    <w:rsid w:val="007C3205"/>
    <w:rsid w:val="007C3748"/>
    <w:rsid w:val="007C4260"/>
    <w:rsid w:val="007D62B3"/>
    <w:rsid w:val="007E1B96"/>
    <w:rsid w:val="007F6DFD"/>
    <w:rsid w:val="00804CED"/>
    <w:rsid w:val="0081056F"/>
    <w:rsid w:val="00822754"/>
    <w:rsid w:val="00824DA8"/>
    <w:rsid w:val="008253BA"/>
    <w:rsid w:val="00826151"/>
    <w:rsid w:val="008371F3"/>
    <w:rsid w:val="00840B20"/>
    <w:rsid w:val="008410FC"/>
    <w:rsid w:val="0086125A"/>
    <w:rsid w:val="00862CEA"/>
    <w:rsid w:val="00862D3A"/>
    <w:rsid w:val="00873952"/>
    <w:rsid w:val="00876051"/>
    <w:rsid w:val="00886C8D"/>
    <w:rsid w:val="008907C8"/>
    <w:rsid w:val="00891F19"/>
    <w:rsid w:val="00894BB8"/>
    <w:rsid w:val="008B6817"/>
    <w:rsid w:val="008E5E8F"/>
    <w:rsid w:val="008F5C87"/>
    <w:rsid w:val="008F763E"/>
    <w:rsid w:val="0092431B"/>
    <w:rsid w:val="009272B8"/>
    <w:rsid w:val="0093720A"/>
    <w:rsid w:val="00941F87"/>
    <w:rsid w:val="00950315"/>
    <w:rsid w:val="00955F71"/>
    <w:rsid w:val="00963021"/>
    <w:rsid w:val="00970330"/>
    <w:rsid w:val="00976A7C"/>
    <w:rsid w:val="009A253C"/>
    <w:rsid w:val="009C571E"/>
    <w:rsid w:val="009E237A"/>
    <w:rsid w:val="00A00871"/>
    <w:rsid w:val="00A03833"/>
    <w:rsid w:val="00A068BA"/>
    <w:rsid w:val="00A2229F"/>
    <w:rsid w:val="00A36BBE"/>
    <w:rsid w:val="00A41BDF"/>
    <w:rsid w:val="00A5235E"/>
    <w:rsid w:val="00A531AE"/>
    <w:rsid w:val="00A63731"/>
    <w:rsid w:val="00A7160C"/>
    <w:rsid w:val="00A739BA"/>
    <w:rsid w:val="00A9399D"/>
    <w:rsid w:val="00A93C9B"/>
    <w:rsid w:val="00AA3745"/>
    <w:rsid w:val="00AA4AAE"/>
    <w:rsid w:val="00AB7617"/>
    <w:rsid w:val="00AC3CBF"/>
    <w:rsid w:val="00AD025E"/>
    <w:rsid w:val="00AD5E60"/>
    <w:rsid w:val="00AF35A3"/>
    <w:rsid w:val="00AF3933"/>
    <w:rsid w:val="00B100AD"/>
    <w:rsid w:val="00B11843"/>
    <w:rsid w:val="00B2194B"/>
    <w:rsid w:val="00B33A45"/>
    <w:rsid w:val="00B50CEA"/>
    <w:rsid w:val="00B547D5"/>
    <w:rsid w:val="00B55C55"/>
    <w:rsid w:val="00B639B9"/>
    <w:rsid w:val="00B67E22"/>
    <w:rsid w:val="00B74664"/>
    <w:rsid w:val="00B747FA"/>
    <w:rsid w:val="00B84F19"/>
    <w:rsid w:val="00BC14B1"/>
    <w:rsid w:val="00BC59BF"/>
    <w:rsid w:val="00BD6746"/>
    <w:rsid w:val="00BE1211"/>
    <w:rsid w:val="00BF6991"/>
    <w:rsid w:val="00C16572"/>
    <w:rsid w:val="00C4544F"/>
    <w:rsid w:val="00C5371B"/>
    <w:rsid w:val="00C54D07"/>
    <w:rsid w:val="00C56E01"/>
    <w:rsid w:val="00C62AD4"/>
    <w:rsid w:val="00C64053"/>
    <w:rsid w:val="00C675B8"/>
    <w:rsid w:val="00C73133"/>
    <w:rsid w:val="00C832DD"/>
    <w:rsid w:val="00CD0154"/>
    <w:rsid w:val="00CD0E71"/>
    <w:rsid w:val="00CD5BE5"/>
    <w:rsid w:val="00CE3F27"/>
    <w:rsid w:val="00CF56C7"/>
    <w:rsid w:val="00D50B2B"/>
    <w:rsid w:val="00D51C67"/>
    <w:rsid w:val="00D623BF"/>
    <w:rsid w:val="00D8071E"/>
    <w:rsid w:val="00D80836"/>
    <w:rsid w:val="00DA547E"/>
    <w:rsid w:val="00DB22F1"/>
    <w:rsid w:val="00DD16AF"/>
    <w:rsid w:val="00DD19A0"/>
    <w:rsid w:val="00DE7F5C"/>
    <w:rsid w:val="00E029F6"/>
    <w:rsid w:val="00E17E77"/>
    <w:rsid w:val="00E23EC4"/>
    <w:rsid w:val="00E24D64"/>
    <w:rsid w:val="00E25523"/>
    <w:rsid w:val="00E42AA9"/>
    <w:rsid w:val="00E45E1A"/>
    <w:rsid w:val="00E473C0"/>
    <w:rsid w:val="00E547E7"/>
    <w:rsid w:val="00E5519E"/>
    <w:rsid w:val="00E60879"/>
    <w:rsid w:val="00E61D6D"/>
    <w:rsid w:val="00E832E0"/>
    <w:rsid w:val="00E86B43"/>
    <w:rsid w:val="00E87C88"/>
    <w:rsid w:val="00E922B6"/>
    <w:rsid w:val="00E93BF2"/>
    <w:rsid w:val="00EA45D0"/>
    <w:rsid w:val="00ED03C7"/>
    <w:rsid w:val="00EF45B5"/>
    <w:rsid w:val="00F00D97"/>
    <w:rsid w:val="00F0620F"/>
    <w:rsid w:val="00F24CB6"/>
    <w:rsid w:val="00F26EBF"/>
    <w:rsid w:val="00F37420"/>
    <w:rsid w:val="00F525FC"/>
    <w:rsid w:val="00F67D54"/>
    <w:rsid w:val="00F72EEB"/>
    <w:rsid w:val="00F8165B"/>
    <w:rsid w:val="00F939A1"/>
    <w:rsid w:val="00F9795B"/>
    <w:rsid w:val="00FB0323"/>
    <w:rsid w:val="00FB7CCA"/>
    <w:rsid w:val="00FD0C41"/>
    <w:rsid w:val="00FD5D5E"/>
    <w:rsid w:val="00FE04E4"/>
    <w:rsid w:val="00FE39D8"/>
    <w:rsid w:val="00FF28B3"/>
    <w:rsid w:val="011203EE"/>
    <w:rsid w:val="01580149"/>
    <w:rsid w:val="018353D9"/>
    <w:rsid w:val="01857169"/>
    <w:rsid w:val="019A5461"/>
    <w:rsid w:val="01A0014E"/>
    <w:rsid w:val="01AA45C4"/>
    <w:rsid w:val="01B53DFA"/>
    <w:rsid w:val="01C116D4"/>
    <w:rsid w:val="01C427E5"/>
    <w:rsid w:val="01EC25D9"/>
    <w:rsid w:val="01F53C63"/>
    <w:rsid w:val="025B3EDD"/>
    <w:rsid w:val="026D06F9"/>
    <w:rsid w:val="028523FF"/>
    <w:rsid w:val="02913A48"/>
    <w:rsid w:val="02963AF5"/>
    <w:rsid w:val="029746B0"/>
    <w:rsid w:val="02B72403"/>
    <w:rsid w:val="02BC3ABB"/>
    <w:rsid w:val="02D1301F"/>
    <w:rsid w:val="02D616AD"/>
    <w:rsid w:val="02E9269A"/>
    <w:rsid w:val="02F36E32"/>
    <w:rsid w:val="030447CF"/>
    <w:rsid w:val="03127BED"/>
    <w:rsid w:val="03163632"/>
    <w:rsid w:val="03277F7F"/>
    <w:rsid w:val="033371E8"/>
    <w:rsid w:val="033D6854"/>
    <w:rsid w:val="033F0E61"/>
    <w:rsid w:val="034E3FA2"/>
    <w:rsid w:val="03577087"/>
    <w:rsid w:val="03657578"/>
    <w:rsid w:val="03DE12B0"/>
    <w:rsid w:val="03DF1D59"/>
    <w:rsid w:val="03EC0DCB"/>
    <w:rsid w:val="03F714A7"/>
    <w:rsid w:val="04023214"/>
    <w:rsid w:val="040F21B8"/>
    <w:rsid w:val="043E4669"/>
    <w:rsid w:val="044E0ADC"/>
    <w:rsid w:val="04514D54"/>
    <w:rsid w:val="04620D46"/>
    <w:rsid w:val="04674945"/>
    <w:rsid w:val="0498704B"/>
    <w:rsid w:val="04E25E2E"/>
    <w:rsid w:val="04F02C51"/>
    <w:rsid w:val="050976C1"/>
    <w:rsid w:val="0510776B"/>
    <w:rsid w:val="051400A9"/>
    <w:rsid w:val="05231B1D"/>
    <w:rsid w:val="05277FFA"/>
    <w:rsid w:val="054534D7"/>
    <w:rsid w:val="057C66D4"/>
    <w:rsid w:val="05B520B8"/>
    <w:rsid w:val="05B617F8"/>
    <w:rsid w:val="05E31384"/>
    <w:rsid w:val="05F02845"/>
    <w:rsid w:val="05FE749B"/>
    <w:rsid w:val="061F05A3"/>
    <w:rsid w:val="063000A7"/>
    <w:rsid w:val="06326D38"/>
    <w:rsid w:val="06571E03"/>
    <w:rsid w:val="065826CE"/>
    <w:rsid w:val="065B545F"/>
    <w:rsid w:val="06621853"/>
    <w:rsid w:val="069149D8"/>
    <w:rsid w:val="06AC2075"/>
    <w:rsid w:val="06C1187D"/>
    <w:rsid w:val="06E207B9"/>
    <w:rsid w:val="06FE1EED"/>
    <w:rsid w:val="07486E8E"/>
    <w:rsid w:val="07613D5E"/>
    <w:rsid w:val="077D0D9C"/>
    <w:rsid w:val="078827FC"/>
    <w:rsid w:val="07884246"/>
    <w:rsid w:val="079B5D1C"/>
    <w:rsid w:val="079D1BF4"/>
    <w:rsid w:val="07D20A9C"/>
    <w:rsid w:val="07F1546D"/>
    <w:rsid w:val="08002035"/>
    <w:rsid w:val="080404A2"/>
    <w:rsid w:val="08071943"/>
    <w:rsid w:val="08177697"/>
    <w:rsid w:val="081F144C"/>
    <w:rsid w:val="0865575F"/>
    <w:rsid w:val="08682BD5"/>
    <w:rsid w:val="087843ED"/>
    <w:rsid w:val="087B7567"/>
    <w:rsid w:val="088617A3"/>
    <w:rsid w:val="08935DB6"/>
    <w:rsid w:val="089D08D7"/>
    <w:rsid w:val="089F4FFF"/>
    <w:rsid w:val="08AB343B"/>
    <w:rsid w:val="08E02B85"/>
    <w:rsid w:val="093008C4"/>
    <w:rsid w:val="0948476B"/>
    <w:rsid w:val="095D01CD"/>
    <w:rsid w:val="096420A7"/>
    <w:rsid w:val="09AA14C2"/>
    <w:rsid w:val="09AD7C1D"/>
    <w:rsid w:val="09C0164C"/>
    <w:rsid w:val="09CE4303"/>
    <w:rsid w:val="09D6785A"/>
    <w:rsid w:val="0A0B1F7C"/>
    <w:rsid w:val="0A0D78B7"/>
    <w:rsid w:val="0A25673E"/>
    <w:rsid w:val="0A2766E9"/>
    <w:rsid w:val="0A293AB9"/>
    <w:rsid w:val="0A483228"/>
    <w:rsid w:val="0A5974CE"/>
    <w:rsid w:val="0A6358DD"/>
    <w:rsid w:val="0A686353"/>
    <w:rsid w:val="0A696E7D"/>
    <w:rsid w:val="0A7A1843"/>
    <w:rsid w:val="0A892D13"/>
    <w:rsid w:val="0AAA5733"/>
    <w:rsid w:val="0AEA6459"/>
    <w:rsid w:val="0AFD2EFA"/>
    <w:rsid w:val="0B2158DC"/>
    <w:rsid w:val="0B445D0E"/>
    <w:rsid w:val="0B57605F"/>
    <w:rsid w:val="0B9D08D6"/>
    <w:rsid w:val="0BA54D15"/>
    <w:rsid w:val="0BB4375A"/>
    <w:rsid w:val="0BCE360D"/>
    <w:rsid w:val="0C085CD3"/>
    <w:rsid w:val="0C0C0727"/>
    <w:rsid w:val="0C181941"/>
    <w:rsid w:val="0C1C7E82"/>
    <w:rsid w:val="0C253880"/>
    <w:rsid w:val="0C4C71C6"/>
    <w:rsid w:val="0C735FD3"/>
    <w:rsid w:val="0C94494A"/>
    <w:rsid w:val="0CA02DEB"/>
    <w:rsid w:val="0CAF73D9"/>
    <w:rsid w:val="0CB9163B"/>
    <w:rsid w:val="0CBC5556"/>
    <w:rsid w:val="0CBF764F"/>
    <w:rsid w:val="0CDF6D98"/>
    <w:rsid w:val="0CEB1D51"/>
    <w:rsid w:val="0D764B73"/>
    <w:rsid w:val="0D9D225C"/>
    <w:rsid w:val="0DC6191E"/>
    <w:rsid w:val="0DC67C3C"/>
    <w:rsid w:val="0E05435D"/>
    <w:rsid w:val="0E18126A"/>
    <w:rsid w:val="0E2D6928"/>
    <w:rsid w:val="0E451D33"/>
    <w:rsid w:val="0E673849"/>
    <w:rsid w:val="0EC80F40"/>
    <w:rsid w:val="0ECD3297"/>
    <w:rsid w:val="0EDA1C50"/>
    <w:rsid w:val="0F6219E0"/>
    <w:rsid w:val="0F73414A"/>
    <w:rsid w:val="0FA04554"/>
    <w:rsid w:val="0FBB57AA"/>
    <w:rsid w:val="0FD265EF"/>
    <w:rsid w:val="0FE8239A"/>
    <w:rsid w:val="10096644"/>
    <w:rsid w:val="10180495"/>
    <w:rsid w:val="101F6D3B"/>
    <w:rsid w:val="103D5480"/>
    <w:rsid w:val="103F3DAF"/>
    <w:rsid w:val="10527ECD"/>
    <w:rsid w:val="10563CAA"/>
    <w:rsid w:val="107C0E44"/>
    <w:rsid w:val="108A52D8"/>
    <w:rsid w:val="10C06C8A"/>
    <w:rsid w:val="10C10480"/>
    <w:rsid w:val="10C65EE9"/>
    <w:rsid w:val="10CA4E4B"/>
    <w:rsid w:val="10CD47DE"/>
    <w:rsid w:val="10EF756F"/>
    <w:rsid w:val="10FA5650"/>
    <w:rsid w:val="110D677F"/>
    <w:rsid w:val="11395F0D"/>
    <w:rsid w:val="1147044B"/>
    <w:rsid w:val="11514DFD"/>
    <w:rsid w:val="11710606"/>
    <w:rsid w:val="11B6383C"/>
    <w:rsid w:val="11EC7CE4"/>
    <w:rsid w:val="11EE4216"/>
    <w:rsid w:val="11F468A6"/>
    <w:rsid w:val="11FD4932"/>
    <w:rsid w:val="12094A46"/>
    <w:rsid w:val="121B65E0"/>
    <w:rsid w:val="122B2158"/>
    <w:rsid w:val="125E4B7F"/>
    <w:rsid w:val="127A2586"/>
    <w:rsid w:val="127A7638"/>
    <w:rsid w:val="129D41F5"/>
    <w:rsid w:val="12A01911"/>
    <w:rsid w:val="12A84863"/>
    <w:rsid w:val="12AA68DD"/>
    <w:rsid w:val="12AD0F51"/>
    <w:rsid w:val="12AE7328"/>
    <w:rsid w:val="12CD0C69"/>
    <w:rsid w:val="12E05B21"/>
    <w:rsid w:val="131325CA"/>
    <w:rsid w:val="13184889"/>
    <w:rsid w:val="131F41B4"/>
    <w:rsid w:val="13841C29"/>
    <w:rsid w:val="13856CFE"/>
    <w:rsid w:val="13AB6893"/>
    <w:rsid w:val="13BC4C0B"/>
    <w:rsid w:val="13F34C70"/>
    <w:rsid w:val="14233177"/>
    <w:rsid w:val="14270342"/>
    <w:rsid w:val="14330212"/>
    <w:rsid w:val="14867237"/>
    <w:rsid w:val="14890B18"/>
    <w:rsid w:val="14A25F7D"/>
    <w:rsid w:val="14F440F8"/>
    <w:rsid w:val="150E5AEB"/>
    <w:rsid w:val="15246E72"/>
    <w:rsid w:val="15366A3B"/>
    <w:rsid w:val="15511333"/>
    <w:rsid w:val="15552AED"/>
    <w:rsid w:val="155C0EAD"/>
    <w:rsid w:val="15621143"/>
    <w:rsid w:val="159E1229"/>
    <w:rsid w:val="15D27C22"/>
    <w:rsid w:val="16113C20"/>
    <w:rsid w:val="161F2728"/>
    <w:rsid w:val="162C7A40"/>
    <w:rsid w:val="163A61C2"/>
    <w:rsid w:val="163C3456"/>
    <w:rsid w:val="164017C1"/>
    <w:rsid w:val="16566FB8"/>
    <w:rsid w:val="169662DE"/>
    <w:rsid w:val="16A91FFD"/>
    <w:rsid w:val="16BA623D"/>
    <w:rsid w:val="16C71BA1"/>
    <w:rsid w:val="16C92364"/>
    <w:rsid w:val="16D2754C"/>
    <w:rsid w:val="16DE70DD"/>
    <w:rsid w:val="16FA2B9C"/>
    <w:rsid w:val="17073319"/>
    <w:rsid w:val="172561A8"/>
    <w:rsid w:val="172C4AFD"/>
    <w:rsid w:val="17363C9B"/>
    <w:rsid w:val="174B26E0"/>
    <w:rsid w:val="175D0CE1"/>
    <w:rsid w:val="176835B7"/>
    <w:rsid w:val="17F41A2A"/>
    <w:rsid w:val="1814432C"/>
    <w:rsid w:val="183D5A26"/>
    <w:rsid w:val="18496221"/>
    <w:rsid w:val="185F59EB"/>
    <w:rsid w:val="18620CD3"/>
    <w:rsid w:val="188B18BA"/>
    <w:rsid w:val="18BF4D56"/>
    <w:rsid w:val="18D16552"/>
    <w:rsid w:val="190D2016"/>
    <w:rsid w:val="19201CFA"/>
    <w:rsid w:val="192F0D49"/>
    <w:rsid w:val="193708E6"/>
    <w:rsid w:val="194664AE"/>
    <w:rsid w:val="19493942"/>
    <w:rsid w:val="197A31B0"/>
    <w:rsid w:val="198545A8"/>
    <w:rsid w:val="198F53DA"/>
    <w:rsid w:val="199A4AD6"/>
    <w:rsid w:val="199D48C5"/>
    <w:rsid w:val="1A0E7F9D"/>
    <w:rsid w:val="1A1A622B"/>
    <w:rsid w:val="1A3A783E"/>
    <w:rsid w:val="1A9164EE"/>
    <w:rsid w:val="1AA1653C"/>
    <w:rsid w:val="1AAF704F"/>
    <w:rsid w:val="1AD3261C"/>
    <w:rsid w:val="1AE916A1"/>
    <w:rsid w:val="1AF11F3C"/>
    <w:rsid w:val="1B130D0B"/>
    <w:rsid w:val="1B352AA7"/>
    <w:rsid w:val="1B6014B2"/>
    <w:rsid w:val="1B900960"/>
    <w:rsid w:val="1BA26C34"/>
    <w:rsid w:val="1BD5724B"/>
    <w:rsid w:val="1BF85327"/>
    <w:rsid w:val="1C056E48"/>
    <w:rsid w:val="1C2A615F"/>
    <w:rsid w:val="1C2F7B19"/>
    <w:rsid w:val="1C923AB8"/>
    <w:rsid w:val="1CA61090"/>
    <w:rsid w:val="1CE6336D"/>
    <w:rsid w:val="1CE81038"/>
    <w:rsid w:val="1D011C53"/>
    <w:rsid w:val="1D3807AC"/>
    <w:rsid w:val="1D421097"/>
    <w:rsid w:val="1D4310F8"/>
    <w:rsid w:val="1D435EB9"/>
    <w:rsid w:val="1D556AC0"/>
    <w:rsid w:val="1D5A63EF"/>
    <w:rsid w:val="1D861F2B"/>
    <w:rsid w:val="1DC97AD7"/>
    <w:rsid w:val="1DE8152B"/>
    <w:rsid w:val="1E071F7D"/>
    <w:rsid w:val="1E141909"/>
    <w:rsid w:val="1E2F11CE"/>
    <w:rsid w:val="1E5D39E9"/>
    <w:rsid w:val="1E6B12EC"/>
    <w:rsid w:val="1E700D63"/>
    <w:rsid w:val="1E705CDA"/>
    <w:rsid w:val="1E8317D9"/>
    <w:rsid w:val="1E8E00D5"/>
    <w:rsid w:val="1E99361D"/>
    <w:rsid w:val="1EA235B9"/>
    <w:rsid w:val="1EAC1F7E"/>
    <w:rsid w:val="1EC96F00"/>
    <w:rsid w:val="1F120A9D"/>
    <w:rsid w:val="1F2A3D10"/>
    <w:rsid w:val="1F2E51D3"/>
    <w:rsid w:val="1F4D6D2D"/>
    <w:rsid w:val="1F621ADA"/>
    <w:rsid w:val="1F787222"/>
    <w:rsid w:val="1FA82E8E"/>
    <w:rsid w:val="1FBA55CC"/>
    <w:rsid w:val="1FC22F78"/>
    <w:rsid w:val="1FC45B0C"/>
    <w:rsid w:val="1FF85293"/>
    <w:rsid w:val="20075640"/>
    <w:rsid w:val="200E6D6B"/>
    <w:rsid w:val="201413A3"/>
    <w:rsid w:val="2025437E"/>
    <w:rsid w:val="202F0149"/>
    <w:rsid w:val="205517C9"/>
    <w:rsid w:val="20715EC2"/>
    <w:rsid w:val="20777CF0"/>
    <w:rsid w:val="209745D2"/>
    <w:rsid w:val="20974D1B"/>
    <w:rsid w:val="20B43904"/>
    <w:rsid w:val="20B4742D"/>
    <w:rsid w:val="20C92EBB"/>
    <w:rsid w:val="210D4013"/>
    <w:rsid w:val="21373F0F"/>
    <w:rsid w:val="21385F48"/>
    <w:rsid w:val="213A27AA"/>
    <w:rsid w:val="213D4604"/>
    <w:rsid w:val="21490F51"/>
    <w:rsid w:val="216070A3"/>
    <w:rsid w:val="21641DA3"/>
    <w:rsid w:val="21686EBE"/>
    <w:rsid w:val="21AC0C74"/>
    <w:rsid w:val="21BE0B26"/>
    <w:rsid w:val="21C33191"/>
    <w:rsid w:val="21D24B78"/>
    <w:rsid w:val="21E11417"/>
    <w:rsid w:val="22054A15"/>
    <w:rsid w:val="2208177F"/>
    <w:rsid w:val="2228340D"/>
    <w:rsid w:val="223B6AB4"/>
    <w:rsid w:val="224434B7"/>
    <w:rsid w:val="22757E86"/>
    <w:rsid w:val="227D64A8"/>
    <w:rsid w:val="22817C63"/>
    <w:rsid w:val="228640BC"/>
    <w:rsid w:val="22A33A97"/>
    <w:rsid w:val="22BE18DD"/>
    <w:rsid w:val="22CF11BC"/>
    <w:rsid w:val="22D7759E"/>
    <w:rsid w:val="22ED74A7"/>
    <w:rsid w:val="230A2C21"/>
    <w:rsid w:val="230F767C"/>
    <w:rsid w:val="231C276B"/>
    <w:rsid w:val="23392370"/>
    <w:rsid w:val="23A01FF4"/>
    <w:rsid w:val="23B56130"/>
    <w:rsid w:val="23C060D9"/>
    <w:rsid w:val="23CF395D"/>
    <w:rsid w:val="24070C0A"/>
    <w:rsid w:val="241D7B95"/>
    <w:rsid w:val="245C3E50"/>
    <w:rsid w:val="246E1B6B"/>
    <w:rsid w:val="246E3C2D"/>
    <w:rsid w:val="24770C96"/>
    <w:rsid w:val="249309C5"/>
    <w:rsid w:val="24C178DD"/>
    <w:rsid w:val="24DA4BA7"/>
    <w:rsid w:val="24E2126A"/>
    <w:rsid w:val="24EC428D"/>
    <w:rsid w:val="24FD7595"/>
    <w:rsid w:val="24FE40FC"/>
    <w:rsid w:val="25007ECB"/>
    <w:rsid w:val="25125D6B"/>
    <w:rsid w:val="251352A2"/>
    <w:rsid w:val="254025E8"/>
    <w:rsid w:val="254A11D5"/>
    <w:rsid w:val="255E46CE"/>
    <w:rsid w:val="25A20D24"/>
    <w:rsid w:val="26111277"/>
    <w:rsid w:val="26631690"/>
    <w:rsid w:val="26754D66"/>
    <w:rsid w:val="2677168B"/>
    <w:rsid w:val="267974DD"/>
    <w:rsid w:val="26886C1F"/>
    <w:rsid w:val="26960B92"/>
    <w:rsid w:val="26963E0A"/>
    <w:rsid w:val="26975E0F"/>
    <w:rsid w:val="26990D63"/>
    <w:rsid w:val="26A05B54"/>
    <w:rsid w:val="26FC1001"/>
    <w:rsid w:val="26FE0222"/>
    <w:rsid w:val="2743303F"/>
    <w:rsid w:val="274956E7"/>
    <w:rsid w:val="276B2526"/>
    <w:rsid w:val="276F78C8"/>
    <w:rsid w:val="277425F0"/>
    <w:rsid w:val="278C5AE3"/>
    <w:rsid w:val="27A40A0D"/>
    <w:rsid w:val="27ED6B98"/>
    <w:rsid w:val="28056F40"/>
    <w:rsid w:val="281F7338"/>
    <w:rsid w:val="28207064"/>
    <w:rsid w:val="2820737C"/>
    <w:rsid w:val="28340189"/>
    <w:rsid w:val="28515382"/>
    <w:rsid w:val="287A0E19"/>
    <w:rsid w:val="287E496E"/>
    <w:rsid w:val="288358FB"/>
    <w:rsid w:val="28B2347F"/>
    <w:rsid w:val="28E767D7"/>
    <w:rsid w:val="28FF58B5"/>
    <w:rsid w:val="2916524B"/>
    <w:rsid w:val="29282AF5"/>
    <w:rsid w:val="29334D5B"/>
    <w:rsid w:val="294D2A99"/>
    <w:rsid w:val="295638BD"/>
    <w:rsid w:val="295F1AAA"/>
    <w:rsid w:val="29613728"/>
    <w:rsid w:val="29B96A65"/>
    <w:rsid w:val="29BC045F"/>
    <w:rsid w:val="29CA42CE"/>
    <w:rsid w:val="2A145F8A"/>
    <w:rsid w:val="2A1D7472"/>
    <w:rsid w:val="2A3571DD"/>
    <w:rsid w:val="2A437061"/>
    <w:rsid w:val="2A502A76"/>
    <w:rsid w:val="2A51423B"/>
    <w:rsid w:val="2A5F0AEA"/>
    <w:rsid w:val="2A615349"/>
    <w:rsid w:val="2A780484"/>
    <w:rsid w:val="2A7E1253"/>
    <w:rsid w:val="2A8463E8"/>
    <w:rsid w:val="2A8F546B"/>
    <w:rsid w:val="2A9A72AE"/>
    <w:rsid w:val="2AD04C65"/>
    <w:rsid w:val="2ADB58A5"/>
    <w:rsid w:val="2B391D34"/>
    <w:rsid w:val="2B3E1EE6"/>
    <w:rsid w:val="2B3E44C3"/>
    <w:rsid w:val="2B582669"/>
    <w:rsid w:val="2B6716D7"/>
    <w:rsid w:val="2B787895"/>
    <w:rsid w:val="2B844332"/>
    <w:rsid w:val="2B992D92"/>
    <w:rsid w:val="2BA35B31"/>
    <w:rsid w:val="2BC93680"/>
    <w:rsid w:val="2C2A7C4D"/>
    <w:rsid w:val="2C707363"/>
    <w:rsid w:val="2C8A0E80"/>
    <w:rsid w:val="2C8E2B3F"/>
    <w:rsid w:val="2CC87766"/>
    <w:rsid w:val="2CE13F33"/>
    <w:rsid w:val="2CE42A00"/>
    <w:rsid w:val="2D077BF0"/>
    <w:rsid w:val="2D123A3B"/>
    <w:rsid w:val="2D2450AF"/>
    <w:rsid w:val="2D340098"/>
    <w:rsid w:val="2D4507DA"/>
    <w:rsid w:val="2D4B291F"/>
    <w:rsid w:val="2DCA01B1"/>
    <w:rsid w:val="2DCC7B56"/>
    <w:rsid w:val="2DDF6FC0"/>
    <w:rsid w:val="2DE54F0C"/>
    <w:rsid w:val="2DEB54FB"/>
    <w:rsid w:val="2DF737F0"/>
    <w:rsid w:val="2E47672C"/>
    <w:rsid w:val="2E4B1293"/>
    <w:rsid w:val="2E5F4572"/>
    <w:rsid w:val="2E7210F9"/>
    <w:rsid w:val="2E9F33DE"/>
    <w:rsid w:val="2EA36F8A"/>
    <w:rsid w:val="2EC46078"/>
    <w:rsid w:val="2EC515FD"/>
    <w:rsid w:val="2ECB40C0"/>
    <w:rsid w:val="2EE85B4F"/>
    <w:rsid w:val="2F64577D"/>
    <w:rsid w:val="2FBD064C"/>
    <w:rsid w:val="2FE30A39"/>
    <w:rsid w:val="2FF158AB"/>
    <w:rsid w:val="2FF7013B"/>
    <w:rsid w:val="2FFB2B98"/>
    <w:rsid w:val="30565391"/>
    <w:rsid w:val="30595D74"/>
    <w:rsid w:val="30887F76"/>
    <w:rsid w:val="3092183D"/>
    <w:rsid w:val="309237D7"/>
    <w:rsid w:val="3098445D"/>
    <w:rsid w:val="30AF7C5C"/>
    <w:rsid w:val="30C349AE"/>
    <w:rsid w:val="30C63552"/>
    <w:rsid w:val="30C70F74"/>
    <w:rsid w:val="30CD15EB"/>
    <w:rsid w:val="313F4E7E"/>
    <w:rsid w:val="317B50C5"/>
    <w:rsid w:val="318025C4"/>
    <w:rsid w:val="318E2195"/>
    <w:rsid w:val="31941934"/>
    <w:rsid w:val="319678F3"/>
    <w:rsid w:val="31AC1482"/>
    <w:rsid w:val="31C609D0"/>
    <w:rsid w:val="31EA1069"/>
    <w:rsid w:val="3208195B"/>
    <w:rsid w:val="320B3C8A"/>
    <w:rsid w:val="320C151E"/>
    <w:rsid w:val="321E6CAF"/>
    <w:rsid w:val="32394680"/>
    <w:rsid w:val="32646ED5"/>
    <w:rsid w:val="3266101B"/>
    <w:rsid w:val="32785A4C"/>
    <w:rsid w:val="32A5340A"/>
    <w:rsid w:val="32B61BC9"/>
    <w:rsid w:val="32CF28BC"/>
    <w:rsid w:val="331043C0"/>
    <w:rsid w:val="332D793F"/>
    <w:rsid w:val="333373D3"/>
    <w:rsid w:val="334B6910"/>
    <w:rsid w:val="338B18A4"/>
    <w:rsid w:val="339104E5"/>
    <w:rsid w:val="339823B7"/>
    <w:rsid w:val="33A90E65"/>
    <w:rsid w:val="33E17CFC"/>
    <w:rsid w:val="33EA29F7"/>
    <w:rsid w:val="3438018E"/>
    <w:rsid w:val="344700FE"/>
    <w:rsid w:val="34476B5A"/>
    <w:rsid w:val="346E382F"/>
    <w:rsid w:val="34930054"/>
    <w:rsid w:val="3496321B"/>
    <w:rsid w:val="34A74710"/>
    <w:rsid w:val="34AA349B"/>
    <w:rsid w:val="34B93574"/>
    <w:rsid w:val="34BF263E"/>
    <w:rsid w:val="34E52B95"/>
    <w:rsid w:val="351168CB"/>
    <w:rsid w:val="351F2D44"/>
    <w:rsid w:val="35473129"/>
    <w:rsid w:val="35483E0A"/>
    <w:rsid w:val="35C83566"/>
    <w:rsid w:val="35EA7A14"/>
    <w:rsid w:val="35F42AF1"/>
    <w:rsid w:val="365E7D9C"/>
    <w:rsid w:val="366D1652"/>
    <w:rsid w:val="367246C1"/>
    <w:rsid w:val="367418F7"/>
    <w:rsid w:val="36A05F17"/>
    <w:rsid w:val="36B230D4"/>
    <w:rsid w:val="36D4317C"/>
    <w:rsid w:val="36F16D0E"/>
    <w:rsid w:val="37364438"/>
    <w:rsid w:val="37967883"/>
    <w:rsid w:val="37B00216"/>
    <w:rsid w:val="37C76D1B"/>
    <w:rsid w:val="37CF0816"/>
    <w:rsid w:val="381458F0"/>
    <w:rsid w:val="38165343"/>
    <w:rsid w:val="38846F85"/>
    <w:rsid w:val="38CA4D8D"/>
    <w:rsid w:val="38CD35CB"/>
    <w:rsid w:val="38D1340E"/>
    <w:rsid w:val="38DA2058"/>
    <w:rsid w:val="38DC7DF2"/>
    <w:rsid w:val="38FB5399"/>
    <w:rsid w:val="38FB5B98"/>
    <w:rsid w:val="390C152D"/>
    <w:rsid w:val="391357FA"/>
    <w:rsid w:val="39254AB9"/>
    <w:rsid w:val="392A5770"/>
    <w:rsid w:val="3937646F"/>
    <w:rsid w:val="39393DD5"/>
    <w:rsid w:val="39397ABC"/>
    <w:rsid w:val="396A2690"/>
    <w:rsid w:val="397859DD"/>
    <w:rsid w:val="39817694"/>
    <w:rsid w:val="398900C3"/>
    <w:rsid w:val="398E06AA"/>
    <w:rsid w:val="39CD5F1D"/>
    <w:rsid w:val="39D36B12"/>
    <w:rsid w:val="39E60B17"/>
    <w:rsid w:val="39FC0D28"/>
    <w:rsid w:val="39FD61B5"/>
    <w:rsid w:val="3A244D55"/>
    <w:rsid w:val="3A2B2FFF"/>
    <w:rsid w:val="3A2C4CC9"/>
    <w:rsid w:val="3A725768"/>
    <w:rsid w:val="3A9773D9"/>
    <w:rsid w:val="3ACC5661"/>
    <w:rsid w:val="3AEC58F6"/>
    <w:rsid w:val="3B044449"/>
    <w:rsid w:val="3B095578"/>
    <w:rsid w:val="3B187422"/>
    <w:rsid w:val="3B2B268B"/>
    <w:rsid w:val="3B4F4D7C"/>
    <w:rsid w:val="3B526D1A"/>
    <w:rsid w:val="3B534E55"/>
    <w:rsid w:val="3B5C7D42"/>
    <w:rsid w:val="3B612179"/>
    <w:rsid w:val="3B8F18B2"/>
    <w:rsid w:val="3B975F92"/>
    <w:rsid w:val="3BA42C1F"/>
    <w:rsid w:val="3BCF7F05"/>
    <w:rsid w:val="3C1D47A0"/>
    <w:rsid w:val="3C1E1F96"/>
    <w:rsid w:val="3C3112F9"/>
    <w:rsid w:val="3C4F26C2"/>
    <w:rsid w:val="3C6E1F8E"/>
    <w:rsid w:val="3C9D140F"/>
    <w:rsid w:val="3C9E72C3"/>
    <w:rsid w:val="3CAC58B0"/>
    <w:rsid w:val="3CF75FAC"/>
    <w:rsid w:val="3D14387A"/>
    <w:rsid w:val="3D4A22EC"/>
    <w:rsid w:val="3D705E74"/>
    <w:rsid w:val="3D777EC9"/>
    <w:rsid w:val="3D9E5218"/>
    <w:rsid w:val="3DA16E31"/>
    <w:rsid w:val="3DCE1F74"/>
    <w:rsid w:val="3DDB6E67"/>
    <w:rsid w:val="3DE0554A"/>
    <w:rsid w:val="3DE2289C"/>
    <w:rsid w:val="3DE24359"/>
    <w:rsid w:val="3DE33C6D"/>
    <w:rsid w:val="3DF61A39"/>
    <w:rsid w:val="3E0E615A"/>
    <w:rsid w:val="3E155BC7"/>
    <w:rsid w:val="3E17246D"/>
    <w:rsid w:val="3E1A3339"/>
    <w:rsid w:val="3E222A1D"/>
    <w:rsid w:val="3E236761"/>
    <w:rsid w:val="3E347D73"/>
    <w:rsid w:val="3E3E3B86"/>
    <w:rsid w:val="3E4C61BC"/>
    <w:rsid w:val="3E8648DA"/>
    <w:rsid w:val="3E86745E"/>
    <w:rsid w:val="3E8E4A00"/>
    <w:rsid w:val="3EB005BE"/>
    <w:rsid w:val="3EC05BC1"/>
    <w:rsid w:val="3EC21866"/>
    <w:rsid w:val="3ECD6749"/>
    <w:rsid w:val="3ED24BB7"/>
    <w:rsid w:val="3EE77719"/>
    <w:rsid w:val="3F2F62D2"/>
    <w:rsid w:val="3F3924F9"/>
    <w:rsid w:val="3F4F6664"/>
    <w:rsid w:val="3FA74AE0"/>
    <w:rsid w:val="40044FAA"/>
    <w:rsid w:val="402A3304"/>
    <w:rsid w:val="403C1A9D"/>
    <w:rsid w:val="40524509"/>
    <w:rsid w:val="40BB66BE"/>
    <w:rsid w:val="411B1F0E"/>
    <w:rsid w:val="411D1A56"/>
    <w:rsid w:val="415B72DF"/>
    <w:rsid w:val="4165555B"/>
    <w:rsid w:val="419B5787"/>
    <w:rsid w:val="41A72CA7"/>
    <w:rsid w:val="41B40D1E"/>
    <w:rsid w:val="41CE4618"/>
    <w:rsid w:val="41F76264"/>
    <w:rsid w:val="41FD2883"/>
    <w:rsid w:val="421807B0"/>
    <w:rsid w:val="421E69E7"/>
    <w:rsid w:val="42300780"/>
    <w:rsid w:val="423B28B7"/>
    <w:rsid w:val="42474955"/>
    <w:rsid w:val="429F717D"/>
    <w:rsid w:val="42AB720A"/>
    <w:rsid w:val="42B8578C"/>
    <w:rsid w:val="42C5256F"/>
    <w:rsid w:val="42D67C81"/>
    <w:rsid w:val="42EA1225"/>
    <w:rsid w:val="42F26CE7"/>
    <w:rsid w:val="42FB712E"/>
    <w:rsid w:val="430303E0"/>
    <w:rsid w:val="430A5A9C"/>
    <w:rsid w:val="430C28A6"/>
    <w:rsid w:val="436F5EB5"/>
    <w:rsid w:val="437459C9"/>
    <w:rsid w:val="43821E33"/>
    <w:rsid w:val="43971EE0"/>
    <w:rsid w:val="43AB4B26"/>
    <w:rsid w:val="43C45AF2"/>
    <w:rsid w:val="43CA3951"/>
    <w:rsid w:val="43DA061E"/>
    <w:rsid w:val="43E81B79"/>
    <w:rsid w:val="43FE439B"/>
    <w:rsid w:val="43FE476A"/>
    <w:rsid w:val="443821EF"/>
    <w:rsid w:val="443E68EC"/>
    <w:rsid w:val="445A4098"/>
    <w:rsid w:val="44751FB3"/>
    <w:rsid w:val="447918FE"/>
    <w:rsid w:val="44797FEF"/>
    <w:rsid w:val="44A2036E"/>
    <w:rsid w:val="44E32994"/>
    <w:rsid w:val="450179E3"/>
    <w:rsid w:val="451F1830"/>
    <w:rsid w:val="45296756"/>
    <w:rsid w:val="45436763"/>
    <w:rsid w:val="45444FC3"/>
    <w:rsid w:val="454A3F76"/>
    <w:rsid w:val="454C0D1F"/>
    <w:rsid w:val="455279DB"/>
    <w:rsid w:val="455D1625"/>
    <w:rsid w:val="456D0B67"/>
    <w:rsid w:val="458263B7"/>
    <w:rsid w:val="45992120"/>
    <w:rsid w:val="45AA4E4F"/>
    <w:rsid w:val="45C40967"/>
    <w:rsid w:val="45DF7CCA"/>
    <w:rsid w:val="46165830"/>
    <w:rsid w:val="46176944"/>
    <w:rsid w:val="463519E5"/>
    <w:rsid w:val="46497CD3"/>
    <w:rsid w:val="464F61DE"/>
    <w:rsid w:val="46995B54"/>
    <w:rsid w:val="469C0340"/>
    <w:rsid w:val="46AC2480"/>
    <w:rsid w:val="46AF2DF8"/>
    <w:rsid w:val="46DE62BA"/>
    <w:rsid w:val="46E41A11"/>
    <w:rsid w:val="470E0570"/>
    <w:rsid w:val="472545AA"/>
    <w:rsid w:val="47344D56"/>
    <w:rsid w:val="47352DC5"/>
    <w:rsid w:val="47364714"/>
    <w:rsid w:val="47590683"/>
    <w:rsid w:val="4785616E"/>
    <w:rsid w:val="478D61C2"/>
    <w:rsid w:val="47C37E77"/>
    <w:rsid w:val="47EC2902"/>
    <w:rsid w:val="47F72F54"/>
    <w:rsid w:val="47FD13E6"/>
    <w:rsid w:val="481F1B4C"/>
    <w:rsid w:val="485D1D82"/>
    <w:rsid w:val="487E6294"/>
    <w:rsid w:val="48876334"/>
    <w:rsid w:val="48A759BE"/>
    <w:rsid w:val="48E15989"/>
    <w:rsid w:val="48F03572"/>
    <w:rsid w:val="490020D0"/>
    <w:rsid w:val="49085EF7"/>
    <w:rsid w:val="490962BC"/>
    <w:rsid w:val="491B440E"/>
    <w:rsid w:val="4937673D"/>
    <w:rsid w:val="495B758B"/>
    <w:rsid w:val="49670657"/>
    <w:rsid w:val="497351C1"/>
    <w:rsid w:val="49841EB9"/>
    <w:rsid w:val="499C178D"/>
    <w:rsid w:val="49A04769"/>
    <w:rsid w:val="49AB3452"/>
    <w:rsid w:val="49BE0A56"/>
    <w:rsid w:val="49F95968"/>
    <w:rsid w:val="4A1C6928"/>
    <w:rsid w:val="4A317F82"/>
    <w:rsid w:val="4A8745F3"/>
    <w:rsid w:val="4A9C43F2"/>
    <w:rsid w:val="4AAC04BA"/>
    <w:rsid w:val="4AB36900"/>
    <w:rsid w:val="4ACC6BAF"/>
    <w:rsid w:val="4B0E4137"/>
    <w:rsid w:val="4B1E1C4D"/>
    <w:rsid w:val="4B9771C4"/>
    <w:rsid w:val="4BB61E05"/>
    <w:rsid w:val="4BD90DCD"/>
    <w:rsid w:val="4BE86C40"/>
    <w:rsid w:val="4BE97ED9"/>
    <w:rsid w:val="4C054D86"/>
    <w:rsid w:val="4C442612"/>
    <w:rsid w:val="4C4470B4"/>
    <w:rsid w:val="4C52422C"/>
    <w:rsid w:val="4C6A4837"/>
    <w:rsid w:val="4C6C0360"/>
    <w:rsid w:val="4C734FD2"/>
    <w:rsid w:val="4C8272CD"/>
    <w:rsid w:val="4CF46539"/>
    <w:rsid w:val="4CF46E82"/>
    <w:rsid w:val="4D1B5F5B"/>
    <w:rsid w:val="4D235FE4"/>
    <w:rsid w:val="4D515EA2"/>
    <w:rsid w:val="4D5E6FC6"/>
    <w:rsid w:val="4D62232B"/>
    <w:rsid w:val="4D843A05"/>
    <w:rsid w:val="4DAA03EB"/>
    <w:rsid w:val="4DC560F3"/>
    <w:rsid w:val="4DEF6ADE"/>
    <w:rsid w:val="4DF1635A"/>
    <w:rsid w:val="4DF84333"/>
    <w:rsid w:val="4E0D156D"/>
    <w:rsid w:val="4E252A52"/>
    <w:rsid w:val="4E806AED"/>
    <w:rsid w:val="4E815454"/>
    <w:rsid w:val="4E8D77A0"/>
    <w:rsid w:val="4E9747A8"/>
    <w:rsid w:val="4E9F6067"/>
    <w:rsid w:val="4EBA2839"/>
    <w:rsid w:val="4ED55472"/>
    <w:rsid w:val="4EF35CD4"/>
    <w:rsid w:val="4EFD28F1"/>
    <w:rsid w:val="4F2F1573"/>
    <w:rsid w:val="4F3D4D83"/>
    <w:rsid w:val="4F4E775B"/>
    <w:rsid w:val="4F5E63DA"/>
    <w:rsid w:val="4F721D68"/>
    <w:rsid w:val="4F8C207C"/>
    <w:rsid w:val="4FA75823"/>
    <w:rsid w:val="4FB24BD3"/>
    <w:rsid w:val="4FBA16FB"/>
    <w:rsid w:val="4FD2178B"/>
    <w:rsid w:val="50082D3B"/>
    <w:rsid w:val="500B767B"/>
    <w:rsid w:val="503C4156"/>
    <w:rsid w:val="504A198B"/>
    <w:rsid w:val="50507CFD"/>
    <w:rsid w:val="50512496"/>
    <w:rsid w:val="505A0002"/>
    <w:rsid w:val="505F50E1"/>
    <w:rsid w:val="5067358C"/>
    <w:rsid w:val="506C4B22"/>
    <w:rsid w:val="507D236E"/>
    <w:rsid w:val="508E1CBC"/>
    <w:rsid w:val="50AA0D9E"/>
    <w:rsid w:val="50D763E1"/>
    <w:rsid w:val="50E81571"/>
    <w:rsid w:val="50F41021"/>
    <w:rsid w:val="50FC1BBA"/>
    <w:rsid w:val="51051840"/>
    <w:rsid w:val="511C25C8"/>
    <w:rsid w:val="512966BD"/>
    <w:rsid w:val="5163770C"/>
    <w:rsid w:val="51830F96"/>
    <w:rsid w:val="51D11063"/>
    <w:rsid w:val="520038DC"/>
    <w:rsid w:val="522B0BD6"/>
    <w:rsid w:val="5240639B"/>
    <w:rsid w:val="524630B6"/>
    <w:rsid w:val="52A77EF3"/>
    <w:rsid w:val="52BB03A2"/>
    <w:rsid w:val="52C909D7"/>
    <w:rsid w:val="52CA7518"/>
    <w:rsid w:val="52D51512"/>
    <w:rsid w:val="52D60216"/>
    <w:rsid w:val="52DA2025"/>
    <w:rsid w:val="52E63ADA"/>
    <w:rsid w:val="530A2386"/>
    <w:rsid w:val="533E2F80"/>
    <w:rsid w:val="534850CA"/>
    <w:rsid w:val="535D72B8"/>
    <w:rsid w:val="536B5AA4"/>
    <w:rsid w:val="53714300"/>
    <w:rsid w:val="53D43C2D"/>
    <w:rsid w:val="53E90D9C"/>
    <w:rsid w:val="545414E5"/>
    <w:rsid w:val="54791377"/>
    <w:rsid w:val="54A71EBD"/>
    <w:rsid w:val="54A9573E"/>
    <w:rsid w:val="54BB222C"/>
    <w:rsid w:val="54D806FB"/>
    <w:rsid w:val="54E660D4"/>
    <w:rsid w:val="54F605E8"/>
    <w:rsid w:val="5513560B"/>
    <w:rsid w:val="55610719"/>
    <w:rsid w:val="559E693B"/>
    <w:rsid w:val="55EA71A4"/>
    <w:rsid w:val="56070B0C"/>
    <w:rsid w:val="560A6A7F"/>
    <w:rsid w:val="560B6092"/>
    <w:rsid w:val="561611A3"/>
    <w:rsid w:val="56167A9E"/>
    <w:rsid w:val="5638712B"/>
    <w:rsid w:val="56482DB0"/>
    <w:rsid w:val="5650474A"/>
    <w:rsid w:val="56524517"/>
    <w:rsid w:val="5656792C"/>
    <w:rsid w:val="567241F6"/>
    <w:rsid w:val="567C66F2"/>
    <w:rsid w:val="569C49C6"/>
    <w:rsid w:val="56AD19D2"/>
    <w:rsid w:val="56C0256F"/>
    <w:rsid w:val="56C95AC2"/>
    <w:rsid w:val="56FC50BE"/>
    <w:rsid w:val="570479C3"/>
    <w:rsid w:val="571800BA"/>
    <w:rsid w:val="572E4349"/>
    <w:rsid w:val="573A2CC1"/>
    <w:rsid w:val="575B07DA"/>
    <w:rsid w:val="575E549B"/>
    <w:rsid w:val="5763047E"/>
    <w:rsid w:val="57B159BF"/>
    <w:rsid w:val="57CC4FD1"/>
    <w:rsid w:val="57E87FC8"/>
    <w:rsid w:val="580620F1"/>
    <w:rsid w:val="581A71F7"/>
    <w:rsid w:val="58267407"/>
    <w:rsid w:val="582964DB"/>
    <w:rsid w:val="582A3FD5"/>
    <w:rsid w:val="583018C8"/>
    <w:rsid w:val="586402BD"/>
    <w:rsid w:val="58997F09"/>
    <w:rsid w:val="59020686"/>
    <w:rsid w:val="593240FB"/>
    <w:rsid w:val="59397586"/>
    <w:rsid w:val="595564AA"/>
    <w:rsid w:val="59824B29"/>
    <w:rsid w:val="598C3E62"/>
    <w:rsid w:val="59A068B1"/>
    <w:rsid w:val="59A372DD"/>
    <w:rsid w:val="59AE0A89"/>
    <w:rsid w:val="59EA0988"/>
    <w:rsid w:val="59EB2B74"/>
    <w:rsid w:val="5A1C66F0"/>
    <w:rsid w:val="5A251397"/>
    <w:rsid w:val="5A4002F0"/>
    <w:rsid w:val="5A5764CC"/>
    <w:rsid w:val="5A8B3666"/>
    <w:rsid w:val="5AA10DE4"/>
    <w:rsid w:val="5AAA6F80"/>
    <w:rsid w:val="5AD84988"/>
    <w:rsid w:val="5AEB7380"/>
    <w:rsid w:val="5B19603B"/>
    <w:rsid w:val="5B207602"/>
    <w:rsid w:val="5B2A13CC"/>
    <w:rsid w:val="5B3B4A0F"/>
    <w:rsid w:val="5B4102EF"/>
    <w:rsid w:val="5B563046"/>
    <w:rsid w:val="5B67431F"/>
    <w:rsid w:val="5B6E6767"/>
    <w:rsid w:val="5B844C8D"/>
    <w:rsid w:val="5B951D28"/>
    <w:rsid w:val="5BDD3A92"/>
    <w:rsid w:val="5C085D48"/>
    <w:rsid w:val="5C0D20A0"/>
    <w:rsid w:val="5C110248"/>
    <w:rsid w:val="5C470ACC"/>
    <w:rsid w:val="5C4C33FC"/>
    <w:rsid w:val="5C577AB5"/>
    <w:rsid w:val="5C6F0F84"/>
    <w:rsid w:val="5C753AF5"/>
    <w:rsid w:val="5C7C3FEB"/>
    <w:rsid w:val="5C95762E"/>
    <w:rsid w:val="5CA83D11"/>
    <w:rsid w:val="5CC10D88"/>
    <w:rsid w:val="5CF639C4"/>
    <w:rsid w:val="5D2E525D"/>
    <w:rsid w:val="5D47053F"/>
    <w:rsid w:val="5D5F00E6"/>
    <w:rsid w:val="5D6B5E90"/>
    <w:rsid w:val="5D7F7593"/>
    <w:rsid w:val="5DAD053D"/>
    <w:rsid w:val="5DBA6427"/>
    <w:rsid w:val="5DE22CF0"/>
    <w:rsid w:val="5E0F0E49"/>
    <w:rsid w:val="5E1A5FE2"/>
    <w:rsid w:val="5E1C088D"/>
    <w:rsid w:val="5E715023"/>
    <w:rsid w:val="5E8D48B1"/>
    <w:rsid w:val="5E904AB8"/>
    <w:rsid w:val="5EA462BB"/>
    <w:rsid w:val="5EB16634"/>
    <w:rsid w:val="5EB3279B"/>
    <w:rsid w:val="5EC408C0"/>
    <w:rsid w:val="5ECE10C5"/>
    <w:rsid w:val="5EE23B01"/>
    <w:rsid w:val="5EF946DF"/>
    <w:rsid w:val="5F12261D"/>
    <w:rsid w:val="5F160CCD"/>
    <w:rsid w:val="5F285AF9"/>
    <w:rsid w:val="5F351A36"/>
    <w:rsid w:val="5F867212"/>
    <w:rsid w:val="5F8B2F6D"/>
    <w:rsid w:val="5F8F096E"/>
    <w:rsid w:val="5FEC7DE0"/>
    <w:rsid w:val="600F5873"/>
    <w:rsid w:val="60113873"/>
    <w:rsid w:val="604D2D82"/>
    <w:rsid w:val="6073465F"/>
    <w:rsid w:val="607811D1"/>
    <w:rsid w:val="607D2DCE"/>
    <w:rsid w:val="6088545E"/>
    <w:rsid w:val="609B1CB3"/>
    <w:rsid w:val="609D7424"/>
    <w:rsid w:val="60A20E05"/>
    <w:rsid w:val="60A35020"/>
    <w:rsid w:val="60B8477E"/>
    <w:rsid w:val="61084492"/>
    <w:rsid w:val="610F08C0"/>
    <w:rsid w:val="610F79CD"/>
    <w:rsid w:val="61106111"/>
    <w:rsid w:val="61470575"/>
    <w:rsid w:val="615B0728"/>
    <w:rsid w:val="618A619B"/>
    <w:rsid w:val="61D2700D"/>
    <w:rsid w:val="61D770C9"/>
    <w:rsid w:val="61F35E5B"/>
    <w:rsid w:val="62213B98"/>
    <w:rsid w:val="6228683B"/>
    <w:rsid w:val="624727BD"/>
    <w:rsid w:val="62582646"/>
    <w:rsid w:val="62825765"/>
    <w:rsid w:val="628D3F5C"/>
    <w:rsid w:val="62B95072"/>
    <w:rsid w:val="62CE4EE1"/>
    <w:rsid w:val="62D01BFB"/>
    <w:rsid w:val="62E16B0C"/>
    <w:rsid w:val="62E243FD"/>
    <w:rsid w:val="62E33887"/>
    <w:rsid w:val="630515C5"/>
    <w:rsid w:val="630C7C8C"/>
    <w:rsid w:val="632D5707"/>
    <w:rsid w:val="63755524"/>
    <w:rsid w:val="638355B8"/>
    <w:rsid w:val="63BF766A"/>
    <w:rsid w:val="63F02B3D"/>
    <w:rsid w:val="640E5EAF"/>
    <w:rsid w:val="64162EF0"/>
    <w:rsid w:val="641C33B5"/>
    <w:rsid w:val="641E38E9"/>
    <w:rsid w:val="64362E72"/>
    <w:rsid w:val="644B6789"/>
    <w:rsid w:val="645513BF"/>
    <w:rsid w:val="64636510"/>
    <w:rsid w:val="64965494"/>
    <w:rsid w:val="64B27C45"/>
    <w:rsid w:val="64BB3E0A"/>
    <w:rsid w:val="64D568A2"/>
    <w:rsid w:val="652E5C84"/>
    <w:rsid w:val="65505815"/>
    <w:rsid w:val="65603E4E"/>
    <w:rsid w:val="65956CCD"/>
    <w:rsid w:val="65BA7CDB"/>
    <w:rsid w:val="65CB04A9"/>
    <w:rsid w:val="65D13285"/>
    <w:rsid w:val="65D4183E"/>
    <w:rsid w:val="65E06C6A"/>
    <w:rsid w:val="65F13A36"/>
    <w:rsid w:val="660C54F3"/>
    <w:rsid w:val="66270986"/>
    <w:rsid w:val="6632033E"/>
    <w:rsid w:val="6651516B"/>
    <w:rsid w:val="666D3D5F"/>
    <w:rsid w:val="667F747D"/>
    <w:rsid w:val="66896265"/>
    <w:rsid w:val="66C86F93"/>
    <w:rsid w:val="66DD1588"/>
    <w:rsid w:val="66ED0041"/>
    <w:rsid w:val="67231229"/>
    <w:rsid w:val="672B26F2"/>
    <w:rsid w:val="67493FF0"/>
    <w:rsid w:val="67B032B4"/>
    <w:rsid w:val="67B97DA3"/>
    <w:rsid w:val="67C005F7"/>
    <w:rsid w:val="67C25A6E"/>
    <w:rsid w:val="685C642B"/>
    <w:rsid w:val="68987269"/>
    <w:rsid w:val="69272076"/>
    <w:rsid w:val="694559FC"/>
    <w:rsid w:val="694B509B"/>
    <w:rsid w:val="6953618A"/>
    <w:rsid w:val="69BC24C1"/>
    <w:rsid w:val="69D758A9"/>
    <w:rsid w:val="69DA58D6"/>
    <w:rsid w:val="69F25FD9"/>
    <w:rsid w:val="6A360FD8"/>
    <w:rsid w:val="6A4B3393"/>
    <w:rsid w:val="6A7D5EB9"/>
    <w:rsid w:val="6A944FFF"/>
    <w:rsid w:val="6AB957A6"/>
    <w:rsid w:val="6B022A43"/>
    <w:rsid w:val="6B0C7DAB"/>
    <w:rsid w:val="6B34327B"/>
    <w:rsid w:val="6B5E648D"/>
    <w:rsid w:val="6B65443A"/>
    <w:rsid w:val="6B7F1798"/>
    <w:rsid w:val="6B950ECA"/>
    <w:rsid w:val="6BA14F28"/>
    <w:rsid w:val="6BC332F1"/>
    <w:rsid w:val="6BCD5727"/>
    <w:rsid w:val="6BCF2518"/>
    <w:rsid w:val="6BD35F15"/>
    <w:rsid w:val="6BF3094A"/>
    <w:rsid w:val="6C1C7705"/>
    <w:rsid w:val="6C260254"/>
    <w:rsid w:val="6C306195"/>
    <w:rsid w:val="6C450C08"/>
    <w:rsid w:val="6C480CE7"/>
    <w:rsid w:val="6CAB4E5E"/>
    <w:rsid w:val="6CAE47ED"/>
    <w:rsid w:val="6CD844CE"/>
    <w:rsid w:val="6D0A51A8"/>
    <w:rsid w:val="6D0A53F0"/>
    <w:rsid w:val="6D241A05"/>
    <w:rsid w:val="6D385254"/>
    <w:rsid w:val="6D526A8B"/>
    <w:rsid w:val="6D7214D9"/>
    <w:rsid w:val="6D80742C"/>
    <w:rsid w:val="6D827A81"/>
    <w:rsid w:val="6D8F4692"/>
    <w:rsid w:val="6DC14218"/>
    <w:rsid w:val="6DD81305"/>
    <w:rsid w:val="6E1E1A62"/>
    <w:rsid w:val="6E8814D4"/>
    <w:rsid w:val="6EAA1D74"/>
    <w:rsid w:val="6EE53D01"/>
    <w:rsid w:val="6F0B1820"/>
    <w:rsid w:val="6F443D3F"/>
    <w:rsid w:val="6F603083"/>
    <w:rsid w:val="6F636160"/>
    <w:rsid w:val="6F657EF0"/>
    <w:rsid w:val="6F6E47DB"/>
    <w:rsid w:val="6F7F342D"/>
    <w:rsid w:val="6FA25FF2"/>
    <w:rsid w:val="6FCA5BF3"/>
    <w:rsid w:val="6FCB650D"/>
    <w:rsid w:val="6FE70447"/>
    <w:rsid w:val="6FEF4910"/>
    <w:rsid w:val="6FFB33CD"/>
    <w:rsid w:val="700E5BB9"/>
    <w:rsid w:val="703F5A3C"/>
    <w:rsid w:val="70624FB9"/>
    <w:rsid w:val="70632649"/>
    <w:rsid w:val="706F6321"/>
    <w:rsid w:val="708F47FF"/>
    <w:rsid w:val="71133B47"/>
    <w:rsid w:val="711737BB"/>
    <w:rsid w:val="711C05F0"/>
    <w:rsid w:val="71202F6D"/>
    <w:rsid w:val="71236F6D"/>
    <w:rsid w:val="7135551F"/>
    <w:rsid w:val="7162499B"/>
    <w:rsid w:val="716B2DAC"/>
    <w:rsid w:val="716B41D6"/>
    <w:rsid w:val="718028A7"/>
    <w:rsid w:val="71D133F8"/>
    <w:rsid w:val="71D50438"/>
    <w:rsid w:val="71E35FD6"/>
    <w:rsid w:val="71E42100"/>
    <w:rsid w:val="7219790C"/>
    <w:rsid w:val="723C7C52"/>
    <w:rsid w:val="724562C8"/>
    <w:rsid w:val="72475683"/>
    <w:rsid w:val="728B0A7C"/>
    <w:rsid w:val="728F054A"/>
    <w:rsid w:val="72925D41"/>
    <w:rsid w:val="72B23A70"/>
    <w:rsid w:val="72BF460D"/>
    <w:rsid w:val="72D42093"/>
    <w:rsid w:val="72EF5165"/>
    <w:rsid w:val="73076121"/>
    <w:rsid w:val="731235C0"/>
    <w:rsid w:val="732378EB"/>
    <w:rsid w:val="73321D7A"/>
    <w:rsid w:val="73436DE6"/>
    <w:rsid w:val="73804891"/>
    <w:rsid w:val="7381422C"/>
    <w:rsid w:val="73AC3763"/>
    <w:rsid w:val="73D35F05"/>
    <w:rsid w:val="73D7179C"/>
    <w:rsid w:val="73E74BFF"/>
    <w:rsid w:val="73EC4831"/>
    <w:rsid w:val="73F0730C"/>
    <w:rsid w:val="73F55643"/>
    <w:rsid w:val="73F81B70"/>
    <w:rsid w:val="7440541B"/>
    <w:rsid w:val="7449540D"/>
    <w:rsid w:val="745A7430"/>
    <w:rsid w:val="74697FBD"/>
    <w:rsid w:val="747479B7"/>
    <w:rsid w:val="7488648B"/>
    <w:rsid w:val="748C20D1"/>
    <w:rsid w:val="74BA55C9"/>
    <w:rsid w:val="750F73B7"/>
    <w:rsid w:val="754B46AF"/>
    <w:rsid w:val="75640271"/>
    <w:rsid w:val="75A055DA"/>
    <w:rsid w:val="75A31F6F"/>
    <w:rsid w:val="75C1578C"/>
    <w:rsid w:val="75C21308"/>
    <w:rsid w:val="75DF76D1"/>
    <w:rsid w:val="7618348C"/>
    <w:rsid w:val="765A088A"/>
    <w:rsid w:val="768B0958"/>
    <w:rsid w:val="76944843"/>
    <w:rsid w:val="76974A8B"/>
    <w:rsid w:val="76BE71C2"/>
    <w:rsid w:val="76CB2BB6"/>
    <w:rsid w:val="76DD3412"/>
    <w:rsid w:val="76E3663A"/>
    <w:rsid w:val="76E93D33"/>
    <w:rsid w:val="76F04D8C"/>
    <w:rsid w:val="770F7AF5"/>
    <w:rsid w:val="771900CA"/>
    <w:rsid w:val="7758544F"/>
    <w:rsid w:val="77652864"/>
    <w:rsid w:val="778933E4"/>
    <w:rsid w:val="77A36AD9"/>
    <w:rsid w:val="77AF20AE"/>
    <w:rsid w:val="77BB4FC7"/>
    <w:rsid w:val="77C031BD"/>
    <w:rsid w:val="77C108AB"/>
    <w:rsid w:val="781C62A5"/>
    <w:rsid w:val="78224770"/>
    <w:rsid w:val="78320C85"/>
    <w:rsid w:val="783342CF"/>
    <w:rsid w:val="78496940"/>
    <w:rsid w:val="78626507"/>
    <w:rsid w:val="78681F0F"/>
    <w:rsid w:val="78706497"/>
    <w:rsid w:val="787B3E4C"/>
    <w:rsid w:val="78837E7B"/>
    <w:rsid w:val="78B31FDF"/>
    <w:rsid w:val="78B36BB3"/>
    <w:rsid w:val="78B66E02"/>
    <w:rsid w:val="78CB76A6"/>
    <w:rsid w:val="78DB7874"/>
    <w:rsid w:val="78FC3DAF"/>
    <w:rsid w:val="792D348E"/>
    <w:rsid w:val="793A7670"/>
    <w:rsid w:val="79551F1B"/>
    <w:rsid w:val="7964697E"/>
    <w:rsid w:val="79A67CEE"/>
    <w:rsid w:val="79B71705"/>
    <w:rsid w:val="79BF424D"/>
    <w:rsid w:val="79E428C3"/>
    <w:rsid w:val="79F20845"/>
    <w:rsid w:val="79F363E9"/>
    <w:rsid w:val="7A1D052F"/>
    <w:rsid w:val="7A1F7224"/>
    <w:rsid w:val="7A2B1D73"/>
    <w:rsid w:val="7A3E6712"/>
    <w:rsid w:val="7A4343D9"/>
    <w:rsid w:val="7A602294"/>
    <w:rsid w:val="7A73783C"/>
    <w:rsid w:val="7A7A38A3"/>
    <w:rsid w:val="7A8A0552"/>
    <w:rsid w:val="7AE33321"/>
    <w:rsid w:val="7AF1330B"/>
    <w:rsid w:val="7AFD75EB"/>
    <w:rsid w:val="7B040FE0"/>
    <w:rsid w:val="7B0B1816"/>
    <w:rsid w:val="7B53630A"/>
    <w:rsid w:val="7B7E3AC5"/>
    <w:rsid w:val="7C154EF5"/>
    <w:rsid w:val="7C197BBE"/>
    <w:rsid w:val="7C272229"/>
    <w:rsid w:val="7C552793"/>
    <w:rsid w:val="7C67407E"/>
    <w:rsid w:val="7C6E24D3"/>
    <w:rsid w:val="7C6F6DB7"/>
    <w:rsid w:val="7C777919"/>
    <w:rsid w:val="7C862FA6"/>
    <w:rsid w:val="7C8B077F"/>
    <w:rsid w:val="7CA652E1"/>
    <w:rsid w:val="7CAF3FC9"/>
    <w:rsid w:val="7CC8529B"/>
    <w:rsid w:val="7D070854"/>
    <w:rsid w:val="7D2C5C59"/>
    <w:rsid w:val="7D437E8B"/>
    <w:rsid w:val="7D5849A1"/>
    <w:rsid w:val="7D610B3E"/>
    <w:rsid w:val="7DAE5BD8"/>
    <w:rsid w:val="7DB111EE"/>
    <w:rsid w:val="7DB16C98"/>
    <w:rsid w:val="7DB64366"/>
    <w:rsid w:val="7DDF2ADB"/>
    <w:rsid w:val="7E03752C"/>
    <w:rsid w:val="7E0475C1"/>
    <w:rsid w:val="7E0956D2"/>
    <w:rsid w:val="7E231BB2"/>
    <w:rsid w:val="7E645AC0"/>
    <w:rsid w:val="7E6E7CD1"/>
    <w:rsid w:val="7E712000"/>
    <w:rsid w:val="7E833B39"/>
    <w:rsid w:val="7E985D05"/>
    <w:rsid w:val="7E9B6FD5"/>
    <w:rsid w:val="7E9C04C2"/>
    <w:rsid w:val="7EBD649E"/>
    <w:rsid w:val="7EC22ADE"/>
    <w:rsid w:val="7EC40312"/>
    <w:rsid w:val="7F110CF9"/>
    <w:rsid w:val="7F156C6D"/>
    <w:rsid w:val="7F1A540A"/>
    <w:rsid w:val="7F467BFD"/>
    <w:rsid w:val="7F5F4DB0"/>
    <w:rsid w:val="7F7730E2"/>
    <w:rsid w:val="7F7B7B10"/>
    <w:rsid w:val="7F7C7F60"/>
    <w:rsid w:val="7F84162B"/>
    <w:rsid w:val="7F925299"/>
    <w:rsid w:val="7FC35760"/>
    <w:rsid w:val="7FDC43D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1"/>
    <w:qFormat/>
    <w:uiPriority w:val="9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2"/>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3"/>
    <w:unhideWhenUsed/>
    <w:qFormat/>
    <w:uiPriority w:val="99"/>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4"/>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5"/>
    <w:unhideWhenUsed/>
    <w:qFormat/>
    <w:uiPriority w:val="0"/>
    <w:pPr>
      <w:numPr>
        <w:ilvl w:val="4"/>
        <w:numId w:val="2"/>
      </w:numPr>
      <w:tabs>
        <w:tab w:val="left" w:pos="1134"/>
      </w:tabs>
      <w:spacing w:before="280" w:after="290" w:line="360" w:lineRule="auto"/>
      <w:outlineLvl w:val="4"/>
    </w:pPr>
    <w:rPr>
      <w:b/>
      <w:bCs/>
      <w:kern w:val="0"/>
      <w:sz w:val="28"/>
      <w:szCs w:val="28"/>
    </w:rPr>
  </w:style>
  <w:style w:type="paragraph" w:styleId="9">
    <w:name w:val="heading 6"/>
    <w:basedOn w:val="1"/>
    <w:next w:val="1"/>
    <w:link w:val="56"/>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7"/>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8"/>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9"/>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84"/>
    <w:unhideWhenUsed/>
    <w:qFormat/>
    <w:uiPriority w:val="0"/>
    <w:pPr>
      <w:spacing w:after="120"/>
    </w:pPr>
    <w:rPr>
      <w:rFonts w:ascii="Times New Roman" w:hAnsi="Times New Roman"/>
      <w:kern w:val="0"/>
      <w:sz w:val="20"/>
      <w:szCs w:val="20"/>
    </w:rPr>
  </w:style>
  <w:style w:type="paragraph" w:styleId="3">
    <w:name w:val="Body Text First Indent"/>
    <w:basedOn w:val="2"/>
    <w:link w:val="73"/>
    <w:unhideWhenUsed/>
    <w:qFormat/>
    <w:uiPriority w:val="0"/>
    <w:pPr>
      <w:ind w:firstLine="420" w:firstLineChars="100"/>
    </w:pPr>
    <w:rPr>
      <w:sz w:val="18"/>
      <w:szCs w:val="18"/>
    </w:rPr>
  </w:style>
  <w:style w:type="paragraph" w:styleId="13">
    <w:name w:val="annotation subject"/>
    <w:basedOn w:val="14"/>
    <w:next w:val="14"/>
    <w:link w:val="80"/>
    <w:unhideWhenUsed/>
    <w:qFormat/>
    <w:uiPriority w:val="99"/>
    <w:rPr>
      <w:b/>
      <w:bCs/>
    </w:rPr>
  </w:style>
  <w:style w:type="paragraph" w:styleId="14">
    <w:name w:val="annotation text"/>
    <w:basedOn w:val="1"/>
    <w:link w:val="197"/>
    <w:unhideWhenUsed/>
    <w:qFormat/>
    <w:uiPriority w:val="99"/>
    <w:pPr>
      <w:jc w:val="left"/>
    </w:pPr>
  </w:style>
  <w:style w:type="paragraph" w:styleId="15">
    <w:name w:val="toc 7"/>
    <w:basedOn w:val="1"/>
    <w:next w:val="1"/>
    <w:unhideWhenUsed/>
    <w:qFormat/>
    <w:uiPriority w:val="0"/>
    <w:pPr>
      <w:ind w:left="2520" w:leftChars="1200"/>
    </w:pPr>
    <w:rPr>
      <w:rFonts w:ascii="Times New Roman" w:hAnsi="Times New Roman"/>
      <w:szCs w:val="24"/>
    </w:rPr>
  </w:style>
  <w:style w:type="paragraph" w:styleId="16">
    <w:name w:val="Normal Indent"/>
    <w:basedOn w:val="1"/>
    <w:link w:val="64"/>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8"/>
    <w:unhideWhenUsed/>
    <w:qFormat/>
    <w:uiPriority w:val="99"/>
    <w:pPr>
      <w:shd w:val="clear" w:color="auto" w:fill="000080"/>
    </w:pPr>
    <w:rPr>
      <w:rFonts w:ascii="Times New Roman" w:hAnsi="Times New Roman"/>
      <w:kern w:val="0"/>
      <w:sz w:val="18"/>
      <w:szCs w:val="18"/>
    </w:rPr>
  </w:style>
  <w:style w:type="paragraph" w:styleId="19">
    <w:name w:val="Body Text 3"/>
    <w:basedOn w:val="1"/>
    <w:link w:val="75"/>
    <w:unhideWhenUsed/>
    <w:qFormat/>
    <w:uiPriority w:val="0"/>
    <w:pPr>
      <w:jc w:val="center"/>
    </w:pPr>
    <w:rPr>
      <w:rFonts w:ascii="Times New Roman" w:hAnsi="Times New Roman" w:eastAsia="黑体"/>
      <w:sz w:val="44"/>
      <w:szCs w:val="24"/>
    </w:rPr>
  </w:style>
  <w:style w:type="paragraph" w:styleId="20">
    <w:name w:val="Body Text Indent"/>
    <w:basedOn w:val="1"/>
    <w:link w:val="70"/>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99"/>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72"/>
    <w:unhideWhenUsed/>
    <w:qFormat/>
    <w:uiPriority w:val="99"/>
    <w:pPr>
      <w:ind w:left="100" w:leftChars="2500"/>
    </w:pPr>
    <w:rPr>
      <w:rFonts w:ascii="Times New Roman" w:hAnsi="Times New Roman"/>
      <w:kern w:val="0"/>
      <w:sz w:val="24"/>
      <w:szCs w:val="24"/>
    </w:rPr>
  </w:style>
  <w:style w:type="paragraph" w:styleId="27">
    <w:name w:val="Body Text Indent 2"/>
    <w:basedOn w:val="1"/>
    <w:link w:val="76"/>
    <w:unhideWhenUsed/>
    <w:qFormat/>
    <w:uiPriority w:val="0"/>
    <w:pPr>
      <w:spacing w:after="120" w:line="480" w:lineRule="auto"/>
      <w:ind w:left="420" w:leftChars="200"/>
    </w:pPr>
    <w:rPr>
      <w:rFonts w:ascii="Times New Roman" w:hAnsi="Times New Roman"/>
      <w:kern w:val="0"/>
      <w:sz w:val="20"/>
      <w:szCs w:val="20"/>
    </w:rPr>
  </w:style>
  <w:style w:type="paragraph" w:styleId="28">
    <w:name w:val="Balloon Text"/>
    <w:basedOn w:val="1"/>
    <w:link w:val="81"/>
    <w:unhideWhenUsed/>
    <w:qFormat/>
    <w:uiPriority w:val="99"/>
    <w:rPr>
      <w:rFonts w:ascii="Times New Roman" w:hAnsi="Times New Roman"/>
      <w:kern w:val="0"/>
      <w:sz w:val="18"/>
      <w:szCs w:val="18"/>
    </w:rPr>
  </w:style>
  <w:style w:type="paragraph" w:styleId="29">
    <w:name w:val="footer"/>
    <w:basedOn w:val="1"/>
    <w:link w:val="68"/>
    <w:unhideWhenUsed/>
    <w:qFormat/>
    <w:uiPriority w:val="99"/>
    <w:pPr>
      <w:tabs>
        <w:tab w:val="center" w:pos="4153"/>
        <w:tab w:val="right" w:pos="8306"/>
      </w:tabs>
      <w:snapToGrid w:val="0"/>
      <w:jc w:val="left"/>
    </w:pPr>
    <w:rPr>
      <w:kern w:val="0"/>
      <w:sz w:val="18"/>
      <w:szCs w:val="18"/>
    </w:rPr>
  </w:style>
  <w:style w:type="paragraph" w:styleId="30">
    <w:name w:val="header"/>
    <w:basedOn w:val="1"/>
    <w:link w:val="6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5"/>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7"/>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74"/>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pPr>
    <w:rPr>
      <w:rFonts w:ascii="Arial" w:hAnsi="Arial" w:cs="Arial"/>
      <w:kern w:val="0"/>
      <w:sz w:val="24"/>
      <w:szCs w:val="28"/>
    </w:rPr>
  </w:style>
  <w:style w:type="paragraph" w:styleId="41">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unhideWhenUsed/>
    <w:qFormat/>
    <w:uiPriority w:val="0"/>
    <w:pPr>
      <w:ind w:firstLine="560" w:firstLineChars="200"/>
    </w:pPr>
    <w:rPr>
      <w:rFonts w:ascii="宋体" w:hAnsi="宋体" w:cs="宋体"/>
      <w:sz w:val="28"/>
      <w:szCs w:val="28"/>
    </w:rPr>
  </w:style>
  <w:style w:type="character" w:styleId="44">
    <w:name w:val="FollowedHyperlink"/>
    <w:basedOn w:val="43"/>
    <w:unhideWhenUsed/>
    <w:qFormat/>
    <w:uiPriority w:val="99"/>
    <w:rPr>
      <w:color w:val="800080" w:themeColor="followedHyperlink"/>
      <w:u w:val="single"/>
    </w:rPr>
  </w:style>
  <w:style w:type="character" w:styleId="45">
    <w:name w:val="Hyperlink"/>
    <w:unhideWhenUsed/>
    <w:qFormat/>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unhideWhenUsed/>
    <w:qFormat/>
    <w:uiPriority w:val="0"/>
    <w:rPr>
      <w:vertAlign w:val="superscript"/>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51">
    <w:name w:val="标题 1 Char"/>
    <w:basedOn w:val="43"/>
    <w:link w:val="4"/>
    <w:qFormat/>
    <w:uiPriority w:val="99"/>
    <w:rPr>
      <w:rFonts w:ascii="宋体" w:hAnsi="宋体" w:eastAsia="宋体" w:cs="宋体"/>
      <w:b/>
      <w:bCs/>
      <w:spacing w:val="-20"/>
      <w:kern w:val="44"/>
      <w:sz w:val="32"/>
      <w:szCs w:val="32"/>
    </w:rPr>
  </w:style>
  <w:style w:type="character" w:customStyle="1" w:styleId="52">
    <w:name w:val="标题 2 Char"/>
    <w:basedOn w:val="43"/>
    <w:link w:val="5"/>
    <w:qFormat/>
    <w:uiPriority w:val="99"/>
    <w:rPr>
      <w:rFonts w:ascii="宋体" w:hAnsi="宋体" w:eastAsia="宋体" w:cs="宋体"/>
      <w:b/>
      <w:bCs/>
      <w:sz w:val="28"/>
      <w:szCs w:val="28"/>
    </w:rPr>
  </w:style>
  <w:style w:type="character" w:customStyle="1" w:styleId="53">
    <w:name w:val="标题 3 Char"/>
    <w:basedOn w:val="43"/>
    <w:link w:val="6"/>
    <w:qFormat/>
    <w:uiPriority w:val="99"/>
    <w:rPr>
      <w:rFonts w:ascii="宋体" w:hAnsi="宋体" w:eastAsia="宋体" w:cs="宋体"/>
      <w:b/>
      <w:bCs/>
      <w:color w:val="000000"/>
      <w:kern w:val="0"/>
      <w:sz w:val="28"/>
      <w:szCs w:val="28"/>
    </w:rPr>
  </w:style>
  <w:style w:type="character" w:customStyle="1" w:styleId="54">
    <w:name w:val="标题 4 Char"/>
    <w:basedOn w:val="43"/>
    <w:link w:val="7"/>
    <w:qFormat/>
    <w:uiPriority w:val="9"/>
    <w:rPr>
      <w:rFonts w:ascii="Arial" w:hAnsi="Arial" w:eastAsia="宋体" w:cs="Times New Roman"/>
      <w:b/>
      <w:bCs/>
      <w:kern w:val="0"/>
      <w:sz w:val="28"/>
      <w:szCs w:val="28"/>
    </w:rPr>
  </w:style>
  <w:style w:type="character" w:customStyle="1" w:styleId="55">
    <w:name w:val="标题 5 Char"/>
    <w:basedOn w:val="43"/>
    <w:link w:val="8"/>
    <w:qFormat/>
    <w:uiPriority w:val="0"/>
    <w:rPr>
      <w:rFonts w:ascii="Calibri" w:hAnsi="Calibri" w:eastAsia="宋体" w:cs="Times New Roman"/>
      <w:b/>
      <w:bCs/>
      <w:kern w:val="0"/>
      <w:sz w:val="28"/>
      <w:szCs w:val="28"/>
    </w:rPr>
  </w:style>
  <w:style w:type="character" w:customStyle="1" w:styleId="56">
    <w:name w:val="标题 6 Char"/>
    <w:basedOn w:val="43"/>
    <w:link w:val="9"/>
    <w:qFormat/>
    <w:uiPriority w:val="0"/>
    <w:rPr>
      <w:rFonts w:ascii="Arial" w:hAnsi="Arial" w:eastAsia="宋体" w:cs="Times New Roman"/>
      <w:b/>
      <w:bCs/>
      <w:kern w:val="0"/>
      <w:sz w:val="28"/>
      <w:szCs w:val="18"/>
    </w:rPr>
  </w:style>
  <w:style w:type="character" w:customStyle="1" w:styleId="57">
    <w:name w:val="标题 7 Char"/>
    <w:basedOn w:val="43"/>
    <w:link w:val="10"/>
    <w:qFormat/>
    <w:uiPriority w:val="0"/>
    <w:rPr>
      <w:rFonts w:ascii="Arial Narrow" w:hAnsi="Arial Narrow" w:eastAsia="宋体" w:cs="Times New Roman"/>
      <w:b/>
      <w:bCs/>
      <w:iCs/>
      <w:kern w:val="0"/>
      <w:sz w:val="20"/>
      <w:szCs w:val="24"/>
      <w:lang w:eastAsia="en-US"/>
    </w:rPr>
  </w:style>
  <w:style w:type="character" w:customStyle="1" w:styleId="58">
    <w:name w:val="标题 8 Char"/>
    <w:basedOn w:val="43"/>
    <w:link w:val="11"/>
    <w:semiHidden/>
    <w:qFormat/>
    <w:uiPriority w:val="0"/>
    <w:rPr>
      <w:rFonts w:ascii="Arial" w:hAnsi="Arial" w:eastAsia="黑体" w:cs="Times New Roman"/>
      <w:kern w:val="0"/>
      <w:sz w:val="24"/>
      <w:szCs w:val="24"/>
    </w:rPr>
  </w:style>
  <w:style w:type="character" w:customStyle="1" w:styleId="59">
    <w:name w:val="标题 9 Char"/>
    <w:basedOn w:val="43"/>
    <w:link w:val="12"/>
    <w:semiHidden/>
    <w:qFormat/>
    <w:uiPriority w:val="0"/>
    <w:rPr>
      <w:rFonts w:ascii="Arial" w:hAnsi="Arial" w:eastAsia="黑体" w:cs="Times New Roman"/>
      <w:kern w:val="0"/>
      <w:sz w:val="20"/>
      <w:szCs w:val="21"/>
    </w:rPr>
  </w:style>
  <w:style w:type="character" w:customStyle="1" w:styleId="60">
    <w:name w:val="标题 1 Char1"/>
    <w:qFormat/>
    <w:uiPriority w:val="0"/>
    <w:rPr>
      <w:b/>
      <w:bCs/>
      <w:kern w:val="44"/>
      <w:sz w:val="44"/>
      <w:szCs w:val="44"/>
    </w:rPr>
  </w:style>
  <w:style w:type="character" w:customStyle="1" w:styleId="61">
    <w:name w:val="标题 2 Char1"/>
    <w:basedOn w:val="43"/>
    <w:semiHidden/>
    <w:qFormat/>
    <w:uiPriority w:val="99"/>
    <w:rPr>
      <w:rFonts w:asciiTheme="majorHAnsi" w:hAnsiTheme="majorHAnsi" w:eastAsiaTheme="majorEastAsia" w:cstheme="majorBidi"/>
      <w:b/>
      <w:bCs/>
      <w:kern w:val="2"/>
      <w:sz w:val="32"/>
      <w:szCs w:val="32"/>
    </w:rPr>
  </w:style>
  <w:style w:type="character" w:customStyle="1" w:styleId="62">
    <w:name w:val="标题 3 Char1"/>
    <w:basedOn w:val="43"/>
    <w:semiHidden/>
    <w:qFormat/>
    <w:uiPriority w:val="99"/>
    <w:rPr>
      <w:rFonts w:ascii="Calibri" w:hAnsi="Calibri"/>
      <w:b/>
      <w:bCs/>
      <w:kern w:val="2"/>
      <w:sz w:val="32"/>
      <w:szCs w:val="32"/>
    </w:rPr>
  </w:style>
  <w:style w:type="character" w:customStyle="1" w:styleId="63">
    <w:name w:val="标题 4 Char1"/>
    <w:basedOn w:val="43"/>
    <w:semiHidden/>
    <w:qFormat/>
    <w:uiPriority w:val="9"/>
    <w:rPr>
      <w:rFonts w:asciiTheme="majorHAnsi" w:hAnsiTheme="majorHAnsi" w:eastAsiaTheme="majorEastAsia" w:cstheme="majorBidi"/>
      <w:b/>
      <w:bCs/>
      <w:kern w:val="2"/>
      <w:sz w:val="28"/>
      <w:szCs w:val="28"/>
    </w:rPr>
  </w:style>
  <w:style w:type="character" w:customStyle="1" w:styleId="64">
    <w:name w:val="正文缩进 Char1"/>
    <w:link w:val="16"/>
    <w:qFormat/>
    <w:locked/>
    <w:uiPriority w:val="0"/>
  </w:style>
  <w:style w:type="character" w:customStyle="1" w:styleId="65">
    <w:name w:val="脚注文本 Char"/>
    <w:basedOn w:val="43"/>
    <w:link w:val="34"/>
    <w:semiHidden/>
    <w:qFormat/>
    <w:uiPriority w:val="0"/>
    <w:rPr>
      <w:rFonts w:ascii="Calibri" w:hAnsi="Calibri" w:eastAsia="宋体" w:cs="Times New Roman"/>
      <w:sz w:val="18"/>
      <w:szCs w:val="18"/>
    </w:rPr>
  </w:style>
  <w:style w:type="character" w:customStyle="1" w:styleId="66">
    <w:name w:val="批注文字 Char"/>
    <w:basedOn w:val="43"/>
    <w:semiHidden/>
    <w:qFormat/>
    <w:uiPriority w:val="99"/>
    <w:rPr>
      <w:rFonts w:ascii="Calibri" w:hAnsi="Calibri" w:eastAsia="宋体" w:cs="Times New Roman"/>
    </w:rPr>
  </w:style>
  <w:style w:type="character" w:customStyle="1" w:styleId="67">
    <w:name w:val="页眉 Char"/>
    <w:basedOn w:val="43"/>
    <w:link w:val="30"/>
    <w:qFormat/>
    <w:uiPriority w:val="99"/>
    <w:rPr>
      <w:rFonts w:ascii="Calibri" w:hAnsi="Calibri" w:eastAsia="宋体" w:cs="Times New Roman"/>
      <w:kern w:val="0"/>
      <w:sz w:val="18"/>
      <w:szCs w:val="18"/>
    </w:rPr>
  </w:style>
  <w:style w:type="character" w:customStyle="1" w:styleId="68">
    <w:name w:val="页脚 Char"/>
    <w:basedOn w:val="43"/>
    <w:link w:val="29"/>
    <w:qFormat/>
    <w:uiPriority w:val="99"/>
    <w:rPr>
      <w:rFonts w:ascii="Calibri" w:hAnsi="Calibri" w:eastAsia="宋体" w:cs="Times New Roman"/>
      <w:kern w:val="0"/>
      <w:sz w:val="18"/>
      <w:szCs w:val="18"/>
    </w:rPr>
  </w:style>
  <w:style w:type="character" w:customStyle="1" w:styleId="69">
    <w:name w:val="正文文本 Char"/>
    <w:basedOn w:val="43"/>
    <w:qFormat/>
    <w:uiPriority w:val="99"/>
    <w:rPr>
      <w:rFonts w:ascii="Calibri" w:hAnsi="Calibri" w:eastAsia="宋体" w:cs="Times New Roman"/>
    </w:rPr>
  </w:style>
  <w:style w:type="character" w:customStyle="1" w:styleId="70">
    <w:name w:val="正文文本缩进 Char"/>
    <w:basedOn w:val="43"/>
    <w:link w:val="20"/>
    <w:semiHidden/>
    <w:qFormat/>
    <w:uiPriority w:val="0"/>
    <w:rPr>
      <w:rFonts w:ascii="Times New Roman" w:hAnsi="Times New Roman" w:eastAsia="宋体" w:cs="Times New Roman"/>
      <w:kern w:val="0"/>
      <w:sz w:val="20"/>
      <w:szCs w:val="24"/>
    </w:rPr>
  </w:style>
  <w:style w:type="character" w:customStyle="1" w:styleId="71">
    <w:name w:val="副标题 Char"/>
    <w:basedOn w:val="43"/>
    <w:link w:val="33"/>
    <w:qFormat/>
    <w:uiPriority w:val="0"/>
    <w:rPr>
      <w:rFonts w:ascii="Cambria" w:hAnsi="Cambria" w:eastAsia="宋体" w:cs="Times New Roman"/>
      <w:b/>
      <w:bCs/>
      <w:kern w:val="28"/>
      <w:sz w:val="32"/>
      <w:szCs w:val="32"/>
    </w:rPr>
  </w:style>
  <w:style w:type="character" w:customStyle="1" w:styleId="72">
    <w:name w:val="日期 Char"/>
    <w:basedOn w:val="43"/>
    <w:link w:val="26"/>
    <w:qFormat/>
    <w:uiPriority w:val="99"/>
    <w:rPr>
      <w:rFonts w:ascii="Times New Roman" w:hAnsi="Times New Roman" w:eastAsia="宋体" w:cs="Times New Roman"/>
      <w:kern w:val="0"/>
      <w:sz w:val="24"/>
      <w:szCs w:val="24"/>
    </w:rPr>
  </w:style>
  <w:style w:type="character" w:customStyle="1" w:styleId="73">
    <w:name w:val="正文首行缩进 Char"/>
    <w:basedOn w:val="69"/>
    <w:link w:val="3"/>
    <w:semiHidden/>
    <w:qFormat/>
    <w:uiPriority w:val="0"/>
    <w:rPr>
      <w:rFonts w:ascii="Times New Roman" w:hAnsi="Times New Roman" w:eastAsia="宋体" w:cs="Times New Roman"/>
      <w:kern w:val="0"/>
      <w:sz w:val="18"/>
      <w:szCs w:val="18"/>
    </w:rPr>
  </w:style>
  <w:style w:type="character" w:customStyle="1" w:styleId="74">
    <w:name w:val="正文文本 2 Char"/>
    <w:basedOn w:val="43"/>
    <w:link w:val="39"/>
    <w:semiHidden/>
    <w:qFormat/>
    <w:uiPriority w:val="0"/>
    <w:rPr>
      <w:rFonts w:ascii="Times New Roman" w:hAnsi="Times New Roman" w:eastAsia="宋体" w:cs="Times New Roman"/>
      <w:kern w:val="0"/>
      <w:sz w:val="18"/>
      <w:szCs w:val="18"/>
    </w:rPr>
  </w:style>
  <w:style w:type="character" w:customStyle="1" w:styleId="75">
    <w:name w:val="正文文本 3 Char"/>
    <w:basedOn w:val="43"/>
    <w:link w:val="19"/>
    <w:semiHidden/>
    <w:qFormat/>
    <w:uiPriority w:val="0"/>
    <w:rPr>
      <w:rFonts w:ascii="Times New Roman" w:hAnsi="Times New Roman" w:eastAsia="黑体" w:cs="Times New Roman"/>
      <w:sz w:val="44"/>
      <w:szCs w:val="24"/>
    </w:rPr>
  </w:style>
  <w:style w:type="character" w:customStyle="1" w:styleId="76">
    <w:name w:val="正文文本缩进 2 Char"/>
    <w:basedOn w:val="43"/>
    <w:link w:val="27"/>
    <w:semiHidden/>
    <w:qFormat/>
    <w:uiPriority w:val="0"/>
    <w:rPr>
      <w:rFonts w:ascii="Times New Roman" w:hAnsi="Times New Roman" w:eastAsia="宋体" w:cs="Times New Roman"/>
      <w:kern w:val="0"/>
      <w:sz w:val="20"/>
      <w:szCs w:val="20"/>
    </w:rPr>
  </w:style>
  <w:style w:type="character" w:customStyle="1" w:styleId="77">
    <w:name w:val="正文文本缩进 3 Char"/>
    <w:basedOn w:val="43"/>
    <w:link w:val="36"/>
    <w:semiHidden/>
    <w:qFormat/>
    <w:uiPriority w:val="0"/>
    <w:rPr>
      <w:rFonts w:ascii="宋体" w:hAnsi="宋体" w:eastAsia="宋体" w:cs="Times New Roman"/>
      <w:kern w:val="0"/>
      <w:sz w:val="28"/>
      <w:szCs w:val="28"/>
    </w:rPr>
  </w:style>
  <w:style w:type="character" w:customStyle="1" w:styleId="78">
    <w:name w:val="文档结构图 Char"/>
    <w:basedOn w:val="43"/>
    <w:link w:val="18"/>
    <w:qFormat/>
    <w:uiPriority w:val="99"/>
    <w:rPr>
      <w:rFonts w:ascii="Times New Roman" w:hAnsi="Times New Roman" w:eastAsia="宋体" w:cs="Times New Roman"/>
      <w:kern w:val="0"/>
      <w:sz w:val="18"/>
      <w:szCs w:val="18"/>
      <w:shd w:val="clear" w:color="auto" w:fill="000080"/>
    </w:rPr>
  </w:style>
  <w:style w:type="character" w:customStyle="1" w:styleId="79">
    <w:name w:val="纯文本 Char"/>
    <w:basedOn w:val="43"/>
    <w:semiHidden/>
    <w:qFormat/>
    <w:uiPriority w:val="99"/>
    <w:rPr>
      <w:rFonts w:ascii="宋体" w:hAnsi="Courier New" w:eastAsia="宋体" w:cs="Courier New"/>
      <w:szCs w:val="21"/>
    </w:rPr>
  </w:style>
  <w:style w:type="character" w:customStyle="1" w:styleId="80">
    <w:name w:val="批注主题 Char"/>
    <w:basedOn w:val="66"/>
    <w:link w:val="13"/>
    <w:qFormat/>
    <w:uiPriority w:val="99"/>
    <w:rPr>
      <w:rFonts w:ascii="Calibri" w:hAnsi="Calibri" w:eastAsia="宋体" w:cs="Times New Roman"/>
      <w:b/>
      <w:bCs/>
    </w:rPr>
  </w:style>
  <w:style w:type="character" w:customStyle="1" w:styleId="81">
    <w:name w:val="批注框文本 Char"/>
    <w:basedOn w:val="43"/>
    <w:link w:val="28"/>
    <w:qFormat/>
    <w:uiPriority w:val="99"/>
    <w:rPr>
      <w:rFonts w:ascii="Times New Roman" w:hAnsi="Times New Roman" w:eastAsia="宋体" w:cs="Times New Roman"/>
      <w:kern w:val="0"/>
      <w:sz w:val="18"/>
      <w:szCs w:val="18"/>
    </w:rPr>
  </w:style>
  <w:style w:type="paragraph" w:customStyle="1"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Revision"/>
    <w:semiHidden/>
    <w:qFormat/>
    <w:uiPriority w:val="99"/>
    <w:rPr>
      <w:rFonts w:ascii="Calibri" w:hAnsi="Calibri" w:eastAsia="宋体" w:cs="Times New Roman"/>
      <w:kern w:val="2"/>
      <w:sz w:val="21"/>
      <w:szCs w:val="22"/>
      <w:lang w:val="en-US" w:eastAsia="zh-CN" w:bidi="ar-SA"/>
    </w:rPr>
  </w:style>
  <w:style w:type="character" w:customStyle="1" w:styleId="84">
    <w:name w:val="列出段落 Char"/>
    <w:link w:val="85"/>
    <w:qFormat/>
    <w:locked/>
    <w:uiPriority w:val="0"/>
    <w:rPr>
      <w:rFonts w:ascii="Calibri" w:hAnsi="Calibri" w:cs="Calibri"/>
    </w:rPr>
  </w:style>
  <w:style w:type="paragraph" w:customStyle="1" w:styleId="85">
    <w:name w:val="List Paragraph"/>
    <w:basedOn w:val="1"/>
    <w:link w:val="84"/>
    <w:qFormat/>
    <w:uiPriority w:val="34"/>
    <w:pPr>
      <w:ind w:firstLine="420" w:firstLineChars="200"/>
    </w:pPr>
    <w:rPr>
      <w:rFonts w:cs="Calibri" w:eastAsiaTheme="minorEastAsia"/>
    </w:rPr>
  </w:style>
  <w:style w:type="paragraph" w:customStyle="1" w:styleId="86">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7">
    <w:name w:val="MM Title"/>
    <w:basedOn w:val="1"/>
    <w:qFormat/>
    <w:uiPriority w:val="0"/>
    <w:pPr>
      <w:spacing w:before="240" w:after="60"/>
      <w:jc w:val="center"/>
      <w:outlineLvl w:val="0"/>
    </w:pPr>
    <w:rPr>
      <w:rFonts w:ascii="Arial" w:hAnsi="Arial" w:cs="Arial"/>
      <w:b/>
      <w:bCs/>
      <w:sz w:val="32"/>
      <w:szCs w:val="32"/>
    </w:rPr>
  </w:style>
  <w:style w:type="paragraph" w:customStyle="1" w:styleId="88">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9">
    <w:name w:val="gb_master正文"/>
    <w:basedOn w:val="1"/>
    <w:qFormat/>
    <w:uiPriority w:val="0"/>
    <w:pPr>
      <w:ind w:firstLine="200" w:firstLineChars="200"/>
    </w:pPr>
    <w:rPr>
      <w:rFonts w:ascii="Times New Roman" w:hAnsi="Times New Roman"/>
      <w:szCs w:val="24"/>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2">
    <w:name w:val="Char2 Char Char Char"/>
    <w:basedOn w:val="1"/>
    <w:qFormat/>
    <w:uiPriority w:val="0"/>
    <w:rPr>
      <w:rFonts w:ascii="仿宋_GB2312" w:hAnsi="Times New Roman"/>
      <w:b/>
      <w:sz w:val="30"/>
      <w:szCs w:val="32"/>
    </w:rPr>
  </w:style>
  <w:style w:type="paragraph" w:customStyle="1" w:styleId="93">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5">
    <w:name w:val="默认段落字体 Para Char"/>
    <w:basedOn w:val="1"/>
    <w:qFormat/>
    <w:uiPriority w:val="0"/>
    <w:rPr>
      <w:rFonts w:ascii="Tahoma" w:hAnsi="Tahoma"/>
      <w:sz w:val="24"/>
      <w:szCs w:val="20"/>
    </w:rPr>
  </w:style>
  <w:style w:type="paragraph" w:customStyle="1" w:styleId="96">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8">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9">
    <w:name w:val="表格文字"/>
    <w:basedOn w:val="1"/>
    <w:qFormat/>
    <w:uiPriority w:val="0"/>
    <w:pPr>
      <w:spacing w:beforeLines="25"/>
    </w:pPr>
    <w:rPr>
      <w:rFonts w:ascii="Times New (W1)" w:hAnsi="Times New (W1)"/>
      <w:spacing w:val="10"/>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9"/>
    <w:qFormat/>
    <w:uiPriority w:val="0"/>
    <w:pPr>
      <w:tabs>
        <w:tab w:val="left" w:pos="3260"/>
        <w:tab w:val="clear" w:pos="1702"/>
      </w:tabs>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8"/>
    <w:next w:val="20"/>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1"/>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文章正文"/>
    <w:basedOn w:val="1"/>
    <w:qFormat/>
    <w:uiPriority w:val="0"/>
    <w:pPr>
      <w:spacing w:line="360" w:lineRule="auto"/>
      <w:ind w:firstLine="420"/>
    </w:pPr>
    <w:rPr>
      <w:rFonts w:ascii="Times New Roman" w:hAnsi="Times New Roman"/>
      <w:sz w:val="24"/>
      <w:szCs w:val="24"/>
    </w:rPr>
  </w:style>
  <w:style w:type="paragraph" w:customStyle="1" w:styleId="11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0">
    <w:name w:val="文章正文 Char Char1"/>
    <w:basedOn w:val="1"/>
    <w:qFormat/>
    <w:uiPriority w:val="0"/>
    <w:pPr>
      <w:spacing w:line="360" w:lineRule="auto"/>
      <w:ind w:firstLine="420"/>
    </w:pPr>
    <w:rPr>
      <w:rFonts w:ascii="Times New Roman" w:hAnsi="Times New Roman"/>
      <w:sz w:val="24"/>
      <w:szCs w:val="24"/>
    </w:rPr>
  </w:style>
  <w:style w:type="paragraph" w:customStyle="1" w:styleId="12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2">
    <w:name w:val="样式"/>
    <w:link w:val="228"/>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3">
    <w:name w:val="图"/>
    <w:basedOn w:val="1"/>
    <w:qFormat/>
    <w:uiPriority w:val="0"/>
    <w:pPr>
      <w:widowControl/>
      <w:adjustRightInd w:val="0"/>
      <w:snapToGrid w:val="0"/>
      <w:jc w:val="center"/>
    </w:pPr>
    <w:rPr>
      <w:rFonts w:ascii="宋体" w:hAnsi="宋体"/>
      <w:bCs/>
      <w:szCs w:val="24"/>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28">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29">
    <w:name w:val="彩色列表 - 强调文字颜色 1 Char"/>
    <w:link w:val="130"/>
    <w:qFormat/>
    <w:locked/>
    <w:uiPriority w:val="0"/>
    <w:rPr>
      <w:rFonts w:ascii="Calibri" w:hAnsi="Calibri" w:cs="Calibri"/>
    </w:rPr>
  </w:style>
  <w:style w:type="paragraph" w:customStyle="1" w:styleId="130">
    <w:name w:val="彩色列表 - 强调文字颜色 11"/>
    <w:basedOn w:val="1"/>
    <w:link w:val="129"/>
    <w:qFormat/>
    <w:uiPriority w:val="0"/>
    <w:pPr>
      <w:ind w:firstLine="420" w:firstLineChars="200"/>
    </w:pPr>
    <w:rPr>
      <w:rFonts w:cs="Calibri" w:eastAsiaTheme="minorEastAsia"/>
    </w:rPr>
  </w:style>
  <w:style w:type="paragraph" w:customStyle="1" w:styleId="131">
    <w:name w:val="我的正文"/>
    <w:basedOn w:val="1"/>
    <w:qFormat/>
    <w:uiPriority w:val="0"/>
    <w:pPr>
      <w:spacing w:line="360" w:lineRule="auto"/>
      <w:ind w:firstLine="420" w:firstLineChars="200"/>
    </w:pPr>
    <w:rPr>
      <w:rFonts w:ascii="宋体" w:hAnsi="宋体"/>
      <w:szCs w:val="24"/>
    </w:rPr>
  </w:style>
  <w:style w:type="paragraph" w:customStyle="1" w:styleId="132">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3">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4">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5">
    <w:name w:val="论文正文"/>
    <w:basedOn w:val="1"/>
    <w:qFormat/>
    <w:uiPriority w:val="0"/>
    <w:pPr>
      <w:spacing w:line="360" w:lineRule="auto"/>
      <w:ind w:firstLine="700" w:firstLineChars="250"/>
    </w:pPr>
    <w:rPr>
      <w:rFonts w:ascii="宋体" w:hAnsi="宋体"/>
      <w:bCs/>
      <w:sz w:val="28"/>
      <w:szCs w:val="28"/>
    </w:rPr>
  </w:style>
  <w:style w:type="paragraph" w:customStyle="1" w:styleId="136">
    <w:name w:val="样式1"/>
    <w:basedOn w:val="1"/>
    <w:qFormat/>
    <w:uiPriority w:val="0"/>
    <w:rPr>
      <w:rFonts w:ascii="Times New Roman" w:hAnsi="Times New Roman" w:eastAsia="隶书"/>
      <w:i/>
      <w:dstrike/>
      <w:sz w:val="28"/>
      <w:szCs w:val="18"/>
    </w:rPr>
  </w:style>
  <w:style w:type="paragraph" w:customStyle="1" w:styleId="137">
    <w:name w:val="表格"/>
    <w:basedOn w:val="1"/>
    <w:qFormat/>
    <w:uiPriority w:val="0"/>
    <w:pPr>
      <w:spacing w:line="400" w:lineRule="exact"/>
    </w:pPr>
    <w:rPr>
      <w:rFonts w:ascii="Times New Roman" w:hAnsi="Times New Roman"/>
      <w:sz w:val="24"/>
      <w:szCs w:val="24"/>
    </w:rPr>
  </w:style>
  <w:style w:type="paragraph" w:customStyle="1" w:styleId="13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40">
    <w:name w:val="Char Char Char Char Char Char Char Char Char Char Char Char Char"/>
    <w:basedOn w:val="18"/>
    <w:qFormat/>
    <w:uiPriority w:val="0"/>
    <w:rPr>
      <w:rFonts w:ascii="Tahoma" w:hAnsi="Tahoma"/>
      <w:sz w:val="24"/>
      <w:szCs w:val="24"/>
    </w:rPr>
  </w:style>
  <w:style w:type="paragraph" w:customStyle="1" w:styleId="141">
    <w:name w:val="MM Topic 3"/>
    <w:basedOn w:val="6"/>
    <w:qFormat/>
    <w:uiPriority w:val="0"/>
    <w:pPr>
      <w:numPr>
        <w:ilvl w:val="0"/>
        <w:numId w:val="0"/>
      </w:numPr>
      <w:tabs>
        <w:tab w:val="left" w:pos="1418"/>
      </w:tabs>
    </w:pPr>
    <w:rPr>
      <w:rFonts w:cs="Times New Roman"/>
    </w:rPr>
  </w:style>
  <w:style w:type="paragraph" w:customStyle="1" w:styleId="14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4">
    <w:name w:val="Char Char Char Char"/>
    <w:basedOn w:val="1"/>
    <w:qFormat/>
    <w:uiPriority w:val="0"/>
    <w:rPr>
      <w:rFonts w:ascii="Tahoma" w:hAnsi="Tahoma"/>
      <w:sz w:val="24"/>
      <w:szCs w:val="20"/>
    </w:rPr>
  </w:style>
  <w:style w:type="paragraph" w:customStyle="1" w:styleId="14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6">
    <w:name w:val="MM Topic 9"/>
    <w:basedOn w:val="12"/>
    <w:qFormat/>
    <w:uiPriority w:val="0"/>
    <w:pPr>
      <w:tabs>
        <w:tab w:val="left" w:pos="5102"/>
      </w:tabs>
    </w:pPr>
  </w:style>
  <w:style w:type="paragraph" w:customStyle="1" w:styleId="147">
    <w:name w:val="MM Topic 5"/>
    <w:basedOn w:val="8"/>
    <w:qFormat/>
    <w:uiPriority w:val="0"/>
    <w:pPr>
      <w:tabs>
        <w:tab w:val="left" w:pos="2551"/>
        <w:tab w:val="clear" w:pos="1134"/>
        <w:tab w:val="clear" w:pos="1560"/>
      </w:tabs>
      <w:ind w:left="0" w:firstLine="0"/>
    </w:pPr>
  </w:style>
  <w:style w:type="paragraph" w:customStyle="1" w:styleId="14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9">
    <w:name w:val="MM Topic 4"/>
    <w:basedOn w:val="7"/>
    <w:qFormat/>
    <w:uiPriority w:val="0"/>
    <w:pPr>
      <w:tabs>
        <w:tab w:val="left" w:pos="1984"/>
      </w:tabs>
      <w:ind w:left="0" w:firstLine="0"/>
    </w:p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1">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2">
    <w:name w:val="样式 标题 2H2第一章 标题 2Heading 2 HiddenHeading 2 CCBSheading 2h2..."/>
    <w:basedOn w:val="5"/>
    <w:qFormat/>
    <w:uiPriority w:val="0"/>
    <w:pPr>
      <w:tabs>
        <w:tab w:val="left" w:pos="-2493"/>
      </w:tabs>
    </w:pPr>
    <w:rPr>
      <w:rFonts w:cs="Times New Roman"/>
      <w:szCs w:val="20"/>
    </w:rPr>
  </w:style>
  <w:style w:type="paragraph" w:customStyle="1" w:styleId="153">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4">
    <w:name w:val="列出段落2"/>
    <w:basedOn w:val="1"/>
    <w:qFormat/>
    <w:uiPriority w:val="0"/>
    <w:pPr>
      <w:ind w:firstLine="420" w:firstLineChars="200"/>
    </w:pPr>
  </w:style>
  <w:style w:type="paragraph" w:customStyle="1" w:styleId="155">
    <w:name w:val="列出段落4"/>
    <w:basedOn w:val="1"/>
    <w:qFormat/>
    <w:uiPriority w:val="0"/>
    <w:pPr>
      <w:ind w:firstLine="420" w:firstLineChars="200"/>
    </w:pPr>
    <w:rPr>
      <w:rFonts w:ascii="Times New Roman" w:hAnsi="Times New Roman"/>
      <w:szCs w:val="24"/>
    </w:rPr>
  </w:style>
  <w:style w:type="paragraph" w:customStyle="1" w:styleId="156">
    <w:name w:val="列出段落1"/>
    <w:basedOn w:val="1"/>
    <w:qFormat/>
    <w:uiPriority w:val="0"/>
    <w:pPr>
      <w:ind w:firstLine="420" w:firstLineChars="200"/>
    </w:pPr>
  </w:style>
  <w:style w:type="paragraph" w:customStyle="1" w:styleId="157">
    <w:name w:val="彩色列表 - 强调文字颜色 12"/>
    <w:basedOn w:val="1"/>
    <w:qFormat/>
    <w:uiPriority w:val="0"/>
    <w:pPr>
      <w:ind w:firstLine="420" w:firstLineChars="200"/>
    </w:p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3"/>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3"/>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3"/>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Char4"/>
    <w:basedOn w:val="43"/>
    <w:link w:val="2"/>
    <w:qFormat/>
    <w:locked/>
    <w:uiPriority w:val="0"/>
    <w:rPr>
      <w:rFonts w:ascii="Times New Roman" w:hAnsi="Times New Roman" w:eastAsia="宋体" w:cs="Times New Roman"/>
      <w:kern w:val="0"/>
      <w:sz w:val="20"/>
      <w:szCs w:val="20"/>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99"/>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文本缩进 2 Char1"/>
    <w:basedOn w:val="43"/>
    <w:semiHidden/>
    <w:qFormat/>
    <w:uiPriority w:val="99"/>
    <w:rPr>
      <w:rFonts w:hint="default" w:ascii="Calibri" w:hAnsi="Calibri" w:cs="Calibri"/>
      <w:kern w:val="2"/>
      <w:sz w:val="21"/>
      <w:szCs w:val="22"/>
    </w:rPr>
  </w:style>
  <w:style w:type="character" w:customStyle="1" w:styleId="192">
    <w:name w:val="正文文本缩进 Char1"/>
    <w:basedOn w:val="43"/>
    <w:semiHidden/>
    <w:qFormat/>
    <w:uiPriority w:val="99"/>
    <w:rPr>
      <w:rFonts w:hint="default" w:ascii="Calibri" w:hAnsi="Calibri" w:cs="Calibri"/>
      <w:kern w:val="2"/>
      <w:sz w:val="21"/>
      <w:szCs w:val="22"/>
    </w:rPr>
  </w:style>
  <w:style w:type="character" w:customStyle="1" w:styleId="193">
    <w:name w:val="页脚 Char1"/>
    <w:basedOn w:val="43"/>
    <w:semiHidden/>
    <w:qFormat/>
    <w:uiPriority w:val="99"/>
    <w:rPr>
      <w:rFonts w:hint="default" w:ascii="Calibri" w:hAnsi="Calibri" w:cs="Calibri"/>
      <w:kern w:val="2"/>
      <w:sz w:val="18"/>
      <w:szCs w:val="18"/>
    </w:rPr>
  </w:style>
  <w:style w:type="character" w:customStyle="1" w:styleId="194">
    <w:name w:val="正文文本 3 Char1"/>
    <w:basedOn w:val="43"/>
    <w:semiHidden/>
    <w:qFormat/>
    <w:uiPriority w:val="99"/>
    <w:rPr>
      <w:rFonts w:hint="default" w:ascii="Calibri" w:hAnsi="Calibri" w:cs="Calibri"/>
      <w:kern w:val="2"/>
      <w:sz w:val="16"/>
      <w:szCs w:val="16"/>
    </w:rPr>
  </w:style>
  <w:style w:type="character" w:customStyle="1" w:styleId="195">
    <w:name w:val="正文文本缩进 3 Char1"/>
    <w:basedOn w:val="43"/>
    <w:semiHidden/>
    <w:qFormat/>
    <w:uiPriority w:val="99"/>
    <w:rPr>
      <w:rFonts w:hint="default" w:ascii="Calibri" w:hAnsi="Calibri" w:cs="Calibri"/>
      <w:kern w:val="2"/>
      <w:sz w:val="16"/>
      <w:szCs w:val="16"/>
    </w:rPr>
  </w:style>
  <w:style w:type="character" w:customStyle="1" w:styleId="196">
    <w:name w:val="批注框文本 Char1"/>
    <w:basedOn w:val="43"/>
    <w:semiHidden/>
    <w:qFormat/>
    <w:uiPriority w:val="99"/>
    <w:rPr>
      <w:rFonts w:hint="default" w:ascii="Calibri" w:hAnsi="Calibri" w:cs="Calibri"/>
      <w:kern w:val="2"/>
      <w:sz w:val="18"/>
      <w:szCs w:val="18"/>
    </w:rPr>
  </w:style>
  <w:style w:type="character" w:customStyle="1" w:styleId="197">
    <w:name w:val="批注文字 Char1"/>
    <w:basedOn w:val="43"/>
    <w:link w:val="14"/>
    <w:qFormat/>
    <w:locked/>
    <w:uiPriority w:val="99"/>
    <w:rPr>
      <w:rFonts w:ascii="Calibri" w:hAnsi="Calibri" w:eastAsia="宋体" w:cs="Times New Roman"/>
    </w:rPr>
  </w:style>
  <w:style w:type="character" w:customStyle="1" w:styleId="198">
    <w:name w:val="文档结构图 Char1"/>
    <w:basedOn w:val="43"/>
    <w:semiHidden/>
    <w:qFormat/>
    <w:uiPriority w:val="99"/>
    <w:rPr>
      <w:rFonts w:hint="eastAsia" w:ascii="宋体" w:hAnsi="Calibri" w:eastAsia="宋体"/>
      <w:kern w:val="2"/>
      <w:sz w:val="18"/>
      <w:szCs w:val="18"/>
    </w:rPr>
  </w:style>
  <w:style w:type="character" w:customStyle="1" w:styleId="199">
    <w:name w:val="页眉 Char1"/>
    <w:basedOn w:val="43"/>
    <w:semiHidden/>
    <w:qFormat/>
    <w:uiPriority w:val="99"/>
    <w:rPr>
      <w:rFonts w:hint="default" w:ascii="Calibri" w:hAnsi="Calibri" w:cs="Calibri"/>
      <w:kern w:val="2"/>
      <w:sz w:val="18"/>
      <w:szCs w:val="18"/>
    </w:rPr>
  </w:style>
  <w:style w:type="character" w:customStyle="1" w:styleId="200">
    <w:name w:val="日期 Char1"/>
    <w:basedOn w:val="43"/>
    <w:semiHidden/>
    <w:qFormat/>
    <w:uiPriority w:val="99"/>
    <w:rPr>
      <w:rFonts w:hint="default" w:ascii="Calibri" w:hAnsi="Calibri" w:cs="Calibri"/>
      <w:kern w:val="2"/>
      <w:sz w:val="21"/>
      <w:szCs w:val="22"/>
    </w:rPr>
  </w:style>
  <w:style w:type="character" w:customStyle="1" w:styleId="201">
    <w:name w:val="正文文本 Char3"/>
    <w:basedOn w:val="43"/>
    <w:semiHidden/>
    <w:qFormat/>
    <w:uiPriority w:val="99"/>
    <w:rPr>
      <w:rFonts w:hint="default" w:ascii="Calibri" w:hAnsi="Calibri" w:cs="Calibri"/>
      <w:kern w:val="2"/>
      <w:sz w:val="21"/>
      <w:szCs w:val="22"/>
    </w:rPr>
  </w:style>
  <w:style w:type="character" w:customStyle="1" w:styleId="202">
    <w:name w:val="纯文本 Char2"/>
    <w:basedOn w:val="43"/>
    <w:semiHidden/>
    <w:qFormat/>
    <w:uiPriority w:val="99"/>
    <w:rPr>
      <w:rFonts w:hint="eastAsia" w:ascii="宋体" w:hAnsi="Courier New" w:eastAsia="宋体" w:cs="Courier New"/>
      <w:kern w:val="2"/>
      <w:sz w:val="21"/>
      <w:szCs w:val="21"/>
    </w:rPr>
  </w:style>
  <w:style w:type="character" w:customStyle="1" w:styleId="203">
    <w:name w:val="正文首行缩进 Char1"/>
    <w:basedOn w:val="201"/>
    <w:semiHidden/>
    <w:qFormat/>
    <w:uiPriority w:val="99"/>
    <w:rPr>
      <w:rFonts w:hint="default" w:ascii="Calibri" w:hAnsi="Calibri" w:cs="Calibri"/>
      <w:kern w:val="2"/>
      <w:sz w:val="21"/>
      <w:szCs w:val="22"/>
    </w:rPr>
  </w:style>
  <w:style w:type="character" w:customStyle="1" w:styleId="204">
    <w:name w:val="正文文本 2 Char1"/>
    <w:basedOn w:val="43"/>
    <w:semiHidden/>
    <w:qFormat/>
    <w:uiPriority w:val="99"/>
    <w:rPr>
      <w:rFonts w:hint="default" w:ascii="Calibri" w:hAnsi="Calibri" w:cs="Calibri"/>
      <w:kern w:val="2"/>
      <w:sz w:val="21"/>
      <w:szCs w:val="22"/>
    </w:rPr>
  </w:style>
  <w:style w:type="character" w:customStyle="1" w:styleId="205">
    <w:name w:val="副标题 Char2"/>
    <w:basedOn w:val="43"/>
    <w:qFormat/>
    <w:uiPriority w:val="11"/>
    <w:rPr>
      <w:rFonts w:hint="default" w:asciiTheme="majorHAnsi" w:hAnsiTheme="majorHAnsi" w:cstheme="majorBidi"/>
      <w:b/>
      <w:bCs/>
      <w:kern w:val="28"/>
      <w:sz w:val="32"/>
      <w:szCs w:val="32"/>
    </w:rPr>
  </w:style>
  <w:style w:type="character" w:customStyle="1" w:styleId="206">
    <w:name w:val="正文缩进 Char"/>
    <w:qFormat/>
    <w:uiPriority w:val="0"/>
    <w:rPr>
      <w:kern w:val="2"/>
      <w:sz w:val="21"/>
    </w:rPr>
  </w:style>
  <w:style w:type="paragraph" w:customStyle="1" w:styleId="207">
    <w:name w:val="CD正文"/>
    <w:basedOn w:val="118"/>
    <w:qFormat/>
    <w:uiPriority w:val="0"/>
  </w:style>
  <w:style w:type="paragraph" w:customStyle="1" w:styleId="208">
    <w:name w:val="项目符号：一级"/>
    <w:basedOn w:val="127"/>
    <w:next w:val="127"/>
    <w:qFormat/>
    <w:uiPriority w:val="0"/>
  </w:style>
  <w:style w:type="character" w:customStyle="1" w:styleId="209">
    <w:name w:val="HTML 预设格式 Char"/>
    <w:basedOn w:val="43"/>
    <w:link w:val="40"/>
    <w:qFormat/>
    <w:uiPriority w:val="0"/>
    <w:rPr>
      <w:rFonts w:ascii="Arial" w:hAnsi="Arial" w:eastAsia="宋体" w:cs="Arial"/>
      <w:kern w:val="0"/>
      <w:sz w:val="24"/>
      <w:szCs w:val="28"/>
    </w:rPr>
  </w:style>
  <w:style w:type="paragraph" w:customStyle="1" w:styleId="210">
    <w:name w:val="修订1"/>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11">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2">
    <w:name w:val="Normal_59"/>
    <w:qFormat/>
    <w:uiPriority w:val="0"/>
    <w:pPr>
      <w:spacing w:before="120" w:after="240" w:line="276" w:lineRule="auto"/>
      <w:jc w:val="both"/>
    </w:pPr>
    <w:rPr>
      <w:rFonts w:ascii="Times New Roman" w:hAnsi="Times New Roman" w:eastAsia="Calibri" w:cs="Times New Roman"/>
      <w:kern w:val="0"/>
      <w:sz w:val="22"/>
      <w:szCs w:val="22"/>
      <w:lang w:val="ru-RU" w:eastAsia="en-US" w:bidi="ar-SA"/>
    </w:rPr>
  </w:style>
  <w:style w:type="paragraph" w:customStyle="1" w:styleId="213">
    <w:name w:val="Char1 Char Char Char Char Char Char_0"/>
    <w:basedOn w:val="1"/>
    <w:qFormat/>
    <w:uiPriority w:val="0"/>
    <w:rPr>
      <w:rFonts w:ascii="Tahoma" w:hAnsi="Tahoma"/>
      <w:sz w:val="24"/>
      <w:szCs w:val="20"/>
    </w:rPr>
  </w:style>
  <w:style w:type="paragraph" w:customStyle="1" w:styleId="214">
    <w:name w:val="列出段落11"/>
    <w:basedOn w:val="1"/>
    <w:qFormat/>
    <w:uiPriority w:val="99"/>
    <w:pPr>
      <w:ind w:firstLine="420" w:firstLineChars="200"/>
    </w:pPr>
    <w:rPr>
      <w:rFonts w:ascii="Times New Roman" w:hAnsi="Times New Roman"/>
    </w:rPr>
  </w:style>
  <w:style w:type="paragraph" w:customStyle="1" w:styleId="215">
    <w:name w:val="样式 标题 2 + Times New Roman 四号 非加粗 段前: 5 磅 段后: 0 磅 行距: 固定值 20..."/>
    <w:basedOn w:val="5"/>
    <w:semiHidden/>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16">
    <w:name w:val="列出段落111"/>
    <w:basedOn w:val="1"/>
    <w:semiHidden/>
    <w:qFormat/>
    <w:uiPriority w:val="99"/>
    <w:pPr>
      <w:ind w:firstLine="420" w:firstLineChars="200"/>
    </w:pPr>
    <w:rPr>
      <w:rFonts w:ascii="Times New Roman" w:hAnsi="Times New Roman"/>
    </w:rPr>
  </w:style>
  <w:style w:type="character" w:customStyle="1" w:styleId="217">
    <w:name w:val="正文文本 Char2"/>
    <w:basedOn w:val="43"/>
    <w:qFormat/>
    <w:locked/>
    <w:uiPriority w:val="99"/>
    <w:rPr>
      <w:rFonts w:hint="default" w:ascii="Times New Roman" w:hAnsi="Times New Roman" w:eastAsia="宋体" w:cs="Times New Roman"/>
      <w:kern w:val="0"/>
      <w:sz w:val="20"/>
      <w:szCs w:val="20"/>
    </w:rPr>
  </w:style>
  <w:style w:type="character" w:customStyle="1" w:styleId="218">
    <w:name w:val="p121"/>
    <w:qFormat/>
    <w:uiPriority w:val="0"/>
    <w:rPr>
      <w:sz w:val="24"/>
    </w:rPr>
  </w:style>
  <w:style w:type="character" w:customStyle="1" w:styleId="219">
    <w:name w:val="列出段落 Char1"/>
    <w:qFormat/>
    <w:locked/>
    <w:uiPriority w:val="0"/>
    <w:rPr>
      <w:rFonts w:hint="default" w:ascii="Calibri" w:hAnsi="Calibri" w:cs="Calibri"/>
    </w:rPr>
  </w:style>
  <w:style w:type="paragraph" w:customStyle="1" w:styleId="220">
    <w:name w:val="修订11"/>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21">
    <w:name w:val="列表段落1"/>
    <w:basedOn w:val="1"/>
    <w:qFormat/>
    <w:uiPriority w:val="99"/>
    <w:pPr>
      <w:ind w:firstLine="420" w:firstLineChars="200"/>
    </w:pPr>
    <w:rPr>
      <w:rFonts w:ascii="宋体" w:hAnsi="宋体" w:cs="宋体"/>
      <w:sz w:val="28"/>
      <w:szCs w:val="28"/>
    </w:rPr>
  </w:style>
  <w:style w:type="character" w:customStyle="1" w:styleId="222">
    <w:name w:val="NormalCharacter"/>
    <w:qFormat/>
    <w:uiPriority w:val="0"/>
  </w:style>
  <w:style w:type="paragraph" w:customStyle="1" w:styleId="223">
    <w:name w:val="BodyText"/>
    <w:basedOn w:val="1"/>
    <w:qFormat/>
    <w:uiPriority w:val="0"/>
    <w:pPr>
      <w:widowControl/>
      <w:spacing w:after="120"/>
      <w:ind w:firstLine="560" w:firstLineChars="200"/>
      <w:textAlignment w:val="baseline"/>
    </w:pPr>
    <w:rPr>
      <w:rFonts w:ascii="宋体" w:hAnsi="宋体" w:cstheme="minorBidi"/>
      <w:sz w:val="28"/>
      <w:szCs w:val="28"/>
    </w:rPr>
  </w:style>
  <w:style w:type="character" w:customStyle="1" w:styleId="224">
    <w:name w:val="AnnotationReference"/>
    <w:qFormat/>
    <w:uiPriority w:val="0"/>
    <w:rPr>
      <w:sz w:val="21"/>
      <w:szCs w:val="21"/>
    </w:rPr>
  </w:style>
  <w:style w:type="paragraph" w:customStyle="1" w:styleId="225">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226">
    <w:name w:val="Heading3"/>
    <w:basedOn w:val="1"/>
    <w:next w:val="1"/>
    <w:link w:val="227"/>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227">
    <w:name w:val="UserStyle_4"/>
    <w:link w:val="226"/>
    <w:qFormat/>
    <w:uiPriority w:val="0"/>
    <w:rPr>
      <w:rFonts w:ascii="宋体" w:hAnsi="宋体" w:eastAsia="宋体" w:cs="宋体"/>
      <w:b/>
      <w:bCs/>
      <w:kern w:val="0"/>
      <w:sz w:val="27"/>
      <w:szCs w:val="27"/>
    </w:rPr>
  </w:style>
  <w:style w:type="character" w:customStyle="1" w:styleId="228">
    <w:name w:val="样式 Char Char"/>
    <w:link w:val="122"/>
    <w:qFormat/>
    <w:locked/>
    <w:uiPriority w:val="0"/>
    <w:rPr>
      <w:rFonts w:ascii="宋体" w:hAnsi="宋体" w:eastAsia="宋体" w:cs="宋体"/>
      <w:kern w:val="0"/>
      <w:sz w:val="24"/>
      <w:szCs w:val="24"/>
    </w:rPr>
  </w:style>
  <w:style w:type="paragraph" w:customStyle="1" w:styleId="229">
    <w:name w:val="_Style 48"/>
    <w:basedOn w:val="1"/>
    <w:qFormat/>
    <w:uiPriority w:val="0"/>
    <w:pPr>
      <w:ind w:firstLine="420" w:firstLineChars="200"/>
    </w:pPr>
    <w:rPr>
      <w:rFonts w:ascii="宋体" w:hAnsi="宋体" w:cs="宋体"/>
      <w:sz w:val="28"/>
      <w:szCs w:val="28"/>
    </w:rPr>
  </w:style>
  <w:style w:type="character" w:customStyle="1" w:styleId="230">
    <w:name w:val="font61"/>
    <w:basedOn w:val="43"/>
    <w:qFormat/>
    <w:uiPriority w:val="0"/>
    <w:rPr>
      <w:rFonts w:hint="eastAsia" w:ascii="宋体" w:hAnsi="宋体" w:eastAsia="宋体" w:cs="宋体"/>
      <w:color w:val="000000"/>
      <w:sz w:val="18"/>
      <w:szCs w:val="18"/>
      <w:u w:val="none"/>
    </w:rPr>
  </w:style>
  <w:style w:type="character" w:customStyle="1" w:styleId="231">
    <w:name w:val="font91"/>
    <w:basedOn w:val="43"/>
    <w:qFormat/>
    <w:uiPriority w:val="0"/>
    <w:rPr>
      <w:rFonts w:hint="eastAsia" w:ascii="宋体" w:hAnsi="宋体" w:eastAsia="宋体" w:cs="宋体"/>
      <w:color w:val="000000"/>
      <w:sz w:val="18"/>
      <w:szCs w:val="18"/>
      <w:u w:val="none"/>
    </w:rPr>
  </w:style>
  <w:style w:type="character" w:customStyle="1" w:styleId="232">
    <w:name w:val="font41"/>
    <w:basedOn w:val="43"/>
    <w:qFormat/>
    <w:uiPriority w:val="0"/>
    <w:rPr>
      <w:rFonts w:hint="eastAsia" w:ascii="宋体" w:hAnsi="宋体" w:eastAsia="宋体" w:cs="宋体"/>
      <w:color w:val="000000"/>
      <w:sz w:val="21"/>
      <w:szCs w:val="21"/>
      <w:u w:val="none"/>
    </w:rPr>
  </w:style>
  <w:style w:type="character" w:customStyle="1" w:styleId="233">
    <w:name w:val="font31"/>
    <w:basedOn w:val="43"/>
    <w:qFormat/>
    <w:uiPriority w:val="0"/>
    <w:rPr>
      <w:rFonts w:hint="eastAsia" w:ascii="宋体" w:hAnsi="宋体" w:eastAsia="宋体" w:cs="宋体"/>
      <w:b/>
      <w:color w:val="000000"/>
      <w:sz w:val="18"/>
      <w:szCs w:val="18"/>
      <w:u w:val="none"/>
    </w:rPr>
  </w:style>
  <w:style w:type="character" w:customStyle="1" w:styleId="234">
    <w:name w:val="font101"/>
    <w:basedOn w:val="43"/>
    <w:qFormat/>
    <w:uiPriority w:val="0"/>
    <w:rPr>
      <w:rFonts w:hint="eastAsia" w:ascii="宋体" w:hAnsi="宋体" w:eastAsia="宋体" w:cs="宋体"/>
      <w:color w:val="FF0000"/>
      <w:sz w:val="18"/>
      <w:szCs w:val="18"/>
      <w:u w:val="none"/>
    </w:rPr>
  </w:style>
  <w:style w:type="character" w:customStyle="1" w:styleId="235">
    <w:name w:val="font51"/>
    <w:basedOn w:val="43"/>
    <w:qFormat/>
    <w:uiPriority w:val="0"/>
    <w:rPr>
      <w:rFonts w:ascii="Calibri" w:hAnsi="Calibri" w:cs="Calibri"/>
      <w:color w:val="000000"/>
      <w:sz w:val="21"/>
      <w:szCs w:val="21"/>
      <w:u w:val="none"/>
    </w:rPr>
  </w:style>
  <w:style w:type="paragraph" w:customStyle="1" w:styleId="236">
    <w:name w:val="Table Paragraph"/>
    <w:basedOn w:val="1"/>
    <w:qFormat/>
    <w:uiPriority w:val="1"/>
    <w:pPr>
      <w:ind w:firstLine="560" w:firstLineChars="200"/>
    </w:pPr>
    <w:rPr>
      <w:rFonts w:ascii="宋体" w:hAnsi="宋体" w:cs="宋体"/>
      <w:sz w:val="28"/>
      <w:szCs w:val="28"/>
      <w:lang w:val="zh-CN" w:bidi="zh-CN"/>
    </w:rPr>
  </w:style>
  <w:style w:type="paragraph" w:customStyle="1" w:styleId="237">
    <w:name w:val="_Style 2"/>
    <w:basedOn w:val="1"/>
    <w:qFormat/>
    <w:uiPriority w:val="0"/>
    <w:pPr>
      <w:spacing w:line="240" w:lineRule="auto"/>
      <w:ind w:firstLine="420"/>
    </w:pPr>
    <w:rPr>
      <w:rFonts w:eastAsia="宋体" w:cs="Calibri"/>
      <w:sz w:val="18"/>
      <w:szCs w:val="18"/>
    </w:rPr>
  </w:style>
  <w:style w:type="paragraph" w:customStyle="1" w:styleId="238">
    <w:name w:val="_Style 1"/>
    <w:basedOn w:val="1"/>
    <w:qFormat/>
    <w:uiPriority w:val="34"/>
    <w:pPr>
      <w:widowControl/>
      <w:ind w:firstLine="420" w:firstLineChars="20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476A-C36F-48CC-A93A-773BAFBC265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67</Pages>
  <Words>4492</Words>
  <Characters>25611</Characters>
  <Lines>213</Lines>
  <Paragraphs>60</Paragraphs>
  <ScaleCrop>false</ScaleCrop>
  <LinksUpToDate>false</LinksUpToDate>
  <CharactersWithSpaces>30043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2021-07-29T02:04:00Z</dcterms:created>
  <dc:creator>罗川</dc:creator>
  <cp:lastModifiedBy>LiuOu</cp:lastModifiedBy>
  <cp:lastPrinted>2021-10-28T07:06:00Z</cp:lastPrinted>
  <dcterms:modified xsi:type="dcterms:W3CDTF">2021-11-03T05:50:38Z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