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服务要求</w:t>
      </w:r>
    </w:p>
    <w:p>
      <w:pPr>
        <w:spacing w:line="600" w:lineRule="exac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为做好第31届世界大学生夏季运动会无人机管控工作，拟租赁无人机防控系统、无人机侦测识别系统和便携式侦测反制设备。</w:t>
      </w:r>
    </w:p>
    <w:p>
      <w:pPr>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b/>
          <w:sz w:val="28"/>
          <w:szCs w:val="28"/>
          <w:highlight w:val="none"/>
        </w:rPr>
        <w:t>（二）租赁清单</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1666"/>
        <w:gridCol w:w="765"/>
        <w:gridCol w:w="1227"/>
        <w:gridCol w:w="1204"/>
        <w:gridCol w:w="1159"/>
        <w:gridCol w:w="17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427"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77"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货物名称</w:t>
            </w:r>
          </w:p>
        </w:tc>
        <w:tc>
          <w:tcPr>
            <w:tcW w:w="449"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720"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单位</w:t>
            </w:r>
          </w:p>
        </w:tc>
        <w:tc>
          <w:tcPr>
            <w:tcW w:w="706"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单价限价</w:t>
            </w:r>
          </w:p>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万元/天</w:t>
            </w:r>
          </w:p>
        </w:tc>
        <w:tc>
          <w:tcPr>
            <w:tcW w:w="680"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预计</w:t>
            </w:r>
            <w:r>
              <w:rPr>
                <w:rFonts w:hint="eastAsia" w:ascii="仿宋" w:hAnsi="仿宋" w:eastAsia="仿宋" w:cs="仿宋"/>
                <w:b/>
                <w:sz w:val="24"/>
                <w:szCs w:val="24"/>
                <w:highlight w:val="none"/>
              </w:rPr>
              <w:t>租赁天数</w:t>
            </w:r>
          </w:p>
        </w:tc>
        <w:tc>
          <w:tcPr>
            <w:tcW w:w="1037" w:type="pct"/>
            <w:shd w:val="clear" w:color="000000" w:fill="D8D8D8"/>
            <w:noWrap w:val="0"/>
            <w:vAlign w:val="center"/>
          </w:tcPr>
          <w:p>
            <w:pPr>
              <w:widowControl/>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427" w:type="pct"/>
            <w:vMerge w:val="restar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77" w:type="pct"/>
            <w:vMerge w:val="restar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无人机防控系统</w:t>
            </w:r>
          </w:p>
        </w:tc>
        <w:tc>
          <w:tcPr>
            <w:tcW w:w="449"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w:t>
            </w:r>
          </w:p>
        </w:tc>
        <w:tc>
          <w:tcPr>
            <w:tcW w:w="72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套</w:t>
            </w:r>
          </w:p>
        </w:tc>
        <w:tc>
          <w:tcPr>
            <w:tcW w:w="706" w:type="pct"/>
            <w:noWrap w:val="0"/>
            <w:vAlign w:val="center"/>
          </w:tcPr>
          <w:p>
            <w:pPr>
              <w:widowControl/>
              <w:jc w:val="center"/>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4.67</w:t>
            </w:r>
          </w:p>
        </w:tc>
        <w:tc>
          <w:tcPr>
            <w:tcW w:w="68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5天</w:t>
            </w:r>
          </w:p>
        </w:tc>
        <w:tc>
          <w:tcPr>
            <w:tcW w:w="103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开幕式无人机防控系统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427" w:type="pct"/>
            <w:vMerge w:val="continue"/>
            <w:noWrap w:val="0"/>
            <w:vAlign w:val="center"/>
          </w:tcPr>
          <w:p>
            <w:pPr>
              <w:widowControl/>
              <w:jc w:val="center"/>
              <w:rPr>
                <w:rFonts w:hint="eastAsia" w:ascii="仿宋" w:hAnsi="仿宋" w:eastAsia="仿宋" w:cs="仿宋"/>
                <w:sz w:val="24"/>
                <w:szCs w:val="24"/>
                <w:highlight w:val="none"/>
              </w:rPr>
            </w:pPr>
          </w:p>
        </w:tc>
        <w:tc>
          <w:tcPr>
            <w:tcW w:w="977" w:type="pct"/>
            <w:vMerge w:val="continue"/>
            <w:noWrap w:val="0"/>
            <w:vAlign w:val="center"/>
          </w:tcPr>
          <w:p>
            <w:pPr>
              <w:widowControl/>
              <w:jc w:val="center"/>
              <w:rPr>
                <w:rFonts w:hint="eastAsia" w:ascii="仿宋" w:hAnsi="仿宋" w:eastAsia="仿宋" w:cs="仿宋"/>
                <w:sz w:val="24"/>
                <w:szCs w:val="24"/>
                <w:highlight w:val="none"/>
              </w:rPr>
            </w:pPr>
          </w:p>
        </w:tc>
        <w:tc>
          <w:tcPr>
            <w:tcW w:w="449" w:type="pct"/>
            <w:noWrap w:val="0"/>
            <w:vAlign w:val="center"/>
          </w:tcPr>
          <w:p>
            <w:pPr>
              <w:widowControl/>
              <w:tabs>
                <w:tab w:val="center" w:pos="353"/>
                <w:tab w:val="left" w:pos="510"/>
              </w:tabs>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w:t>
            </w:r>
          </w:p>
        </w:tc>
        <w:tc>
          <w:tcPr>
            <w:tcW w:w="72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套</w:t>
            </w:r>
          </w:p>
        </w:tc>
        <w:tc>
          <w:tcPr>
            <w:tcW w:w="706"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4.67</w:t>
            </w:r>
          </w:p>
        </w:tc>
        <w:tc>
          <w:tcPr>
            <w:tcW w:w="68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5天</w:t>
            </w:r>
          </w:p>
        </w:tc>
        <w:tc>
          <w:tcPr>
            <w:tcW w:w="103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闭幕式无人机防控系统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427" w:type="pct"/>
            <w:vMerge w:val="continue"/>
            <w:noWrap w:val="0"/>
            <w:vAlign w:val="center"/>
          </w:tcPr>
          <w:p>
            <w:pPr>
              <w:widowControl/>
              <w:jc w:val="center"/>
              <w:rPr>
                <w:rFonts w:hint="eastAsia" w:ascii="仿宋" w:hAnsi="仿宋" w:eastAsia="仿宋" w:cs="仿宋"/>
                <w:sz w:val="24"/>
                <w:szCs w:val="24"/>
                <w:highlight w:val="none"/>
              </w:rPr>
            </w:pPr>
          </w:p>
        </w:tc>
        <w:tc>
          <w:tcPr>
            <w:tcW w:w="977" w:type="pct"/>
            <w:vMerge w:val="continue"/>
            <w:noWrap w:val="0"/>
            <w:vAlign w:val="center"/>
          </w:tcPr>
          <w:p>
            <w:pPr>
              <w:widowControl/>
              <w:jc w:val="center"/>
              <w:rPr>
                <w:rFonts w:hint="eastAsia" w:ascii="仿宋" w:hAnsi="仿宋" w:eastAsia="仿宋" w:cs="仿宋"/>
                <w:sz w:val="24"/>
                <w:szCs w:val="24"/>
                <w:highlight w:val="none"/>
              </w:rPr>
            </w:pPr>
          </w:p>
        </w:tc>
        <w:tc>
          <w:tcPr>
            <w:tcW w:w="449"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w:t>
            </w:r>
          </w:p>
        </w:tc>
        <w:tc>
          <w:tcPr>
            <w:tcW w:w="72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套</w:t>
            </w:r>
          </w:p>
        </w:tc>
        <w:tc>
          <w:tcPr>
            <w:tcW w:w="706" w:type="pct"/>
            <w:noWrap w:val="0"/>
            <w:vAlign w:val="center"/>
          </w:tcPr>
          <w:p>
            <w:pPr>
              <w:widowControl/>
              <w:jc w:val="center"/>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5.27</w:t>
            </w:r>
          </w:p>
        </w:tc>
        <w:tc>
          <w:tcPr>
            <w:tcW w:w="68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40天</w:t>
            </w:r>
          </w:p>
        </w:tc>
        <w:tc>
          <w:tcPr>
            <w:tcW w:w="103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大运村无人机防控系统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42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7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无人机侦测识别系统</w:t>
            </w:r>
          </w:p>
        </w:tc>
        <w:tc>
          <w:tcPr>
            <w:tcW w:w="449"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w:t>
            </w:r>
          </w:p>
        </w:tc>
        <w:tc>
          <w:tcPr>
            <w:tcW w:w="72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套</w:t>
            </w:r>
          </w:p>
        </w:tc>
        <w:tc>
          <w:tcPr>
            <w:tcW w:w="706"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w:t>
            </w:r>
          </w:p>
        </w:tc>
        <w:tc>
          <w:tcPr>
            <w:tcW w:w="68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10天</w:t>
            </w:r>
          </w:p>
        </w:tc>
        <w:tc>
          <w:tcPr>
            <w:tcW w:w="103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此项单价限价为 1万/2套/天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42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77" w:type="pct"/>
            <w:noWrap w:val="0"/>
            <w:vAlign w:val="center"/>
          </w:tcPr>
          <w:p>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便携式无人机侦测反制设备</w:t>
            </w:r>
          </w:p>
        </w:tc>
        <w:tc>
          <w:tcPr>
            <w:tcW w:w="449"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60</w:t>
            </w:r>
          </w:p>
        </w:tc>
        <w:tc>
          <w:tcPr>
            <w:tcW w:w="72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支</w:t>
            </w:r>
          </w:p>
        </w:tc>
        <w:tc>
          <w:tcPr>
            <w:tcW w:w="706"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3.4</w:t>
            </w:r>
          </w:p>
        </w:tc>
        <w:tc>
          <w:tcPr>
            <w:tcW w:w="680"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30天</w:t>
            </w:r>
          </w:p>
        </w:tc>
        <w:tc>
          <w:tcPr>
            <w:tcW w:w="1037" w:type="pct"/>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此项单价限价为3.4万/60支/天</w:t>
            </w:r>
          </w:p>
        </w:tc>
      </w:tr>
    </w:tbl>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注：供应商报出租赁单价，并根据上表数量</w:t>
      </w:r>
      <w:r>
        <w:rPr>
          <w:rFonts w:hint="eastAsia" w:ascii="仿宋" w:hAnsi="仿宋" w:eastAsia="仿宋" w:cs="仿宋"/>
          <w:sz w:val="28"/>
          <w:szCs w:val="28"/>
          <w:highlight w:val="none"/>
          <w:lang w:eastAsia="zh-CN"/>
        </w:rPr>
        <w:t>及天数</w:t>
      </w:r>
      <w:r>
        <w:rPr>
          <w:rFonts w:hint="eastAsia" w:ascii="仿宋" w:hAnsi="仿宋" w:eastAsia="仿宋" w:cs="仿宋"/>
          <w:sz w:val="28"/>
          <w:szCs w:val="28"/>
          <w:highlight w:val="none"/>
        </w:rPr>
        <w:t>计算总价，以总价作为供应商的报价。服务完成后，根据实际租赁数量</w:t>
      </w:r>
      <w:r>
        <w:rPr>
          <w:rFonts w:hint="eastAsia" w:ascii="仿宋" w:hAnsi="仿宋" w:eastAsia="仿宋" w:cs="仿宋"/>
          <w:sz w:val="28"/>
          <w:szCs w:val="28"/>
          <w:highlight w:val="none"/>
          <w:lang w:eastAsia="zh-CN"/>
        </w:rPr>
        <w:t>及天数</w:t>
      </w:r>
      <w:r>
        <w:rPr>
          <w:rFonts w:hint="eastAsia" w:ascii="仿宋" w:hAnsi="仿宋" w:eastAsia="仿宋" w:cs="仿宋"/>
          <w:sz w:val="28"/>
          <w:szCs w:val="28"/>
          <w:highlight w:val="none"/>
        </w:rPr>
        <w:t>，按单价进行结算。</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（三）租赁技术服务要求</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1、开幕式场馆无人机防控系统、闭幕式场馆无人机防控系统、大运村无人机防控系统</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1.1功能要求</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▲（1）具备黑白名单、飞手定位及无人值守功能；具备光学取证设备联动、导航诱骗设备联动功能；</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（2）具备通过信号特征参数比对识别无人机品牌型号；</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（3）设备可对发现无人机的过程自动进行记录、回放；</w:t>
      </w:r>
    </w:p>
    <w:p>
      <w:pPr>
        <w:keepNext w:val="0"/>
        <w:keepLines w:val="0"/>
        <w:pageBreakBefore w:val="0"/>
        <w:widowControl/>
        <w:kinsoku/>
        <w:wordWrap/>
        <w:overflowPunct/>
        <w:topLinePunct w:val="0"/>
        <w:autoSpaceDE/>
        <w:autoSpaceDN/>
        <w:bidi w:val="0"/>
        <w:adjustRightInd/>
        <w:snapToGrid/>
        <w:spacing w:after="148" w:line="500" w:lineRule="exact"/>
        <w:ind w:firstLine="56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rPr>
        <w:t>▲（4）具备多区域统一管控、多目标轨迹跟踪、多频段频谱实时显示、多用户访问管理等功能。</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1.2 探测识别技术参数</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★（1）探测距离：≥5千米；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★（2）探测频段：100MHz-6GHz；</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▲（3）虚警率：≤1架次（持续探测24小时）；</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▲（4）定位误差：≤10米；</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（5）探测角度：水平方向0°～360°；</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▲（6）角度误差：≤1°；</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▲（7）同时探测数量：≥20架；</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▲（8）探测高度：≥1000米；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▲（9）探测目标速度：≥25米/秒；</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▲（10）定位轨迹刷新时间：≤0.5秒；</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▲（11）同时显示飞行轨迹数量：≥4条；</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▲（12）能对BPSK、QPSK、8PSK、16QAM、GMSK、FM、AM等调制方式信号进行解调；</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▲（13）能够在3千米范围内，探测无人机生产厂家、型号、频率等信息，定位飞手位置；</w:t>
      </w:r>
    </w:p>
    <w:p>
      <w:pPr>
        <w:keepNext w:val="0"/>
        <w:keepLines w:val="0"/>
        <w:pageBreakBefore w:val="0"/>
        <w:widowControl/>
        <w:kinsoku/>
        <w:wordWrap/>
        <w:overflowPunct/>
        <w:topLinePunct w:val="0"/>
        <w:autoSpaceDE/>
        <w:autoSpaceDN/>
        <w:bidi w:val="0"/>
        <w:adjustRightInd/>
        <w:snapToGrid/>
        <w:spacing w:after="148" w:line="500" w:lineRule="exact"/>
        <w:ind w:firstLine="56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rPr>
        <w:t>（14）工作温度：-25℃～+50℃。</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1.3  干扰压制技术参数</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★（1）干扰压制距离：≥2千米；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★（2）干扰压制频段：覆盖300MHz-6GHz频段；</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（3）可单独设置干扰频段；</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▲（4）同时干扰数量：≥5架；</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（5）同时干扰方向：≥4个；</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▲（6）干扰响应时间：≤2秒；</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（7）方位覆盖：水平方向0°～360°；</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（8）可实现对目标无人机迫降、返航功能。</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1.4  系统配置（以下配置种类、数量均为最低标准）</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（1）开幕式无人机防控系统、闭幕式无人机防控系统</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1）综合管控指挥系统           1套</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2）固定式无人机定位系统</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4套</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3）固定式雷达探测设备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X波段/Ku波段，方位机扫俯仰电扫体制；</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探测方位覆盖：方位0°~360° 俯仰0°~40°;</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探测距离：对于典型目标大疆精灵4系列无人机，≥5km（数据率≤6S时）</w:t>
      </w:r>
      <w:r>
        <w:rPr>
          <w:rFonts w:hint="eastAsia" w:ascii="仿宋" w:hAnsi="仿宋" w:eastAsia="仿宋" w:cs="仿宋"/>
          <w:b/>
          <w:bCs/>
          <w:sz w:val="28"/>
          <w:szCs w:val="28"/>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固定式光电跟踪设备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焦距：≥48x</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光学变焦</w:t>
      </w:r>
      <w:r>
        <w:rPr>
          <w:rFonts w:hint="eastAsia" w:ascii="仿宋" w:hAnsi="仿宋" w:eastAsia="仿宋" w:cs="仿宋"/>
          <w:b/>
          <w:bCs/>
          <w:sz w:val="28"/>
          <w:szCs w:val="28"/>
          <w:highlight w:val="none"/>
          <w:lang w:val="en-US" w:eastAsia="zh-CN"/>
        </w:rPr>
        <w:t>范围不小于</w:t>
      </w:r>
      <w:r>
        <w:rPr>
          <w:rFonts w:hint="eastAsia" w:ascii="仿宋" w:hAnsi="仿宋" w:eastAsia="仿宋" w:cs="仿宋"/>
          <w:b/>
          <w:bCs/>
          <w:sz w:val="28"/>
          <w:szCs w:val="28"/>
          <w:highlight w:val="none"/>
        </w:rPr>
        <w:t>F</w:t>
      </w:r>
      <w:r>
        <w:rPr>
          <w:rFonts w:hint="eastAsia" w:ascii="仿宋" w:hAnsi="仿宋" w:eastAsia="仿宋" w:cs="仿宋"/>
          <w:b/>
          <w:bCs/>
          <w:sz w:val="28"/>
          <w:szCs w:val="28"/>
          <w:highlight w:val="none"/>
          <w:lang w:val="en-US" w:eastAsia="zh-CN"/>
        </w:rPr>
        <w:t>6.5</w:t>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rPr>
        <w:t>mm；</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在白天模式下，对无人机跟踪距离：≥2km；</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旋转角度：水平：360°，垂直方向：-90°-+90°</w:t>
      </w:r>
      <w:r>
        <w:rPr>
          <w:rFonts w:hint="eastAsia" w:ascii="仿宋" w:hAnsi="仿宋" w:eastAsia="仿宋" w:cs="仿宋"/>
          <w:b/>
          <w:bCs/>
          <w:sz w:val="28"/>
          <w:szCs w:val="28"/>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固定式定向干扰压制设备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4个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定向发射角度≤120°</w:t>
      </w:r>
      <w:r>
        <w:rPr>
          <w:rFonts w:hint="eastAsia" w:ascii="仿宋" w:hAnsi="仿宋" w:eastAsia="仿宋" w:cs="仿宋"/>
          <w:b/>
          <w:bCs/>
          <w:sz w:val="28"/>
          <w:szCs w:val="28"/>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GPS欺骗干扰设备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仅限采用导航诱骗式干扰工作原理</w:t>
      </w:r>
      <w:r>
        <w:rPr>
          <w:rFonts w:hint="eastAsia" w:ascii="仿宋" w:hAnsi="仿宋" w:eastAsia="仿宋" w:cs="仿宋"/>
          <w:b/>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信号发射功率：≤10mW</w:t>
      </w:r>
      <w:r>
        <w:rPr>
          <w:rFonts w:hint="eastAsia" w:ascii="仿宋" w:hAnsi="仿宋" w:eastAsia="仿宋" w:cs="仿宋"/>
          <w:b/>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能防御无人机机群（同时驱离不同品牌无人机不少于5架）</w:t>
      </w:r>
      <w:r>
        <w:rPr>
          <w:rFonts w:hint="eastAsia" w:ascii="仿宋" w:hAnsi="仿宋" w:eastAsia="仿宋" w:cs="仿宋"/>
          <w:b/>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7）便携式无人机侦测反制设备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10个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注：以上2个系统配置数量一致。</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（2）大运村无人机防控系统</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1）综合管控指挥系统</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1套</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2）固定式无人机定位系统</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4套</w:t>
      </w:r>
    </w:p>
    <w:p>
      <w:pPr>
        <w:keepNext w:val="0"/>
        <w:keepLines w:val="0"/>
        <w:pageBreakBefore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3）固定式雷达探测设备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X波段/Ku波段，方位机扫俯仰电扫体制；</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探测方位覆盖：方位0°~360° 俯仰0°~40°;</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探测距离：对于典型目标大疆精灵4系列无人机，≥5km（数据率≤6S时）</w:t>
      </w:r>
      <w:r>
        <w:rPr>
          <w:rFonts w:hint="eastAsia" w:ascii="仿宋" w:hAnsi="仿宋" w:eastAsia="仿宋" w:cs="仿宋"/>
          <w:b/>
          <w:bCs/>
          <w:sz w:val="28"/>
          <w:szCs w:val="28"/>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固定式光电跟踪设备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焦距：≥48x</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光学变焦</w:t>
      </w:r>
      <w:r>
        <w:rPr>
          <w:rFonts w:hint="eastAsia" w:ascii="仿宋" w:hAnsi="仿宋" w:eastAsia="仿宋" w:cs="仿宋"/>
          <w:b/>
          <w:bCs/>
          <w:sz w:val="28"/>
          <w:szCs w:val="28"/>
          <w:highlight w:val="none"/>
          <w:lang w:val="en-US" w:eastAsia="zh-CN"/>
        </w:rPr>
        <w:t>范围不小于</w:t>
      </w:r>
      <w:r>
        <w:rPr>
          <w:rFonts w:hint="eastAsia" w:ascii="仿宋" w:hAnsi="仿宋" w:eastAsia="仿宋" w:cs="仿宋"/>
          <w:b/>
          <w:bCs/>
          <w:sz w:val="28"/>
          <w:szCs w:val="28"/>
          <w:highlight w:val="none"/>
        </w:rPr>
        <w:t>F</w:t>
      </w:r>
      <w:r>
        <w:rPr>
          <w:rFonts w:hint="eastAsia" w:ascii="仿宋" w:hAnsi="仿宋" w:eastAsia="仿宋" w:cs="仿宋"/>
          <w:b/>
          <w:bCs/>
          <w:sz w:val="28"/>
          <w:szCs w:val="28"/>
          <w:highlight w:val="none"/>
          <w:lang w:val="en-US" w:eastAsia="zh-CN"/>
        </w:rPr>
        <w:t>6.5</w:t>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rPr>
        <w:t>mm；</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在白天模式下，对无人机跟踪距离：≥2km；</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旋转角度：水平：360°，垂直方向：-90°-+90°</w:t>
      </w:r>
      <w:r>
        <w:rPr>
          <w:rFonts w:hint="eastAsia" w:ascii="仿宋" w:hAnsi="仿宋" w:eastAsia="仿宋" w:cs="仿宋"/>
          <w:b/>
          <w:bCs/>
          <w:sz w:val="28"/>
          <w:szCs w:val="28"/>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固定式定向干扰压制设备 </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4个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定向发射角度≤120°</w:t>
      </w:r>
      <w:r>
        <w:rPr>
          <w:rFonts w:hint="eastAsia" w:ascii="仿宋" w:hAnsi="仿宋" w:eastAsia="仿宋" w:cs="仿宋"/>
          <w:b/>
          <w:bCs/>
          <w:sz w:val="28"/>
          <w:szCs w:val="28"/>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GPS欺骗干扰设备     </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1个</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仅限采用导航诱骗式干扰工作原理</w:t>
      </w:r>
      <w:r>
        <w:rPr>
          <w:rFonts w:hint="eastAsia" w:ascii="仿宋" w:hAnsi="仿宋" w:eastAsia="仿宋" w:cs="仿宋"/>
          <w:b/>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信号发射功率：≤10mW</w:t>
      </w:r>
      <w:r>
        <w:rPr>
          <w:rFonts w:hint="eastAsia" w:ascii="仿宋" w:hAnsi="仿宋" w:eastAsia="仿宋" w:cs="仿宋"/>
          <w:b/>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1124" w:firstLineChars="4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能防御无人机机群（同时驱离不同品牌无人机不少于5架）</w:t>
      </w:r>
      <w:r>
        <w:rPr>
          <w:rFonts w:hint="eastAsia" w:ascii="仿宋" w:hAnsi="仿宋" w:eastAsia="仿宋" w:cs="仿宋"/>
          <w:b/>
          <w:bCs/>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after="148" w:line="500" w:lineRule="exact"/>
        <w:ind w:firstLine="1120" w:firstLineChars="4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rPr>
        <w:t>7）便携式无人机侦测反制设备</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20个</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 无人机侦测识别系统</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2.1技术要求</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（1）具备监测无人机距离、飞行高度、速度、位置、飞机型号、飞机起飞点、飞机返航点、飞机实时轨迹、飞控序列号等无人机信息的能力；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▲（2）作用距离：≥5千米；</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（3）探测范围：方位360°；</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（4）工作温度：-30℃～+50℃；</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（5）整机功耗：≤100W；</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（6）防护等级：≥IP65。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2.2  系统配置</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无人机侦测识别系统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2套</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 便携式无人机侦测反制设备</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3.1技术要求</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▲（1）设备</w:t>
      </w:r>
      <w:r>
        <w:rPr>
          <w:rFonts w:hint="eastAsia" w:ascii="仿宋" w:hAnsi="仿宋" w:eastAsia="仿宋" w:cs="仿宋"/>
          <w:color w:val="auto"/>
          <w:sz w:val="28"/>
          <w:szCs w:val="28"/>
          <w:highlight w:val="none"/>
        </w:rPr>
        <w:t>外观：便携式设备，方便携带。设备长度：≤0.8米；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▲（2）设备重量：≤5千克（不含充电器等配件）；</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▲（3）探测距离：≥1千米；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▲（4）探测频段：至少可对市面上采用900MHz 、1.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GHz、2.4GHz、5.8GHz频段的无人机进行探测识别；</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▲（5）探测识别时间：≤2秒；</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▲（6）同时探测数量：≥10架；</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（7）能够探测无人机生产厂家、型号、频率等信息；</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★（8）干扰距离：≥1千米；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▲（9）至少可对市面上采用900MHz 、1.5GHz、2.4 GHz、5.8GHz频段的无人机进行有效拦截；</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（10）可实现对目标无人机迫降或返航功能。</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（11）工作温度：-25℃～+50℃。</w:t>
      </w:r>
    </w:p>
    <w:p>
      <w:pPr>
        <w:keepNext w:val="0"/>
        <w:keepLines w:val="0"/>
        <w:pageBreakBefore w:val="0"/>
        <w:kinsoku/>
        <w:wordWrap/>
        <w:overflowPunct/>
        <w:topLinePunct w:val="0"/>
        <w:autoSpaceDE/>
        <w:autoSpaceDN/>
        <w:bidi w:val="0"/>
        <w:adjustRightInd/>
        <w:snapToGrid/>
        <w:spacing w:line="500" w:lineRule="exact"/>
        <w:ind w:firstLine="840" w:firstLineChars="300"/>
        <w:jc w:val="left"/>
        <w:textAlignment w:val="auto"/>
        <w:outlineLvl w:val="1"/>
        <w:rPr>
          <w:rFonts w:hint="eastAsia" w:ascii="仿宋" w:hAnsi="仿宋" w:eastAsia="仿宋" w:cs="仿宋"/>
          <w:b/>
          <w:bCs/>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3.2  设备配置</w:t>
      </w:r>
    </w:p>
    <w:p>
      <w:pPr>
        <w:keepNext w:val="0"/>
        <w:keepLines w:val="0"/>
        <w:pageBreakBefore w:val="0"/>
        <w:widowControl/>
        <w:kinsoku/>
        <w:wordWrap/>
        <w:overflowPunct/>
        <w:topLinePunct w:val="0"/>
        <w:autoSpaceDE/>
        <w:autoSpaceDN/>
        <w:bidi w:val="0"/>
        <w:adjustRightInd/>
        <w:snapToGrid/>
        <w:spacing w:after="148" w:line="500" w:lineRule="exact"/>
        <w:ind w:firstLine="840" w:firstLineChars="3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highlight w:val="none"/>
        </w:rPr>
        <w:t xml:space="preserve">便携式无人机侦测反制设备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60</w:t>
      </w:r>
      <w:r>
        <w:rPr>
          <w:rFonts w:hint="eastAsia" w:ascii="仿宋" w:hAnsi="仿宋" w:eastAsia="仿宋" w:cs="仿宋"/>
          <w:sz w:val="28"/>
          <w:szCs w:val="28"/>
          <w:highlight w:val="none"/>
          <w:lang w:val="en-US" w:eastAsia="zh-CN"/>
        </w:rPr>
        <w:t>支</w:t>
      </w:r>
    </w:p>
    <w:p>
      <w:pPr>
        <w:keepNext w:val="0"/>
        <w:keepLines w:val="0"/>
        <w:pageBreakBefore w:val="0"/>
        <w:widowControl/>
        <w:kinsoku/>
        <w:wordWrap/>
        <w:overflowPunct/>
        <w:topLinePunct w:val="0"/>
        <w:autoSpaceDE/>
        <w:autoSpaceDN/>
        <w:bidi w:val="0"/>
        <w:adjustRightInd/>
        <w:snapToGrid/>
        <w:spacing w:after="148" w:line="500" w:lineRule="exact"/>
        <w:ind w:firstLine="562" w:firstLineChars="200"/>
        <w:jc w:val="left"/>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sz w:val="28"/>
          <w:szCs w:val="28"/>
          <w:highlight w:val="none"/>
        </w:rPr>
        <w:t>备注：</w:t>
      </w:r>
      <w:r>
        <w:rPr>
          <w:rFonts w:hint="eastAsia" w:ascii="仿宋" w:hAnsi="仿宋" w:eastAsia="仿宋" w:cs="仿宋"/>
          <w:b/>
          <w:bCs w:val="0"/>
          <w:sz w:val="28"/>
          <w:szCs w:val="28"/>
          <w:highlight w:val="none"/>
          <w:lang w:val="en-US" w:eastAsia="zh-CN"/>
        </w:rPr>
        <w:t>1、</w:t>
      </w:r>
      <w:r>
        <w:rPr>
          <w:rFonts w:hint="eastAsia" w:ascii="仿宋" w:hAnsi="仿宋" w:eastAsia="仿宋" w:cs="仿宋"/>
          <w:b/>
          <w:bCs w:val="0"/>
          <w:sz w:val="28"/>
          <w:szCs w:val="28"/>
          <w:highlight w:val="none"/>
        </w:rPr>
        <w:t>以上所有标★、▲参数须提供公安部相关部门检测报告复印件加盖投标人鲜章（1.4系统配置、2.2系统配置、3.2设备配置项，无须提供检测报告）。</w:t>
      </w:r>
      <w:r>
        <w:rPr>
          <w:rFonts w:hint="eastAsia" w:ascii="仿宋" w:hAnsi="仿宋" w:eastAsia="仿宋" w:cs="仿宋"/>
          <w:b/>
          <w:bCs w:val="0"/>
          <w:sz w:val="28"/>
          <w:szCs w:val="28"/>
          <w:highlight w:val="none"/>
          <w:lang w:val="en-US" w:eastAsia="zh-CN"/>
        </w:rPr>
        <w:t>2、以上</w:t>
      </w:r>
      <w:r>
        <w:rPr>
          <w:rFonts w:hint="eastAsia" w:ascii="仿宋" w:hAnsi="仿宋" w:eastAsia="仿宋" w:cs="仿宋"/>
          <w:b/>
          <w:bCs w:val="0"/>
          <w:sz w:val="28"/>
          <w:szCs w:val="28"/>
          <w:highlight w:val="none"/>
        </w:rPr>
        <w:t>“▲”项不满足为扣分处理，“★”项不满足为废标处理。</w:t>
      </w:r>
    </w:p>
    <w:p>
      <w:pPr>
        <w:widowControl/>
        <w:spacing w:after="148"/>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商务要求</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实质性要求，不满足按废标处理</w:t>
      </w:r>
      <w:r>
        <w:rPr>
          <w:rFonts w:hint="eastAsia" w:ascii="仿宋" w:hAnsi="仿宋" w:eastAsia="仿宋" w:cs="仿宋"/>
          <w:b/>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after="120" w:line="50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1、服务期限：</w:t>
      </w:r>
      <w:r>
        <w:rPr>
          <w:rFonts w:hint="eastAsia" w:ascii="仿宋" w:hAnsi="仿宋" w:eastAsia="仿宋" w:cs="仿宋"/>
          <w:bCs/>
          <w:sz w:val="28"/>
          <w:szCs w:val="28"/>
          <w:highlight w:val="none"/>
        </w:rPr>
        <w:t>签订合同后至大运会结束。</w:t>
      </w:r>
    </w:p>
    <w:p>
      <w:pPr>
        <w:keepNext w:val="0"/>
        <w:keepLines w:val="0"/>
        <w:pageBreakBefore w:val="0"/>
        <w:kinsoku/>
        <w:wordWrap/>
        <w:overflowPunct/>
        <w:topLinePunct w:val="0"/>
        <w:autoSpaceDE/>
        <w:autoSpaceDN/>
        <w:bidi w:val="0"/>
        <w:adjustRightInd/>
        <w:snapToGrid/>
        <w:spacing w:after="120" w:line="50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2、交货时间：</w:t>
      </w:r>
      <w:r>
        <w:rPr>
          <w:rFonts w:hint="eastAsia" w:ascii="仿宋" w:hAnsi="仿宋" w:eastAsia="仿宋" w:cs="仿宋"/>
          <w:bCs/>
          <w:sz w:val="28"/>
          <w:szCs w:val="28"/>
          <w:highlight w:val="none"/>
        </w:rPr>
        <w:t>2022年5月</w:t>
      </w:r>
      <w:r>
        <w:rPr>
          <w:rFonts w:hint="eastAsia" w:ascii="仿宋" w:hAnsi="仿宋" w:eastAsia="仿宋" w:cs="仿宋"/>
          <w:bCs/>
          <w:sz w:val="28"/>
          <w:szCs w:val="28"/>
          <w:highlight w:val="none"/>
          <w:lang w:val="en-US" w:eastAsia="zh-CN"/>
        </w:rPr>
        <w:t>20</w:t>
      </w:r>
      <w:r>
        <w:rPr>
          <w:rFonts w:hint="eastAsia" w:ascii="仿宋" w:hAnsi="仿宋" w:eastAsia="仿宋" w:cs="仿宋"/>
          <w:bCs/>
          <w:sz w:val="28"/>
          <w:szCs w:val="28"/>
          <w:highlight w:val="none"/>
        </w:rPr>
        <w:t>日前交付相关设备，并完成系统搭建工作。</w:t>
      </w:r>
    </w:p>
    <w:p>
      <w:pPr>
        <w:keepNext w:val="0"/>
        <w:keepLines w:val="0"/>
        <w:pageBreakBefore w:val="0"/>
        <w:kinsoku/>
        <w:wordWrap/>
        <w:overflowPunct/>
        <w:topLinePunct w:val="0"/>
        <w:autoSpaceDE/>
        <w:autoSpaceDN/>
        <w:bidi w:val="0"/>
        <w:adjustRightInd/>
        <w:snapToGrid/>
        <w:spacing w:after="120" w:line="50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3、服务地点：</w:t>
      </w:r>
      <w:r>
        <w:rPr>
          <w:rFonts w:hint="eastAsia" w:ascii="仿宋" w:hAnsi="仿宋" w:eastAsia="仿宋" w:cs="仿宋"/>
          <w:bCs/>
          <w:sz w:val="28"/>
          <w:szCs w:val="28"/>
          <w:highlight w:val="none"/>
        </w:rPr>
        <w:t>开幕式场馆、闭幕式场馆、大运村及其他</w:t>
      </w:r>
      <w:r>
        <w:rPr>
          <w:rFonts w:hint="eastAsia" w:ascii="仿宋" w:hAnsi="仿宋" w:eastAsia="仿宋" w:cs="仿宋"/>
          <w:bCs/>
          <w:sz w:val="28"/>
          <w:szCs w:val="28"/>
          <w:highlight w:val="none"/>
          <w:lang w:eastAsia="zh-CN"/>
        </w:rPr>
        <w:t>采购</w:t>
      </w:r>
      <w:r>
        <w:rPr>
          <w:rFonts w:hint="eastAsia" w:ascii="仿宋" w:hAnsi="仿宋" w:eastAsia="仿宋" w:cs="仿宋"/>
          <w:bCs/>
          <w:sz w:val="28"/>
          <w:szCs w:val="28"/>
          <w:highlight w:val="none"/>
        </w:rPr>
        <w:t>人指定地点。</w:t>
      </w:r>
    </w:p>
    <w:p>
      <w:pPr>
        <w:keepNext w:val="0"/>
        <w:keepLines w:val="0"/>
        <w:pageBreakBefore w:val="0"/>
        <w:kinsoku/>
        <w:wordWrap/>
        <w:overflowPunct/>
        <w:topLinePunct w:val="0"/>
        <w:autoSpaceDE/>
        <w:autoSpaceDN/>
        <w:bidi w:val="0"/>
        <w:adjustRightInd/>
        <w:snapToGrid/>
        <w:spacing w:after="120" w:line="50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4、付款方式：</w:t>
      </w:r>
      <w:r>
        <w:rPr>
          <w:rFonts w:hint="eastAsia" w:ascii="仿宋" w:hAnsi="仿宋" w:eastAsia="仿宋" w:cs="仿宋"/>
          <w:bCs/>
          <w:sz w:val="28"/>
          <w:szCs w:val="28"/>
          <w:highlight w:val="none"/>
        </w:rPr>
        <w:t>签订合同后，支付合同总金额的30%款项；系统安装调试完成后，支付合同总金额的30%款项；</w:t>
      </w:r>
      <w:r>
        <w:rPr>
          <w:rFonts w:hint="eastAsia" w:ascii="仿宋" w:hAnsi="仿宋" w:eastAsia="仿宋" w:cs="仿宋"/>
          <w:b w:val="0"/>
          <w:bCs/>
          <w:color w:val="auto"/>
          <w:sz w:val="28"/>
          <w:szCs w:val="28"/>
          <w:highlight w:val="none"/>
          <w:lang w:val="en-US" w:eastAsia="zh-CN"/>
        </w:rPr>
        <w:t>剩余的40%的款项待服务期限结束后根据考核结果及设备实际使用数量及天数进行据实结算</w:t>
      </w:r>
      <w:r>
        <w:rPr>
          <w:rFonts w:hint="eastAsia" w:ascii="仿宋" w:hAnsi="仿宋" w:eastAsia="仿宋" w:cs="仿宋"/>
          <w:bCs/>
          <w:sz w:val="28"/>
          <w:szCs w:val="28"/>
          <w:highlight w:val="none"/>
        </w:rPr>
        <w:t>。</w:t>
      </w:r>
    </w:p>
    <w:p>
      <w:pPr>
        <w:keepNext w:val="0"/>
        <w:keepLines w:val="0"/>
        <w:pageBreakBefore w:val="0"/>
        <w:kinsoku/>
        <w:wordWrap/>
        <w:overflowPunct/>
        <w:topLinePunct w:val="0"/>
        <w:autoSpaceDE/>
        <w:autoSpaceDN/>
        <w:bidi w:val="0"/>
        <w:adjustRightInd/>
        <w:snapToGrid/>
        <w:spacing w:after="120"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注：甲方每次付款前，通知乙方出具合法有效、足额的增值税普通发票及凭证资料后10日内付款。</w:t>
      </w:r>
    </w:p>
    <w:p>
      <w:pPr>
        <w:keepNext w:val="0"/>
        <w:keepLines w:val="0"/>
        <w:pageBreakBefore w:val="0"/>
        <w:numPr>
          <w:ilvl w:val="0"/>
          <w:numId w:val="4"/>
        </w:numPr>
        <w:kinsoku/>
        <w:wordWrap/>
        <w:overflowPunct/>
        <w:topLinePunct w:val="0"/>
        <w:autoSpaceDE/>
        <w:autoSpaceDN/>
        <w:bidi w:val="0"/>
        <w:adjustRightInd/>
        <w:snapToGrid/>
        <w:spacing w:after="120" w:line="50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技术服务：</w:t>
      </w:r>
    </w:p>
    <w:p>
      <w:pPr>
        <w:keepNext w:val="0"/>
        <w:keepLines w:val="0"/>
        <w:pageBreakBefore w:val="0"/>
        <w:numPr>
          <w:ilvl w:val="0"/>
          <w:numId w:val="0"/>
        </w:numPr>
        <w:kinsoku/>
        <w:wordWrap/>
        <w:overflowPunct/>
        <w:topLinePunct w:val="0"/>
        <w:autoSpaceDE/>
        <w:autoSpaceDN/>
        <w:bidi w:val="0"/>
        <w:adjustRightInd/>
        <w:snapToGrid/>
        <w:spacing w:after="120"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5.1</w:t>
      </w:r>
      <w:r>
        <w:rPr>
          <w:rFonts w:hint="eastAsia" w:ascii="仿宋" w:hAnsi="仿宋" w:eastAsia="仿宋" w:cs="仿宋"/>
          <w:bCs/>
          <w:sz w:val="28"/>
          <w:szCs w:val="28"/>
          <w:highlight w:val="none"/>
        </w:rPr>
        <w:t>供应商具有现场服务支持能力，在租赁服务期间，指派专业人员提供驻场技术保障服务，专职技术人员不低于5名，负责系统搭建、安装、调试、测试、维修、保养等相关技术服务工作；人员驻场地点为系统布设现场，驻场时段以采购人通知要求为准。所需的一切材料、备件、专业工具、人员食宿均由投标人负责，应确保现场有足够的备品备件，所涉及的价格包括在报价总价格中。驻场人员相关防疫要求，按照大运会期间疫情防控规定执行。</w:t>
      </w:r>
    </w:p>
    <w:p>
      <w:pPr>
        <w:keepNext w:val="0"/>
        <w:keepLines w:val="0"/>
        <w:pageBreakBefore w:val="0"/>
        <w:numPr>
          <w:ilvl w:val="0"/>
          <w:numId w:val="0"/>
        </w:numPr>
        <w:kinsoku/>
        <w:wordWrap/>
        <w:overflowPunct/>
        <w:topLinePunct w:val="0"/>
        <w:autoSpaceDE/>
        <w:autoSpaceDN/>
        <w:bidi w:val="0"/>
        <w:adjustRightInd/>
        <w:snapToGrid/>
        <w:spacing w:after="120" w:line="50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5.2</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en-US" w:eastAsia="zh-CN"/>
        </w:rPr>
        <w:t>需按期完成租赁设备的交付，并完成对使用单位相关人员的操作与使用培训。</w:t>
      </w:r>
    </w:p>
    <w:p>
      <w:pPr>
        <w:keepNext w:val="0"/>
        <w:keepLines w:val="0"/>
        <w:pageBreakBefore w:val="0"/>
        <w:numPr>
          <w:ilvl w:val="0"/>
          <w:numId w:val="0"/>
        </w:numPr>
        <w:kinsoku/>
        <w:wordWrap/>
        <w:overflowPunct/>
        <w:topLinePunct w:val="0"/>
        <w:autoSpaceDE/>
        <w:autoSpaceDN/>
        <w:bidi w:val="0"/>
        <w:adjustRightInd/>
        <w:snapToGrid/>
        <w:spacing w:after="120" w:line="500" w:lineRule="exact"/>
        <w:ind w:firstLine="560" w:firstLineChars="200"/>
        <w:textAlignment w:val="auto"/>
        <w:rPr>
          <w:rFonts w:hint="default" w:ascii="仿宋" w:hAnsi="仿宋" w:eastAsia="仿宋" w:cs="仿宋"/>
          <w:bCs/>
          <w:sz w:val="28"/>
          <w:szCs w:val="28"/>
          <w:highlight w:val="none"/>
          <w:lang w:val="en-US"/>
        </w:rPr>
      </w:pPr>
      <w:r>
        <w:rPr>
          <w:rFonts w:hint="eastAsia" w:ascii="仿宋" w:hAnsi="仿宋" w:eastAsia="仿宋" w:cs="仿宋"/>
          <w:bCs/>
          <w:sz w:val="28"/>
          <w:szCs w:val="28"/>
          <w:highlight w:val="none"/>
          <w:lang w:val="en-US" w:eastAsia="zh-CN"/>
        </w:rPr>
        <w:t>5.3供应商按要求签订保密承诺书。</w:t>
      </w:r>
    </w:p>
    <w:p>
      <w:pPr>
        <w:keepNext w:val="0"/>
        <w:keepLines w:val="0"/>
        <w:pageBreakBefore w:val="0"/>
        <w:widowControl/>
        <w:kinsoku/>
        <w:wordWrap/>
        <w:overflowPunct/>
        <w:topLinePunct w:val="0"/>
        <w:autoSpaceDE/>
        <w:autoSpaceDN/>
        <w:bidi w:val="0"/>
        <w:adjustRightInd/>
        <w:snapToGrid/>
        <w:spacing w:after="148" w:line="50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sz w:val="28"/>
          <w:szCs w:val="28"/>
          <w:highlight w:val="none"/>
        </w:rPr>
        <w:t>6、验收标准：</w:t>
      </w:r>
      <w:r>
        <w:rPr>
          <w:rFonts w:hint="eastAsia" w:ascii="仿宋" w:hAnsi="仿宋" w:eastAsia="仿宋" w:cs="仿宋"/>
          <w:bCs/>
          <w:sz w:val="28"/>
          <w:szCs w:val="28"/>
          <w:highlight w:val="none"/>
        </w:rPr>
        <w:t>中标人与采购人将严格按照《财政部关于进一步加强政府采购需求和履约验收管理的指导意见》(财库〔2016〕205号)的要求进行验收。</w:t>
      </w:r>
    </w:p>
    <w:p>
      <w:pPr>
        <w:widowControl/>
        <w:spacing w:after="148"/>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sz w:val="28"/>
          <w:szCs w:val="28"/>
          <w:highlight w:val="none"/>
          <w:lang w:val="en-US" w:eastAsia="zh-CN"/>
        </w:rPr>
        <w:t>三、服务考核表</w:t>
      </w:r>
    </w:p>
    <w:tbl>
      <w:tblPr>
        <w:tblStyle w:val="4"/>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87"/>
        <w:gridCol w:w="3450"/>
        <w:gridCol w:w="595"/>
        <w:gridCol w:w="622"/>
        <w:gridCol w:w="108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7"/>
            <w:noWrap/>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大运会无人机技术管制服务考核表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7"/>
            <w:noWrap/>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考核项目</w:t>
            </w:r>
          </w:p>
        </w:tc>
        <w:tc>
          <w:tcPr>
            <w:tcW w:w="217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标准分值</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实得分值</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考核方法</w:t>
            </w:r>
          </w:p>
        </w:tc>
        <w:tc>
          <w:tcPr>
            <w:tcW w:w="6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系统和设备交付</w:t>
            </w: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供应商不能按时交付符合技术标准的系统和装备，每超过1天扣1分。超过10天，采购人有权解除合同，并追究供应商合同总价100%的违约责任。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现场验收</w:t>
            </w:r>
          </w:p>
        </w:tc>
        <w:tc>
          <w:tcPr>
            <w:tcW w:w="649"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违约方应赔偿给守约方造成的一切损失（包括但不限于律师费、诉讼费、保全费等）。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6"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设备使用</w:t>
            </w: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系统和装备使用中，供应商交付使用的产品不满足技术要求的，采购人有权拒收，供应商应在采购人通知之日起3日内采取补救措施，逾期仍未采取有效补救措施的，每超出1天扣2分。超出5日，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现场验收</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6"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服务效果</w:t>
            </w: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租赁期间，在无人机反制系统的防御区域内，因供应商原因，出现无人机侦测拦截失败，每发生一次扣5分。超过6次，采购人有权解除合同，并追究供应商合同总价100%的违约责任。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日常记录</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服务质量</w:t>
            </w: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租赁期间，供应商未能在采购人指定时间完成设备使用培训工作，每超出1天扣2分。超出5日，采购人有权解除合同，并追究供应商合同总价100%的违约责任。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日常记录</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58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租赁期间，供应商消极履行采购人所安排的技术服务工作，无正当理由拒绝履行、迟延履行的，每发生一次扣5分。超过6次，采购人有权解除合同，并追究供应商合同总价100%的违约责任。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日常记录</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58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c>
          <w:tcPr>
            <w:tcW w:w="217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人所反应的任何问题，供应商应在1小时内响应，4小时之内（不可抗拒的特殊情况除外）赶到现场解决问题。超出时限，每发生一次扣1分。超过10次，采购人有权解除合同，并追究供应商合同总价100%的违约责任。</w:t>
            </w:r>
          </w:p>
        </w:tc>
        <w:tc>
          <w:tcPr>
            <w:tcW w:w="36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8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1"/>
              <w:rPr>
                <w:rFonts w:hint="eastAsia" w:ascii="仿宋" w:hAnsi="仿宋" w:eastAsia="仿宋" w:cs="仿宋"/>
                <w:bCs/>
                <w:sz w:val="24"/>
                <w:szCs w:val="24"/>
                <w:highlight w:val="none"/>
              </w:rPr>
            </w:pPr>
          </w:p>
        </w:tc>
        <w:tc>
          <w:tcPr>
            <w:tcW w:w="455"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日常记录</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388"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586"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其他</w:t>
            </w:r>
          </w:p>
        </w:tc>
        <w:tc>
          <w:tcPr>
            <w:tcW w:w="3374"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有下列情形之一的构成违约，采购人有权解除合同，并追究供应商合同总价</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00%的违约责任：①供应商没有能力按时交付符合技术标准的系统和装备，致使大运会无人机防控任务不能实现的；②在大运</w:t>
            </w:r>
            <w:r>
              <w:rPr>
                <w:rFonts w:hint="eastAsia" w:ascii="仿宋" w:hAnsi="仿宋" w:eastAsia="仿宋" w:cs="仿宋"/>
                <w:bCs/>
                <w:sz w:val="24"/>
                <w:szCs w:val="24"/>
                <w:highlight w:val="none"/>
                <w:lang w:eastAsia="zh-CN"/>
              </w:rPr>
              <w:t>会</w:t>
            </w:r>
            <w:r>
              <w:rPr>
                <w:rFonts w:hint="eastAsia" w:ascii="仿宋" w:hAnsi="仿宋" w:eastAsia="仿宋" w:cs="仿宋"/>
                <w:bCs/>
                <w:sz w:val="24"/>
                <w:szCs w:val="24"/>
                <w:highlight w:val="none"/>
              </w:rPr>
              <w:t>安保期间，因供应商原因，发生无人机拦截失败造成后果影响的；③供应商出现重大失泄密情况，致使合同无法履行的；④其他供应商重大失误，致使合同约定内容无法实现的。</w:t>
            </w:r>
          </w:p>
        </w:tc>
        <w:tc>
          <w:tcPr>
            <w:tcW w:w="6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5" w:type="pct"/>
            <w:gridSpan w:val="2"/>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总得分</w:t>
            </w:r>
          </w:p>
        </w:tc>
        <w:tc>
          <w:tcPr>
            <w:tcW w:w="4024" w:type="pct"/>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7"/>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采购人（签字）：                                 供应商（签字）：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7"/>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考核说明：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满分100分，考核结果作为采购人最终支付依据：采购人最终结算金额=合同约定金额*考核分数/100。</w:t>
            </w:r>
          </w:p>
        </w:tc>
      </w:tr>
    </w:tbl>
    <w:p>
      <w:pPr>
        <w:widowControl/>
        <w:spacing w:after="148"/>
        <w:ind w:firstLine="562" w:firstLineChars="200"/>
        <w:jc w:val="left"/>
        <w:rPr>
          <w:rFonts w:hint="eastAsia" w:ascii="仿宋" w:hAnsi="仿宋" w:eastAsia="仿宋" w:cs="仿宋"/>
          <w:b/>
          <w:bCs/>
          <w:color w:val="auto"/>
          <w:sz w:val="28"/>
          <w:szCs w:val="28"/>
          <w:highlight w:val="none"/>
        </w:rPr>
      </w:pPr>
    </w:p>
    <w:p>
      <w:pPr>
        <w:widowControl/>
        <w:spacing w:after="148"/>
        <w:ind w:firstLine="562" w:firstLineChars="200"/>
        <w:jc w:val="left"/>
        <w:rPr>
          <w:rFonts w:hint="eastAsia" w:ascii="仿宋" w:hAnsi="仿宋" w:eastAsia="仿宋" w:cs="仿宋"/>
          <w:b/>
          <w:bCs/>
          <w:color w:val="auto"/>
          <w:sz w:val="28"/>
          <w:szCs w:val="28"/>
          <w:highlight w:val="none"/>
        </w:rPr>
      </w:pPr>
    </w:p>
    <w:p>
      <w:pPr>
        <w:widowControl/>
        <w:spacing w:after="148"/>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注：1、若技术要求中指定或变相指定品牌、型号、产地等均不作为招标要求。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AEE35"/>
    <w:multiLevelType w:val="singleLevel"/>
    <w:tmpl w:val="8EEAEE35"/>
    <w:lvl w:ilvl="0" w:tentative="0">
      <w:start w:val="1"/>
      <w:numFmt w:val="chineseCounting"/>
      <w:suff w:val="nothing"/>
      <w:lvlText w:val="%1、"/>
      <w:lvlJc w:val="left"/>
      <w:rPr>
        <w:rFonts w:hint="eastAsia"/>
      </w:rPr>
    </w:lvl>
  </w:abstractNum>
  <w:abstractNum w:abstractNumId="1">
    <w:nsid w:val="25DED3C3"/>
    <w:multiLevelType w:val="singleLevel"/>
    <w:tmpl w:val="25DED3C3"/>
    <w:lvl w:ilvl="0" w:tentative="0">
      <w:start w:val="5"/>
      <w:numFmt w:val="decimal"/>
      <w:suff w:val="nothing"/>
      <w:lvlText w:val="%1、"/>
      <w:lvlJc w:val="left"/>
    </w:lvl>
  </w:abstractNum>
  <w:abstractNum w:abstractNumId="2">
    <w:nsid w:val="40D5D62F"/>
    <w:multiLevelType w:val="singleLevel"/>
    <w:tmpl w:val="40D5D62F"/>
    <w:lvl w:ilvl="0" w:tentative="0">
      <w:start w:val="4"/>
      <w:numFmt w:val="decimal"/>
      <w:suff w:val="nothing"/>
      <w:lvlText w:val="%1）"/>
      <w:lvlJc w:val="left"/>
    </w:lvl>
  </w:abstractNum>
  <w:abstractNum w:abstractNumId="3">
    <w:nsid w:val="4360CED0"/>
    <w:multiLevelType w:val="singleLevel"/>
    <w:tmpl w:val="4360CED0"/>
    <w:lvl w:ilvl="0" w:tentative="0">
      <w:start w:val="4"/>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F44FD"/>
    <w:rsid w:val="150F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unhideWhenUsed/>
    <w:uiPriority w:val="99"/>
    <w:pPr>
      <w:shd w:val="clear" w:color="auto" w:fill="000080"/>
      <w:spacing w:line="440" w:lineRule="exact"/>
      <w:ind w:firstLine="200" w:firstLineChars="200"/>
    </w:pPr>
    <w:rPr>
      <w:rFonts w:ascii="Times New Roman"/>
      <w:sz w:val="20"/>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2022-04-07T05:07:00Z</dcterms:created>
  <dc:creator>ZYZB</dc:creator>
  <cp:lastModifiedBy>ZYZB</cp:lastModifiedBy>
  <dcterms:modified xsi:type="dcterms:W3CDTF">2022-04-07T05:09:04Z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70C485D836524ACDA5C938445451A41F</vt:lpwstr>
  </property>
</Properties>
</file>