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41" w:rsidRDefault="00363D41" w:rsidP="00363D41">
      <w:pPr>
        <w:spacing w:line="360" w:lineRule="auto"/>
        <w:rPr>
          <w:rFonts w:hAnsi="宋体"/>
          <w:b/>
          <w:sz w:val="24"/>
          <w:szCs w:val="24"/>
        </w:rPr>
      </w:pPr>
      <w:r>
        <w:rPr>
          <w:rFonts w:hAnsi="宋体" w:hint="eastAsia"/>
          <w:b/>
          <w:sz w:val="24"/>
          <w:szCs w:val="24"/>
        </w:rPr>
        <w:t>一、 项目概述</w:t>
      </w:r>
    </w:p>
    <w:p w:rsidR="00363D41" w:rsidRDefault="00363D41" w:rsidP="00363D41">
      <w:pPr>
        <w:spacing w:line="360" w:lineRule="auto"/>
        <w:ind w:firstLineChars="250" w:firstLine="580"/>
        <w:rPr>
          <w:rFonts w:hAnsi="宋体"/>
          <w:spacing w:val="-4"/>
          <w:sz w:val="24"/>
          <w:szCs w:val="24"/>
        </w:rPr>
      </w:pPr>
      <w:bookmarkStart w:id="0" w:name="_Toc217446095"/>
      <w:r>
        <w:rPr>
          <w:rFonts w:hAnsi="宋体" w:hint="eastAsia"/>
          <w:spacing w:val="-4"/>
          <w:sz w:val="24"/>
          <w:szCs w:val="24"/>
        </w:rPr>
        <w:t>马鞍山烈士纪念馆总面积约195.6㎡，共分为两层新建建筑，1F面积为102.84㎡，2F建筑面积为92.76㎡，整体以解放成都战役、红色文化科普区、智慧科教及智慧党建四个板块为主题进行文化氛围的设计与呈现，将马鞍山烈士纪念馆打造成为弘扬英烈精神、铭记光辉历史、传承红色基因的爱国主义教育基地。本次采购工作内容在基础硬装设计和施工基础上同步进行整体升级设计及打造，拟通过竞争性磋商方式确定一家商家作为此次马鞍山烈士纪念馆文化氛围营造的供应商。</w:t>
      </w:r>
    </w:p>
    <w:p w:rsidR="00363D41" w:rsidRDefault="00363D41" w:rsidP="00363D41">
      <w:pPr>
        <w:spacing w:line="360" w:lineRule="auto"/>
        <w:rPr>
          <w:rFonts w:hAnsi="宋体"/>
          <w:b/>
          <w:sz w:val="24"/>
          <w:szCs w:val="24"/>
        </w:rPr>
      </w:pPr>
      <w:r>
        <w:rPr>
          <w:rFonts w:hAnsi="宋体" w:hint="eastAsia"/>
          <w:b/>
          <w:sz w:val="24"/>
          <w:szCs w:val="24"/>
        </w:rPr>
        <w:t>二、项目内容、技术</w:t>
      </w:r>
      <w:bookmarkEnd w:id="0"/>
      <w:r>
        <w:rPr>
          <w:rFonts w:hAnsi="宋体" w:hint="eastAsia"/>
          <w:b/>
          <w:sz w:val="24"/>
          <w:szCs w:val="24"/>
        </w:rPr>
        <w:t>需求及其他</w:t>
      </w:r>
    </w:p>
    <w:p w:rsidR="00363D41" w:rsidRDefault="00363D41" w:rsidP="00363D41">
      <w:pPr>
        <w:pStyle w:val="Default"/>
        <w:snapToGrid w:val="0"/>
        <w:spacing w:line="360" w:lineRule="auto"/>
        <w:ind w:firstLineChars="200" w:firstLine="480"/>
        <w:jc w:val="both"/>
        <w:rPr>
          <w:rFonts w:ascii="宋体" w:eastAsia="宋体" w:hAnsi="宋体"/>
          <w:bCs/>
          <w:color w:val="auto"/>
          <w:kern w:val="2"/>
          <w:szCs w:val="24"/>
        </w:rPr>
      </w:pPr>
      <w:r>
        <w:rPr>
          <w:rFonts w:ascii="宋体" w:eastAsia="宋体" w:hAnsi="宋体" w:hint="eastAsia"/>
          <w:bCs/>
          <w:color w:val="auto"/>
          <w:kern w:val="2"/>
          <w:szCs w:val="24"/>
        </w:rPr>
        <w:t>（一）设计及安装实施区域</w:t>
      </w:r>
    </w:p>
    <w:p w:rsidR="00363D41" w:rsidRDefault="00363D41" w:rsidP="00363D41">
      <w:pPr>
        <w:pStyle w:val="Default"/>
        <w:snapToGrid w:val="0"/>
        <w:spacing w:line="360" w:lineRule="auto"/>
        <w:ind w:firstLineChars="200" w:firstLine="480"/>
        <w:jc w:val="both"/>
        <w:rPr>
          <w:rFonts w:ascii="宋体" w:eastAsia="宋体" w:hAnsi="宋体"/>
          <w:bCs/>
          <w:color w:val="auto"/>
          <w:kern w:val="2"/>
          <w:szCs w:val="24"/>
        </w:rPr>
      </w:pPr>
      <w:r>
        <w:rPr>
          <w:rFonts w:ascii="宋体" w:eastAsia="宋体" w:hAnsi="宋体" w:hint="eastAsia"/>
          <w:bCs/>
          <w:color w:val="auto"/>
          <w:kern w:val="2"/>
          <w:szCs w:val="24"/>
        </w:rPr>
        <w:t>本项目拟采购一家供应商完成马鞍山烈士纪念馆文化氛围营造实施，本次设计及制作安装区域为：</w:t>
      </w:r>
    </w:p>
    <w:p w:rsidR="00363D41" w:rsidRDefault="00363D41" w:rsidP="00363D41">
      <w:pPr>
        <w:pStyle w:val="Default"/>
        <w:numPr>
          <w:ilvl w:val="0"/>
          <w:numId w:val="1"/>
        </w:numPr>
        <w:snapToGrid w:val="0"/>
        <w:spacing w:line="360" w:lineRule="auto"/>
        <w:ind w:firstLineChars="200" w:firstLine="480"/>
        <w:jc w:val="both"/>
        <w:rPr>
          <w:rFonts w:ascii="宋体" w:eastAsia="宋体" w:hAnsi="宋体"/>
          <w:bCs/>
          <w:color w:val="auto"/>
          <w:kern w:val="2"/>
          <w:szCs w:val="24"/>
        </w:rPr>
      </w:pPr>
      <w:r>
        <w:rPr>
          <w:rFonts w:ascii="宋体" w:eastAsia="宋体" w:hAnsi="宋体" w:hint="eastAsia"/>
          <w:bCs/>
          <w:color w:val="auto"/>
          <w:kern w:val="2"/>
          <w:szCs w:val="24"/>
        </w:rPr>
        <w:t>1F除卫生间以外的空间区域进行整体空间升级设计、展示陈列设计及制作安装；</w:t>
      </w:r>
    </w:p>
    <w:p w:rsidR="00363D41" w:rsidRDefault="00363D41" w:rsidP="00363D41">
      <w:pPr>
        <w:pStyle w:val="Default"/>
        <w:numPr>
          <w:ilvl w:val="0"/>
          <w:numId w:val="1"/>
        </w:numPr>
        <w:snapToGrid w:val="0"/>
        <w:spacing w:line="360" w:lineRule="auto"/>
        <w:ind w:firstLineChars="200" w:firstLine="480"/>
        <w:jc w:val="both"/>
        <w:rPr>
          <w:rFonts w:ascii="宋体" w:eastAsia="宋体" w:hAnsi="宋体"/>
          <w:bCs/>
          <w:color w:val="auto"/>
          <w:kern w:val="2"/>
          <w:szCs w:val="24"/>
        </w:rPr>
      </w:pPr>
      <w:r>
        <w:rPr>
          <w:rFonts w:ascii="宋体" w:eastAsia="宋体" w:hAnsi="宋体" w:hint="eastAsia"/>
          <w:bCs/>
          <w:color w:val="auto"/>
          <w:kern w:val="2"/>
          <w:szCs w:val="24"/>
        </w:rPr>
        <w:t>对2F空间进行整体空间设计、展示陈列计及制作安装。</w:t>
      </w:r>
    </w:p>
    <w:p w:rsidR="00363D41" w:rsidRDefault="00363D41" w:rsidP="00363D41">
      <w:pPr>
        <w:pStyle w:val="Default"/>
        <w:snapToGrid w:val="0"/>
        <w:spacing w:line="360" w:lineRule="auto"/>
        <w:ind w:firstLineChars="200" w:firstLine="480"/>
        <w:jc w:val="both"/>
        <w:rPr>
          <w:rFonts w:ascii="宋体" w:eastAsia="宋体" w:hAnsi="宋体"/>
          <w:bCs/>
          <w:color w:val="auto"/>
          <w:kern w:val="2"/>
          <w:szCs w:val="24"/>
        </w:rPr>
      </w:pPr>
      <w:r>
        <w:rPr>
          <w:rFonts w:ascii="宋体" w:eastAsia="宋体" w:hAnsi="宋体" w:hint="eastAsia"/>
          <w:bCs/>
          <w:color w:val="auto"/>
          <w:kern w:val="2"/>
          <w:szCs w:val="24"/>
        </w:rPr>
        <w:t>（二）设计要求</w:t>
      </w:r>
    </w:p>
    <w:p w:rsidR="00363D41" w:rsidRDefault="00363D41" w:rsidP="00363D41">
      <w:pPr>
        <w:pStyle w:val="Default"/>
        <w:snapToGrid w:val="0"/>
        <w:spacing w:line="360" w:lineRule="auto"/>
        <w:ind w:firstLineChars="200" w:firstLine="480"/>
        <w:jc w:val="both"/>
        <w:rPr>
          <w:rFonts w:ascii="宋体" w:eastAsia="宋体" w:hAnsi="宋体"/>
          <w:bCs/>
          <w:color w:val="auto"/>
          <w:kern w:val="2"/>
          <w:szCs w:val="24"/>
        </w:rPr>
      </w:pPr>
      <w:r>
        <w:rPr>
          <w:rFonts w:ascii="宋体" w:eastAsia="宋体" w:hAnsi="宋体" w:hint="eastAsia"/>
          <w:bCs/>
          <w:color w:val="auto"/>
          <w:kern w:val="2"/>
          <w:szCs w:val="24"/>
        </w:rPr>
        <w:t>整体空间以解放成都战役、红色文化科普、智慧科教及党建文化四大板块主题进行展示设计，合理规划参观动线及空间布局，通过不同形式的展示形式（雕塑艺术、装置艺术、彩绘艺术、多媒体及其它新型声光电技术）进行组合展示。</w:t>
      </w:r>
    </w:p>
    <w:p w:rsidR="00363D41" w:rsidRDefault="00363D41" w:rsidP="00363D41">
      <w:pPr>
        <w:pStyle w:val="Default"/>
        <w:snapToGrid w:val="0"/>
        <w:spacing w:line="360" w:lineRule="auto"/>
        <w:ind w:firstLineChars="200" w:firstLine="480"/>
        <w:jc w:val="both"/>
        <w:rPr>
          <w:rFonts w:ascii="宋体" w:eastAsia="宋体" w:hAnsi="宋体"/>
          <w:bCs/>
          <w:color w:val="auto"/>
          <w:kern w:val="2"/>
          <w:szCs w:val="24"/>
        </w:rPr>
      </w:pPr>
      <w:r>
        <w:rPr>
          <w:rFonts w:ascii="宋体" w:eastAsia="宋体" w:hAnsi="宋体" w:hint="eastAsia"/>
          <w:bCs/>
          <w:color w:val="auto"/>
          <w:kern w:val="2"/>
          <w:szCs w:val="24"/>
        </w:rPr>
        <w:t>（三）项目涵盖内容</w:t>
      </w:r>
    </w:p>
    <w:p w:rsidR="00363D41" w:rsidRDefault="00363D41" w:rsidP="00363D41">
      <w:pPr>
        <w:pStyle w:val="Default"/>
        <w:snapToGrid w:val="0"/>
        <w:spacing w:line="360" w:lineRule="auto"/>
        <w:ind w:firstLineChars="200" w:firstLine="480"/>
        <w:jc w:val="both"/>
        <w:rPr>
          <w:rFonts w:ascii="宋体" w:eastAsia="宋体" w:hAnsi="宋体"/>
          <w:bCs/>
          <w:color w:val="auto"/>
          <w:kern w:val="2"/>
          <w:szCs w:val="24"/>
        </w:rPr>
      </w:pPr>
      <w:r>
        <w:rPr>
          <w:rFonts w:ascii="宋体" w:eastAsia="宋体" w:hAnsi="宋体" w:hint="eastAsia"/>
          <w:bCs/>
          <w:color w:val="auto"/>
          <w:kern w:val="2"/>
          <w:szCs w:val="24"/>
        </w:rPr>
        <w:t>此次项目需包含氛围营造方案及方案的落地和执行，要求方案主题鲜明、立意明确、因地制宜及可操作性、满足项目及采购人需求。</w:t>
      </w:r>
    </w:p>
    <w:p w:rsidR="00363D41" w:rsidRDefault="00363D41" w:rsidP="00363D41">
      <w:pPr>
        <w:pStyle w:val="Default"/>
        <w:snapToGrid w:val="0"/>
        <w:spacing w:line="360" w:lineRule="auto"/>
        <w:ind w:firstLineChars="200" w:firstLine="480"/>
        <w:jc w:val="both"/>
        <w:rPr>
          <w:rFonts w:ascii="宋体" w:eastAsia="宋体" w:hAnsi="宋体"/>
          <w:bCs/>
          <w:color w:val="auto"/>
          <w:kern w:val="2"/>
          <w:szCs w:val="24"/>
        </w:rPr>
      </w:pPr>
      <w:r>
        <w:rPr>
          <w:rFonts w:ascii="宋体" w:eastAsia="宋体" w:hAnsi="宋体" w:hint="eastAsia"/>
          <w:bCs/>
          <w:color w:val="auto"/>
          <w:kern w:val="2"/>
          <w:szCs w:val="24"/>
        </w:rPr>
        <w:t>（四）完成采购人安排的其他临时性工作，接受采购人对整体设计及实施过程进行监督管理，在氛围营造过程中需与采购人充分沟通设计方案，与采购人达成一致后根据设计方案保质保量完成氛围营造。</w:t>
      </w:r>
    </w:p>
    <w:p w:rsidR="00363D41" w:rsidRDefault="00363D41" w:rsidP="00363D41">
      <w:pPr>
        <w:pStyle w:val="Default"/>
        <w:snapToGrid w:val="0"/>
        <w:spacing w:line="360" w:lineRule="auto"/>
        <w:ind w:firstLineChars="200" w:firstLine="480"/>
        <w:jc w:val="both"/>
        <w:rPr>
          <w:rFonts w:ascii="宋体" w:eastAsia="宋体" w:hAnsi="宋体"/>
          <w:bCs/>
          <w:color w:val="auto"/>
          <w:kern w:val="2"/>
          <w:szCs w:val="24"/>
        </w:rPr>
      </w:pPr>
      <w:r>
        <w:rPr>
          <w:rFonts w:ascii="宋体" w:eastAsia="宋体" w:hAnsi="宋体" w:hint="eastAsia"/>
          <w:bCs/>
          <w:color w:val="auto"/>
          <w:kern w:val="2"/>
          <w:szCs w:val="24"/>
        </w:rPr>
        <w:t>（五）不得改变现原有的电力设施、消防设施等基础设施。</w:t>
      </w:r>
    </w:p>
    <w:p w:rsidR="00363D41" w:rsidRDefault="00363D41" w:rsidP="00363D41">
      <w:pPr>
        <w:snapToGrid w:val="0"/>
        <w:spacing w:line="360" w:lineRule="auto"/>
        <w:textAlignment w:val="baseline"/>
        <w:rPr>
          <w:rFonts w:hAnsi="宋体"/>
          <w:b/>
          <w:sz w:val="24"/>
        </w:rPr>
      </w:pPr>
      <w:r>
        <w:rPr>
          <w:rFonts w:hAnsi="宋体" w:hint="eastAsia"/>
          <w:b/>
          <w:sz w:val="24"/>
        </w:rPr>
        <w:t>三、商务要求</w:t>
      </w:r>
    </w:p>
    <w:p w:rsidR="00363D41" w:rsidRDefault="00363D41" w:rsidP="00363D41">
      <w:pPr>
        <w:widowControl w:val="0"/>
        <w:spacing w:line="360" w:lineRule="auto"/>
        <w:ind w:firstLineChars="200" w:firstLine="480"/>
        <w:jc w:val="both"/>
        <w:rPr>
          <w:bCs/>
          <w:sz w:val="24"/>
        </w:rPr>
      </w:pPr>
      <w:r>
        <w:rPr>
          <w:rFonts w:hint="eastAsia"/>
          <w:bCs/>
          <w:sz w:val="24"/>
        </w:rPr>
        <w:t>1.项目完成时间：签定采购合同后15天内完成设计方案及施工图设计，采购人通知开工之日起45日内完成制作安装。</w:t>
      </w:r>
    </w:p>
    <w:p w:rsidR="00363D41" w:rsidRDefault="00363D41" w:rsidP="00363D41">
      <w:pPr>
        <w:tabs>
          <w:tab w:val="left" w:pos="720"/>
        </w:tabs>
        <w:spacing w:line="360" w:lineRule="auto"/>
        <w:ind w:firstLineChars="200" w:firstLine="480"/>
        <w:rPr>
          <w:rFonts w:hAnsi="宋体"/>
          <w:sz w:val="24"/>
          <w:szCs w:val="22"/>
        </w:rPr>
      </w:pPr>
      <w:r>
        <w:rPr>
          <w:rFonts w:hAnsi="宋体" w:hint="eastAsia"/>
          <w:sz w:val="24"/>
          <w:szCs w:val="22"/>
        </w:rPr>
        <w:t>2.付款方式和条件：签订合同后7天内支付合同总金额的30%，项目完成方案设计且完成落地实施40%的进度后7天内支付合同总金额的30%，项目完成落</w:t>
      </w:r>
      <w:r>
        <w:rPr>
          <w:rFonts w:hAnsi="宋体" w:hint="eastAsia"/>
          <w:sz w:val="24"/>
          <w:szCs w:val="22"/>
        </w:rPr>
        <w:lastRenderedPageBreak/>
        <w:t>地实施70%的进度后7天内支付合同总金额的20%，项目验收合格后7天内支付合同金额的17%，余下3%作为质量保证金，质保期到后7日内支付。</w:t>
      </w:r>
    </w:p>
    <w:p w:rsidR="00363D41" w:rsidRDefault="00363D41" w:rsidP="00363D41">
      <w:pPr>
        <w:widowControl w:val="0"/>
        <w:spacing w:line="360" w:lineRule="auto"/>
        <w:ind w:firstLineChars="200" w:firstLine="480"/>
        <w:jc w:val="both"/>
        <w:rPr>
          <w:bCs/>
          <w:sz w:val="24"/>
        </w:rPr>
      </w:pPr>
      <w:r>
        <w:rPr>
          <w:rFonts w:hint="eastAsia"/>
          <w:bCs/>
          <w:sz w:val="24"/>
        </w:rPr>
        <w:t>3.验收方式和标准：严格按照《财政部关于进一步加强政府采购需求和履约验收管理的指导意见》（财库〔2016〕205号）等相关规定的要求及业主对设计实际呈现效果进行。</w:t>
      </w:r>
    </w:p>
    <w:p w:rsidR="00363D41" w:rsidRPr="00181D4F" w:rsidRDefault="00363D41" w:rsidP="00363D41">
      <w:pPr>
        <w:spacing w:line="360" w:lineRule="auto"/>
        <w:rPr>
          <w:rFonts w:hAnsi="宋体"/>
          <w:b/>
          <w:sz w:val="24"/>
          <w:szCs w:val="24"/>
        </w:rPr>
      </w:pPr>
    </w:p>
    <w:p w:rsidR="00940021" w:rsidRPr="00363D41" w:rsidRDefault="00940021"/>
    <w:sectPr w:rsidR="00940021" w:rsidRPr="00363D41" w:rsidSect="00E321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3A6" w:rsidRDefault="005323A6" w:rsidP="00363D41">
      <w:r>
        <w:separator/>
      </w:r>
    </w:p>
  </w:endnote>
  <w:endnote w:type="continuationSeparator" w:id="1">
    <w:p w:rsidR="005323A6" w:rsidRDefault="005323A6" w:rsidP="00363D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à.ā">
    <w:altName w:val="黑体"/>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3A6" w:rsidRDefault="005323A6" w:rsidP="00363D41">
      <w:r>
        <w:separator/>
      </w:r>
    </w:p>
  </w:footnote>
  <w:footnote w:type="continuationSeparator" w:id="1">
    <w:p w:rsidR="005323A6" w:rsidRDefault="005323A6" w:rsidP="00363D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47002"/>
    <w:multiLevelType w:val="singleLevel"/>
    <w:tmpl w:val="5A94700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3D41"/>
    <w:rsid w:val="00181D4F"/>
    <w:rsid w:val="00363D41"/>
    <w:rsid w:val="005323A6"/>
    <w:rsid w:val="00940021"/>
    <w:rsid w:val="00E321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63D41"/>
    <w:rPr>
      <w:rFonts w:ascii="宋体" w:eastAsia="宋体" w:hAnsi="Times New Roman" w:cs="Times New Roman"/>
      <w:kern w:val="0"/>
      <w:sz w:val="3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363D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363D41"/>
    <w:rPr>
      <w:sz w:val="18"/>
      <w:szCs w:val="18"/>
    </w:rPr>
  </w:style>
  <w:style w:type="paragraph" w:styleId="a5">
    <w:name w:val="footer"/>
    <w:basedOn w:val="a"/>
    <w:link w:val="Char0"/>
    <w:uiPriority w:val="99"/>
    <w:semiHidden/>
    <w:unhideWhenUsed/>
    <w:rsid w:val="00363D41"/>
    <w:pPr>
      <w:tabs>
        <w:tab w:val="center" w:pos="4153"/>
        <w:tab w:val="right" w:pos="8306"/>
      </w:tabs>
      <w:snapToGrid w:val="0"/>
    </w:pPr>
    <w:rPr>
      <w:sz w:val="18"/>
      <w:szCs w:val="18"/>
    </w:rPr>
  </w:style>
  <w:style w:type="character" w:customStyle="1" w:styleId="Char0">
    <w:name w:val="页脚 Char"/>
    <w:basedOn w:val="a1"/>
    <w:link w:val="a5"/>
    <w:uiPriority w:val="99"/>
    <w:semiHidden/>
    <w:rsid w:val="00363D41"/>
    <w:rPr>
      <w:sz w:val="18"/>
      <w:szCs w:val="18"/>
    </w:rPr>
  </w:style>
  <w:style w:type="paragraph" w:customStyle="1" w:styleId="Default">
    <w:name w:val="Default"/>
    <w:uiPriority w:val="6"/>
    <w:qFormat/>
    <w:rsid w:val="00363D41"/>
    <w:pPr>
      <w:widowControl w:val="0"/>
      <w:autoSpaceDE w:val="0"/>
      <w:autoSpaceDN w:val="0"/>
      <w:adjustRightInd w:val="0"/>
    </w:pPr>
    <w:rPr>
      <w:rFonts w:ascii="楷体à.ā" w:eastAsia="楷体à.ā" w:hAnsi="Times New Roman" w:cs="Times New Roman"/>
      <w:color w:val="000000"/>
      <w:kern w:val="0"/>
      <w:sz w:val="24"/>
      <w:szCs w:val="20"/>
    </w:rPr>
  </w:style>
  <w:style w:type="paragraph" w:styleId="a0">
    <w:name w:val="Body Text"/>
    <w:basedOn w:val="a"/>
    <w:link w:val="Char1"/>
    <w:uiPriority w:val="99"/>
    <w:semiHidden/>
    <w:unhideWhenUsed/>
    <w:rsid w:val="00363D41"/>
    <w:pPr>
      <w:spacing w:after="120"/>
    </w:pPr>
  </w:style>
  <w:style w:type="character" w:customStyle="1" w:styleId="Char1">
    <w:name w:val="正文文本 Char"/>
    <w:basedOn w:val="a1"/>
    <w:link w:val="a0"/>
    <w:uiPriority w:val="99"/>
    <w:semiHidden/>
    <w:rsid w:val="00363D41"/>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CJ</cp:lastModifiedBy>
  <cp:revision>3</cp:revision>
  <dcterms:created xsi:type="dcterms:W3CDTF">2021-04-20T01:55:00Z</dcterms:created>
  <dcterms:modified xsi:type="dcterms:W3CDTF">2021-04-20T06:48:00Z</dcterms:modified>
</cp:coreProperties>
</file>