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before="60" w:line="500" w:lineRule="exact"/>
        <w:ind w:firstLineChars="0"/>
        <w:rPr>
          <w:rFonts w:hint="eastAsia" w:asciiTheme="minorEastAsia" w:hAnsiTheme="minorEastAsia" w:cstheme="minorEastAsia"/>
          <w:b/>
          <w:sz w:val="32"/>
          <w:szCs w:val="32"/>
          <w:lang w:val="zh-TW" w:eastAsia="zh-CN"/>
        </w:rPr>
      </w:pPr>
      <w:r>
        <w:rPr>
          <w:rFonts w:hint="eastAsia" w:asciiTheme="minorEastAsia" w:hAnsiTheme="minorEastAsia" w:cstheme="minorEastAsia"/>
          <w:b/>
          <w:sz w:val="32"/>
          <w:szCs w:val="32"/>
          <w:lang w:eastAsia="zh-CN"/>
        </w:rPr>
        <w:t>广西笈庆工程项目管理有限公司</w:t>
      </w:r>
      <w:r>
        <w:rPr>
          <w:rFonts w:hint="eastAsia" w:asciiTheme="minorEastAsia" w:hAnsiTheme="minorEastAsia" w:cstheme="minorEastAsia"/>
          <w:b/>
          <w:sz w:val="32"/>
          <w:szCs w:val="32"/>
          <w:lang w:val="zh-TW" w:eastAsia="zh-CN"/>
        </w:rPr>
        <w:t>江州区乡村风貌提升新和镇卜花村渠农屯外立面改造工程</w:t>
      </w:r>
    </w:p>
    <w:p>
      <w:pPr>
        <w:pStyle w:val="2"/>
        <w:spacing w:before="60" w:line="500" w:lineRule="exact"/>
        <w:ind w:firstLineChars="0"/>
        <w:rPr>
          <w:rFonts w:hint="eastAsia" w:asciiTheme="minorEastAsia" w:hAnsiTheme="minorEastAsia" w:cstheme="minorEastAsia"/>
          <w:b/>
          <w:sz w:val="32"/>
          <w:szCs w:val="32"/>
          <w:lang w:eastAsia="zh-CN"/>
        </w:rPr>
      </w:pP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项目编号：</w:t>
      </w:r>
      <w:r>
        <w:rPr>
          <w:rFonts w:hint="eastAsia" w:ascii="仿宋" w:hAnsi="仿宋" w:eastAsia="仿宋" w:cs="仿宋"/>
          <w:b/>
          <w:bCs/>
          <w:sz w:val="32"/>
          <w:szCs w:val="32"/>
          <w:lang w:eastAsia="zh-CN"/>
        </w:rPr>
        <w:t>CZZC2020-C2-20009-GXJQ</w:t>
      </w: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成交结果公告</w:t>
      </w:r>
    </w:p>
    <w:p>
      <w:pPr>
        <w:numPr>
          <w:ilvl w:val="0"/>
          <w:numId w:val="0"/>
        </w:numPr>
        <w:spacing w:line="380" w:lineRule="exact"/>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lang w:eastAsia="zh-CN"/>
        </w:rPr>
        <w:t>广西笈庆工程项目管理有限公司</w:t>
      </w:r>
      <w:r>
        <w:rPr>
          <w:rFonts w:hint="eastAsia" w:asciiTheme="minorEastAsia" w:hAnsiTheme="minorEastAsia" w:cstheme="minorEastAsia"/>
          <w:bCs/>
          <w:sz w:val="24"/>
          <w:szCs w:val="24"/>
        </w:rPr>
        <w:t>受</w:t>
      </w:r>
      <w:r>
        <w:rPr>
          <w:rFonts w:hint="eastAsia" w:asciiTheme="minorEastAsia" w:hAnsiTheme="minorEastAsia" w:cstheme="minorEastAsia"/>
          <w:bCs/>
          <w:sz w:val="24"/>
          <w:szCs w:val="24"/>
          <w:lang w:eastAsia="zh-CN"/>
        </w:rPr>
        <w:t>崇左市江州区住房和城乡建设局</w:t>
      </w:r>
      <w:r>
        <w:rPr>
          <w:rFonts w:hint="eastAsia" w:asciiTheme="minorEastAsia" w:hAnsiTheme="minorEastAsia" w:cstheme="minorEastAsia"/>
          <w:bCs/>
          <w:sz w:val="24"/>
          <w:szCs w:val="24"/>
        </w:rPr>
        <w:t>委托，根据《中华人民共和国政府采购法》有关规定，于20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11</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23</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val="en-US" w:eastAsia="zh-CN"/>
        </w:rPr>
        <w:t>10时00分</w:t>
      </w:r>
      <w:r>
        <w:rPr>
          <w:rFonts w:hint="eastAsia" w:asciiTheme="minorEastAsia" w:hAnsiTheme="minorEastAsia" w:cstheme="minorEastAsia"/>
          <w:bCs/>
          <w:sz w:val="24"/>
          <w:szCs w:val="24"/>
        </w:rPr>
        <w:t>就</w:t>
      </w:r>
      <w:r>
        <w:rPr>
          <w:rFonts w:hint="eastAsia" w:asciiTheme="minorEastAsia" w:hAnsiTheme="minorEastAsia" w:cstheme="minorEastAsia"/>
          <w:bCs/>
          <w:sz w:val="24"/>
          <w:szCs w:val="24"/>
          <w:lang w:eastAsia="zh-CN"/>
        </w:rPr>
        <w:t>江州区乡村风貌提升新和镇卜花村渠农屯外立面改造工程</w:t>
      </w:r>
      <w:r>
        <w:rPr>
          <w:rFonts w:hint="eastAsia" w:asciiTheme="minorEastAsia" w:hAnsiTheme="minorEastAsia" w:cstheme="minorEastAsia"/>
          <w:bCs/>
          <w:sz w:val="24"/>
          <w:szCs w:val="24"/>
        </w:rPr>
        <w:t>采用竞争性</w:t>
      </w:r>
      <w:r>
        <w:rPr>
          <w:rFonts w:hint="eastAsia" w:asciiTheme="minorEastAsia" w:hAnsiTheme="minorEastAsia" w:cstheme="minorEastAsia"/>
          <w:bCs/>
          <w:sz w:val="24"/>
          <w:szCs w:val="24"/>
          <w:lang w:val="en-US" w:eastAsia="zh-CN"/>
        </w:rPr>
        <w:t>磋商</w:t>
      </w:r>
      <w:r>
        <w:rPr>
          <w:rFonts w:hint="eastAsia" w:asciiTheme="minorEastAsia" w:hAnsiTheme="minorEastAsia" w:cstheme="minorEastAsia"/>
          <w:bCs/>
          <w:sz w:val="24"/>
          <w:szCs w:val="24"/>
        </w:rPr>
        <w:t>方式进行采购，现就本次谈判的成交结果公告如下：</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采购项目名称及项目编号：</w:t>
      </w:r>
      <w:r>
        <w:rPr>
          <w:rFonts w:hint="eastAsia" w:asciiTheme="minorEastAsia" w:hAnsiTheme="minorEastAsia" w:cstheme="minorEastAsia"/>
          <w:bCs/>
          <w:sz w:val="24"/>
          <w:szCs w:val="24"/>
          <w:lang w:eastAsia="zh-CN"/>
        </w:rPr>
        <w:t>江州区乡村风貌提升新和镇卜花村渠农屯外立面改造工程</w:t>
      </w:r>
      <w:r>
        <w:rPr>
          <w:rFonts w:hint="eastAsia" w:asciiTheme="minorEastAsia" w:hAnsiTheme="minorEastAsia" w:cstheme="minorEastAsia"/>
          <w:bCs/>
          <w:sz w:val="24"/>
          <w:szCs w:val="24"/>
        </w:rPr>
        <w:t>（项目编号：</w:t>
      </w:r>
      <w:r>
        <w:rPr>
          <w:rFonts w:hint="eastAsia" w:asciiTheme="minorEastAsia" w:hAnsiTheme="minorEastAsia" w:cstheme="minorEastAsia"/>
          <w:bCs/>
          <w:sz w:val="24"/>
          <w:szCs w:val="24"/>
          <w:lang w:eastAsia="zh-CN"/>
        </w:rPr>
        <w:t>CZZC2020-C2-20009-GXJQ</w:t>
      </w:r>
      <w:r>
        <w:rPr>
          <w:rFonts w:hint="eastAsia" w:asciiTheme="minorEastAsia" w:hAnsiTheme="minorEastAsia" w:cstheme="minorEastAsia"/>
          <w:bCs/>
          <w:sz w:val="24"/>
          <w:szCs w:val="24"/>
        </w:rPr>
        <w:t>）</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采购项目简要说明：</w:t>
      </w:r>
      <w:r>
        <w:rPr>
          <w:rFonts w:hint="eastAsia" w:asciiTheme="minorEastAsia" w:hAnsiTheme="minorEastAsia" w:cstheme="minorEastAsia"/>
          <w:bCs/>
          <w:sz w:val="24"/>
          <w:szCs w:val="24"/>
          <w:lang w:eastAsia="zh-CN"/>
        </w:rPr>
        <w:t>江州区乡村风貌提升新和镇卜花村渠农屯外立面改造工程，</w:t>
      </w:r>
      <w:r>
        <w:rPr>
          <w:rFonts w:hint="eastAsia" w:ascii="宋体" w:hAnsi="宋体" w:eastAsia="宋体" w:cs="宋体"/>
          <w:szCs w:val="21"/>
        </w:rPr>
        <w:t>按工程量清单、施工图纸的工程内容（详见工程量清单、图纸）</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公告媒体及日期：</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 xml:space="preserve"> 本项目于20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11</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12</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eastAsia="zh-CN"/>
        </w:rPr>
        <w:t>在</w:t>
      </w:r>
      <w:r>
        <w:rPr>
          <w:rFonts w:hint="eastAsia" w:asciiTheme="minorEastAsia" w:hAnsiTheme="minorEastAsia" w:cstheme="minorEastAsia"/>
          <w:bCs/>
          <w:sz w:val="24"/>
          <w:szCs w:val="24"/>
        </w:rPr>
        <w:t>中国政府采购网（http://www.ccgp.gov.cn）、广西政府采购网（http://zfcg.gxzf.gov.cn/）</w:t>
      </w:r>
      <w:r>
        <w:rPr>
          <w:rFonts w:hint="eastAsia" w:asciiTheme="minorEastAsia" w:hAnsiTheme="minorEastAsia" w:cstheme="minorEastAsia"/>
          <w:bCs/>
          <w:sz w:val="24"/>
          <w:szCs w:val="24"/>
          <w:lang w:eastAsia="zh-CN"/>
        </w:rPr>
        <w:t>上发布公告。</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谈判日期：20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11</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23</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val="en-US" w:eastAsia="zh-CN"/>
        </w:rPr>
        <w:t>10</w:t>
      </w:r>
      <w:r>
        <w:rPr>
          <w:rFonts w:hint="eastAsia" w:asciiTheme="minorEastAsia" w:hAnsiTheme="minorEastAsia" w:cstheme="minorEastAsia"/>
          <w:bCs/>
          <w:sz w:val="24"/>
          <w:szCs w:val="24"/>
        </w:rPr>
        <w:t>时</w:t>
      </w:r>
      <w:r>
        <w:rPr>
          <w:rFonts w:hint="eastAsia" w:asciiTheme="minorEastAsia" w:hAnsiTheme="minorEastAsia" w:cstheme="minorEastAsia"/>
          <w:bCs/>
          <w:sz w:val="24"/>
          <w:szCs w:val="24"/>
          <w:lang w:val="en-US" w:eastAsia="zh-CN"/>
        </w:rPr>
        <w:t>0</w:t>
      </w:r>
      <w:bookmarkStart w:id="0" w:name="_GoBack"/>
      <w:bookmarkEnd w:id="0"/>
      <w:r>
        <w:rPr>
          <w:rFonts w:hint="eastAsia" w:asciiTheme="minorEastAsia" w:hAnsiTheme="minorEastAsia" w:cstheme="minorEastAsia"/>
          <w:bCs/>
          <w:sz w:val="24"/>
          <w:szCs w:val="24"/>
          <w:lang w:val="en-US" w:eastAsia="zh-CN"/>
        </w:rPr>
        <w:t>0</w:t>
      </w:r>
      <w:r>
        <w:rPr>
          <w:rFonts w:hint="eastAsia" w:asciiTheme="minorEastAsia" w:hAnsiTheme="minorEastAsia" w:cstheme="minorEastAsia"/>
          <w:bCs/>
          <w:sz w:val="24"/>
          <w:szCs w:val="24"/>
        </w:rPr>
        <w:t>分</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评审地点：</w:t>
      </w:r>
      <w:r>
        <w:rPr>
          <w:rFonts w:hint="eastAsia" w:asciiTheme="minorEastAsia" w:hAnsiTheme="minorEastAsia" w:cstheme="minorEastAsia"/>
          <w:bCs/>
          <w:sz w:val="24"/>
          <w:szCs w:val="24"/>
          <w:lang w:eastAsia="zh-CN"/>
        </w:rPr>
        <w:t>广西笈庆工程项目管理有限公司</w:t>
      </w:r>
      <w:r>
        <w:rPr>
          <w:rFonts w:hint="eastAsia" w:asciiTheme="minorEastAsia" w:hAnsiTheme="minorEastAsia" w:cstheme="minorEastAsia"/>
          <w:bCs/>
          <w:sz w:val="24"/>
          <w:szCs w:val="24"/>
        </w:rPr>
        <w:t>开标厅【</w:t>
      </w:r>
      <w:r>
        <w:rPr>
          <w:rFonts w:hint="eastAsia" w:asciiTheme="minorEastAsia" w:hAnsiTheme="minorEastAsia" w:cstheme="minorEastAsia"/>
          <w:bCs/>
          <w:sz w:val="24"/>
          <w:szCs w:val="24"/>
          <w:lang w:eastAsia="zh-CN"/>
        </w:rPr>
        <w:t>崇左市友谊大道209号</w:t>
      </w:r>
      <w:r>
        <w:rPr>
          <w:rFonts w:hint="eastAsia" w:asciiTheme="minorEastAsia" w:hAnsiTheme="minorEastAsia" w:cstheme="minorEastAsia"/>
          <w:bCs/>
          <w:sz w:val="24"/>
          <w:szCs w:val="24"/>
        </w:rPr>
        <w:t>】</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谈判小组成员名单</w:t>
      </w:r>
      <w:r>
        <w:rPr>
          <w:rFonts w:hint="eastAsia" w:asciiTheme="minorEastAsia" w:hAnsiTheme="minorEastAsia" w:cstheme="minorEastAsia"/>
          <w:bCs/>
          <w:sz w:val="24"/>
          <w:szCs w:val="24"/>
          <w:lang w:eastAsia="zh-CN"/>
        </w:rPr>
        <w:t>：周雪英、徐贵明、甘林川</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成交信息</w:t>
      </w:r>
    </w:p>
    <w:p>
      <w:pPr>
        <w:numPr>
          <w:ilvl w:val="0"/>
          <w:numId w:val="2"/>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成交供应商名称：</w:t>
      </w:r>
      <w:r>
        <w:rPr>
          <w:rFonts w:hint="eastAsia" w:asciiTheme="minorEastAsia" w:hAnsiTheme="minorEastAsia" w:cstheme="minorEastAsia"/>
          <w:bCs/>
          <w:sz w:val="24"/>
          <w:szCs w:val="24"/>
          <w:lang w:eastAsia="zh-CN"/>
        </w:rPr>
        <w:t>广西大新二建建设工程公司</w:t>
      </w:r>
    </w:p>
    <w:p>
      <w:pPr>
        <w:numPr>
          <w:ilvl w:val="0"/>
          <w:numId w:val="2"/>
        </w:numPr>
        <w:spacing w:line="360" w:lineRule="auto"/>
        <w:ind w:left="0" w:leftChars="0" w:firstLine="0" w:firstLineChars="0"/>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rPr>
        <w:t>成交供应商地址：</w:t>
      </w:r>
      <w:r>
        <w:rPr>
          <w:rFonts w:hint="eastAsia" w:asciiTheme="minorEastAsia" w:hAnsiTheme="minorEastAsia" w:cstheme="minorEastAsia"/>
          <w:bCs/>
          <w:sz w:val="24"/>
          <w:szCs w:val="24"/>
          <w:lang w:val="en-US" w:eastAsia="zh-CN"/>
        </w:rPr>
        <w:t>大新县桃城镇伦理路88-1号坛隆新郡1号楼#01号房</w:t>
      </w:r>
    </w:p>
    <w:p>
      <w:pPr>
        <w:widowControl/>
        <w:spacing w:line="480" w:lineRule="exact"/>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3、成交金额（人民币大写）：</w:t>
      </w:r>
      <w:r>
        <w:rPr>
          <w:rFonts w:hint="eastAsia" w:asciiTheme="minorEastAsia" w:hAnsiTheme="minorEastAsia" w:cstheme="minorEastAsia"/>
          <w:bCs/>
          <w:sz w:val="24"/>
          <w:szCs w:val="24"/>
          <w:lang w:val="en-US" w:eastAsia="zh-CN"/>
        </w:rPr>
        <w:t>贰佰零玖万玖仟捌佰玖拾贰元捌角叁分（¥2099892.83）</w:t>
      </w:r>
    </w:p>
    <w:p>
      <w:pPr>
        <w:widowControl/>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cstheme="minorEastAsia"/>
          <w:bCs/>
          <w:sz w:val="24"/>
          <w:szCs w:val="24"/>
          <w:lang w:val="en-US" w:eastAsia="zh-CN"/>
        </w:rPr>
        <w:t>4、主要成交标的的信息</w:t>
      </w:r>
    </w:p>
    <w:tbl>
      <w:tblPr>
        <w:tblStyle w:val="5"/>
        <w:tblW w:w="9345"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455"/>
        <w:gridCol w:w="1875"/>
        <w:gridCol w:w="172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6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序号</w:t>
            </w:r>
          </w:p>
        </w:tc>
        <w:tc>
          <w:tcPr>
            <w:tcW w:w="345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成交供应商名称</w:t>
            </w:r>
          </w:p>
        </w:tc>
        <w:tc>
          <w:tcPr>
            <w:tcW w:w="187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竞标报价（元）</w:t>
            </w:r>
          </w:p>
        </w:tc>
        <w:tc>
          <w:tcPr>
            <w:tcW w:w="1725" w:type="dxa"/>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宋体" w:hAnsi="宋体"/>
                <w:sz w:val="24"/>
                <w:szCs w:val="24"/>
                <w:lang w:val="en-US" w:eastAsia="zh-CN"/>
              </w:rPr>
              <w:t>工期（日历天）</w:t>
            </w:r>
          </w:p>
        </w:tc>
        <w:tc>
          <w:tcPr>
            <w:tcW w:w="1525" w:type="dxa"/>
          </w:tcPr>
          <w:p>
            <w:pPr>
              <w:numPr>
                <w:ilvl w:val="0"/>
                <w:numId w:val="0"/>
              </w:numPr>
              <w:autoSpaceDE w:val="0"/>
              <w:autoSpaceDN w:val="0"/>
              <w:adjustRightInd w:val="0"/>
              <w:spacing w:line="360" w:lineRule="auto"/>
              <w:jc w:val="center"/>
              <w:outlineLvl w:val="0"/>
              <w:rPr>
                <w:rFonts w:hint="eastAsia" w:ascii="宋体" w:hAnsi="宋体"/>
                <w:sz w:val="24"/>
                <w:szCs w:val="24"/>
                <w:lang w:val="en-US" w:eastAsia="zh-CN"/>
              </w:rPr>
            </w:pPr>
            <w:r>
              <w:rPr>
                <w:rFonts w:hint="eastAsia" w:ascii="宋体" w:hAnsi="宋体" w:eastAsia="宋体" w:cs="宋体"/>
                <w:bCs/>
                <w:sz w:val="21"/>
                <w:szCs w:val="21"/>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65" w:type="dxa"/>
            <w:vAlign w:val="center"/>
          </w:tcPr>
          <w:p>
            <w:pPr>
              <w:numPr>
                <w:ilvl w:val="0"/>
                <w:numId w:val="0"/>
              </w:numPr>
              <w:autoSpaceDE w:val="0"/>
              <w:autoSpaceDN w:val="0"/>
              <w:adjustRightInd w:val="0"/>
              <w:spacing w:line="360" w:lineRule="auto"/>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1</w:t>
            </w:r>
          </w:p>
        </w:tc>
        <w:tc>
          <w:tcPr>
            <w:tcW w:w="345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Theme="minorEastAsia" w:hAnsiTheme="minorEastAsia" w:cstheme="minorEastAsia"/>
                <w:bCs/>
                <w:sz w:val="24"/>
                <w:szCs w:val="24"/>
                <w:lang w:eastAsia="zh-CN"/>
              </w:rPr>
              <w:t>广西大新二建建设工程公司</w:t>
            </w:r>
          </w:p>
        </w:tc>
        <w:tc>
          <w:tcPr>
            <w:tcW w:w="187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lang w:val="en-US"/>
              </w:rPr>
            </w:pPr>
            <w:r>
              <w:rPr>
                <w:rFonts w:hint="eastAsia" w:asciiTheme="minorEastAsia" w:hAnsiTheme="minorEastAsia" w:cstheme="minorEastAsia"/>
                <w:bCs/>
                <w:sz w:val="24"/>
                <w:szCs w:val="24"/>
                <w:lang w:val="en-US" w:eastAsia="zh-CN"/>
              </w:rPr>
              <w:t>2099892.83</w:t>
            </w:r>
          </w:p>
        </w:tc>
        <w:tc>
          <w:tcPr>
            <w:tcW w:w="1725" w:type="dxa"/>
            <w:vAlign w:val="center"/>
          </w:tcPr>
          <w:p>
            <w:pPr>
              <w:numPr>
                <w:ilvl w:val="0"/>
                <w:numId w:val="0"/>
              </w:numPr>
              <w:autoSpaceDE w:val="0"/>
              <w:autoSpaceDN w:val="0"/>
              <w:adjustRightInd w:val="0"/>
              <w:spacing w:line="360" w:lineRule="auto"/>
              <w:jc w:val="center"/>
              <w:outlineLvl w:val="0"/>
              <w:rPr>
                <w:rFonts w:hint="default" w:asciiTheme="minorEastAsia" w:hAnsiTheme="minorEastAsia" w:cstheme="minorEastAsia"/>
                <w:bCs/>
                <w:sz w:val="24"/>
                <w:szCs w:val="24"/>
                <w:lang w:val="en-US" w:eastAsia="zh-CN"/>
              </w:rPr>
            </w:pPr>
            <w:r>
              <w:rPr>
                <w:rFonts w:hint="eastAsia" w:ascii="宋体" w:hAnsi="宋体" w:eastAsia="宋体" w:cs="宋体"/>
                <w:i w:val="0"/>
                <w:color w:val="000000"/>
                <w:kern w:val="0"/>
                <w:sz w:val="24"/>
                <w:szCs w:val="24"/>
                <w:u w:val="none"/>
                <w:lang w:val="en-US" w:eastAsia="zh-CN" w:bidi="ar"/>
              </w:rPr>
              <w:t>90</w:t>
            </w:r>
          </w:p>
        </w:tc>
        <w:tc>
          <w:tcPr>
            <w:tcW w:w="1525" w:type="dxa"/>
            <w:vAlign w:val="center"/>
          </w:tcPr>
          <w:p>
            <w:pPr>
              <w:numPr>
                <w:ilvl w:val="0"/>
                <w:numId w:val="0"/>
              </w:numPr>
              <w:autoSpaceDE w:val="0"/>
              <w:autoSpaceDN w:val="0"/>
              <w:adjustRightInd w:val="0"/>
              <w:spacing w:line="360" w:lineRule="auto"/>
              <w:jc w:val="center"/>
              <w:outlineLvl w:val="0"/>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合格</w:t>
            </w:r>
          </w:p>
        </w:tc>
      </w:tr>
    </w:tbl>
    <w:p>
      <w:pPr>
        <w:widowControl/>
        <w:spacing w:line="480" w:lineRule="exact"/>
        <w:rPr>
          <w:rFonts w:hint="eastAsia" w:asciiTheme="minorEastAsia" w:hAnsiTheme="minorEastAsia" w:cstheme="minorEastAsia"/>
          <w:bCs/>
          <w:sz w:val="24"/>
          <w:szCs w:val="24"/>
        </w:rPr>
      </w:pPr>
    </w:p>
    <w:p>
      <w:pPr>
        <w:numPr>
          <w:ilvl w:val="0"/>
          <w:numId w:val="0"/>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p>
    <w:p>
      <w:pPr>
        <w:numPr>
          <w:ilvl w:val="0"/>
          <w:numId w:val="0"/>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p>
    <w:p>
      <w:pPr>
        <w:numPr>
          <w:ilvl w:val="0"/>
          <w:numId w:val="0"/>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p>
    <w:p>
      <w:pPr>
        <w:widowControl/>
        <w:spacing w:line="480" w:lineRule="exact"/>
        <w:rPr>
          <w:rFonts w:hint="eastAsia" w:asciiTheme="minorEastAsia" w:hAnsiTheme="minorEastAsia" w:cstheme="minorEastAsia"/>
          <w:bCs/>
          <w:sz w:val="24"/>
          <w:szCs w:val="24"/>
        </w:rPr>
      </w:pP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联系事项：</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1、</w:t>
      </w:r>
      <w:r>
        <w:rPr>
          <w:rFonts w:hint="eastAsia" w:asciiTheme="minorEastAsia" w:hAnsiTheme="minorEastAsia" w:cstheme="minorEastAsia"/>
          <w:bCs/>
          <w:sz w:val="24"/>
          <w:szCs w:val="24"/>
          <w:lang w:eastAsia="zh-CN"/>
        </w:rPr>
        <w:t>采购人名称：崇左市江州区住房和城乡建设局</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lang w:eastAsia="zh-CN"/>
        </w:rPr>
        <w:t>地址：</w:t>
      </w:r>
      <w:r>
        <w:rPr>
          <w:rFonts w:hint="eastAsia" w:asciiTheme="minorEastAsia" w:hAnsiTheme="minorEastAsia" w:cstheme="minorEastAsia"/>
          <w:bCs/>
          <w:sz w:val="24"/>
          <w:szCs w:val="24"/>
          <w:lang w:val="en-US" w:eastAsia="zh-CN"/>
        </w:rPr>
        <w:t>崇左市江州区建设路1-6号</w:t>
      </w:r>
    </w:p>
    <w:p>
      <w:pPr>
        <w:spacing w:line="360" w:lineRule="auto"/>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lang w:eastAsia="zh-CN"/>
        </w:rPr>
        <w:t>联系人：</w:t>
      </w:r>
      <w:r>
        <w:rPr>
          <w:rFonts w:hint="eastAsia" w:asciiTheme="minorEastAsia" w:hAnsiTheme="minorEastAsia" w:cstheme="minorEastAsia"/>
          <w:bCs/>
          <w:sz w:val="24"/>
          <w:szCs w:val="24"/>
          <w:lang w:val="en-US" w:eastAsia="zh-CN"/>
        </w:rPr>
        <w:t xml:space="preserve">梁工  </w:t>
      </w:r>
      <w:r>
        <w:rPr>
          <w:rFonts w:hint="eastAsia" w:asciiTheme="minorEastAsia" w:hAnsiTheme="minorEastAsia" w:cstheme="minorEastAsia"/>
          <w:bCs/>
          <w:sz w:val="24"/>
          <w:szCs w:val="24"/>
          <w:lang w:eastAsia="zh-CN"/>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lang w:eastAsia="zh-CN"/>
        </w:rPr>
        <w:t>联系电话：</w:t>
      </w:r>
      <w:r>
        <w:rPr>
          <w:rFonts w:hint="eastAsia" w:asciiTheme="minorEastAsia" w:hAnsiTheme="minorEastAsia" w:cstheme="minorEastAsia"/>
          <w:bCs/>
          <w:sz w:val="24"/>
          <w:szCs w:val="24"/>
          <w:lang w:val="en-US" w:eastAsia="zh-CN"/>
        </w:rPr>
        <w:t>0771-7842690</w:t>
      </w:r>
    </w:p>
    <w:p>
      <w:pPr>
        <w:pStyle w:val="8"/>
        <w:numPr>
          <w:ilvl w:val="0"/>
          <w:numId w:val="3"/>
        </w:numPr>
        <w:spacing w:line="360" w:lineRule="auto"/>
        <w:ind w:firstLineChars="0"/>
        <w:rPr>
          <w:rFonts w:asciiTheme="minorEastAsia" w:hAnsiTheme="minorEastAsia" w:cstheme="minorEastAsia"/>
          <w:bCs/>
          <w:sz w:val="24"/>
          <w:szCs w:val="24"/>
        </w:rPr>
      </w:pPr>
      <w:r>
        <w:rPr>
          <w:rFonts w:hint="eastAsia" w:asciiTheme="minorEastAsia" w:hAnsiTheme="minorEastAsia" w:cstheme="minorEastAsia"/>
          <w:bCs/>
          <w:sz w:val="24"/>
          <w:szCs w:val="24"/>
        </w:rPr>
        <w:t>采购代理机构：</w:t>
      </w:r>
      <w:r>
        <w:rPr>
          <w:rFonts w:hint="eastAsia" w:asciiTheme="minorEastAsia" w:hAnsiTheme="minorEastAsia" w:cstheme="minorEastAsia"/>
          <w:bCs/>
          <w:sz w:val="24"/>
          <w:szCs w:val="24"/>
          <w:lang w:eastAsia="zh-CN"/>
        </w:rPr>
        <w:t xml:space="preserve">广西笈庆工程项目管理有限公司 </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地址：</w:t>
      </w:r>
      <w:r>
        <w:rPr>
          <w:rFonts w:hint="eastAsia" w:asciiTheme="minorEastAsia" w:hAnsiTheme="minorEastAsia" w:cstheme="minorEastAsia"/>
          <w:bCs/>
          <w:sz w:val="24"/>
          <w:szCs w:val="24"/>
          <w:lang w:eastAsia="zh-CN"/>
        </w:rPr>
        <w:t>崇左市友谊大道209号</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联系人：</w:t>
      </w:r>
      <w:r>
        <w:rPr>
          <w:rFonts w:hint="eastAsia" w:asciiTheme="minorEastAsia" w:hAnsiTheme="minorEastAsia" w:cstheme="minorEastAsia"/>
          <w:bCs/>
          <w:sz w:val="24"/>
          <w:szCs w:val="24"/>
          <w:lang w:eastAsia="zh-CN"/>
        </w:rPr>
        <w:t>凌</w:t>
      </w:r>
      <w:r>
        <w:rPr>
          <w:rFonts w:hint="eastAsia" w:asciiTheme="minorEastAsia" w:hAnsiTheme="minorEastAsia" w:cstheme="minorEastAsia"/>
          <w:bCs/>
          <w:sz w:val="24"/>
          <w:szCs w:val="24"/>
        </w:rPr>
        <w:t>工                  联系电话：</w:t>
      </w:r>
      <w:r>
        <w:rPr>
          <w:rFonts w:hint="eastAsia" w:asciiTheme="minorEastAsia" w:hAnsiTheme="minorEastAsia" w:cstheme="minorEastAsia"/>
          <w:bCs/>
          <w:sz w:val="24"/>
          <w:szCs w:val="24"/>
          <w:lang w:val="en-US" w:eastAsia="zh-CN"/>
        </w:rPr>
        <w:t>0771-7926000</w:t>
      </w:r>
      <w:r>
        <w:rPr>
          <w:rFonts w:hint="eastAsia" w:asciiTheme="minorEastAsia" w:hAnsiTheme="minorEastAsia" w:cstheme="minorEastAsia"/>
          <w:bCs/>
          <w:sz w:val="24"/>
          <w:szCs w:val="24"/>
        </w:rPr>
        <w:t xml:space="preserve"> </w:t>
      </w:r>
    </w:p>
    <w:p>
      <w:pPr>
        <w:numPr>
          <w:ilvl w:val="0"/>
          <w:numId w:val="4"/>
        </w:numPr>
        <w:spacing w:line="360" w:lineRule="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cstheme="minorEastAsia"/>
          <w:bCs/>
          <w:sz w:val="24"/>
          <w:szCs w:val="24"/>
        </w:rPr>
        <w:t xml:space="preserve"> </w:t>
      </w:r>
      <w:r>
        <w:rPr>
          <w:rFonts w:hint="eastAsia" w:asciiTheme="minorEastAsia" w:hAnsiTheme="minorEastAsia" w:eastAsiaTheme="minorEastAsia" w:cstheme="minorEastAsia"/>
          <w:bCs/>
          <w:kern w:val="2"/>
          <w:sz w:val="24"/>
          <w:szCs w:val="24"/>
          <w:lang w:val="en-US" w:eastAsia="zh-CN" w:bidi="ar-SA"/>
        </w:rPr>
        <w:t xml:space="preserve">监督管理部门：崇左市江州区财政局政府采购监督管理股    </w:t>
      </w:r>
    </w:p>
    <w:p>
      <w:pPr>
        <w:numPr>
          <w:ilvl w:val="0"/>
          <w:numId w:val="0"/>
        </w:numPr>
        <w:spacing w:line="360" w:lineRule="auto"/>
        <w:ind w:firstLine="480" w:firstLineChars="200"/>
        <w:rPr>
          <w:rFonts w:ascii="仿宋" w:hAnsi="仿宋" w:eastAsia="仿宋" w:cs="仿宋"/>
          <w:sz w:val="24"/>
          <w:szCs w:val="24"/>
        </w:rPr>
      </w:pPr>
      <w:r>
        <w:rPr>
          <w:rFonts w:hint="eastAsia" w:asciiTheme="minorEastAsia" w:hAnsiTheme="minorEastAsia" w:eastAsiaTheme="minorEastAsia" w:cstheme="minorEastAsia"/>
          <w:bCs/>
          <w:kern w:val="2"/>
          <w:sz w:val="24"/>
          <w:szCs w:val="24"/>
          <w:lang w:val="en-US" w:eastAsia="zh-CN" w:bidi="ar-SA"/>
        </w:rPr>
        <w:t>联系电话：0771-7829899</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成交结果公告期限：自成交结果公告发布之日起一个工作日。</w:t>
      </w:r>
    </w:p>
    <w:p>
      <w:p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   供应商认为成交结果使自己的权益收到损害的，可以在成交结果公告期限届满之日起七个工作日内以书面形式向采购人</w:t>
      </w:r>
      <w:r>
        <w:rPr>
          <w:rFonts w:hint="eastAsia" w:asciiTheme="minorEastAsia" w:hAnsiTheme="minorEastAsia" w:cstheme="minorEastAsia"/>
          <w:bCs/>
          <w:color w:val="000000" w:themeColor="text1"/>
          <w:sz w:val="24"/>
          <w:szCs w:val="24"/>
          <w:lang w:eastAsia="zh-CN"/>
        </w:rPr>
        <w:t>崇左市江州区住房和城乡建设局</w:t>
      </w:r>
      <w:r>
        <w:rPr>
          <w:rFonts w:hint="eastAsia" w:asciiTheme="minorEastAsia" w:hAnsiTheme="minorEastAsia" w:cstheme="minorEastAsia"/>
          <w:bCs/>
          <w:sz w:val="24"/>
          <w:szCs w:val="24"/>
        </w:rPr>
        <w:t>或受托代理机构</w:t>
      </w:r>
      <w:r>
        <w:rPr>
          <w:rFonts w:hint="eastAsia" w:asciiTheme="minorEastAsia" w:hAnsiTheme="minorEastAsia" w:cstheme="minorEastAsia"/>
          <w:bCs/>
          <w:sz w:val="24"/>
          <w:szCs w:val="24"/>
          <w:lang w:eastAsia="zh-CN"/>
        </w:rPr>
        <w:t xml:space="preserve">广西笈庆工程项目管理有限公司 </w:t>
      </w:r>
      <w:r>
        <w:rPr>
          <w:rFonts w:hint="eastAsia" w:asciiTheme="minorEastAsia" w:hAnsiTheme="minorEastAsia" w:cstheme="minorEastAsia"/>
          <w:bCs/>
          <w:sz w:val="24"/>
          <w:szCs w:val="24"/>
        </w:rPr>
        <w:t>提出质疑，逾期将不再受理。</w:t>
      </w: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eastAsiaTheme="minorEastAsia" w:cstheme="minorEastAsia"/>
          <w:bCs/>
          <w:sz w:val="24"/>
          <w:szCs w:val="24"/>
          <w:lang w:eastAsia="zh-CN"/>
        </w:rPr>
      </w:pPr>
      <w:r>
        <w:rPr>
          <w:rFonts w:hint="eastAsia" w:asciiTheme="minorEastAsia" w:hAnsiTheme="minorEastAsia" w:cstheme="minorEastAsia"/>
          <w:bCs/>
          <w:sz w:val="24"/>
          <w:szCs w:val="24"/>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lang w:eastAsia="zh-CN"/>
        </w:rPr>
        <w:t xml:space="preserve">广西笈庆工程项目管理有限公司 </w:t>
      </w:r>
    </w:p>
    <w:p>
      <w:p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 xml:space="preserve">                                            </w:t>
      </w:r>
    </w:p>
    <w:p>
      <w:pPr>
        <w:autoSpaceDE w:val="0"/>
        <w:autoSpaceDN w:val="0"/>
        <w:adjustRightInd w:val="0"/>
        <w:spacing w:line="360" w:lineRule="auto"/>
        <w:jc w:val="center"/>
        <w:outlineLvl w:val="0"/>
        <w:rPr>
          <w:rFonts w:asciiTheme="minorEastAsia" w:hAnsiTheme="minorEastAsia" w:cstheme="minorEastAsia"/>
          <w:bCs/>
          <w:sz w:val="24"/>
          <w:szCs w:val="24"/>
        </w:rPr>
      </w:pP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rPr>
        <w:t>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11月24</w:t>
      </w:r>
      <w:r>
        <w:rPr>
          <w:rFonts w:hint="eastAsia" w:asciiTheme="minorEastAsia" w:hAnsiTheme="minorEastAsia" w:cstheme="minorEastAsia"/>
          <w:bCs/>
          <w:sz w:val="24"/>
          <w:szCs w:val="24"/>
        </w:rPr>
        <w:t>日</w:t>
      </w:r>
    </w:p>
    <w:sectPr>
      <w:pgSz w:w="11906" w:h="16838"/>
      <w:pgMar w:top="820" w:right="126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66E736"/>
    <w:multiLevelType w:val="singleLevel"/>
    <w:tmpl w:val="EF66E736"/>
    <w:lvl w:ilvl="0" w:tentative="0">
      <w:start w:val="3"/>
      <w:numFmt w:val="decimal"/>
      <w:lvlText w:val="%1."/>
      <w:lvlJc w:val="left"/>
      <w:pPr>
        <w:tabs>
          <w:tab w:val="left" w:pos="312"/>
        </w:tabs>
      </w:pPr>
    </w:lvl>
  </w:abstractNum>
  <w:abstractNum w:abstractNumId="1">
    <w:nsid w:val="061905EA"/>
    <w:multiLevelType w:val="singleLevel"/>
    <w:tmpl w:val="061905EA"/>
    <w:lvl w:ilvl="0" w:tentative="0">
      <w:start w:val="1"/>
      <w:numFmt w:val="chineseCounting"/>
      <w:suff w:val="nothing"/>
      <w:lvlText w:val="%1、"/>
      <w:lvlJc w:val="left"/>
      <w:rPr>
        <w:rFonts w:hint="eastAsia"/>
      </w:rPr>
    </w:lvl>
  </w:abstractNum>
  <w:abstractNum w:abstractNumId="2">
    <w:nsid w:val="25E0A3E8"/>
    <w:multiLevelType w:val="multilevel"/>
    <w:tmpl w:val="25E0A3E8"/>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4F7805"/>
    <w:multiLevelType w:val="multilevel"/>
    <w:tmpl w:val="7A4F7805"/>
    <w:lvl w:ilvl="0" w:tentative="0">
      <w:start w:val="2"/>
      <w:numFmt w:val="decimal"/>
      <w:lvlText w:val="%1、"/>
      <w:lvlJc w:val="left"/>
      <w:pPr>
        <w:ind w:left="360" w:hanging="360"/>
      </w:pPr>
      <w:rPr>
        <w:rFonts w:hint="default" w:asciiTheme="minorEastAsia" w:hAnsiTheme="minorEastAsia" w:eastAsiaTheme="minorEastAsia" w:cstheme="minorEastAsia"/>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18304C2"/>
    <w:rsid w:val="00165D2B"/>
    <w:rsid w:val="0020041D"/>
    <w:rsid w:val="004660AC"/>
    <w:rsid w:val="005B5E57"/>
    <w:rsid w:val="005D567B"/>
    <w:rsid w:val="006E0E32"/>
    <w:rsid w:val="00705F2B"/>
    <w:rsid w:val="00AD6A62"/>
    <w:rsid w:val="00CA0169"/>
    <w:rsid w:val="00CC7737"/>
    <w:rsid w:val="00D1295F"/>
    <w:rsid w:val="00D35A6B"/>
    <w:rsid w:val="00D418AE"/>
    <w:rsid w:val="00E13970"/>
    <w:rsid w:val="00F167BD"/>
    <w:rsid w:val="03715B1B"/>
    <w:rsid w:val="04047970"/>
    <w:rsid w:val="092A2F09"/>
    <w:rsid w:val="096F55DB"/>
    <w:rsid w:val="0C5F3356"/>
    <w:rsid w:val="0D6B2E3C"/>
    <w:rsid w:val="0E5138BD"/>
    <w:rsid w:val="11D522A1"/>
    <w:rsid w:val="169D5F93"/>
    <w:rsid w:val="16B413FD"/>
    <w:rsid w:val="182008F2"/>
    <w:rsid w:val="1D0F3F86"/>
    <w:rsid w:val="21557A06"/>
    <w:rsid w:val="24327826"/>
    <w:rsid w:val="29603638"/>
    <w:rsid w:val="2BA67FAA"/>
    <w:rsid w:val="2F866689"/>
    <w:rsid w:val="2F8F4F32"/>
    <w:rsid w:val="303B1170"/>
    <w:rsid w:val="30B37156"/>
    <w:rsid w:val="3382293B"/>
    <w:rsid w:val="339F2B20"/>
    <w:rsid w:val="37EB4220"/>
    <w:rsid w:val="39DB669F"/>
    <w:rsid w:val="3D361933"/>
    <w:rsid w:val="3EC1753C"/>
    <w:rsid w:val="40660767"/>
    <w:rsid w:val="41045682"/>
    <w:rsid w:val="43911331"/>
    <w:rsid w:val="465047BA"/>
    <w:rsid w:val="503474FA"/>
    <w:rsid w:val="518304C2"/>
    <w:rsid w:val="5F7003B6"/>
    <w:rsid w:val="602D0AA8"/>
    <w:rsid w:val="620C716E"/>
    <w:rsid w:val="674F134B"/>
    <w:rsid w:val="681E4020"/>
    <w:rsid w:val="6889379F"/>
    <w:rsid w:val="68C7036D"/>
    <w:rsid w:val="6AD1076F"/>
    <w:rsid w:val="6C655C94"/>
    <w:rsid w:val="72E67588"/>
    <w:rsid w:val="78FB4590"/>
    <w:rsid w:val="7A551117"/>
    <w:rsid w:val="7BA06873"/>
    <w:rsid w:val="7CC46565"/>
    <w:rsid w:val="7E20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ind w:firstLine="150" w:firstLineChars="150"/>
      <w:jc w:val="center"/>
      <w:outlineLvl w:val="1"/>
    </w:pPr>
    <w:rPr>
      <w:rFonts w:ascii="Cambria" w:hAnsi="Cambria"/>
      <w:b/>
      <w:bCs/>
      <w:kern w:val="28"/>
      <w:sz w:val="32"/>
      <w:szCs w:val="32"/>
    </w:rPr>
  </w:style>
  <w:style w:type="paragraph" w:styleId="3">
    <w:name w:val="Normal (Web)"/>
    <w:basedOn w:val="1"/>
    <w:qFormat/>
    <w:uiPriority w:val="0"/>
    <w:pPr>
      <w:widowControl/>
      <w:spacing w:beforeAutospacing="1" w:afterAutospacing="1"/>
      <w:jc w:val="left"/>
    </w:pPr>
    <w:rPr>
      <w:rFonts w:hint="eastAsia" w:ascii="宋体" w:hAnsi="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Emphasis"/>
    <w:basedOn w:val="6"/>
    <w:qFormat/>
    <w:uiPriority w:val="0"/>
    <w:rPr>
      <w:i/>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880</Characters>
  <Lines>7</Lines>
  <Paragraphs>2</Paragraphs>
  <TotalTime>0</TotalTime>
  <ScaleCrop>false</ScaleCrop>
  <LinksUpToDate>false</LinksUpToDate>
  <CharactersWithSpaces>1032</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2018-01-23T08:34:00Z</dcterms:created>
  <dc:creator>Administrator</dc:creator>
  <cp:lastModifiedBy>LCC</cp:lastModifiedBy>
  <dcterms:modified xsi:type="dcterms:W3CDTF">2020-11-24T08:32:47Z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